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251FB9">
        <w:rPr>
          <w:b/>
          <w:sz w:val="36"/>
          <w:szCs w:val="36"/>
        </w:rPr>
        <w:t xml:space="preserve">мае </w:t>
      </w:r>
      <w:r w:rsidR="00926001">
        <w:rPr>
          <w:b/>
          <w:sz w:val="36"/>
          <w:szCs w:val="36"/>
        </w:rPr>
        <w:t>2022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5778" w:rsidRPr="005A57EC" w:rsidRDefault="00FD5778" w:rsidP="001378A6">
      <w:pPr>
        <w:autoSpaceDE w:val="0"/>
        <w:autoSpaceDN w:val="0"/>
        <w:adjustRightInd w:val="0"/>
        <w:ind w:left="30" w:right="30" w:firstLine="67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Распоряжениями Правительства Российской Федерации от 30.10.2021 </w:t>
      </w:r>
      <w:r>
        <w:rPr>
          <w:sz w:val="28"/>
          <w:szCs w:val="28"/>
        </w:rPr>
        <w:t xml:space="preserve">№ 3073 и от 15.11.2018 № 2490-р </w:t>
      </w:r>
      <w:r w:rsidR="002D2116" w:rsidRPr="00321E09">
        <w:rPr>
          <w:sz w:val="28"/>
          <w:szCs w:val="28"/>
        </w:rPr>
        <w:t>утверждены индексы изменения размера вносимой гражданами платы за коммунальные услуги в среднем по субъек</w:t>
      </w:r>
      <w:r w:rsidR="002D2116"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="003C21A5">
        <w:rPr>
          <w:sz w:val="28"/>
          <w:szCs w:val="28"/>
        </w:rPr>
        <w:t>на 2019</w:t>
      </w:r>
      <w:r w:rsidR="002D2116" w:rsidRPr="00054086">
        <w:rPr>
          <w:sz w:val="28"/>
          <w:szCs w:val="28"/>
        </w:rPr>
        <w:t xml:space="preserve">-2023 годы. </w:t>
      </w:r>
      <w:proofErr w:type="gramStart"/>
      <w:r w:rsidRPr="005A57EC">
        <w:rPr>
          <w:sz w:val="28"/>
          <w:szCs w:val="28"/>
        </w:rPr>
        <w:t>В соответствии с данными распоряжениями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с 1 января 2022 года по 30 июня 2022 года в размере 0%, с 1 июля 2022 года по 31 декабря 2022 года – 3,4%, и предельно допустимые</w:t>
      </w:r>
      <w:proofErr w:type="gramEnd"/>
      <w:r w:rsidRPr="005A57EC">
        <w:rPr>
          <w:sz w:val="28"/>
          <w:szCs w:val="28"/>
        </w:rPr>
        <w:t xml:space="preserve"> отклонения от указанных индексов: с 1 января 2022 года по 30 июня 2022 года в размере 0%, с 1 июля 2022 года по 31 декабря 2022 года – в размере 2,0%. </w:t>
      </w:r>
    </w:p>
    <w:p w:rsidR="002D2116" w:rsidRPr="00321E09" w:rsidRDefault="002F4CB2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57EC">
        <w:rPr>
          <w:sz w:val="28"/>
          <w:szCs w:val="28"/>
        </w:rPr>
        <w:t>В соответствии с постановлением Правительства РФ от 30.04.2014 № 400 и во исполнение распоряжений Правительства РФ указом Губернатора Ивановской области от 13.1</w:t>
      </w:r>
      <w:r>
        <w:rPr>
          <w:sz w:val="28"/>
          <w:szCs w:val="28"/>
        </w:rPr>
        <w:t xml:space="preserve">2.2021 № 167-уг </w:t>
      </w:r>
      <w:r w:rsidR="002D2116"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>на 2022</w:t>
      </w:r>
      <w:r w:rsidR="002D2116">
        <w:rPr>
          <w:sz w:val="28"/>
          <w:szCs w:val="28"/>
        </w:rPr>
        <w:t xml:space="preserve"> - 2023</w:t>
      </w:r>
      <w:r w:rsidR="002D2116" w:rsidRPr="00321E09">
        <w:rPr>
          <w:sz w:val="28"/>
          <w:szCs w:val="28"/>
        </w:rPr>
        <w:t xml:space="preserve"> год</w:t>
      </w:r>
      <w:r w:rsidR="002D2116">
        <w:rPr>
          <w:sz w:val="28"/>
          <w:szCs w:val="28"/>
        </w:rPr>
        <w:t>ы</w:t>
      </w:r>
      <w:r w:rsidR="002D2116" w:rsidRPr="00321E09">
        <w:rPr>
          <w:sz w:val="28"/>
          <w:szCs w:val="28"/>
        </w:rPr>
        <w:t xml:space="preserve"> в разрезе муниципальных образовани</w:t>
      </w:r>
      <w:r w:rsidR="002D2116">
        <w:rPr>
          <w:sz w:val="28"/>
          <w:szCs w:val="28"/>
        </w:rPr>
        <w:t>й</w:t>
      </w:r>
      <w:r w:rsidR="002D2116"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2F4CB2">
        <w:rPr>
          <w:sz w:val="28"/>
          <w:szCs w:val="28"/>
        </w:rPr>
        <w:t>в первом полугодии 2022</w:t>
      </w:r>
      <w:r w:rsidR="006945C0">
        <w:rPr>
          <w:sz w:val="28"/>
          <w:szCs w:val="28"/>
        </w:rPr>
        <w:t xml:space="preserve"> года предельные индексы на территории муниципальных образований Ивановской области установлены в размере 0%.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Default="00AB20BD" w:rsidP="001822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251FB9">
        <w:rPr>
          <w:sz w:val="28"/>
          <w:szCs w:val="28"/>
        </w:rPr>
        <w:t xml:space="preserve">мае </w:t>
      </w:r>
      <w:bookmarkStart w:id="0" w:name="_GoBack"/>
      <w:bookmarkEnd w:id="0"/>
      <w:r w:rsidR="00926001">
        <w:rPr>
          <w:sz w:val="28"/>
          <w:szCs w:val="28"/>
        </w:rPr>
        <w:t>2022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8A6" w:rsidRDefault="001378A6">
      <w:r>
        <w:separator/>
      </w:r>
    </w:p>
  </w:endnote>
  <w:endnote w:type="continuationSeparator" w:id="0">
    <w:p w:rsidR="001378A6" w:rsidRDefault="00137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8A6" w:rsidRDefault="001378A6">
      <w:r>
        <w:separator/>
      </w:r>
    </w:p>
  </w:footnote>
  <w:footnote w:type="continuationSeparator" w:id="0">
    <w:p w:rsidR="001378A6" w:rsidRDefault="00137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A6" w:rsidRDefault="001378A6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78A6" w:rsidRDefault="001378A6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A6" w:rsidRDefault="001378A6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378A6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51FB9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4DA9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26001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2BAB6-663B-478F-9017-49257B33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300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2226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38</cp:revision>
  <cp:lastPrinted>2018-07-06T07:04:00Z</cp:lastPrinted>
  <dcterms:created xsi:type="dcterms:W3CDTF">2018-07-06T07:02:00Z</dcterms:created>
  <dcterms:modified xsi:type="dcterms:W3CDTF">2022-06-14T13:28:00Z</dcterms:modified>
</cp:coreProperties>
</file>