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90" w:rsidRPr="00DF3151" w:rsidRDefault="009B04A4" w:rsidP="00C404EE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Доклад</w:t>
      </w:r>
    </w:p>
    <w:p w:rsidR="009B04A4" w:rsidRPr="00DF3151" w:rsidRDefault="009B04A4" w:rsidP="00C404EE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 организации </w:t>
      </w:r>
      <w:proofErr w:type="gramStart"/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системы внутреннего обеспечения соответствия деятельности Департамента энергетики</w:t>
      </w:r>
      <w:proofErr w:type="gramEnd"/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</w:t>
      </w:r>
      <w:r w:rsidR="004D7490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тарифов Ивановской области требованиям антимонопольного законодательства</w:t>
      </w:r>
      <w:r w:rsidR="004D7490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20</w:t>
      </w:r>
      <w:r w:rsidR="00DF3151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</w:t>
      </w:r>
      <w:r w:rsidR="008A2020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</w:t>
      </w:r>
      <w:r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год</w:t>
      </w:r>
      <w:r w:rsidR="004D7490" w:rsidRPr="00DF315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у.</w:t>
      </w:r>
    </w:p>
    <w:p w:rsidR="003265FE" w:rsidRDefault="003265FE" w:rsidP="00C404EE">
      <w:pPr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65FE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системы внутреннего обеспечения соответствия требованиям антимонопольного законодательства в Департаменте энергетики и тарифов Ивановской области (далее — Департамент) реализуется 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Указа Президента  Российской Федерации от 21 декабря 2017 года № 618 «Об основных направлениях государственной политики по развитию конкуренции»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65FE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Департамента от 1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.02.2019 №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системе внутреннего обеспечения соответствия требованиям антимонопольного законодательства (антимонопольном комплаенсе) в Департаменте энергетики и тарифов Ивановской области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приказ от 1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.02.2019 №</w:t>
      </w:r>
      <w:r w:rsidR="00833875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Департаменте был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«Положение об организации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(антимонопольный </w:t>
      </w:r>
      <w:proofErr w:type="spell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</w:t>
      </w:r>
      <w:proofErr w:type="spell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Положение)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лицом</w:t>
      </w:r>
      <w:r w:rsid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Департамента, ответственным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и функционирование системы внутреннего обеспечения соответствия требованиям антимонопольного законодательства, приказом </w:t>
      </w:r>
      <w:r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от </w:t>
      </w:r>
      <w:r w:rsidR="00401DA1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17.10.2022 №57</w:t>
      </w:r>
      <w:r w:rsidR="009F354A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 определен юрисконсульт</w:t>
      </w:r>
      <w:r w:rsidR="00390188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</w:t>
      </w:r>
      <w:r w:rsidR="00401DA1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01DA1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Аскярова</w:t>
      </w:r>
      <w:proofErr w:type="spellEnd"/>
      <w:r w:rsidR="00401DA1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</w:t>
      </w:r>
      <w:r w:rsidR="009F354A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0188" w:rsidRPr="0040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внедрение и </w:t>
      </w:r>
      <w:proofErr w:type="gramStart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в Департаменте антимонопольного </w:t>
      </w:r>
      <w:proofErr w:type="spellStart"/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Информация о результатах проведенной оценки рисков нарушения Департаментом</w:t>
      </w:r>
      <w:r w:rsidR="00833875"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антимонопольного законодательства</w:t>
      </w:r>
      <w:r w:rsidR="009F3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оценки рисков нарушения Департаментом антимонопольного законодательства в соответствии с разделом III </w:t>
      </w:r>
      <w:r w:rsidR="001606C3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со структурными подразделениями Департамента в 20</w:t>
      </w:r>
      <w:r w:rsidR="00E7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4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проведены следующие мероприятия.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Выявление и анализ выявленных, потенциальных (возможных) нарушений антимонопольного законодательства в деятельности Департамента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предыдущие </w:t>
      </w:r>
      <w:r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</w:t>
      </w:r>
      <w:r w:rsidR="001E15DF"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(2020,2021,2022</w:t>
      </w:r>
      <w:r w:rsidR="009F354A"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Жалобы по вопросам применения и возможного нарушения норм антимонопольного законодательства в УФАС по </w:t>
      </w:r>
      <w:r w:rsidR="00390188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Ивановской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отношении Департамента не поступали. Предостережения, предупреждения, штрафы отсутствуют.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Департамента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предыдущие 3 года </w:t>
      </w:r>
      <w:r w:rsidRPr="001E15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15DF" w:rsidRPr="001E15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2020,2021,2022</w:t>
      </w:r>
      <w:r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9F354A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акты).</w:t>
      </w:r>
      <w:proofErr w:type="gramEnd"/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Выявление и анализ выявленных, потенциальных (возможных) нарушений антимонопольного законодательства при разработк</w:t>
      </w:r>
      <w:r w:rsidR="0064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нормативных правовых актов Департамент (далее — проекты НПА).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9F354A"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15DF" w:rsidRPr="001E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проектах НПА признаки нарушения антимонопольного законодательства не выявлены.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Замечания и предложения от организаций и граждан по проектам НПА в 20</w:t>
      </w:r>
      <w:r w:rsidR="00253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62FF7" w:rsidRPr="00203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не поступали.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практике и подготовке аналитической справки об изменениях и основных аспектах правоприменительной практики.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анализа правоприменительной практики нарушений антимонопольного законодательства в деятельности Департамента за период 20</w:t>
      </w:r>
      <w:r w:rsidR="00203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20-2022</w:t>
      </w:r>
      <w:bookmarkStart w:id="0" w:name="_GoBack"/>
      <w:bookmarkEnd w:id="0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гг. не выявлено.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Информация об исполнении мероприятий по снижению рисков нарушения Департаментом антимонопольного законодательства</w:t>
      </w:r>
    </w:p>
    <w:p w:rsidR="009B04A4" w:rsidRPr="00DF3151" w:rsidRDefault="00A25A8A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2258-р. В целях снижения рисков нарушения антимонопольного законодательства приказом Департамента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16.12.2019 №124/1-п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утверждены мероприятия Департамента по снижению рисков нарушения антимонопольного законодательства.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по снижению рисков нарушения антимонопольного законодательства осуществляется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административно-экономическим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и </w:t>
      </w:r>
      <w:r w:rsidR="00C40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лицом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Департамента, показателем выполнения мероприятий является отсутствие выявленных УФАС по 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комплаенса.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Информация о достижении ключевых показателей эффективности</w:t>
      </w:r>
      <w:r w:rsidR="00EE0F1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антимонопольного </w:t>
      </w:r>
      <w:proofErr w:type="spellStart"/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DF3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7490"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C404EE"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1E15DF"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</w:t>
      </w:r>
      <w:r w:rsidR="004D7490" w:rsidRPr="001E1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</w:p>
    <w:p w:rsidR="009B04A4" w:rsidRPr="00DF3151" w:rsidRDefault="007D34AA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30.12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 №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</w:t>
      </w:r>
      <w:r w:rsidR="00B0073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Департаментом утверждены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ключевые 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функционирования антимонопольного комплаенса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D7490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51949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Департаменте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04A4" w:rsidRPr="00DF3151" w:rsidRDefault="00B618FE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 показатели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функционирования антимонопольного комплаенса в соответствии с приказом Департамента 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30.12.2019 № 131-п  </w:t>
      </w:r>
      <w:r w:rsidR="009B04A4"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Коэффициент снижения количества нарушений антимонопольн</w:t>
      </w:r>
      <w:r w:rsidR="004D7490" w:rsidRPr="00DF3151">
        <w:rPr>
          <w:rFonts w:ascii="Times New Roman" w:hAnsi="Times New Roman"/>
          <w:color w:val="000000" w:themeColor="text1"/>
          <w:sz w:val="28"/>
          <w:szCs w:val="28"/>
        </w:rPr>
        <w:t>ого законодательства со стороны</w:t>
      </w: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по сравнению с предыдущим годом.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Нарушений антимонопольного законодательства со стороны Департамента не выявлено.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Проектов нормативно-правовых актов Департамента, в которых </w:t>
      </w:r>
      <w:proofErr w:type="gram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выявлены риски нарушения антимонопольного законодательства</w:t>
      </w: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выявлено</w:t>
      </w:r>
      <w:proofErr w:type="gramEnd"/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B618FE" w:rsidRPr="00DF3151" w:rsidRDefault="00B618F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Нормативно-правовых актов Департамента, в которых </w:t>
      </w:r>
      <w:proofErr w:type="gram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выявлены риски нарушения антимонопольного законодательства</w:t>
      </w:r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выявлено</w:t>
      </w:r>
      <w:proofErr w:type="gramEnd"/>
      <w:r w:rsidRPr="00DF315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B618FE" w:rsidP="00C404EE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1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F3151">
        <w:rPr>
          <w:rFonts w:ascii="Times New Roman" w:hAnsi="Times New Roman"/>
          <w:color w:val="000000" w:themeColor="text1"/>
          <w:sz w:val="28"/>
          <w:szCs w:val="28"/>
        </w:rPr>
        <w:t>комплаенсу</w:t>
      </w:r>
      <w:proofErr w:type="spellEnd"/>
      <w:r w:rsidRPr="00DF31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18FE" w:rsidRPr="00DF3151" w:rsidRDefault="00C404EE" w:rsidP="00C404E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D420E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618FE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>комплаенсу</w:t>
      </w:r>
      <w:proofErr w:type="spellEnd"/>
      <w:r w:rsidR="00A10D31" w:rsidRPr="00DF315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проводились силами сотрудников Департамента. </w:t>
      </w:r>
    </w:p>
    <w:p w:rsidR="009B04A4" w:rsidRPr="00DF3151" w:rsidRDefault="009B04A4" w:rsidP="00C404E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проведенной </w:t>
      </w:r>
      <w:proofErr w:type="gramStart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достижения показателей эффективности функционирования антимонопольного</w:t>
      </w:r>
      <w:proofErr w:type="gramEnd"/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комплаенса в 20</w:t>
      </w:r>
      <w:r w:rsidR="00C40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51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сделан вывод о достижении значений показателей эффективности функционирования антимонопольного комплаенса в Департаменте.</w:t>
      </w:r>
    </w:p>
    <w:p w:rsidR="003C3D22" w:rsidRPr="00B618FE" w:rsidRDefault="00203500" w:rsidP="009F35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3D22" w:rsidRPr="00B618FE" w:rsidSect="000D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229"/>
    <w:multiLevelType w:val="multilevel"/>
    <w:tmpl w:val="474A49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A4"/>
    <w:rsid w:val="000D3EB0"/>
    <w:rsid w:val="00151949"/>
    <w:rsid w:val="001606C3"/>
    <w:rsid w:val="001E15DF"/>
    <w:rsid w:val="00203500"/>
    <w:rsid w:val="00253F39"/>
    <w:rsid w:val="003265FE"/>
    <w:rsid w:val="00390188"/>
    <w:rsid w:val="003F0D32"/>
    <w:rsid w:val="00401DA1"/>
    <w:rsid w:val="004D7490"/>
    <w:rsid w:val="00562FF7"/>
    <w:rsid w:val="00647E9C"/>
    <w:rsid w:val="00751B7B"/>
    <w:rsid w:val="007D34AA"/>
    <w:rsid w:val="00833875"/>
    <w:rsid w:val="008A2020"/>
    <w:rsid w:val="009B04A4"/>
    <w:rsid w:val="009F354A"/>
    <w:rsid w:val="00A10D31"/>
    <w:rsid w:val="00A25A8A"/>
    <w:rsid w:val="00A41536"/>
    <w:rsid w:val="00A4543D"/>
    <w:rsid w:val="00A54389"/>
    <w:rsid w:val="00B00739"/>
    <w:rsid w:val="00B618FE"/>
    <w:rsid w:val="00BC22EC"/>
    <w:rsid w:val="00C404EE"/>
    <w:rsid w:val="00C90E09"/>
    <w:rsid w:val="00CB4090"/>
    <w:rsid w:val="00D420E6"/>
    <w:rsid w:val="00DF3151"/>
    <w:rsid w:val="00E719DA"/>
    <w:rsid w:val="00EE0F14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B0"/>
  </w:style>
  <w:style w:type="paragraph" w:styleId="1">
    <w:name w:val="heading 1"/>
    <w:basedOn w:val="a"/>
    <w:link w:val="10"/>
    <w:uiPriority w:val="9"/>
    <w:qFormat/>
    <w:rsid w:val="009B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character" w:customStyle="1" w:styleId="btn-text">
    <w:name w:val="btn-text"/>
    <w:basedOn w:val="a0"/>
    <w:rsid w:val="009B04A4"/>
  </w:style>
  <w:style w:type="paragraph" w:styleId="a4">
    <w:name w:val="Normal (Web)"/>
    <w:basedOn w:val="a"/>
    <w:uiPriority w:val="99"/>
    <w:semiHidden/>
    <w:unhideWhenUsed/>
    <w:rsid w:val="009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4A4"/>
    <w:rPr>
      <w:b/>
      <w:bCs/>
    </w:rPr>
  </w:style>
  <w:style w:type="paragraph" w:styleId="a6">
    <w:name w:val="List Paragraph"/>
    <w:basedOn w:val="a"/>
    <w:uiPriority w:val="34"/>
    <w:qFormat/>
    <w:rsid w:val="00B618FE"/>
    <w:pPr>
      <w:spacing w:after="0" w:line="240" w:lineRule="auto"/>
      <w:ind w:left="720"/>
      <w:contextualSpacing/>
    </w:pPr>
    <w:rPr>
      <w:rFonts w:ascii="Lucida Console" w:eastAsia="Lucida Console" w:hAnsi="Lucida Console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D7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character" w:customStyle="1" w:styleId="btn-text">
    <w:name w:val="btn-text"/>
    <w:basedOn w:val="a0"/>
    <w:rsid w:val="009B04A4"/>
  </w:style>
  <w:style w:type="paragraph" w:styleId="a4">
    <w:name w:val="Normal (Web)"/>
    <w:basedOn w:val="a"/>
    <w:uiPriority w:val="99"/>
    <w:semiHidden/>
    <w:unhideWhenUsed/>
    <w:rsid w:val="009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4A4"/>
    <w:rPr>
      <w:b/>
      <w:bCs/>
    </w:rPr>
  </w:style>
  <w:style w:type="paragraph" w:styleId="a6">
    <w:name w:val="List Paragraph"/>
    <w:basedOn w:val="a"/>
    <w:uiPriority w:val="34"/>
    <w:qFormat/>
    <w:rsid w:val="00B618FE"/>
    <w:pPr>
      <w:spacing w:after="0" w:line="240" w:lineRule="auto"/>
      <w:ind w:left="720"/>
      <w:contextualSpacing/>
    </w:pPr>
    <w:rPr>
      <w:rFonts w:ascii="Lucida Console" w:eastAsia="Lucida Console" w:hAnsi="Lucida Conso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0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Белина Л.В.</dc:creator>
  <cp:lastModifiedBy>Павлычев С.Ю.</cp:lastModifiedBy>
  <cp:revision>17</cp:revision>
  <dcterms:created xsi:type="dcterms:W3CDTF">2020-02-11T07:22:00Z</dcterms:created>
  <dcterms:modified xsi:type="dcterms:W3CDTF">2023-03-21T07:31:00Z</dcterms:modified>
</cp:coreProperties>
</file>