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A0" w:rsidRPr="00D703FC" w:rsidRDefault="00D703FC" w:rsidP="00D70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3FC">
        <w:rPr>
          <w:rFonts w:ascii="Times New Roman" w:hAnsi="Times New Roman" w:cs="Times New Roman"/>
          <w:b/>
          <w:sz w:val="26"/>
          <w:szCs w:val="26"/>
        </w:rPr>
        <w:t>План работы Общественного совета при Департаменте энергетики и тарифов на 2022 год</w:t>
      </w:r>
    </w:p>
    <w:tbl>
      <w:tblPr>
        <w:tblStyle w:val="1"/>
        <w:tblpPr w:leftFromText="180" w:rightFromText="180" w:vertAnchor="text" w:horzAnchor="margin" w:tblpY="109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9"/>
        <w:gridCol w:w="6609"/>
        <w:gridCol w:w="2617"/>
      </w:tblGrid>
      <w:tr w:rsidR="00D703FC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703FC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Срок реализации</w:t>
            </w:r>
          </w:p>
        </w:tc>
      </w:tr>
      <w:tr w:rsidR="00D703FC" w:rsidRPr="00D703FC" w:rsidTr="00D703FC">
        <w:trPr>
          <w:trHeight w:val="291"/>
        </w:trPr>
        <w:tc>
          <w:tcPr>
            <w:tcW w:w="9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3FC" w:rsidRPr="00D703FC" w:rsidTr="00D703FC">
        <w:trPr>
          <w:trHeight w:val="862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Утверждение плана работы Общественного совета при Департаменте энергетики и тарифов Ивановской области на 2022 год.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 квартал</w:t>
            </w:r>
          </w:p>
        </w:tc>
      </w:tr>
      <w:tr w:rsidR="00D703FC" w:rsidRPr="00D703FC" w:rsidTr="00D703FC">
        <w:trPr>
          <w:trHeight w:val="874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Рассмотрение  и  утверждение  Доклада  об  антимонопольном   </w:t>
            </w:r>
            <w:proofErr w:type="spellStart"/>
            <w:r w:rsidRPr="00D703FC">
              <w:rPr>
                <w:rFonts w:ascii="Times New Roman" w:hAnsi="Times New Roman"/>
                <w:sz w:val="26"/>
                <w:szCs w:val="26"/>
              </w:rPr>
              <w:t>комплаенсе</w:t>
            </w:r>
            <w:proofErr w:type="spellEnd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в   Департаменте энергетики и тарифов Ивановской области</w:t>
            </w:r>
            <w:proofErr w:type="gramEnd"/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 квартал</w:t>
            </w:r>
          </w:p>
        </w:tc>
      </w:tr>
      <w:tr w:rsidR="00D703FC" w:rsidRPr="00D703FC" w:rsidTr="00D703FC">
        <w:trPr>
          <w:trHeight w:val="599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Рассмотрение и утверждения плана по противодействию коррупции в Департаменте энергетики и тарифов Ивановской области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 квартал</w:t>
            </w:r>
          </w:p>
        </w:tc>
      </w:tr>
      <w:tr w:rsidR="00D703FC" w:rsidRPr="00D703FC" w:rsidTr="00D703FC">
        <w:trPr>
          <w:trHeight w:val="874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 включении в состав конкурсных (аттестационных) комиссий Департамента представителя (представителей) Общественного совета при Департаменте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862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Рассмотрения вопроса о возможности повышения роста платы граждан на 2023 год в муниципальных образованиях Ивановской области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173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 xml:space="preserve">Участие представителей Общественного совета в заседаниях комиссии по проведению конкурсов на замещение вакантных должностей государственной гражданской службы и конкурсов для включения в кадровый резерв для замещения вакантных должностей государственной гражданской службы в Департаменте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173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Обсуждение реализации в 2022 году 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116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 инвестиционных проектах, планируемых к реализации на территории Ивановской области в 2023 году и результатах исполнения инвестиционных программ за 2021 год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1457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03F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 решением вопросов, содержащихся в обращениях граждан и юридических и касающихся возможности возникновения коррупционных проявлений. Оценка коррупционных рисков, возникающих при реализации Департаментом своих </w:t>
            </w:r>
            <w:r w:rsidRPr="00D703FC">
              <w:rPr>
                <w:rFonts w:ascii="Times New Roman" w:hAnsi="Times New Roman"/>
                <w:sz w:val="26"/>
                <w:szCs w:val="26"/>
              </w:rPr>
              <w:lastRenderedPageBreak/>
              <w:t>функций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квартал</w:t>
            </w:r>
          </w:p>
        </w:tc>
      </w:tr>
      <w:tr w:rsidR="00D703FC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Обсуждение и оценка эффективности работы Департамента в 2022 году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583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Обсуждение плана работы Общественного совета в 2023 году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  <w:tr w:rsidR="00D703FC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Информация о прогнозах в области тарифного регулирования на регулируемый период 2023 года;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  <w:tr w:rsidR="00D703FC" w:rsidRPr="00D703FC" w:rsidTr="00D703FC">
        <w:trPr>
          <w:trHeight w:val="583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Вопрос о наградах и поощрениях к профессиональному празднику «День энергетика»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</w:tbl>
    <w:p w:rsidR="00D703FC" w:rsidRDefault="00D703FC"/>
    <w:sectPr w:rsidR="00D7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38"/>
    <w:rsid w:val="00601B38"/>
    <w:rsid w:val="008C32A0"/>
    <w:rsid w:val="00D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03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03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2</cp:revision>
  <dcterms:created xsi:type="dcterms:W3CDTF">2022-01-19T06:10:00Z</dcterms:created>
  <dcterms:modified xsi:type="dcterms:W3CDTF">2022-01-19T06:11:00Z</dcterms:modified>
</cp:coreProperties>
</file>