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1F5" w:rsidRPr="00EE1657" w:rsidRDefault="001F61F5" w:rsidP="00D83845">
      <w:pPr>
        <w:tabs>
          <w:tab w:val="left" w:pos="2694"/>
          <w:tab w:val="left" w:pos="8789"/>
        </w:tabs>
        <w:spacing w:line="264" w:lineRule="auto"/>
        <w:contextualSpacing/>
        <w:jc w:val="right"/>
        <w:rPr>
          <w:b/>
          <w:sz w:val="24"/>
          <w:szCs w:val="24"/>
        </w:rPr>
      </w:pPr>
      <w:r w:rsidRPr="00EE1657">
        <w:rPr>
          <w:b/>
          <w:sz w:val="24"/>
          <w:szCs w:val="24"/>
        </w:rPr>
        <w:t>Утверждаю</w:t>
      </w:r>
    </w:p>
    <w:p w:rsidR="001F61F5" w:rsidRPr="00EE1657" w:rsidRDefault="00F504C8" w:rsidP="00D83845">
      <w:pPr>
        <w:tabs>
          <w:tab w:val="left" w:pos="8789"/>
        </w:tabs>
        <w:spacing w:line="264" w:lineRule="auto"/>
        <w:contextualSpacing/>
        <w:jc w:val="right"/>
        <w:rPr>
          <w:sz w:val="24"/>
          <w:szCs w:val="24"/>
        </w:rPr>
      </w:pPr>
      <w:r w:rsidRPr="00EE1657">
        <w:rPr>
          <w:sz w:val="24"/>
          <w:szCs w:val="24"/>
        </w:rPr>
        <w:t>П</w:t>
      </w:r>
      <w:r w:rsidR="001F61F5" w:rsidRPr="00EE1657">
        <w:rPr>
          <w:sz w:val="24"/>
          <w:szCs w:val="24"/>
        </w:rPr>
        <w:t>редседател</w:t>
      </w:r>
      <w:r w:rsidRPr="00EE1657">
        <w:rPr>
          <w:sz w:val="24"/>
          <w:szCs w:val="24"/>
        </w:rPr>
        <w:t>ь</w:t>
      </w:r>
      <w:r w:rsidR="001F61F5" w:rsidRPr="00EE1657">
        <w:rPr>
          <w:sz w:val="24"/>
          <w:szCs w:val="24"/>
        </w:rPr>
        <w:t xml:space="preserve"> Правления</w:t>
      </w:r>
    </w:p>
    <w:p w:rsidR="001F61F5" w:rsidRPr="00EE1657" w:rsidRDefault="001F61F5" w:rsidP="00D83845">
      <w:pPr>
        <w:tabs>
          <w:tab w:val="left" w:pos="8789"/>
        </w:tabs>
        <w:spacing w:line="264" w:lineRule="auto"/>
        <w:contextualSpacing/>
        <w:jc w:val="right"/>
        <w:rPr>
          <w:sz w:val="24"/>
          <w:szCs w:val="24"/>
        </w:rPr>
      </w:pPr>
      <w:r w:rsidRPr="00EE1657">
        <w:rPr>
          <w:sz w:val="24"/>
          <w:szCs w:val="24"/>
        </w:rPr>
        <w:t>Департамента энергетики и тарифов</w:t>
      </w:r>
    </w:p>
    <w:p w:rsidR="001F61F5" w:rsidRPr="00EE1657" w:rsidRDefault="001F61F5" w:rsidP="00D83845">
      <w:pPr>
        <w:tabs>
          <w:tab w:val="left" w:pos="8789"/>
        </w:tabs>
        <w:spacing w:line="264" w:lineRule="auto"/>
        <w:contextualSpacing/>
        <w:jc w:val="right"/>
        <w:rPr>
          <w:sz w:val="24"/>
          <w:szCs w:val="24"/>
        </w:rPr>
      </w:pPr>
      <w:r w:rsidRPr="00EE1657">
        <w:rPr>
          <w:sz w:val="24"/>
          <w:szCs w:val="24"/>
        </w:rPr>
        <w:t>Ивановской области</w:t>
      </w:r>
    </w:p>
    <w:p w:rsidR="001F61F5" w:rsidRPr="00EE1657" w:rsidRDefault="001F61F5" w:rsidP="00D83845">
      <w:pPr>
        <w:tabs>
          <w:tab w:val="left" w:pos="8789"/>
        </w:tabs>
        <w:spacing w:line="264" w:lineRule="auto"/>
        <w:contextualSpacing/>
        <w:jc w:val="right"/>
        <w:rPr>
          <w:sz w:val="24"/>
          <w:szCs w:val="24"/>
        </w:rPr>
      </w:pPr>
    </w:p>
    <w:p w:rsidR="001F61F5" w:rsidRPr="00EE1657" w:rsidRDefault="001F61F5" w:rsidP="00D83845">
      <w:pPr>
        <w:tabs>
          <w:tab w:val="left" w:pos="8789"/>
        </w:tabs>
        <w:spacing w:line="264" w:lineRule="auto"/>
        <w:contextualSpacing/>
        <w:jc w:val="right"/>
        <w:rPr>
          <w:b/>
          <w:sz w:val="24"/>
          <w:szCs w:val="24"/>
        </w:rPr>
      </w:pPr>
      <w:r w:rsidRPr="00EE1657">
        <w:rPr>
          <w:sz w:val="24"/>
          <w:szCs w:val="24"/>
        </w:rPr>
        <w:t>______________________</w:t>
      </w:r>
      <w:r w:rsidR="00651AC2" w:rsidRPr="00EE1657">
        <w:rPr>
          <w:sz w:val="24"/>
          <w:szCs w:val="24"/>
        </w:rPr>
        <w:t xml:space="preserve">Е.Н. </w:t>
      </w:r>
      <w:proofErr w:type="spellStart"/>
      <w:r w:rsidR="00651AC2" w:rsidRPr="00EE1657">
        <w:rPr>
          <w:sz w:val="24"/>
          <w:szCs w:val="24"/>
        </w:rPr>
        <w:t>Морева</w:t>
      </w:r>
      <w:proofErr w:type="spellEnd"/>
    </w:p>
    <w:p w:rsidR="001F61F5" w:rsidRPr="00EE1657" w:rsidRDefault="001F61F5" w:rsidP="00D83845">
      <w:pPr>
        <w:tabs>
          <w:tab w:val="left" w:pos="8789"/>
        </w:tabs>
        <w:spacing w:line="264" w:lineRule="auto"/>
        <w:contextualSpacing/>
        <w:jc w:val="center"/>
        <w:rPr>
          <w:b/>
          <w:sz w:val="16"/>
          <w:szCs w:val="16"/>
          <w:u w:val="single"/>
        </w:rPr>
      </w:pPr>
    </w:p>
    <w:p w:rsidR="001F61F5" w:rsidRPr="00EE1657" w:rsidRDefault="001F61F5" w:rsidP="00D83845">
      <w:pPr>
        <w:tabs>
          <w:tab w:val="left" w:pos="8789"/>
        </w:tabs>
        <w:spacing w:line="264" w:lineRule="auto"/>
        <w:contextualSpacing/>
        <w:jc w:val="center"/>
        <w:rPr>
          <w:b/>
          <w:sz w:val="24"/>
          <w:szCs w:val="24"/>
          <w:u w:val="single"/>
        </w:rPr>
      </w:pPr>
      <w:proofErr w:type="gramStart"/>
      <w:r w:rsidRPr="00EE1657">
        <w:rPr>
          <w:b/>
          <w:sz w:val="24"/>
          <w:szCs w:val="24"/>
          <w:u w:val="single"/>
        </w:rPr>
        <w:t>П</w:t>
      </w:r>
      <w:proofErr w:type="gramEnd"/>
      <w:r w:rsidRPr="00EE1657">
        <w:rPr>
          <w:b/>
          <w:sz w:val="24"/>
          <w:szCs w:val="24"/>
          <w:u w:val="single"/>
        </w:rPr>
        <w:t xml:space="preserve"> Р О Т О К О Л  № </w:t>
      </w:r>
      <w:r w:rsidR="00A80C29" w:rsidRPr="00EE1657">
        <w:rPr>
          <w:b/>
          <w:sz w:val="24"/>
          <w:szCs w:val="24"/>
          <w:u w:val="single"/>
        </w:rPr>
        <w:t>6</w:t>
      </w:r>
      <w:r w:rsidR="006B123D" w:rsidRPr="00EE1657">
        <w:rPr>
          <w:b/>
          <w:sz w:val="24"/>
          <w:szCs w:val="24"/>
          <w:u w:val="single"/>
        </w:rPr>
        <w:t>1</w:t>
      </w:r>
      <w:r w:rsidR="00A80C29" w:rsidRPr="00EE1657">
        <w:rPr>
          <w:b/>
          <w:sz w:val="24"/>
          <w:szCs w:val="24"/>
          <w:u w:val="single"/>
        </w:rPr>
        <w:t>/</w:t>
      </w:r>
      <w:r w:rsidR="006B123D" w:rsidRPr="00EE1657">
        <w:rPr>
          <w:b/>
          <w:sz w:val="24"/>
          <w:szCs w:val="24"/>
          <w:u w:val="single"/>
        </w:rPr>
        <w:t>2</w:t>
      </w:r>
      <w:r w:rsidR="00082273" w:rsidRPr="00EE1657">
        <w:rPr>
          <w:b/>
          <w:sz w:val="24"/>
          <w:szCs w:val="24"/>
          <w:u w:val="single"/>
        </w:rPr>
        <w:t xml:space="preserve">  </w:t>
      </w:r>
    </w:p>
    <w:p w:rsidR="001F61F5" w:rsidRPr="00EE1657" w:rsidRDefault="001F61F5" w:rsidP="00D83845">
      <w:pPr>
        <w:tabs>
          <w:tab w:val="left" w:pos="8789"/>
        </w:tabs>
        <w:spacing w:line="264" w:lineRule="auto"/>
        <w:contextualSpacing/>
        <w:jc w:val="center"/>
        <w:rPr>
          <w:sz w:val="24"/>
          <w:szCs w:val="24"/>
        </w:rPr>
      </w:pPr>
      <w:r w:rsidRPr="00EE1657">
        <w:rPr>
          <w:sz w:val="24"/>
          <w:szCs w:val="24"/>
        </w:rPr>
        <w:t>заседания Правления Департамента энергетики и тарифов Ивановской области</w:t>
      </w:r>
    </w:p>
    <w:p w:rsidR="001F61F5" w:rsidRPr="00EE1657" w:rsidRDefault="001F61F5" w:rsidP="00D83845">
      <w:pPr>
        <w:tabs>
          <w:tab w:val="left" w:pos="8789"/>
        </w:tabs>
        <w:spacing w:line="264" w:lineRule="auto"/>
        <w:contextualSpacing/>
        <w:jc w:val="center"/>
        <w:rPr>
          <w:sz w:val="24"/>
          <w:szCs w:val="24"/>
        </w:rPr>
      </w:pPr>
    </w:p>
    <w:p w:rsidR="001F61F5" w:rsidRPr="00EE1657" w:rsidRDefault="006B123D" w:rsidP="00D83845">
      <w:pPr>
        <w:spacing w:line="264" w:lineRule="auto"/>
        <w:contextualSpacing/>
        <w:rPr>
          <w:color w:val="FF0000"/>
          <w:sz w:val="24"/>
          <w:szCs w:val="24"/>
        </w:rPr>
      </w:pPr>
      <w:r w:rsidRPr="00EE1657">
        <w:rPr>
          <w:sz w:val="24"/>
          <w:szCs w:val="24"/>
        </w:rPr>
        <w:t>30 декабря</w:t>
      </w:r>
      <w:r w:rsidR="001F61F5" w:rsidRPr="00EE1657">
        <w:rPr>
          <w:sz w:val="24"/>
          <w:szCs w:val="24"/>
        </w:rPr>
        <w:t xml:space="preserve"> 202</w:t>
      </w:r>
      <w:r w:rsidRPr="00EE1657">
        <w:rPr>
          <w:sz w:val="24"/>
          <w:szCs w:val="24"/>
        </w:rPr>
        <w:t>1</w:t>
      </w:r>
      <w:r w:rsidR="001F61F5" w:rsidRPr="00EE1657">
        <w:rPr>
          <w:sz w:val="24"/>
          <w:szCs w:val="24"/>
        </w:rPr>
        <w:t xml:space="preserve"> г.</w:t>
      </w:r>
      <w:r w:rsidR="001F61F5" w:rsidRPr="00EE1657">
        <w:rPr>
          <w:sz w:val="24"/>
          <w:szCs w:val="24"/>
        </w:rPr>
        <w:tab/>
        <w:t xml:space="preserve"> </w:t>
      </w:r>
      <w:r w:rsidR="001F61F5" w:rsidRPr="00EE1657">
        <w:rPr>
          <w:sz w:val="24"/>
          <w:szCs w:val="24"/>
        </w:rPr>
        <w:tab/>
      </w:r>
      <w:r w:rsidR="001F61F5" w:rsidRPr="00EE1657">
        <w:rPr>
          <w:sz w:val="24"/>
          <w:szCs w:val="24"/>
        </w:rPr>
        <w:tab/>
      </w:r>
      <w:r w:rsidR="001F61F5" w:rsidRPr="00EE1657">
        <w:rPr>
          <w:sz w:val="24"/>
          <w:szCs w:val="24"/>
        </w:rPr>
        <w:tab/>
      </w:r>
      <w:r w:rsidR="008624C2" w:rsidRPr="00EE1657">
        <w:rPr>
          <w:sz w:val="24"/>
          <w:szCs w:val="24"/>
        </w:rPr>
        <w:t xml:space="preserve">           </w:t>
      </w:r>
      <w:r w:rsidR="001F61F5" w:rsidRPr="00EE1657">
        <w:rPr>
          <w:sz w:val="24"/>
          <w:szCs w:val="24"/>
        </w:rPr>
        <w:tab/>
      </w:r>
      <w:r w:rsidR="001F61F5" w:rsidRPr="00EE1657">
        <w:rPr>
          <w:sz w:val="24"/>
          <w:szCs w:val="24"/>
        </w:rPr>
        <w:tab/>
      </w:r>
      <w:r w:rsidR="001F61F5" w:rsidRPr="00EE1657">
        <w:rPr>
          <w:sz w:val="24"/>
          <w:szCs w:val="24"/>
        </w:rPr>
        <w:tab/>
        <w:t xml:space="preserve">    </w:t>
      </w:r>
      <w:r w:rsidR="00CE398E" w:rsidRPr="00EE1657">
        <w:rPr>
          <w:sz w:val="24"/>
          <w:szCs w:val="24"/>
        </w:rPr>
        <w:t xml:space="preserve">                     </w:t>
      </w:r>
      <w:r w:rsidR="001F61F5" w:rsidRPr="00EE1657">
        <w:rPr>
          <w:sz w:val="24"/>
          <w:szCs w:val="24"/>
        </w:rPr>
        <w:t xml:space="preserve">          </w:t>
      </w:r>
      <w:r w:rsidR="00BE79D0" w:rsidRPr="00EE1657">
        <w:rPr>
          <w:sz w:val="24"/>
          <w:szCs w:val="24"/>
        </w:rPr>
        <w:t xml:space="preserve">       </w:t>
      </w:r>
      <w:r w:rsidR="001F61F5" w:rsidRPr="00EE1657">
        <w:rPr>
          <w:sz w:val="24"/>
          <w:szCs w:val="24"/>
        </w:rPr>
        <w:t>г. Иваново</w:t>
      </w:r>
    </w:p>
    <w:p w:rsidR="001F61F5" w:rsidRPr="00EE1657" w:rsidRDefault="001F61F5" w:rsidP="00D83845">
      <w:pPr>
        <w:tabs>
          <w:tab w:val="left" w:pos="8789"/>
        </w:tabs>
        <w:spacing w:line="264" w:lineRule="auto"/>
        <w:contextualSpacing/>
        <w:jc w:val="center"/>
        <w:rPr>
          <w:color w:val="FF0000"/>
          <w:sz w:val="16"/>
          <w:szCs w:val="16"/>
        </w:rPr>
      </w:pPr>
    </w:p>
    <w:p w:rsidR="001F61F5" w:rsidRPr="00B15327" w:rsidRDefault="001F61F5" w:rsidP="00D83845">
      <w:pPr>
        <w:pStyle w:val="24"/>
        <w:widowControl/>
        <w:spacing w:line="264" w:lineRule="auto"/>
        <w:ind w:firstLine="0"/>
        <w:contextualSpacing/>
        <w:rPr>
          <w:szCs w:val="24"/>
        </w:rPr>
      </w:pPr>
      <w:r w:rsidRPr="00B15327">
        <w:rPr>
          <w:szCs w:val="24"/>
        </w:rPr>
        <w:t>Присутствовали:</w:t>
      </w:r>
    </w:p>
    <w:p w:rsidR="001F61F5" w:rsidRPr="00B15327" w:rsidRDefault="00530401" w:rsidP="00D83845">
      <w:pPr>
        <w:pStyle w:val="24"/>
        <w:widowControl/>
        <w:spacing w:line="264" w:lineRule="auto"/>
        <w:ind w:firstLine="0"/>
        <w:contextualSpacing/>
        <w:rPr>
          <w:szCs w:val="24"/>
        </w:rPr>
      </w:pPr>
      <w:r w:rsidRPr="00B15327">
        <w:rPr>
          <w:szCs w:val="24"/>
        </w:rPr>
        <w:t>П</w:t>
      </w:r>
      <w:r w:rsidR="001F61F5" w:rsidRPr="00B15327">
        <w:rPr>
          <w:szCs w:val="24"/>
        </w:rPr>
        <w:t>редседател</w:t>
      </w:r>
      <w:r w:rsidR="008B478F" w:rsidRPr="00B15327">
        <w:rPr>
          <w:szCs w:val="24"/>
        </w:rPr>
        <w:t>ь</w:t>
      </w:r>
      <w:r w:rsidR="001F61F5" w:rsidRPr="00B15327">
        <w:rPr>
          <w:szCs w:val="24"/>
        </w:rPr>
        <w:t xml:space="preserve"> Правления: </w:t>
      </w:r>
      <w:proofErr w:type="spellStart"/>
      <w:r w:rsidR="00651AC2" w:rsidRPr="00B15327">
        <w:rPr>
          <w:szCs w:val="24"/>
        </w:rPr>
        <w:t>Морева</w:t>
      </w:r>
      <w:proofErr w:type="spellEnd"/>
      <w:r w:rsidR="00651AC2" w:rsidRPr="00B15327">
        <w:rPr>
          <w:szCs w:val="24"/>
        </w:rPr>
        <w:t xml:space="preserve"> Е.Н.</w:t>
      </w:r>
    </w:p>
    <w:p w:rsidR="001F61F5" w:rsidRPr="00B15327" w:rsidRDefault="001F61F5" w:rsidP="00D83845">
      <w:pPr>
        <w:pStyle w:val="24"/>
        <w:widowControl/>
        <w:spacing w:line="264" w:lineRule="auto"/>
        <w:ind w:firstLine="0"/>
        <w:contextualSpacing/>
        <w:rPr>
          <w:szCs w:val="24"/>
        </w:rPr>
      </w:pPr>
      <w:r w:rsidRPr="00B15327">
        <w:rPr>
          <w:szCs w:val="24"/>
        </w:rPr>
        <w:t xml:space="preserve">Члены Правления: </w:t>
      </w:r>
      <w:r w:rsidR="00B15327" w:rsidRPr="00B15327">
        <w:rPr>
          <w:szCs w:val="24"/>
        </w:rPr>
        <w:t xml:space="preserve">Агапова О.П., </w:t>
      </w:r>
      <w:r w:rsidR="00651AC2" w:rsidRPr="00B15327">
        <w:rPr>
          <w:szCs w:val="24"/>
        </w:rPr>
        <w:t xml:space="preserve">Бугаева С.Е., </w:t>
      </w:r>
      <w:r w:rsidR="001D0CEA" w:rsidRPr="00B15327">
        <w:rPr>
          <w:szCs w:val="24"/>
        </w:rPr>
        <w:t xml:space="preserve">Грехов М.В. (от УФАС России по Ивановской области на праве совещательного голоса, участие в голосовании не принимает), </w:t>
      </w:r>
      <w:r w:rsidR="004355D8" w:rsidRPr="00B15327">
        <w:rPr>
          <w:szCs w:val="24"/>
        </w:rPr>
        <w:t>Гущина Н.Б.,</w:t>
      </w:r>
      <w:r w:rsidR="00AA338B" w:rsidRPr="00B15327">
        <w:rPr>
          <w:szCs w:val="24"/>
        </w:rPr>
        <w:t xml:space="preserve"> </w:t>
      </w:r>
      <w:proofErr w:type="spellStart"/>
      <w:r w:rsidR="00D563B0" w:rsidRPr="00B15327">
        <w:rPr>
          <w:szCs w:val="24"/>
        </w:rPr>
        <w:t>Коннова</w:t>
      </w:r>
      <w:proofErr w:type="spellEnd"/>
      <w:r w:rsidR="00D563B0" w:rsidRPr="00B15327">
        <w:rPr>
          <w:szCs w:val="24"/>
        </w:rPr>
        <w:t xml:space="preserve"> Е.А.,</w:t>
      </w:r>
      <w:r w:rsidR="00AA338B" w:rsidRPr="00B15327">
        <w:rPr>
          <w:szCs w:val="24"/>
        </w:rPr>
        <w:t xml:space="preserve"> </w:t>
      </w:r>
      <w:proofErr w:type="spellStart"/>
      <w:r w:rsidR="00AA338B" w:rsidRPr="00B15327">
        <w:rPr>
          <w:szCs w:val="24"/>
        </w:rPr>
        <w:t>Курчанинова</w:t>
      </w:r>
      <w:proofErr w:type="spellEnd"/>
      <w:r w:rsidR="00AA338B" w:rsidRPr="00B15327">
        <w:rPr>
          <w:szCs w:val="24"/>
        </w:rPr>
        <w:t xml:space="preserve"> О.А., </w:t>
      </w:r>
      <w:r w:rsidR="00D563B0" w:rsidRPr="00B15327">
        <w:rPr>
          <w:szCs w:val="24"/>
        </w:rPr>
        <w:t xml:space="preserve"> </w:t>
      </w:r>
      <w:proofErr w:type="spellStart"/>
      <w:r w:rsidR="00AA338B" w:rsidRPr="00B15327">
        <w:rPr>
          <w:szCs w:val="24"/>
        </w:rPr>
        <w:t>Турбачкина</w:t>
      </w:r>
      <w:proofErr w:type="spellEnd"/>
      <w:r w:rsidR="00AA338B" w:rsidRPr="00B15327">
        <w:rPr>
          <w:szCs w:val="24"/>
        </w:rPr>
        <w:t xml:space="preserve"> Е.В.</w:t>
      </w:r>
      <w:r w:rsidR="00651AC2" w:rsidRPr="00B15327">
        <w:rPr>
          <w:szCs w:val="24"/>
        </w:rPr>
        <w:t>.</w:t>
      </w:r>
      <w:r w:rsidR="00271856" w:rsidRPr="00B15327">
        <w:rPr>
          <w:szCs w:val="24"/>
        </w:rPr>
        <w:t xml:space="preserve"> </w:t>
      </w:r>
    </w:p>
    <w:p w:rsidR="001F61F5" w:rsidRPr="00B15327" w:rsidRDefault="001F61F5" w:rsidP="00D83845">
      <w:pPr>
        <w:pStyle w:val="24"/>
        <w:widowControl/>
        <w:spacing w:line="264" w:lineRule="auto"/>
        <w:ind w:firstLine="0"/>
        <w:contextualSpacing/>
        <w:rPr>
          <w:szCs w:val="24"/>
        </w:rPr>
      </w:pPr>
      <w:r w:rsidRPr="00B15327">
        <w:rPr>
          <w:szCs w:val="24"/>
        </w:rPr>
        <w:t xml:space="preserve">Ответственный секретарь правления: </w:t>
      </w:r>
      <w:r w:rsidR="00AA338B" w:rsidRPr="00B15327">
        <w:rPr>
          <w:szCs w:val="24"/>
        </w:rPr>
        <w:t>Соколова А.В.</w:t>
      </w:r>
    </w:p>
    <w:p w:rsidR="001F61F5" w:rsidRPr="00B15327" w:rsidRDefault="001F61F5" w:rsidP="00D83845">
      <w:pPr>
        <w:pStyle w:val="24"/>
        <w:widowControl/>
        <w:spacing w:line="264" w:lineRule="auto"/>
        <w:ind w:firstLine="0"/>
        <w:contextualSpacing/>
        <w:rPr>
          <w:szCs w:val="24"/>
        </w:rPr>
      </w:pPr>
      <w:r w:rsidRPr="00B15327">
        <w:rPr>
          <w:szCs w:val="24"/>
        </w:rPr>
        <w:t xml:space="preserve">От Департамента энергетики и тарифов Ивановской области: </w:t>
      </w:r>
      <w:r w:rsidR="00C16D99" w:rsidRPr="00B15327">
        <w:rPr>
          <w:szCs w:val="24"/>
        </w:rPr>
        <w:t>Краснятова А.С.</w:t>
      </w:r>
    </w:p>
    <w:p w:rsidR="00FC78F1" w:rsidRPr="00B15327" w:rsidRDefault="00FC78F1" w:rsidP="00D83845">
      <w:pPr>
        <w:pStyle w:val="24"/>
        <w:widowControl/>
        <w:spacing w:line="264" w:lineRule="auto"/>
        <w:ind w:firstLine="0"/>
        <w:contextualSpacing/>
        <w:rPr>
          <w:szCs w:val="24"/>
        </w:rPr>
      </w:pPr>
      <w:r w:rsidRPr="00B15327">
        <w:rPr>
          <w:szCs w:val="24"/>
        </w:rPr>
        <w:t>От регулируемых организаций:</w:t>
      </w:r>
      <w:r w:rsidR="00C16D99" w:rsidRPr="00B15327">
        <w:rPr>
          <w:szCs w:val="24"/>
        </w:rPr>
        <w:t xml:space="preserve"> без участия представителя</w:t>
      </w:r>
    </w:p>
    <w:p w:rsidR="006E0746" w:rsidRPr="00B15327" w:rsidRDefault="006E0746" w:rsidP="00D83845">
      <w:pPr>
        <w:pStyle w:val="24"/>
        <w:widowControl/>
        <w:spacing w:line="264" w:lineRule="auto"/>
        <w:ind w:firstLine="0"/>
        <w:contextualSpacing/>
        <w:rPr>
          <w:szCs w:val="24"/>
        </w:rPr>
      </w:pPr>
    </w:p>
    <w:p w:rsidR="00F3495C" w:rsidRPr="000E31C4" w:rsidRDefault="00F3495C" w:rsidP="00D83845">
      <w:pPr>
        <w:spacing w:line="264" w:lineRule="auto"/>
        <w:contextualSpacing/>
        <w:jc w:val="center"/>
        <w:rPr>
          <w:b/>
          <w:sz w:val="24"/>
          <w:szCs w:val="24"/>
        </w:rPr>
      </w:pPr>
      <w:proofErr w:type="gramStart"/>
      <w:r w:rsidRPr="000E31C4">
        <w:rPr>
          <w:b/>
          <w:sz w:val="24"/>
          <w:szCs w:val="24"/>
        </w:rPr>
        <w:t>П</w:t>
      </w:r>
      <w:proofErr w:type="gramEnd"/>
      <w:r w:rsidRPr="000E31C4">
        <w:rPr>
          <w:b/>
          <w:sz w:val="24"/>
          <w:szCs w:val="24"/>
        </w:rPr>
        <w:t xml:space="preserve"> О В Е С Т К А:</w:t>
      </w:r>
    </w:p>
    <w:p w:rsidR="00B21D3E" w:rsidRPr="006B123D" w:rsidRDefault="00FF3699" w:rsidP="00D83845">
      <w:pPr>
        <w:pStyle w:val="ConsNormal"/>
        <w:tabs>
          <w:tab w:val="left" w:pos="851"/>
          <w:tab w:val="left" w:pos="993"/>
          <w:tab w:val="left" w:pos="4020"/>
        </w:tabs>
        <w:spacing w:line="264" w:lineRule="auto"/>
        <w:ind w:firstLine="567"/>
        <w:contextualSpacing/>
        <w:jc w:val="both"/>
        <w:rPr>
          <w:rFonts w:ascii="Times New Roman" w:hAnsi="Times New Roman"/>
          <w:b/>
          <w:sz w:val="16"/>
          <w:szCs w:val="16"/>
          <w:highlight w:val="yellow"/>
        </w:rPr>
      </w:pPr>
      <w:r w:rsidRPr="006B123D">
        <w:rPr>
          <w:rFonts w:ascii="Times New Roman" w:hAnsi="Times New Roman"/>
          <w:b/>
          <w:sz w:val="16"/>
          <w:szCs w:val="16"/>
          <w:highlight w:val="yellow"/>
        </w:rPr>
        <w:t xml:space="preserve"> </w:t>
      </w:r>
    </w:p>
    <w:tbl>
      <w:tblPr>
        <w:tblW w:w="10206" w:type="dxa"/>
        <w:tblInd w:w="108" w:type="dxa"/>
        <w:tblLayout w:type="fixed"/>
        <w:tblLook w:val="0000" w:firstRow="0" w:lastRow="0" w:firstColumn="0" w:lastColumn="0" w:noHBand="0" w:noVBand="0"/>
      </w:tblPr>
      <w:tblGrid>
        <w:gridCol w:w="426"/>
        <w:gridCol w:w="9780"/>
      </w:tblGrid>
      <w:tr w:rsidR="000E31C4" w:rsidRPr="006B123D" w:rsidTr="00C0230E">
        <w:trPr>
          <w:trHeight w:val="381"/>
        </w:trPr>
        <w:tc>
          <w:tcPr>
            <w:tcW w:w="426" w:type="dxa"/>
            <w:shd w:val="clear" w:color="auto" w:fill="auto"/>
          </w:tcPr>
          <w:p w:rsidR="000E31C4" w:rsidRPr="00E86269" w:rsidRDefault="000E31C4" w:rsidP="000E31C4">
            <w:pPr>
              <w:keepNext/>
              <w:jc w:val="center"/>
              <w:outlineLvl w:val="2"/>
              <w:rPr>
                <w:bCs/>
              </w:rPr>
            </w:pPr>
            <w:r>
              <w:rPr>
                <w:bCs/>
              </w:rPr>
              <w:t>1.</w:t>
            </w:r>
          </w:p>
        </w:tc>
        <w:tc>
          <w:tcPr>
            <w:tcW w:w="9780" w:type="dxa"/>
            <w:vAlign w:val="center"/>
          </w:tcPr>
          <w:p w:rsidR="000E31C4" w:rsidRPr="00391D1F" w:rsidRDefault="000E31C4" w:rsidP="000E31C4">
            <w:pPr>
              <w:rPr>
                <w:sz w:val="24"/>
                <w:szCs w:val="24"/>
              </w:rPr>
            </w:pPr>
            <w:r w:rsidRPr="00391D1F">
              <w:rPr>
                <w:sz w:val="24"/>
                <w:szCs w:val="24"/>
              </w:rPr>
              <w:t>Об установлении стандартизированных тарифных ставок, используемых для определения величины платы за технологическое присоединение газоиспользующего оборудования к газораспределительным сетям АО «Газпром газораспределение Иваново» на 2022 год</w:t>
            </w:r>
          </w:p>
        </w:tc>
      </w:tr>
      <w:tr w:rsidR="000E31C4" w:rsidRPr="006B123D" w:rsidTr="00C0230E">
        <w:trPr>
          <w:trHeight w:val="381"/>
        </w:trPr>
        <w:tc>
          <w:tcPr>
            <w:tcW w:w="426" w:type="dxa"/>
            <w:shd w:val="clear" w:color="auto" w:fill="auto"/>
          </w:tcPr>
          <w:p w:rsidR="000E31C4" w:rsidRPr="00E86269" w:rsidRDefault="000E31C4" w:rsidP="000E31C4">
            <w:pPr>
              <w:keepNext/>
              <w:jc w:val="center"/>
              <w:outlineLvl w:val="2"/>
              <w:rPr>
                <w:bCs/>
              </w:rPr>
            </w:pPr>
            <w:r>
              <w:rPr>
                <w:bCs/>
              </w:rPr>
              <w:t>2.</w:t>
            </w:r>
          </w:p>
        </w:tc>
        <w:tc>
          <w:tcPr>
            <w:tcW w:w="9780" w:type="dxa"/>
            <w:vAlign w:val="center"/>
          </w:tcPr>
          <w:p w:rsidR="000E31C4" w:rsidRPr="00391D1F" w:rsidRDefault="000E31C4" w:rsidP="000E31C4">
            <w:pPr>
              <w:rPr>
                <w:color w:val="000000"/>
                <w:sz w:val="24"/>
                <w:szCs w:val="24"/>
              </w:rPr>
            </w:pPr>
            <w:proofErr w:type="gramStart"/>
            <w:r w:rsidRPr="00391D1F">
              <w:rPr>
                <w:color w:val="000000"/>
                <w:sz w:val="24"/>
                <w:szCs w:val="24"/>
              </w:rPr>
              <w:t>Об установлении специальной надбавки к тарифам на услуги по транспортировке природного газа по газораспределительным сетям</w:t>
            </w:r>
            <w:proofErr w:type="gramEnd"/>
            <w:r w:rsidRPr="00391D1F">
              <w:rPr>
                <w:color w:val="000000"/>
                <w:sz w:val="24"/>
                <w:szCs w:val="24"/>
              </w:rPr>
              <w:t xml:space="preserve"> АО «Газпром газораспределение Иваново» на 2022 год</w:t>
            </w:r>
          </w:p>
        </w:tc>
      </w:tr>
      <w:tr w:rsidR="000E31C4" w:rsidRPr="006B123D" w:rsidTr="000E31C4">
        <w:trPr>
          <w:trHeight w:val="381"/>
        </w:trPr>
        <w:tc>
          <w:tcPr>
            <w:tcW w:w="426" w:type="dxa"/>
            <w:shd w:val="clear" w:color="auto" w:fill="auto"/>
          </w:tcPr>
          <w:p w:rsidR="000E31C4" w:rsidRPr="00E86269" w:rsidRDefault="000E31C4" w:rsidP="000E31C4">
            <w:pPr>
              <w:keepNext/>
              <w:jc w:val="center"/>
              <w:outlineLvl w:val="2"/>
              <w:rPr>
                <w:bCs/>
              </w:rPr>
            </w:pPr>
            <w:r>
              <w:rPr>
                <w:bCs/>
              </w:rPr>
              <w:t>3.</w:t>
            </w:r>
          </w:p>
        </w:tc>
        <w:tc>
          <w:tcPr>
            <w:tcW w:w="9780" w:type="dxa"/>
          </w:tcPr>
          <w:p w:rsidR="000E31C4" w:rsidRPr="00391D1F" w:rsidRDefault="000E31C4" w:rsidP="000E31C4">
            <w:pPr>
              <w:rPr>
                <w:sz w:val="24"/>
                <w:szCs w:val="24"/>
              </w:rPr>
            </w:pPr>
            <w:r w:rsidRPr="00391D1F">
              <w:rPr>
                <w:sz w:val="24"/>
                <w:szCs w:val="24"/>
              </w:rPr>
              <w:t xml:space="preserve">Об установлении платы за технологическое присоединение объекта капитального строительства (многоквартирного жилого дома), расположенного по адресу: г. Иваново, ул. </w:t>
            </w:r>
            <w:proofErr w:type="spellStart"/>
            <w:r w:rsidRPr="00391D1F">
              <w:rPr>
                <w:sz w:val="24"/>
                <w:szCs w:val="24"/>
              </w:rPr>
              <w:t>Куконковых</w:t>
            </w:r>
            <w:proofErr w:type="spellEnd"/>
            <w:r w:rsidRPr="00391D1F">
              <w:rPr>
                <w:sz w:val="24"/>
                <w:szCs w:val="24"/>
              </w:rPr>
              <w:t>, д.141 на земельном участке с кадастровым номером 37:24:010450:1157</w:t>
            </w:r>
          </w:p>
        </w:tc>
      </w:tr>
    </w:tbl>
    <w:p w:rsidR="00FF3699" w:rsidRPr="006B123D" w:rsidRDefault="00FF3699" w:rsidP="00D83845">
      <w:pPr>
        <w:pStyle w:val="ConsNormal"/>
        <w:tabs>
          <w:tab w:val="left" w:pos="851"/>
          <w:tab w:val="left" w:pos="993"/>
          <w:tab w:val="left" w:pos="4020"/>
        </w:tabs>
        <w:spacing w:line="264" w:lineRule="auto"/>
        <w:ind w:firstLine="567"/>
        <w:contextualSpacing/>
        <w:jc w:val="both"/>
        <w:rPr>
          <w:rFonts w:ascii="Times New Roman" w:hAnsi="Times New Roman"/>
          <w:b/>
          <w:sz w:val="16"/>
          <w:szCs w:val="16"/>
          <w:highlight w:val="yellow"/>
        </w:rPr>
      </w:pPr>
    </w:p>
    <w:p w:rsidR="00B21D3E" w:rsidRPr="004A05EC" w:rsidRDefault="00B21D3E" w:rsidP="000E31C4">
      <w:pPr>
        <w:pStyle w:val="ConsNormal"/>
        <w:numPr>
          <w:ilvl w:val="0"/>
          <w:numId w:val="41"/>
        </w:numPr>
        <w:tabs>
          <w:tab w:val="left" w:pos="851"/>
          <w:tab w:val="left" w:pos="993"/>
          <w:tab w:val="left" w:pos="4020"/>
        </w:tabs>
        <w:spacing w:line="264" w:lineRule="auto"/>
        <w:contextualSpacing/>
        <w:jc w:val="both"/>
        <w:rPr>
          <w:rFonts w:ascii="Times New Roman" w:hAnsi="Times New Roman"/>
          <w:b/>
          <w:sz w:val="24"/>
          <w:szCs w:val="24"/>
        </w:rPr>
      </w:pPr>
      <w:r w:rsidRPr="004A05EC">
        <w:rPr>
          <w:rFonts w:ascii="Times New Roman" w:hAnsi="Times New Roman"/>
          <w:b/>
          <w:sz w:val="24"/>
          <w:szCs w:val="24"/>
        </w:rPr>
        <w:t xml:space="preserve">СЛУШАЛИ: </w:t>
      </w:r>
      <w:r w:rsidR="000E31C4" w:rsidRPr="004A05EC">
        <w:rPr>
          <w:rFonts w:ascii="Times New Roman" w:hAnsi="Times New Roman"/>
          <w:b/>
          <w:sz w:val="24"/>
          <w:szCs w:val="24"/>
        </w:rPr>
        <w:t xml:space="preserve">Об установлении стандартизированных тарифных ставок, используемых для определения величины платы за технологическое присоединение газоиспользующего оборудования к газораспределительным сетям АО «Газпром газораспределение Иваново» на 2022 год </w:t>
      </w:r>
      <w:r w:rsidRPr="004A05EC">
        <w:rPr>
          <w:rFonts w:ascii="Times New Roman" w:hAnsi="Times New Roman"/>
          <w:b/>
          <w:sz w:val="24"/>
          <w:szCs w:val="24"/>
        </w:rPr>
        <w:t>(Краснятова А.С.)</w:t>
      </w:r>
    </w:p>
    <w:p w:rsidR="007E5F56" w:rsidRPr="004A05EC" w:rsidRDefault="007E5F56" w:rsidP="00D83845">
      <w:pPr>
        <w:pStyle w:val="ConsNormal"/>
        <w:tabs>
          <w:tab w:val="left" w:pos="851"/>
          <w:tab w:val="left" w:pos="993"/>
          <w:tab w:val="left" w:pos="4020"/>
        </w:tabs>
        <w:spacing w:line="264" w:lineRule="auto"/>
        <w:ind w:left="567" w:firstLine="0"/>
        <w:contextualSpacing/>
        <w:jc w:val="both"/>
        <w:rPr>
          <w:rFonts w:ascii="Times New Roman" w:hAnsi="Times New Roman"/>
          <w:b/>
          <w:sz w:val="24"/>
          <w:szCs w:val="24"/>
        </w:rPr>
      </w:pPr>
    </w:p>
    <w:p w:rsidR="000E31C4" w:rsidRDefault="000E31C4" w:rsidP="00D83845">
      <w:pPr>
        <w:spacing w:line="264" w:lineRule="auto"/>
        <w:ind w:firstLine="709"/>
        <w:contextualSpacing/>
        <w:jc w:val="both"/>
        <w:rPr>
          <w:sz w:val="24"/>
          <w:szCs w:val="24"/>
        </w:rPr>
      </w:pPr>
      <w:proofErr w:type="gramStart"/>
      <w:r w:rsidRPr="004A05EC">
        <w:rPr>
          <w:sz w:val="24"/>
          <w:szCs w:val="24"/>
        </w:rPr>
        <w:t>Краснятова А.С. огласила результаты экспертизы материалов представленных АО «Газпром газораспределение Иваново» (от 01.10.2021 № ДЩ-08-09/2285) в</w:t>
      </w:r>
      <w:r w:rsidRPr="000E31C4">
        <w:rPr>
          <w:sz w:val="24"/>
          <w:szCs w:val="24"/>
        </w:rPr>
        <w:t xml:space="preserve"> целях  установления стандартизированных тарифных ставок определяющих величину платы за технологическое присоединение газоиспользующего оборудования к сетям газораспределения при выполнении работ до и в границах земельного участка Заявителя, с учетом дополнений и информации, представленных письмом от 05.07.2021 № ДЩ-08-23КТ/126, с приложением дополнительных расчетных, обосновывающих и прочих</w:t>
      </w:r>
      <w:proofErr w:type="gramEnd"/>
      <w:r w:rsidRPr="000E31C4">
        <w:rPr>
          <w:sz w:val="24"/>
          <w:szCs w:val="24"/>
        </w:rPr>
        <w:t xml:space="preserve"> материалов.</w:t>
      </w:r>
    </w:p>
    <w:p w:rsidR="000E31C4" w:rsidRPr="000E31C4" w:rsidRDefault="000E31C4" w:rsidP="000E31C4">
      <w:pPr>
        <w:spacing w:line="264" w:lineRule="auto"/>
        <w:ind w:firstLine="709"/>
        <w:contextualSpacing/>
        <w:jc w:val="both"/>
        <w:rPr>
          <w:sz w:val="24"/>
          <w:szCs w:val="24"/>
        </w:rPr>
      </w:pPr>
      <w:r w:rsidRPr="000E31C4">
        <w:rPr>
          <w:sz w:val="24"/>
          <w:szCs w:val="24"/>
        </w:rPr>
        <w:t>Материалы, представленные АО «Газпром газораспределение Иваново», прошиты, пронумерованы, представлены за подписью уполномоченного лица, и заверены печатью организации. На отдельных документах  имеется отметка «коммерческая тайна».</w:t>
      </w:r>
    </w:p>
    <w:p w:rsidR="000E31C4" w:rsidRDefault="000E31C4" w:rsidP="000E31C4">
      <w:pPr>
        <w:spacing w:line="264" w:lineRule="auto"/>
        <w:ind w:firstLine="709"/>
        <w:contextualSpacing/>
        <w:jc w:val="both"/>
        <w:rPr>
          <w:sz w:val="24"/>
          <w:szCs w:val="24"/>
        </w:rPr>
      </w:pPr>
      <w:r w:rsidRPr="000E31C4">
        <w:rPr>
          <w:sz w:val="24"/>
          <w:szCs w:val="24"/>
        </w:rPr>
        <w:t>При рассмотрении материалов исходили из того, что представленные данные, являются достоверными, ответственность за достоверность предоставленных документов несут уполномоченные лица АО «Газпром газораспределение Иваново».</w:t>
      </w:r>
    </w:p>
    <w:p w:rsidR="002F510F" w:rsidRDefault="002F510F" w:rsidP="002F510F">
      <w:pPr>
        <w:spacing w:line="264" w:lineRule="auto"/>
        <w:ind w:firstLine="709"/>
        <w:contextualSpacing/>
        <w:jc w:val="both"/>
        <w:rPr>
          <w:sz w:val="24"/>
          <w:szCs w:val="24"/>
        </w:rPr>
      </w:pPr>
      <w:r>
        <w:rPr>
          <w:sz w:val="24"/>
          <w:szCs w:val="24"/>
        </w:rPr>
        <w:t>В</w:t>
      </w:r>
      <w:r w:rsidR="000E31C4" w:rsidRPr="000E31C4">
        <w:rPr>
          <w:sz w:val="24"/>
          <w:szCs w:val="24"/>
        </w:rPr>
        <w:t xml:space="preserve"> целях  установления стандартизированных тарифных ставок определяющих величину </w:t>
      </w:r>
      <w:r w:rsidR="000E31C4" w:rsidRPr="000E31C4">
        <w:rPr>
          <w:sz w:val="24"/>
          <w:szCs w:val="24"/>
        </w:rPr>
        <w:lastRenderedPageBreak/>
        <w:t>платы за технологическое присоединение газоиспользующего оборудования к сетям газораспределения при выполнении работ до и в границах земельного участка Заявителя</w:t>
      </w:r>
      <w:r>
        <w:rPr>
          <w:sz w:val="24"/>
          <w:szCs w:val="24"/>
        </w:rPr>
        <w:t xml:space="preserve">, </w:t>
      </w:r>
      <w:proofErr w:type="spellStart"/>
      <w:r>
        <w:rPr>
          <w:sz w:val="24"/>
          <w:szCs w:val="24"/>
        </w:rPr>
        <w:t>ГРо</w:t>
      </w:r>
      <w:proofErr w:type="spellEnd"/>
      <w:r>
        <w:rPr>
          <w:sz w:val="24"/>
          <w:szCs w:val="24"/>
        </w:rPr>
        <w:t xml:space="preserve"> представило 121 локальную смету преимущественно на выполнение работ внутри границ земельного участка, а также данные по фактическим расходам договоров </w:t>
      </w:r>
      <w:proofErr w:type="gramStart"/>
      <w:r>
        <w:rPr>
          <w:sz w:val="24"/>
          <w:szCs w:val="24"/>
        </w:rPr>
        <w:t>акты</w:t>
      </w:r>
      <w:proofErr w:type="gramEnd"/>
      <w:r>
        <w:rPr>
          <w:sz w:val="24"/>
          <w:szCs w:val="24"/>
        </w:rPr>
        <w:t xml:space="preserve"> о подключении которых подписаны в 2020 году.</w:t>
      </w:r>
    </w:p>
    <w:p w:rsidR="002F510F" w:rsidRDefault="002F510F" w:rsidP="002F510F">
      <w:pPr>
        <w:spacing w:line="264" w:lineRule="auto"/>
        <w:ind w:firstLine="709"/>
        <w:contextualSpacing/>
        <w:jc w:val="both"/>
        <w:rPr>
          <w:sz w:val="24"/>
          <w:szCs w:val="24"/>
        </w:rPr>
      </w:pPr>
      <w:r>
        <w:rPr>
          <w:sz w:val="24"/>
          <w:szCs w:val="24"/>
        </w:rPr>
        <w:t>В результате сверки представляемой первичной документации и иных сведений, технические показатели за 2020 год составили:</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954"/>
        <w:gridCol w:w="989"/>
        <w:gridCol w:w="1279"/>
        <w:gridCol w:w="1516"/>
      </w:tblGrid>
      <w:tr w:rsidR="007A0E41" w:rsidRPr="002F510F" w:rsidTr="007A0E41">
        <w:trPr>
          <w:trHeight w:val="300"/>
        </w:trPr>
        <w:tc>
          <w:tcPr>
            <w:tcW w:w="3183" w:type="pct"/>
            <w:gridSpan w:val="2"/>
            <w:vMerge w:val="restart"/>
            <w:shd w:val="clear" w:color="auto" w:fill="auto"/>
            <w:noWrap/>
            <w:vAlign w:val="center"/>
            <w:hideMark/>
          </w:tcPr>
          <w:p w:rsidR="007A0E41" w:rsidRPr="002F510F" w:rsidRDefault="007A0E41" w:rsidP="007A0E41">
            <w:pPr>
              <w:widowControl/>
              <w:ind w:hanging="38"/>
              <w:jc w:val="center"/>
              <w:rPr>
                <w:color w:val="000000"/>
                <w:sz w:val="24"/>
                <w:szCs w:val="24"/>
              </w:rPr>
            </w:pPr>
            <w:r w:rsidRPr="002F510F">
              <w:rPr>
                <w:color w:val="000000"/>
                <w:sz w:val="24"/>
                <w:szCs w:val="24"/>
              </w:rPr>
              <w:t>по факту 2020</w:t>
            </w:r>
          </w:p>
        </w:tc>
        <w:tc>
          <w:tcPr>
            <w:tcW w:w="475" w:type="pct"/>
            <w:vMerge w:val="restart"/>
          </w:tcPr>
          <w:p w:rsidR="007A0E41" w:rsidRPr="002F510F" w:rsidRDefault="007A0E41" w:rsidP="007A0E41">
            <w:pPr>
              <w:widowControl/>
              <w:ind w:hanging="38"/>
              <w:jc w:val="center"/>
              <w:rPr>
                <w:color w:val="000000"/>
                <w:sz w:val="24"/>
                <w:szCs w:val="24"/>
              </w:rPr>
            </w:pPr>
            <w:r>
              <w:rPr>
                <w:color w:val="000000"/>
                <w:sz w:val="24"/>
                <w:szCs w:val="24"/>
              </w:rPr>
              <w:t>Ед. измерения</w:t>
            </w:r>
          </w:p>
        </w:tc>
        <w:tc>
          <w:tcPr>
            <w:tcW w:w="614" w:type="pct"/>
            <w:vAlign w:val="bottom"/>
          </w:tcPr>
          <w:p w:rsidR="007A0E41" w:rsidRPr="002F510F" w:rsidRDefault="007A0E41" w:rsidP="007A0E41">
            <w:pPr>
              <w:widowControl/>
              <w:ind w:hanging="38"/>
              <w:jc w:val="center"/>
              <w:rPr>
                <w:color w:val="000000"/>
                <w:sz w:val="24"/>
                <w:szCs w:val="24"/>
              </w:rPr>
            </w:pPr>
            <w:r w:rsidRPr="002F510F">
              <w:rPr>
                <w:color w:val="000000"/>
                <w:sz w:val="24"/>
                <w:szCs w:val="24"/>
              </w:rPr>
              <w:t>ГРО</w:t>
            </w:r>
          </w:p>
        </w:tc>
        <w:tc>
          <w:tcPr>
            <w:tcW w:w="728" w:type="pct"/>
            <w:vAlign w:val="bottom"/>
          </w:tcPr>
          <w:p w:rsidR="007A0E41" w:rsidRPr="002F510F" w:rsidRDefault="007A0E41" w:rsidP="007A0E41">
            <w:pPr>
              <w:widowControl/>
              <w:ind w:hanging="38"/>
              <w:jc w:val="center"/>
              <w:rPr>
                <w:color w:val="000000"/>
                <w:sz w:val="24"/>
                <w:szCs w:val="24"/>
              </w:rPr>
            </w:pPr>
            <w:r w:rsidRPr="002F510F">
              <w:rPr>
                <w:color w:val="000000"/>
                <w:sz w:val="24"/>
                <w:szCs w:val="24"/>
              </w:rPr>
              <w:t>ДЭИТ</w:t>
            </w:r>
          </w:p>
        </w:tc>
      </w:tr>
      <w:tr w:rsidR="007A0E41" w:rsidRPr="002F510F" w:rsidTr="007A0E41">
        <w:trPr>
          <w:trHeight w:val="300"/>
        </w:trPr>
        <w:tc>
          <w:tcPr>
            <w:tcW w:w="3183" w:type="pct"/>
            <w:gridSpan w:val="2"/>
            <w:vMerge/>
            <w:vAlign w:val="center"/>
            <w:hideMark/>
          </w:tcPr>
          <w:p w:rsidR="007A0E41" w:rsidRPr="002F510F" w:rsidRDefault="007A0E41" w:rsidP="007A0E41">
            <w:pPr>
              <w:widowControl/>
              <w:ind w:hanging="38"/>
              <w:rPr>
                <w:color w:val="000000"/>
                <w:sz w:val="24"/>
                <w:szCs w:val="24"/>
              </w:rPr>
            </w:pPr>
          </w:p>
        </w:tc>
        <w:tc>
          <w:tcPr>
            <w:tcW w:w="475" w:type="pct"/>
            <w:vMerge/>
          </w:tcPr>
          <w:p w:rsidR="007A0E41" w:rsidRPr="002F510F" w:rsidRDefault="007A0E41" w:rsidP="007A0E41">
            <w:pPr>
              <w:widowControl/>
              <w:ind w:hanging="38"/>
              <w:rPr>
                <w:color w:val="000000"/>
                <w:sz w:val="24"/>
                <w:szCs w:val="24"/>
              </w:rPr>
            </w:pPr>
          </w:p>
        </w:tc>
        <w:tc>
          <w:tcPr>
            <w:tcW w:w="614" w:type="pct"/>
            <w:vAlign w:val="bottom"/>
          </w:tcPr>
          <w:p w:rsidR="007A0E41" w:rsidRPr="002F510F" w:rsidRDefault="007A0E41" w:rsidP="007A0E41">
            <w:pPr>
              <w:widowControl/>
              <w:ind w:hanging="38"/>
              <w:rPr>
                <w:color w:val="000000"/>
                <w:sz w:val="24"/>
                <w:szCs w:val="24"/>
              </w:rPr>
            </w:pPr>
            <w:r w:rsidRPr="002F510F">
              <w:rPr>
                <w:color w:val="000000"/>
                <w:sz w:val="24"/>
                <w:szCs w:val="24"/>
              </w:rPr>
              <w:t>N (</w:t>
            </w:r>
            <w:proofErr w:type="spellStart"/>
            <w:proofErr w:type="gramStart"/>
            <w:r w:rsidRPr="002F510F">
              <w:rPr>
                <w:color w:val="000000"/>
                <w:sz w:val="24"/>
                <w:szCs w:val="24"/>
              </w:rPr>
              <w:t>шт</w:t>
            </w:r>
            <w:proofErr w:type="spellEnd"/>
            <w:proofErr w:type="gramEnd"/>
            <w:r w:rsidRPr="002F510F">
              <w:rPr>
                <w:color w:val="000000"/>
                <w:sz w:val="24"/>
                <w:szCs w:val="24"/>
              </w:rPr>
              <w:t>/км)</w:t>
            </w:r>
          </w:p>
        </w:tc>
        <w:tc>
          <w:tcPr>
            <w:tcW w:w="728" w:type="pct"/>
            <w:vAlign w:val="bottom"/>
          </w:tcPr>
          <w:p w:rsidR="007A0E41" w:rsidRPr="002F510F" w:rsidRDefault="007A0E41" w:rsidP="007A0E41">
            <w:pPr>
              <w:widowControl/>
              <w:ind w:hanging="38"/>
              <w:rPr>
                <w:color w:val="000000"/>
                <w:sz w:val="24"/>
                <w:szCs w:val="24"/>
              </w:rPr>
            </w:pPr>
            <w:r w:rsidRPr="002F510F">
              <w:rPr>
                <w:color w:val="000000"/>
                <w:sz w:val="24"/>
                <w:szCs w:val="24"/>
              </w:rPr>
              <w:t>N (</w:t>
            </w:r>
            <w:proofErr w:type="spellStart"/>
            <w:proofErr w:type="gramStart"/>
            <w:r w:rsidRPr="002F510F">
              <w:rPr>
                <w:color w:val="000000"/>
                <w:sz w:val="24"/>
                <w:szCs w:val="24"/>
              </w:rPr>
              <w:t>шт</w:t>
            </w:r>
            <w:proofErr w:type="spellEnd"/>
            <w:proofErr w:type="gramEnd"/>
            <w:r w:rsidRPr="002F510F">
              <w:rPr>
                <w:color w:val="000000"/>
                <w:sz w:val="24"/>
                <w:szCs w:val="24"/>
              </w:rPr>
              <w:t>/км)</w:t>
            </w:r>
          </w:p>
        </w:tc>
      </w:tr>
      <w:tr w:rsidR="007A0E41" w:rsidRPr="002F510F" w:rsidTr="002266B1">
        <w:trPr>
          <w:trHeight w:val="300"/>
        </w:trPr>
        <w:tc>
          <w:tcPr>
            <w:tcW w:w="324" w:type="pct"/>
            <w:shd w:val="clear" w:color="auto" w:fill="auto"/>
            <w:noWrap/>
            <w:vAlign w:val="center"/>
          </w:tcPr>
          <w:p w:rsidR="007A0E41" w:rsidRPr="002F510F" w:rsidRDefault="007A0E41" w:rsidP="002266B1">
            <w:pPr>
              <w:widowControl/>
              <w:ind w:hanging="38"/>
              <w:jc w:val="center"/>
              <w:rPr>
                <w:color w:val="000000"/>
                <w:sz w:val="24"/>
                <w:szCs w:val="24"/>
              </w:rPr>
            </w:pPr>
            <w:r w:rsidRPr="002F510F">
              <w:rPr>
                <w:color w:val="000000"/>
                <w:sz w:val="24"/>
                <w:szCs w:val="24"/>
              </w:rPr>
              <w:t>С</w:t>
            </w:r>
            <w:proofErr w:type="gramStart"/>
            <w:r w:rsidRPr="002F510F">
              <w:rPr>
                <w:color w:val="000000"/>
                <w:sz w:val="24"/>
                <w:szCs w:val="24"/>
              </w:rPr>
              <w:t>1</w:t>
            </w:r>
            <w:proofErr w:type="gramEnd"/>
          </w:p>
        </w:tc>
        <w:tc>
          <w:tcPr>
            <w:tcW w:w="2859" w:type="pct"/>
            <w:shd w:val="clear" w:color="auto" w:fill="auto"/>
            <w:noWrap/>
            <w:vAlign w:val="bottom"/>
          </w:tcPr>
          <w:p w:rsidR="007A0E41" w:rsidRPr="002F510F" w:rsidRDefault="007A0E41" w:rsidP="007A0E41">
            <w:pPr>
              <w:widowControl/>
              <w:ind w:hanging="38"/>
              <w:rPr>
                <w:color w:val="000000"/>
                <w:sz w:val="24"/>
                <w:szCs w:val="24"/>
              </w:rPr>
            </w:pPr>
            <w:r>
              <w:rPr>
                <w:color w:val="000000"/>
                <w:sz w:val="24"/>
                <w:szCs w:val="24"/>
              </w:rPr>
              <w:t>Проектирование строящихся газопроводов</w:t>
            </w:r>
          </w:p>
        </w:tc>
        <w:tc>
          <w:tcPr>
            <w:tcW w:w="475" w:type="pct"/>
            <w:vAlign w:val="bottom"/>
          </w:tcPr>
          <w:p w:rsidR="007A0E41" w:rsidRPr="002F510F" w:rsidRDefault="007A0E41" w:rsidP="007A0E41">
            <w:pPr>
              <w:widowControl/>
              <w:ind w:hanging="38"/>
              <w:jc w:val="center"/>
              <w:rPr>
                <w:color w:val="000000"/>
                <w:sz w:val="24"/>
                <w:szCs w:val="24"/>
              </w:rPr>
            </w:pPr>
            <w:proofErr w:type="spellStart"/>
            <w:proofErr w:type="gramStart"/>
            <w:r>
              <w:rPr>
                <w:color w:val="000000"/>
                <w:sz w:val="24"/>
                <w:szCs w:val="24"/>
              </w:rPr>
              <w:t>шт</w:t>
            </w:r>
            <w:proofErr w:type="spellEnd"/>
            <w:proofErr w:type="gramEnd"/>
          </w:p>
        </w:tc>
        <w:tc>
          <w:tcPr>
            <w:tcW w:w="614" w:type="pct"/>
            <w:vAlign w:val="bottom"/>
          </w:tcPr>
          <w:p w:rsidR="007A0E41" w:rsidRPr="002F510F" w:rsidRDefault="007A0E41" w:rsidP="007A0E41">
            <w:pPr>
              <w:widowControl/>
              <w:ind w:hanging="38"/>
              <w:jc w:val="right"/>
              <w:rPr>
                <w:color w:val="000000"/>
                <w:sz w:val="24"/>
                <w:szCs w:val="24"/>
              </w:rPr>
            </w:pPr>
            <w:r w:rsidRPr="002F510F">
              <w:rPr>
                <w:color w:val="000000"/>
                <w:sz w:val="24"/>
                <w:szCs w:val="24"/>
              </w:rPr>
              <w:t>182</w:t>
            </w:r>
          </w:p>
        </w:tc>
        <w:tc>
          <w:tcPr>
            <w:tcW w:w="728" w:type="pct"/>
            <w:vAlign w:val="bottom"/>
          </w:tcPr>
          <w:p w:rsidR="007A0E41" w:rsidRPr="002F510F" w:rsidRDefault="007A0E41" w:rsidP="007A0E41">
            <w:pPr>
              <w:widowControl/>
              <w:ind w:hanging="38"/>
              <w:jc w:val="right"/>
              <w:rPr>
                <w:color w:val="000000"/>
                <w:sz w:val="24"/>
                <w:szCs w:val="24"/>
              </w:rPr>
            </w:pPr>
            <w:r w:rsidRPr="002F510F">
              <w:rPr>
                <w:color w:val="000000"/>
                <w:sz w:val="24"/>
                <w:szCs w:val="24"/>
              </w:rPr>
              <w:t>671</w:t>
            </w:r>
          </w:p>
        </w:tc>
      </w:tr>
      <w:tr w:rsidR="007A0E41" w:rsidRPr="002F510F" w:rsidTr="002266B1">
        <w:trPr>
          <w:trHeight w:val="300"/>
        </w:trPr>
        <w:tc>
          <w:tcPr>
            <w:tcW w:w="324" w:type="pct"/>
            <w:shd w:val="clear" w:color="auto" w:fill="auto"/>
            <w:noWrap/>
            <w:vAlign w:val="center"/>
          </w:tcPr>
          <w:p w:rsidR="007A0E41" w:rsidRPr="002F510F" w:rsidRDefault="007A0E41" w:rsidP="002266B1">
            <w:pPr>
              <w:widowControl/>
              <w:ind w:hanging="38"/>
              <w:jc w:val="center"/>
              <w:rPr>
                <w:color w:val="000000"/>
                <w:sz w:val="24"/>
                <w:szCs w:val="24"/>
              </w:rPr>
            </w:pPr>
            <w:r w:rsidRPr="002F510F">
              <w:rPr>
                <w:color w:val="000000"/>
                <w:sz w:val="24"/>
                <w:szCs w:val="24"/>
              </w:rPr>
              <w:t>С</w:t>
            </w:r>
            <w:proofErr w:type="gramStart"/>
            <w:r w:rsidRPr="002F510F">
              <w:rPr>
                <w:color w:val="000000"/>
                <w:sz w:val="24"/>
                <w:szCs w:val="24"/>
              </w:rPr>
              <w:t>2</w:t>
            </w:r>
            <w:proofErr w:type="gramEnd"/>
          </w:p>
        </w:tc>
        <w:tc>
          <w:tcPr>
            <w:tcW w:w="2859" w:type="pct"/>
            <w:shd w:val="clear" w:color="auto" w:fill="auto"/>
            <w:noWrap/>
            <w:vAlign w:val="bottom"/>
          </w:tcPr>
          <w:p w:rsidR="007A0E41" w:rsidRPr="002F510F" w:rsidRDefault="007A0E41" w:rsidP="007A0E41">
            <w:pPr>
              <w:widowControl/>
              <w:ind w:hanging="38"/>
              <w:rPr>
                <w:color w:val="000000"/>
                <w:sz w:val="24"/>
                <w:szCs w:val="24"/>
              </w:rPr>
            </w:pPr>
            <w:r>
              <w:rPr>
                <w:color w:val="000000"/>
                <w:sz w:val="24"/>
                <w:szCs w:val="24"/>
              </w:rPr>
              <w:t>С</w:t>
            </w:r>
            <w:r w:rsidRPr="007A0E41">
              <w:rPr>
                <w:color w:val="000000"/>
                <w:sz w:val="24"/>
                <w:szCs w:val="24"/>
              </w:rPr>
              <w:t>троительство стальных газопроводов</w:t>
            </w:r>
          </w:p>
        </w:tc>
        <w:tc>
          <w:tcPr>
            <w:tcW w:w="475" w:type="pct"/>
            <w:vAlign w:val="bottom"/>
          </w:tcPr>
          <w:p w:rsidR="007A0E41" w:rsidRPr="002F510F" w:rsidRDefault="007A0E41" w:rsidP="007A0E41">
            <w:pPr>
              <w:widowControl/>
              <w:ind w:hanging="38"/>
              <w:jc w:val="center"/>
              <w:rPr>
                <w:color w:val="000000"/>
                <w:sz w:val="24"/>
                <w:szCs w:val="24"/>
              </w:rPr>
            </w:pPr>
            <w:r>
              <w:rPr>
                <w:color w:val="000000"/>
                <w:sz w:val="24"/>
                <w:szCs w:val="24"/>
              </w:rPr>
              <w:t>км</w:t>
            </w:r>
          </w:p>
        </w:tc>
        <w:tc>
          <w:tcPr>
            <w:tcW w:w="614" w:type="pct"/>
            <w:vAlign w:val="bottom"/>
          </w:tcPr>
          <w:p w:rsidR="007A0E41" w:rsidRPr="002F510F" w:rsidRDefault="007A0E41" w:rsidP="007A0E41">
            <w:pPr>
              <w:widowControl/>
              <w:ind w:hanging="38"/>
              <w:jc w:val="right"/>
              <w:rPr>
                <w:color w:val="000000"/>
                <w:sz w:val="24"/>
                <w:szCs w:val="24"/>
              </w:rPr>
            </w:pPr>
            <w:r w:rsidRPr="002F510F">
              <w:rPr>
                <w:color w:val="000000"/>
                <w:sz w:val="24"/>
                <w:szCs w:val="24"/>
              </w:rPr>
              <w:t>1,02945</w:t>
            </w:r>
          </w:p>
        </w:tc>
        <w:tc>
          <w:tcPr>
            <w:tcW w:w="728" w:type="pct"/>
            <w:vAlign w:val="bottom"/>
          </w:tcPr>
          <w:p w:rsidR="007A0E41" w:rsidRPr="002F510F" w:rsidRDefault="007A0E41" w:rsidP="007A0E41">
            <w:pPr>
              <w:widowControl/>
              <w:ind w:hanging="38"/>
              <w:jc w:val="right"/>
              <w:rPr>
                <w:color w:val="000000"/>
                <w:sz w:val="24"/>
                <w:szCs w:val="24"/>
              </w:rPr>
            </w:pPr>
            <w:r w:rsidRPr="002F510F">
              <w:rPr>
                <w:color w:val="000000"/>
                <w:sz w:val="24"/>
                <w:szCs w:val="24"/>
              </w:rPr>
              <w:t>0,94055</w:t>
            </w:r>
          </w:p>
        </w:tc>
      </w:tr>
      <w:tr w:rsidR="007A0E41" w:rsidRPr="002F510F" w:rsidTr="002266B1">
        <w:trPr>
          <w:trHeight w:val="300"/>
        </w:trPr>
        <w:tc>
          <w:tcPr>
            <w:tcW w:w="324" w:type="pct"/>
            <w:shd w:val="clear" w:color="auto" w:fill="auto"/>
            <w:noWrap/>
            <w:vAlign w:val="center"/>
          </w:tcPr>
          <w:p w:rsidR="007A0E41" w:rsidRPr="002F510F" w:rsidRDefault="007A0E41" w:rsidP="002266B1">
            <w:pPr>
              <w:widowControl/>
              <w:ind w:hanging="38"/>
              <w:jc w:val="center"/>
              <w:rPr>
                <w:color w:val="000000"/>
                <w:sz w:val="24"/>
                <w:szCs w:val="24"/>
              </w:rPr>
            </w:pPr>
            <w:r w:rsidRPr="002F510F">
              <w:rPr>
                <w:color w:val="000000"/>
                <w:sz w:val="24"/>
                <w:szCs w:val="24"/>
              </w:rPr>
              <w:t>С3</w:t>
            </w:r>
          </w:p>
        </w:tc>
        <w:tc>
          <w:tcPr>
            <w:tcW w:w="2859" w:type="pct"/>
            <w:shd w:val="clear" w:color="auto" w:fill="auto"/>
            <w:noWrap/>
            <w:vAlign w:val="bottom"/>
          </w:tcPr>
          <w:p w:rsidR="007A0E41" w:rsidRPr="002F510F" w:rsidRDefault="007A0E41" w:rsidP="007A0E41">
            <w:pPr>
              <w:widowControl/>
              <w:ind w:hanging="38"/>
              <w:rPr>
                <w:color w:val="000000"/>
                <w:sz w:val="24"/>
                <w:szCs w:val="24"/>
              </w:rPr>
            </w:pPr>
            <w:r>
              <w:rPr>
                <w:color w:val="000000"/>
                <w:sz w:val="24"/>
                <w:szCs w:val="24"/>
              </w:rPr>
              <w:t>С</w:t>
            </w:r>
            <w:r w:rsidRPr="007A0E41">
              <w:rPr>
                <w:color w:val="000000"/>
                <w:sz w:val="24"/>
                <w:szCs w:val="24"/>
              </w:rPr>
              <w:t>троительство полиэтиленового газопровода</w:t>
            </w:r>
          </w:p>
        </w:tc>
        <w:tc>
          <w:tcPr>
            <w:tcW w:w="475" w:type="pct"/>
          </w:tcPr>
          <w:p w:rsidR="007A0E41" w:rsidRDefault="007A0E41" w:rsidP="007A0E41">
            <w:pPr>
              <w:ind w:hanging="38"/>
              <w:jc w:val="center"/>
            </w:pPr>
            <w:r w:rsidRPr="003A66F6">
              <w:rPr>
                <w:color w:val="000000"/>
                <w:sz w:val="24"/>
                <w:szCs w:val="24"/>
              </w:rPr>
              <w:t>км</w:t>
            </w:r>
          </w:p>
        </w:tc>
        <w:tc>
          <w:tcPr>
            <w:tcW w:w="614" w:type="pct"/>
            <w:vAlign w:val="bottom"/>
          </w:tcPr>
          <w:p w:rsidR="007A0E41" w:rsidRPr="002F510F" w:rsidRDefault="007A0E41" w:rsidP="007A0E41">
            <w:pPr>
              <w:widowControl/>
              <w:ind w:hanging="38"/>
              <w:jc w:val="right"/>
              <w:rPr>
                <w:color w:val="000000"/>
                <w:sz w:val="24"/>
                <w:szCs w:val="24"/>
              </w:rPr>
            </w:pPr>
            <w:r w:rsidRPr="002F510F">
              <w:rPr>
                <w:color w:val="000000"/>
                <w:sz w:val="24"/>
                <w:szCs w:val="24"/>
              </w:rPr>
              <w:t>8,0351</w:t>
            </w:r>
          </w:p>
        </w:tc>
        <w:tc>
          <w:tcPr>
            <w:tcW w:w="728" w:type="pct"/>
            <w:vAlign w:val="bottom"/>
          </w:tcPr>
          <w:p w:rsidR="007A0E41" w:rsidRPr="002F510F" w:rsidRDefault="007A0E41" w:rsidP="007A0E41">
            <w:pPr>
              <w:widowControl/>
              <w:ind w:hanging="38"/>
              <w:jc w:val="right"/>
              <w:rPr>
                <w:color w:val="000000"/>
                <w:sz w:val="24"/>
                <w:szCs w:val="24"/>
              </w:rPr>
            </w:pPr>
            <w:r w:rsidRPr="002F510F">
              <w:rPr>
                <w:color w:val="000000"/>
                <w:sz w:val="24"/>
                <w:szCs w:val="24"/>
              </w:rPr>
              <w:t>7,000</w:t>
            </w:r>
          </w:p>
        </w:tc>
      </w:tr>
      <w:tr w:rsidR="007A0E41" w:rsidRPr="002F510F" w:rsidTr="002266B1">
        <w:trPr>
          <w:trHeight w:val="300"/>
        </w:trPr>
        <w:tc>
          <w:tcPr>
            <w:tcW w:w="324" w:type="pct"/>
            <w:shd w:val="clear" w:color="auto" w:fill="auto"/>
            <w:noWrap/>
            <w:vAlign w:val="center"/>
          </w:tcPr>
          <w:p w:rsidR="007A0E41" w:rsidRPr="002F510F" w:rsidRDefault="007A0E41" w:rsidP="002266B1">
            <w:pPr>
              <w:widowControl/>
              <w:ind w:hanging="38"/>
              <w:jc w:val="center"/>
              <w:rPr>
                <w:color w:val="000000"/>
                <w:sz w:val="24"/>
                <w:szCs w:val="24"/>
              </w:rPr>
            </w:pPr>
            <w:r w:rsidRPr="002F510F">
              <w:rPr>
                <w:color w:val="000000"/>
                <w:sz w:val="24"/>
                <w:szCs w:val="24"/>
              </w:rPr>
              <w:t>С</w:t>
            </w:r>
            <w:proofErr w:type="gramStart"/>
            <w:r w:rsidRPr="002F510F">
              <w:rPr>
                <w:color w:val="000000"/>
                <w:sz w:val="24"/>
                <w:szCs w:val="24"/>
              </w:rPr>
              <w:t>4</w:t>
            </w:r>
            <w:proofErr w:type="gramEnd"/>
          </w:p>
        </w:tc>
        <w:tc>
          <w:tcPr>
            <w:tcW w:w="2859" w:type="pct"/>
            <w:shd w:val="clear" w:color="auto" w:fill="auto"/>
            <w:noWrap/>
            <w:vAlign w:val="bottom"/>
          </w:tcPr>
          <w:p w:rsidR="007A0E41" w:rsidRPr="002F510F" w:rsidRDefault="007A0E41" w:rsidP="007A0E41">
            <w:pPr>
              <w:widowControl/>
              <w:ind w:hanging="38"/>
              <w:rPr>
                <w:color w:val="000000"/>
                <w:sz w:val="24"/>
                <w:szCs w:val="24"/>
              </w:rPr>
            </w:pPr>
            <w:r>
              <w:rPr>
                <w:color w:val="000000"/>
                <w:sz w:val="24"/>
                <w:szCs w:val="24"/>
              </w:rPr>
              <w:t>С</w:t>
            </w:r>
            <w:r w:rsidRPr="007A0E41">
              <w:rPr>
                <w:color w:val="000000"/>
                <w:sz w:val="24"/>
                <w:szCs w:val="24"/>
              </w:rPr>
              <w:t>троительство</w:t>
            </w:r>
            <w:r>
              <w:rPr>
                <w:color w:val="000000"/>
                <w:sz w:val="24"/>
                <w:szCs w:val="24"/>
              </w:rPr>
              <w:t xml:space="preserve"> газопроводов </w:t>
            </w:r>
            <w:r w:rsidRPr="007A0E41">
              <w:rPr>
                <w:color w:val="000000"/>
                <w:sz w:val="24"/>
                <w:szCs w:val="24"/>
              </w:rPr>
              <w:t>бестраншейным способом</w:t>
            </w:r>
          </w:p>
        </w:tc>
        <w:tc>
          <w:tcPr>
            <w:tcW w:w="475" w:type="pct"/>
          </w:tcPr>
          <w:p w:rsidR="007A0E41" w:rsidRDefault="007A0E41" w:rsidP="007A0E41">
            <w:pPr>
              <w:ind w:hanging="38"/>
              <w:jc w:val="center"/>
            </w:pPr>
            <w:r w:rsidRPr="003A66F6">
              <w:rPr>
                <w:color w:val="000000"/>
                <w:sz w:val="24"/>
                <w:szCs w:val="24"/>
              </w:rPr>
              <w:t>км</w:t>
            </w:r>
          </w:p>
        </w:tc>
        <w:tc>
          <w:tcPr>
            <w:tcW w:w="614" w:type="pct"/>
            <w:vAlign w:val="bottom"/>
          </w:tcPr>
          <w:p w:rsidR="007A0E41" w:rsidRPr="002F510F" w:rsidRDefault="007A0E41" w:rsidP="007A0E41">
            <w:pPr>
              <w:widowControl/>
              <w:ind w:hanging="38"/>
              <w:jc w:val="right"/>
              <w:rPr>
                <w:color w:val="000000"/>
                <w:sz w:val="24"/>
                <w:szCs w:val="24"/>
              </w:rPr>
            </w:pPr>
            <w:r w:rsidRPr="002F510F">
              <w:rPr>
                <w:color w:val="000000"/>
                <w:sz w:val="24"/>
                <w:szCs w:val="24"/>
              </w:rPr>
              <w:t>0,8739</w:t>
            </w:r>
          </w:p>
        </w:tc>
        <w:tc>
          <w:tcPr>
            <w:tcW w:w="728" w:type="pct"/>
            <w:vAlign w:val="bottom"/>
          </w:tcPr>
          <w:p w:rsidR="007A0E41" w:rsidRPr="002F510F" w:rsidRDefault="007A0E41" w:rsidP="007A0E41">
            <w:pPr>
              <w:widowControl/>
              <w:ind w:hanging="38"/>
              <w:jc w:val="right"/>
              <w:rPr>
                <w:color w:val="000000"/>
                <w:sz w:val="24"/>
                <w:szCs w:val="24"/>
              </w:rPr>
            </w:pPr>
            <w:r w:rsidRPr="002F510F">
              <w:rPr>
                <w:color w:val="000000"/>
                <w:sz w:val="24"/>
                <w:szCs w:val="24"/>
              </w:rPr>
              <w:t>0,8239</w:t>
            </w:r>
          </w:p>
        </w:tc>
      </w:tr>
      <w:tr w:rsidR="007A0E41" w:rsidRPr="002F510F" w:rsidTr="002266B1">
        <w:trPr>
          <w:trHeight w:val="300"/>
        </w:trPr>
        <w:tc>
          <w:tcPr>
            <w:tcW w:w="324" w:type="pct"/>
            <w:shd w:val="clear" w:color="auto" w:fill="auto"/>
            <w:noWrap/>
            <w:vAlign w:val="center"/>
          </w:tcPr>
          <w:p w:rsidR="007A0E41" w:rsidRPr="002F510F" w:rsidRDefault="007A0E41" w:rsidP="002266B1">
            <w:pPr>
              <w:widowControl/>
              <w:ind w:hanging="38"/>
              <w:jc w:val="center"/>
              <w:rPr>
                <w:color w:val="000000"/>
                <w:sz w:val="24"/>
                <w:szCs w:val="24"/>
              </w:rPr>
            </w:pPr>
            <w:r w:rsidRPr="002F510F">
              <w:rPr>
                <w:color w:val="000000"/>
                <w:sz w:val="24"/>
                <w:szCs w:val="24"/>
              </w:rPr>
              <w:t>С5</w:t>
            </w:r>
          </w:p>
        </w:tc>
        <w:tc>
          <w:tcPr>
            <w:tcW w:w="2859" w:type="pct"/>
            <w:shd w:val="clear" w:color="auto" w:fill="auto"/>
            <w:noWrap/>
            <w:vAlign w:val="bottom"/>
          </w:tcPr>
          <w:p w:rsidR="007A0E41" w:rsidRPr="002F510F" w:rsidRDefault="007A0E41" w:rsidP="007A0E41">
            <w:pPr>
              <w:widowControl/>
              <w:ind w:hanging="38"/>
              <w:rPr>
                <w:color w:val="000000"/>
                <w:sz w:val="24"/>
                <w:szCs w:val="24"/>
              </w:rPr>
            </w:pPr>
            <w:r w:rsidRPr="007A0E41">
              <w:rPr>
                <w:color w:val="000000"/>
                <w:sz w:val="24"/>
                <w:szCs w:val="24"/>
              </w:rPr>
              <w:t>проектирование и строительство пунктов редуцирования газа</w:t>
            </w:r>
            <w:r>
              <w:rPr>
                <w:color w:val="000000"/>
                <w:sz w:val="24"/>
                <w:szCs w:val="24"/>
              </w:rPr>
              <w:t xml:space="preserve"> </w:t>
            </w:r>
          </w:p>
        </w:tc>
        <w:tc>
          <w:tcPr>
            <w:tcW w:w="475" w:type="pct"/>
          </w:tcPr>
          <w:p w:rsidR="007A0E41" w:rsidRDefault="007A0E41" w:rsidP="007A0E41">
            <w:pPr>
              <w:ind w:hanging="38"/>
              <w:jc w:val="center"/>
            </w:pPr>
            <w:r>
              <w:rPr>
                <w:color w:val="000000"/>
                <w:sz w:val="24"/>
                <w:szCs w:val="24"/>
              </w:rPr>
              <w:t>м</w:t>
            </w:r>
            <w:r>
              <w:rPr>
                <w:color w:val="000000"/>
                <w:sz w:val="24"/>
                <w:szCs w:val="24"/>
                <w:vertAlign w:val="superscript"/>
              </w:rPr>
              <w:t>3</w:t>
            </w:r>
            <w:r>
              <w:rPr>
                <w:color w:val="000000"/>
                <w:sz w:val="24"/>
                <w:szCs w:val="24"/>
              </w:rPr>
              <w:t>/час</w:t>
            </w:r>
          </w:p>
        </w:tc>
        <w:tc>
          <w:tcPr>
            <w:tcW w:w="614" w:type="pct"/>
            <w:vAlign w:val="bottom"/>
          </w:tcPr>
          <w:p w:rsidR="007A0E41" w:rsidRPr="002F510F" w:rsidRDefault="007A0E41" w:rsidP="007A0E41">
            <w:pPr>
              <w:widowControl/>
              <w:ind w:hanging="38"/>
              <w:jc w:val="right"/>
              <w:rPr>
                <w:color w:val="000000"/>
                <w:sz w:val="24"/>
                <w:szCs w:val="24"/>
              </w:rPr>
            </w:pPr>
            <w:r w:rsidRPr="002F510F">
              <w:rPr>
                <w:color w:val="000000"/>
                <w:sz w:val="24"/>
                <w:szCs w:val="24"/>
              </w:rPr>
              <w:t>664,96</w:t>
            </w:r>
          </w:p>
        </w:tc>
        <w:tc>
          <w:tcPr>
            <w:tcW w:w="728" w:type="pct"/>
            <w:vAlign w:val="bottom"/>
          </w:tcPr>
          <w:p w:rsidR="007A0E41" w:rsidRPr="002F510F" w:rsidRDefault="007A0E41" w:rsidP="007A0E41">
            <w:pPr>
              <w:widowControl/>
              <w:ind w:hanging="38"/>
              <w:jc w:val="right"/>
              <w:rPr>
                <w:color w:val="000000"/>
                <w:sz w:val="24"/>
                <w:szCs w:val="24"/>
              </w:rPr>
            </w:pPr>
            <w:r w:rsidRPr="002F510F">
              <w:rPr>
                <w:color w:val="000000"/>
                <w:sz w:val="24"/>
                <w:szCs w:val="24"/>
              </w:rPr>
              <w:t>664,96</w:t>
            </w:r>
          </w:p>
        </w:tc>
      </w:tr>
      <w:tr w:rsidR="007A0E41" w:rsidRPr="002F510F" w:rsidTr="002266B1">
        <w:trPr>
          <w:trHeight w:val="300"/>
        </w:trPr>
        <w:tc>
          <w:tcPr>
            <w:tcW w:w="324" w:type="pct"/>
            <w:shd w:val="clear" w:color="auto" w:fill="auto"/>
            <w:noWrap/>
            <w:vAlign w:val="center"/>
          </w:tcPr>
          <w:p w:rsidR="007A0E41" w:rsidRPr="002F510F" w:rsidRDefault="007A0E41" w:rsidP="002266B1">
            <w:pPr>
              <w:widowControl/>
              <w:ind w:hanging="38"/>
              <w:jc w:val="center"/>
              <w:rPr>
                <w:color w:val="000000"/>
                <w:sz w:val="24"/>
                <w:szCs w:val="24"/>
              </w:rPr>
            </w:pPr>
            <w:r w:rsidRPr="002F510F">
              <w:rPr>
                <w:color w:val="000000"/>
                <w:sz w:val="24"/>
                <w:szCs w:val="24"/>
              </w:rPr>
              <w:t>С</w:t>
            </w:r>
            <w:proofErr w:type="gramStart"/>
            <w:r w:rsidRPr="002F510F">
              <w:rPr>
                <w:color w:val="000000"/>
                <w:sz w:val="24"/>
                <w:szCs w:val="24"/>
              </w:rPr>
              <w:t>6</w:t>
            </w:r>
            <w:proofErr w:type="gramEnd"/>
          </w:p>
        </w:tc>
        <w:tc>
          <w:tcPr>
            <w:tcW w:w="2859" w:type="pct"/>
            <w:shd w:val="clear" w:color="auto" w:fill="auto"/>
            <w:noWrap/>
            <w:vAlign w:val="bottom"/>
          </w:tcPr>
          <w:p w:rsidR="007A0E41" w:rsidRPr="002F510F" w:rsidRDefault="007A0E41" w:rsidP="007A0E41">
            <w:pPr>
              <w:widowControl/>
              <w:ind w:hanging="38"/>
              <w:rPr>
                <w:color w:val="000000"/>
                <w:sz w:val="24"/>
                <w:szCs w:val="24"/>
              </w:rPr>
            </w:pPr>
            <w:r>
              <w:rPr>
                <w:color w:val="000000"/>
                <w:sz w:val="24"/>
                <w:szCs w:val="24"/>
              </w:rPr>
              <w:t>Проектирование</w:t>
            </w:r>
            <w:r w:rsidRPr="007A0E41">
              <w:rPr>
                <w:color w:val="000000"/>
                <w:sz w:val="24"/>
                <w:szCs w:val="24"/>
              </w:rPr>
              <w:t xml:space="preserve"> и строительство устройств электрохимической (катодной) защиты от коррозии</w:t>
            </w:r>
          </w:p>
        </w:tc>
        <w:tc>
          <w:tcPr>
            <w:tcW w:w="475" w:type="pct"/>
          </w:tcPr>
          <w:p w:rsidR="007A0E41" w:rsidRDefault="007A0E41" w:rsidP="007A0E41">
            <w:pPr>
              <w:ind w:hanging="38"/>
              <w:jc w:val="center"/>
            </w:pPr>
          </w:p>
        </w:tc>
        <w:tc>
          <w:tcPr>
            <w:tcW w:w="1342" w:type="pct"/>
            <w:gridSpan w:val="2"/>
            <w:vAlign w:val="bottom"/>
          </w:tcPr>
          <w:p w:rsidR="007A0E41" w:rsidRPr="002F510F" w:rsidRDefault="007A0E41" w:rsidP="007A0E41">
            <w:pPr>
              <w:widowControl/>
              <w:jc w:val="center"/>
              <w:rPr>
                <w:color w:val="000000"/>
                <w:sz w:val="24"/>
                <w:szCs w:val="24"/>
              </w:rPr>
            </w:pPr>
            <w:r>
              <w:rPr>
                <w:color w:val="000000"/>
                <w:sz w:val="24"/>
                <w:szCs w:val="24"/>
              </w:rPr>
              <w:t>Фактические затраты отсутствуют</w:t>
            </w:r>
          </w:p>
        </w:tc>
      </w:tr>
      <w:tr w:rsidR="007A0E41" w:rsidRPr="002F510F" w:rsidTr="002266B1">
        <w:trPr>
          <w:trHeight w:val="300"/>
        </w:trPr>
        <w:tc>
          <w:tcPr>
            <w:tcW w:w="324" w:type="pct"/>
            <w:shd w:val="clear" w:color="auto" w:fill="auto"/>
            <w:noWrap/>
            <w:vAlign w:val="center"/>
          </w:tcPr>
          <w:p w:rsidR="007A0E41" w:rsidRPr="002F510F" w:rsidRDefault="007A0E41" w:rsidP="002266B1">
            <w:pPr>
              <w:widowControl/>
              <w:ind w:hanging="38"/>
              <w:jc w:val="center"/>
              <w:rPr>
                <w:color w:val="000000"/>
                <w:sz w:val="24"/>
                <w:szCs w:val="24"/>
              </w:rPr>
            </w:pPr>
            <w:r>
              <w:rPr>
                <w:color w:val="000000"/>
                <w:sz w:val="24"/>
                <w:szCs w:val="24"/>
              </w:rPr>
              <w:t>С</w:t>
            </w:r>
            <w:proofErr w:type="gramStart"/>
            <w:r>
              <w:rPr>
                <w:color w:val="000000"/>
                <w:sz w:val="24"/>
                <w:szCs w:val="24"/>
              </w:rPr>
              <w:t>7</w:t>
            </w:r>
            <w:proofErr w:type="gramEnd"/>
            <w:r>
              <w:rPr>
                <w:color w:val="000000"/>
                <w:sz w:val="24"/>
                <w:szCs w:val="24"/>
              </w:rPr>
              <w:t>.1</w:t>
            </w:r>
          </w:p>
        </w:tc>
        <w:tc>
          <w:tcPr>
            <w:tcW w:w="2859" w:type="pct"/>
            <w:shd w:val="clear" w:color="auto" w:fill="auto"/>
            <w:noWrap/>
            <w:vAlign w:val="bottom"/>
          </w:tcPr>
          <w:p w:rsidR="007A0E41" w:rsidRPr="002F510F" w:rsidRDefault="007A0E41" w:rsidP="007A0E41">
            <w:pPr>
              <w:widowControl/>
              <w:ind w:hanging="38"/>
              <w:rPr>
                <w:color w:val="000000"/>
                <w:sz w:val="24"/>
                <w:szCs w:val="24"/>
              </w:rPr>
            </w:pPr>
            <w:r>
              <w:rPr>
                <w:color w:val="000000"/>
                <w:sz w:val="24"/>
                <w:szCs w:val="24"/>
              </w:rPr>
              <w:t>М</w:t>
            </w:r>
            <w:r w:rsidRPr="007A0E41">
              <w:rPr>
                <w:color w:val="000000"/>
                <w:sz w:val="24"/>
                <w:szCs w:val="24"/>
              </w:rPr>
              <w:t>ониторинг выполнения Заявителем технических условий</w:t>
            </w:r>
          </w:p>
        </w:tc>
        <w:tc>
          <w:tcPr>
            <w:tcW w:w="475" w:type="pct"/>
          </w:tcPr>
          <w:p w:rsidR="007A0E41" w:rsidRDefault="007A0E41" w:rsidP="007A0E41">
            <w:pPr>
              <w:ind w:hanging="38"/>
              <w:jc w:val="center"/>
            </w:pPr>
            <w:proofErr w:type="spellStart"/>
            <w:proofErr w:type="gramStart"/>
            <w:r w:rsidRPr="00F35AE4">
              <w:rPr>
                <w:color w:val="000000"/>
                <w:sz w:val="24"/>
                <w:szCs w:val="24"/>
              </w:rPr>
              <w:t>шт</w:t>
            </w:r>
            <w:proofErr w:type="spellEnd"/>
            <w:proofErr w:type="gramEnd"/>
          </w:p>
        </w:tc>
        <w:tc>
          <w:tcPr>
            <w:tcW w:w="614" w:type="pct"/>
            <w:vAlign w:val="bottom"/>
          </w:tcPr>
          <w:p w:rsidR="007A0E41" w:rsidRPr="002F510F" w:rsidRDefault="007A0E41" w:rsidP="007A0E41">
            <w:pPr>
              <w:widowControl/>
              <w:ind w:hanging="38"/>
              <w:jc w:val="right"/>
              <w:rPr>
                <w:color w:val="000000"/>
                <w:sz w:val="24"/>
                <w:szCs w:val="24"/>
              </w:rPr>
            </w:pPr>
            <w:r w:rsidRPr="002F510F">
              <w:rPr>
                <w:color w:val="000000"/>
                <w:sz w:val="24"/>
                <w:szCs w:val="24"/>
              </w:rPr>
              <w:t>168</w:t>
            </w:r>
          </w:p>
        </w:tc>
        <w:tc>
          <w:tcPr>
            <w:tcW w:w="728" w:type="pct"/>
            <w:vAlign w:val="bottom"/>
          </w:tcPr>
          <w:p w:rsidR="007A0E41" w:rsidRPr="002F510F" w:rsidRDefault="007A0E41" w:rsidP="007A0E41">
            <w:pPr>
              <w:widowControl/>
              <w:ind w:hanging="38"/>
              <w:jc w:val="right"/>
              <w:rPr>
                <w:color w:val="000000"/>
                <w:sz w:val="24"/>
                <w:szCs w:val="24"/>
              </w:rPr>
            </w:pPr>
            <w:r w:rsidRPr="002F510F">
              <w:rPr>
                <w:color w:val="000000"/>
                <w:sz w:val="24"/>
                <w:szCs w:val="24"/>
              </w:rPr>
              <w:t>168</w:t>
            </w:r>
          </w:p>
        </w:tc>
      </w:tr>
      <w:tr w:rsidR="007A0E41" w:rsidRPr="002F510F" w:rsidTr="002266B1">
        <w:trPr>
          <w:trHeight w:val="300"/>
        </w:trPr>
        <w:tc>
          <w:tcPr>
            <w:tcW w:w="324" w:type="pct"/>
            <w:shd w:val="clear" w:color="auto" w:fill="auto"/>
            <w:noWrap/>
            <w:vAlign w:val="center"/>
          </w:tcPr>
          <w:p w:rsidR="007A0E41" w:rsidRPr="002F510F" w:rsidRDefault="007A0E41" w:rsidP="002266B1">
            <w:pPr>
              <w:widowControl/>
              <w:ind w:hanging="38"/>
              <w:jc w:val="center"/>
              <w:rPr>
                <w:color w:val="000000"/>
                <w:sz w:val="24"/>
                <w:szCs w:val="24"/>
              </w:rPr>
            </w:pPr>
            <w:r>
              <w:rPr>
                <w:color w:val="000000"/>
                <w:sz w:val="24"/>
                <w:szCs w:val="24"/>
              </w:rPr>
              <w:t>С</w:t>
            </w:r>
            <w:proofErr w:type="gramStart"/>
            <w:r>
              <w:rPr>
                <w:color w:val="000000"/>
                <w:sz w:val="24"/>
                <w:szCs w:val="24"/>
              </w:rPr>
              <w:t>7</w:t>
            </w:r>
            <w:proofErr w:type="gramEnd"/>
            <w:r>
              <w:rPr>
                <w:color w:val="000000"/>
                <w:sz w:val="24"/>
                <w:szCs w:val="24"/>
              </w:rPr>
              <w:t>.2</w:t>
            </w:r>
          </w:p>
        </w:tc>
        <w:tc>
          <w:tcPr>
            <w:tcW w:w="2859" w:type="pct"/>
            <w:shd w:val="clear" w:color="auto" w:fill="auto"/>
            <w:noWrap/>
            <w:vAlign w:val="bottom"/>
          </w:tcPr>
          <w:p w:rsidR="007A0E41" w:rsidRPr="002F510F" w:rsidRDefault="007A0E41" w:rsidP="007A0E41">
            <w:pPr>
              <w:widowControl/>
              <w:ind w:hanging="38"/>
              <w:rPr>
                <w:color w:val="000000"/>
                <w:sz w:val="24"/>
                <w:szCs w:val="24"/>
              </w:rPr>
            </w:pPr>
            <w:r>
              <w:rPr>
                <w:color w:val="000000"/>
                <w:sz w:val="24"/>
                <w:szCs w:val="24"/>
              </w:rPr>
              <w:t>Ф</w:t>
            </w:r>
            <w:r w:rsidRPr="007A0E41">
              <w:rPr>
                <w:color w:val="000000"/>
                <w:sz w:val="24"/>
                <w:szCs w:val="24"/>
              </w:rPr>
              <w:t>актическо</w:t>
            </w:r>
            <w:r>
              <w:rPr>
                <w:color w:val="000000"/>
                <w:sz w:val="24"/>
                <w:szCs w:val="24"/>
              </w:rPr>
              <w:t>е</w:t>
            </w:r>
            <w:r w:rsidRPr="007A0E41">
              <w:rPr>
                <w:color w:val="000000"/>
                <w:sz w:val="24"/>
                <w:szCs w:val="24"/>
              </w:rPr>
              <w:t xml:space="preserve"> присоединени</w:t>
            </w:r>
            <w:r>
              <w:rPr>
                <w:color w:val="000000"/>
                <w:sz w:val="24"/>
                <w:szCs w:val="24"/>
              </w:rPr>
              <w:t>е</w:t>
            </w:r>
            <w:r w:rsidRPr="007A0E41">
              <w:rPr>
                <w:color w:val="000000"/>
                <w:sz w:val="24"/>
                <w:szCs w:val="24"/>
              </w:rPr>
              <w:t xml:space="preserve"> к газораспределительной сети</w:t>
            </w:r>
          </w:p>
        </w:tc>
        <w:tc>
          <w:tcPr>
            <w:tcW w:w="475" w:type="pct"/>
          </w:tcPr>
          <w:p w:rsidR="007A0E41" w:rsidRDefault="007A0E41" w:rsidP="007A0E41">
            <w:pPr>
              <w:ind w:hanging="38"/>
              <w:jc w:val="center"/>
            </w:pPr>
            <w:proofErr w:type="spellStart"/>
            <w:proofErr w:type="gramStart"/>
            <w:r w:rsidRPr="00F35AE4">
              <w:rPr>
                <w:color w:val="000000"/>
                <w:sz w:val="24"/>
                <w:szCs w:val="24"/>
              </w:rPr>
              <w:t>шт</w:t>
            </w:r>
            <w:proofErr w:type="spellEnd"/>
            <w:proofErr w:type="gramEnd"/>
          </w:p>
        </w:tc>
        <w:tc>
          <w:tcPr>
            <w:tcW w:w="614" w:type="pct"/>
            <w:vAlign w:val="bottom"/>
          </w:tcPr>
          <w:p w:rsidR="007A0E41" w:rsidRPr="002F510F" w:rsidRDefault="007A0E41" w:rsidP="007A0E41">
            <w:pPr>
              <w:widowControl/>
              <w:ind w:hanging="38"/>
              <w:jc w:val="right"/>
              <w:rPr>
                <w:color w:val="000000"/>
                <w:sz w:val="24"/>
                <w:szCs w:val="24"/>
              </w:rPr>
            </w:pPr>
            <w:r w:rsidRPr="002F510F">
              <w:rPr>
                <w:color w:val="000000"/>
                <w:sz w:val="24"/>
                <w:szCs w:val="24"/>
              </w:rPr>
              <w:t>426</w:t>
            </w:r>
          </w:p>
        </w:tc>
        <w:tc>
          <w:tcPr>
            <w:tcW w:w="728" w:type="pct"/>
            <w:vAlign w:val="bottom"/>
          </w:tcPr>
          <w:p w:rsidR="007A0E41" w:rsidRPr="002F510F" w:rsidRDefault="007A0E41" w:rsidP="007A0E41">
            <w:pPr>
              <w:widowControl/>
              <w:ind w:hanging="38"/>
              <w:jc w:val="right"/>
              <w:rPr>
                <w:color w:val="000000"/>
                <w:sz w:val="24"/>
                <w:szCs w:val="24"/>
              </w:rPr>
            </w:pPr>
            <w:r w:rsidRPr="002F510F">
              <w:rPr>
                <w:color w:val="000000"/>
                <w:sz w:val="24"/>
                <w:szCs w:val="24"/>
              </w:rPr>
              <w:t>426</w:t>
            </w:r>
          </w:p>
        </w:tc>
      </w:tr>
    </w:tbl>
    <w:p w:rsidR="00F53BBA" w:rsidRPr="00F53BBA" w:rsidRDefault="00F53BBA" w:rsidP="00F53BBA">
      <w:pPr>
        <w:spacing w:line="264" w:lineRule="auto"/>
        <w:ind w:firstLine="709"/>
        <w:contextualSpacing/>
        <w:jc w:val="both"/>
        <w:rPr>
          <w:sz w:val="24"/>
          <w:szCs w:val="24"/>
        </w:rPr>
      </w:pPr>
      <w:r w:rsidRPr="00F53BBA">
        <w:rPr>
          <w:sz w:val="24"/>
          <w:szCs w:val="24"/>
        </w:rPr>
        <w:t>В соответствии с требованиями Методических указаний, при расчете  стандартизированных ставок и платы за технологическое присоединение на 2021 год применялись:</w:t>
      </w:r>
    </w:p>
    <w:p w:rsidR="00F53BBA" w:rsidRPr="00F53BBA" w:rsidRDefault="00F53BBA" w:rsidP="00F53BBA">
      <w:pPr>
        <w:spacing w:line="264" w:lineRule="auto"/>
        <w:ind w:firstLine="709"/>
        <w:contextualSpacing/>
        <w:jc w:val="both"/>
        <w:rPr>
          <w:sz w:val="24"/>
          <w:szCs w:val="24"/>
        </w:rPr>
      </w:pPr>
      <w:r w:rsidRPr="00F53BBA">
        <w:rPr>
          <w:sz w:val="24"/>
          <w:szCs w:val="24"/>
        </w:rPr>
        <w:t>1. Эффективная ставка налога на прибыль в размере 20%, не превышающей ставку налога на прибыль, установленную ст. 284 гл. 25 НК РФ.</w:t>
      </w:r>
    </w:p>
    <w:p w:rsidR="00601FDA" w:rsidRDefault="00F53BBA" w:rsidP="002F510F">
      <w:pPr>
        <w:spacing w:line="264" w:lineRule="auto"/>
        <w:ind w:firstLine="709"/>
        <w:contextualSpacing/>
        <w:jc w:val="both"/>
        <w:rPr>
          <w:sz w:val="24"/>
          <w:szCs w:val="24"/>
        </w:rPr>
      </w:pPr>
      <w:r w:rsidRPr="00F53BBA">
        <w:rPr>
          <w:sz w:val="24"/>
          <w:szCs w:val="24"/>
        </w:rPr>
        <w:t>2. Фактические экономически обоснованные расходы определены за 3 календарных года, предшествующих текущему году (201</w:t>
      </w:r>
      <w:r>
        <w:rPr>
          <w:sz w:val="24"/>
          <w:szCs w:val="24"/>
        </w:rPr>
        <w:t>8</w:t>
      </w:r>
      <w:r w:rsidRPr="00F53BBA">
        <w:rPr>
          <w:sz w:val="24"/>
          <w:szCs w:val="24"/>
        </w:rPr>
        <w:t>, 201</w:t>
      </w:r>
      <w:r>
        <w:rPr>
          <w:sz w:val="24"/>
          <w:szCs w:val="24"/>
        </w:rPr>
        <w:t>9</w:t>
      </w:r>
      <w:r w:rsidRPr="00F53BBA">
        <w:rPr>
          <w:sz w:val="24"/>
          <w:szCs w:val="24"/>
        </w:rPr>
        <w:t>, 20</w:t>
      </w:r>
      <w:r>
        <w:rPr>
          <w:sz w:val="24"/>
          <w:szCs w:val="24"/>
        </w:rPr>
        <w:t>20</w:t>
      </w:r>
      <w:r w:rsidRPr="00F53BBA">
        <w:rPr>
          <w:sz w:val="24"/>
          <w:szCs w:val="24"/>
        </w:rPr>
        <w:t xml:space="preserve"> гг.) по договорам о подключении, по которым подписан акт о подключении, в соответствии с требованиями пунктов 31, 32 Методических указаний.</w:t>
      </w:r>
    </w:p>
    <w:p w:rsidR="00601FDA" w:rsidRDefault="00F53BBA" w:rsidP="002F510F">
      <w:pPr>
        <w:spacing w:line="264" w:lineRule="auto"/>
        <w:ind w:firstLine="709"/>
        <w:contextualSpacing/>
        <w:jc w:val="both"/>
        <w:rPr>
          <w:sz w:val="24"/>
          <w:szCs w:val="24"/>
        </w:rPr>
      </w:pPr>
      <w:r w:rsidRPr="00F53BBA">
        <w:rPr>
          <w:sz w:val="24"/>
          <w:szCs w:val="24"/>
        </w:rPr>
        <w:t xml:space="preserve">3. </w:t>
      </w:r>
      <w:proofErr w:type="spellStart"/>
      <w:r w:rsidRPr="00F53BBA">
        <w:rPr>
          <w:sz w:val="24"/>
          <w:szCs w:val="24"/>
        </w:rPr>
        <w:t>Ip</w:t>
      </w:r>
      <w:proofErr w:type="spellEnd"/>
      <w:r w:rsidRPr="00F53BBA">
        <w:rPr>
          <w:sz w:val="24"/>
          <w:szCs w:val="24"/>
        </w:rPr>
        <w:t xml:space="preserve"> – индекс цен производителей, определяемый в соответствии с пунктом 33 Методических указаний,  в соответствии с прогнозом </w:t>
      </w:r>
      <w:proofErr w:type="gramStart"/>
      <w:r w:rsidRPr="00F53BBA">
        <w:rPr>
          <w:sz w:val="24"/>
          <w:szCs w:val="24"/>
        </w:rPr>
        <w:t>социально-экономического</w:t>
      </w:r>
      <w:proofErr w:type="gramEnd"/>
      <w:r w:rsidRPr="00F53BBA">
        <w:rPr>
          <w:sz w:val="24"/>
          <w:szCs w:val="24"/>
        </w:rPr>
        <w:t xml:space="preserve"> развития Российской Федерации и применяемый к фактическим расходам предшествующих периодов в следующих размерах:</w:t>
      </w:r>
    </w:p>
    <w:p w:rsidR="004A16F1" w:rsidRPr="004A16F1" w:rsidRDefault="004A16F1" w:rsidP="004A16F1">
      <w:pPr>
        <w:spacing w:line="264" w:lineRule="auto"/>
        <w:ind w:firstLine="709"/>
        <w:contextualSpacing/>
        <w:jc w:val="both"/>
        <w:rPr>
          <w:sz w:val="24"/>
          <w:szCs w:val="24"/>
        </w:rPr>
      </w:pPr>
      <w:proofErr w:type="spellStart"/>
      <w:r w:rsidRPr="004A16F1">
        <w:rPr>
          <w:sz w:val="24"/>
          <w:szCs w:val="24"/>
        </w:rPr>
        <w:t>Ip</w:t>
      </w:r>
      <w:proofErr w:type="spellEnd"/>
      <w:r>
        <w:rPr>
          <w:sz w:val="24"/>
          <w:szCs w:val="24"/>
        </w:rPr>
        <w:t xml:space="preserve"> 2018 </w:t>
      </w:r>
      <w:r w:rsidRPr="004A16F1">
        <w:rPr>
          <w:sz w:val="24"/>
          <w:szCs w:val="24"/>
        </w:rPr>
        <w:t>=</w:t>
      </w:r>
      <w:r>
        <w:rPr>
          <w:sz w:val="24"/>
          <w:szCs w:val="24"/>
        </w:rPr>
        <w:t xml:space="preserve"> </w:t>
      </w:r>
      <w:r w:rsidRPr="004A16F1">
        <w:rPr>
          <w:sz w:val="24"/>
          <w:szCs w:val="24"/>
        </w:rPr>
        <w:t>1,068*1,056*1,054</w:t>
      </w:r>
    </w:p>
    <w:p w:rsidR="004A16F1" w:rsidRPr="004A16F1" w:rsidRDefault="004A16F1" w:rsidP="004A16F1">
      <w:pPr>
        <w:spacing w:line="264" w:lineRule="auto"/>
        <w:ind w:firstLine="709"/>
        <w:contextualSpacing/>
        <w:jc w:val="both"/>
        <w:rPr>
          <w:sz w:val="24"/>
          <w:szCs w:val="24"/>
        </w:rPr>
      </w:pPr>
      <w:proofErr w:type="spellStart"/>
      <w:r w:rsidRPr="004A16F1">
        <w:rPr>
          <w:sz w:val="24"/>
          <w:szCs w:val="24"/>
        </w:rPr>
        <w:t>Ip</w:t>
      </w:r>
      <w:proofErr w:type="spellEnd"/>
      <w:r>
        <w:rPr>
          <w:sz w:val="24"/>
          <w:szCs w:val="24"/>
        </w:rPr>
        <w:t xml:space="preserve"> 2019 </w:t>
      </w:r>
      <w:r w:rsidRPr="004A16F1">
        <w:rPr>
          <w:sz w:val="24"/>
          <w:szCs w:val="24"/>
        </w:rPr>
        <w:t>=</w:t>
      </w:r>
      <w:r>
        <w:rPr>
          <w:sz w:val="24"/>
          <w:szCs w:val="24"/>
        </w:rPr>
        <w:t xml:space="preserve"> </w:t>
      </w:r>
      <w:r w:rsidRPr="004A16F1">
        <w:rPr>
          <w:sz w:val="24"/>
          <w:szCs w:val="24"/>
        </w:rPr>
        <w:t>1,056*1,054</w:t>
      </w:r>
    </w:p>
    <w:p w:rsidR="00F53BBA" w:rsidRDefault="004A16F1" w:rsidP="004A16F1">
      <w:pPr>
        <w:spacing w:line="264" w:lineRule="auto"/>
        <w:ind w:firstLine="709"/>
        <w:contextualSpacing/>
        <w:jc w:val="both"/>
        <w:rPr>
          <w:sz w:val="24"/>
          <w:szCs w:val="24"/>
        </w:rPr>
      </w:pPr>
      <w:proofErr w:type="spellStart"/>
      <w:r w:rsidRPr="004A16F1">
        <w:rPr>
          <w:sz w:val="24"/>
          <w:szCs w:val="24"/>
        </w:rPr>
        <w:t>Ip</w:t>
      </w:r>
      <w:proofErr w:type="spellEnd"/>
      <w:r>
        <w:rPr>
          <w:sz w:val="24"/>
          <w:szCs w:val="24"/>
        </w:rPr>
        <w:t xml:space="preserve"> 2020 </w:t>
      </w:r>
      <w:r w:rsidRPr="004A16F1">
        <w:rPr>
          <w:sz w:val="24"/>
          <w:szCs w:val="24"/>
        </w:rPr>
        <w:t>=</w:t>
      </w:r>
      <w:r>
        <w:rPr>
          <w:sz w:val="24"/>
          <w:szCs w:val="24"/>
        </w:rPr>
        <w:t xml:space="preserve"> </w:t>
      </w:r>
      <w:r w:rsidRPr="004A16F1">
        <w:rPr>
          <w:sz w:val="24"/>
          <w:szCs w:val="24"/>
        </w:rPr>
        <w:t>1,054</w:t>
      </w:r>
    </w:p>
    <w:p w:rsidR="004A16F1" w:rsidRDefault="005E65D2" w:rsidP="004A16F1">
      <w:pPr>
        <w:spacing w:line="264" w:lineRule="auto"/>
        <w:ind w:firstLine="709"/>
        <w:contextualSpacing/>
        <w:jc w:val="both"/>
        <w:rPr>
          <w:sz w:val="24"/>
          <w:szCs w:val="24"/>
        </w:rPr>
      </w:pPr>
      <w:r w:rsidRPr="005E65D2">
        <w:rPr>
          <w:sz w:val="24"/>
          <w:szCs w:val="24"/>
        </w:rPr>
        <w:t>4. I – ИПЦ - индекс потребительских цен (применяется только при расчетах ставки С</w:t>
      </w:r>
      <w:proofErr w:type="gramStart"/>
      <w:r w:rsidRPr="005E65D2">
        <w:rPr>
          <w:sz w:val="24"/>
          <w:szCs w:val="24"/>
        </w:rPr>
        <w:t>7</w:t>
      </w:r>
      <w:proofErr w:type="gramEnd"/>
      <w:r w:rsidRPr="005E65D2">
        <w:rPr>
          <w:sz w:val="24"/>
          <w:szCs w:val="24"/>
        </w:rPr>
        <w:t>.1. и С7.2.), определен в соответствии с одобренным Правительством Российской Федерации в соответствии со статьей 26 Закона от 28 июня 2014 г. № 172-ФЗ прогнозом социально-экономического развития Российской Федерации, на соответствующий календарный год:</w:t>
      </w:r>
    </w:p>
    <w:p w:rsidR="005E65D2" w:rsidRPr="005E65D2" w:rsidRDefault="005E65D2" w:rsidP="005E65D2">
      <w:pPr>
        <w:spacing w:line="264" w:lineRule="auto"/>
        <w:ind w:firstLine="709"/>
        <w:contextualSpacing/>
        <w:jc w:val="both"/>
        <w:rPr>
          <w:sz w:val="24"/>
          <w:szCs w:val="24"/>
        </w:rPr>
      </w:pPr>
      <w:r>
        <w:rPr>
          <w:sz w:val="24"/>
          <w:szCs w:val="24"/>
        </w:rPr>
        <w:t xml:space="preserve">I (2018) </w:t>
      </w:r>
      <w:r w:rsidRPr="005E65D2">
        <w:rPr>
          <w:sz w:val="24"/>
          <w:szCs w:val="24"/>
        </w:rPr>
        <w:t>=</w:t>
      </w:r>
      <w:r>
        <w:rPr>
          <w:sz w:val="24"/>
          <w:szCs w:val="24"/>
        </w:rPr>
        <w:t xml:space="preserve"> </w:t>
      </w:r>
      <w:r w:rsidRPr="005E65D2">
        <w:rPr>
          <w:sz w:val="24"/>
          <w:szCs w:val="24"/>
        </w:rPr>
        <w:t>1,045*1,034*1,06</w:t>
      </w:r>
    </w:p>
    <w:p w:rsidR="005E65D2" w:rsidRPr="005E65D2" w:rsidRDefault="005E65D2" w:rsidP="005E65D2">
      <w:pPr>
        <w:spacing w:line="264" w:lineRule="auto"/>
        <w:ind w:firstLine="709"/>
        <w:contextualSpacing/>
        <w:jc w:val="both"/>
        <w:rPr>
          <w:sz w:val="24"/>
          <w:szCs w:val="24"/>
        </w:rPr>
      </w:pPr>
      <w:r>
        <w:rPr>
          <w:sz w:val="24"/>
          <w:szCs w:val="24"/>
        </w:rPr>
        <w:t xml:space="preserve">I (2019) </w:t>
      </w:r>
      <w:r w:rsidRPr="005E65D2">
        <w:rPr>
          <w:sz w:val="24"/>
          <w:szCs w:val="24"/>
        </w:rPr>
        <w:t>=</w:t>
      </w:r>
      <w:r>
        <w:rPr>
          <w:sz w:val="24"/>
          <w:szCs w:val="24"/>
        </w:rPr>
        <w:t xml:space="preserve"> </w:t>
      </w:r>
      <w:r w:rsidRPr="005E65D2">
        <w:rPr>
          <w:sz w:val="24"/>
          <w:szCs w:val="24"/>
        </w:rPr>
        <w:t>1,034*1,06</w:t>
      </w:r>
    </w:p>
    <w:p w:rsidR="005E65D2" w:rsidRDefault="005E65D2" w:rsidP="005E65D2">
      <w:pPr>
        <w:spacing w:line="264" w:lineRule="auto"/>
        <w:ind w:firstLine="709"/>
        <w:contextualSpacing/>
        <w:jc w:val="both"/>
        <w:rPr>
          <w:sz w:val="24"/>
          <w:szCs w:val="24"/>
        </w:rPr>
      </w:pPr>
      <w:r>
        <w:rPr>
          <w:sz w:val="24"/>
          <w:szCs w:val="24"/>
        </w:rPr>
        <w:t xml:space="preserve">I (2020) </w:t>
      </w:r>
      <w:r w:rsidRPr="005E65D2">
        <w:rPr>
          <w:sz w:val="24"/>
          <w:szCs w:val="24"/>
        </w:rPr>
        <w:t>=</w:t>
      </w:r>
      <w:r>
        <w:rPr>
          <w:sz w:val="24"/>
          <w:szCs w:val="24"/>
        </w:rPr>
        <w:t xml:space="preserve"> </w:t>
      </w:r>
      <w:r w:rsidRPr="005E65D2">
        <w:rPr>
          <w:sz w:val="24"/>
          <w:szCs w:val="24"/>
        </w:rPr>
        <w:t>1,06</w:t>
      </w:r>
    </w:p>
    <w:p w:rsidR="00AC12C6" w:rsidRPr="00AC12C6" w:rsidRDefault="00AC12C6" w:rsidP="00AC12C6">
      <w:pPr>
        <w:spacing w:line="264" w:lineRule="auto"/>
        <w:ind w:firstLine="709"/>
        <w:contextualSpacing/>
        <w:jc w:val="both"/>
        <w:rPr>
          <w:sz w:val="24"/>
          <w:szCs w:val="24"/>
        </w:rPr>
      </w:pPr>
      <w:r w:rsidRPr="00AC12C6">
        <w:rPr>
          <w:sz w:val="24"/>
          <w:szCs w:val="24"/>
        </w:rPr>
        <w:t>Следует отметить, что в соответствии с требованиями Методических указаний, стоимость фактических расходов по мероприятиям отражалась совокупно по данным бухгалтерского учета, и распределялись  следующим образом:</w:t>
      </w:r>
    </w:p>
    <w:p w:rsidR="00AC12C6" w:rsidRPr="00AC12C6" w:rsidRDefault="00AC12C6" w:rsidP="00AC12C6">
      <w:pPr>
        <w:spacing w:line="264" w:lineRule="auto"/>
        <w:ind w:firstLine="709"/>
        <w:contextualSpacing/>
        <w:jc w:val="both"/>
        <w:rPr>
          <w:sz w:val="24"/>
          <w:szCs w:val="24"/>
        </w:rPr>
      </w:pPr>
      <w:r w:rsidRPr="00AC12C6">
        <w:rPr>
          <w:sz w:val="24"/>
          <w:szCs w:val="24"/>
        </w:rPr>
        <w:t>- расходы на разработку проектной документации, определялись исходя из протяженности проектируемых газопроводов соответствующего способа прокладки (наземным и подземным способом);</w:t>
      </w:r>
    </w:p>
    <w:p w:rsidR="00AC12C6" w:rsidRPr="00AC12C6" w:rsidRDefault="00AC12C6" w:rsidP="00AC12C6">
      <w:pPr>
        <w:spacing w:line="264" w:lineRule="auto"/>
        <w:ind w:firstLine="709"/>
        <w:contextualSpacing/>
        <w:jc w:val="both"/>
        <w:rPr>
          <w:sz w:val="24"/>
          <w:szCs w:val="24"/>
        </w:rPr>
      </w:pPr>
      <w:r w:rsidRPr="00AC12C6">
        <w:rPr>
          <w:sz w:val="24"/>
          <w:szCs w:val="24"/>
        </w:rPr>
        <w:lastRenderedPageBreak/>
        <w:t>- расходы по строительству стальных и полиэтиленовых  газопроводов не учитывали протяженность газопровода, построенного бестраншейным способом. В случаях, если строительство газопроводов, необходимых для подключения Заявителей, осуществлялось как обычным способом, так и бестраншейным способом, расходы на газораспределительную сеть учитывались согласно протяженности построенных газопроводов соответствующим способом.</w:t>
      </w:r>
    </w:p>
    <w:p w:rsidR="00601FDA" w:rsidRDefault="00AC12C6" w:rsidP="00AC12C6">
      <w:pPr>
        <w:spacing w:line="264" w:lineRule="auto"/>
        <w:ind w:firstLine="709"/>
        <w:contextualSpacing/>
        <w:jc w:val="both"/>
        <w:rPr>
          <w:sz w:val="24"/>
          <w:szCs w:val="24"/>
        </w:rPr>
      </w:pPr>
      <w:r w:rsidRPr="00AC12C6">
        <w:rPr>
          <w:sz w:val="24"/>
          <w:szCs w:val="24"/>
        </w:rPr>
        <w:t>Первичная документация была представлена выборочно по исполненным договорам. В представленных расшифровках по каждому из договоров отражались количественные показатели (протяженность, тип прокладки, диаметры построенных газопроводов, количество построенных пунктов редуцирования газа, количество подключений и другие) и фактические экономически обоснованные расходы по договорам о подключении</w:t>
      </w:r>
      <w:r>
        <w:rPr>
          <w:sz w:val="24"/>
          <w:szCs w:val="24"/>
        </w:rPr>
        <w:t>/</w:t>
      </w:r>
    </w:p>
    <w:p w:rsidR="00AC12C6" w:rsidRDefault="00AC12C6" w:rsidP="00AC12C6">
      <w:pPr>
        <w:spacing w:line="264" w:lineRule="auto"/>
        <w:ind w:firstLine="709"/>
        <w:contextualSpacing/>
        <w:jc w:val="both"/>
        <w:rPr>
          <w:sz w:val="24"/>
          <w:szCs w:val="24"/>
        </w:rPr>
      </w:pPr>
      <w:r w:rsidRPr="00AC12C6">
        <w:rPr>
          <w:sz w:val="24"/>
          <w:szCs w:val="24"/>
        </w:rPr>
        <w:t>Проведенная экспертиза представленных материалов, по расчету стандартизированных тарифных ставок, показала:</w:t>
      </w:r>
    </w:p>
    <w:p w:rsidR="00B76B00" w:rsidRDefault="00B76B00" w:rsidP="00B76B00">
      <w:pPr>
        <w:tabs>
          <w:tab w:val="left" w:pos="851"/>
          <w:tab w:val="left" w:pos="4020"/>
        </w:tabs>
        <w:ind w:right="57" w:firstLine="709"/>
        <w:contextualSpacing/>
        <w:jc w:val="both"/>
        <w:rPr>
          <w:sz w:val="24"/>
          <w:szCs w:val="24"/>
        </w:rPr>
      </w:pPr>
      <w:r w:rsidRPr="00CE7819">
        <w:rPr>
          <w:sz w:val="24"/>
          <w:szCs w:val="24"/>
        </w:rPr>
        <w:t>С</w:t>
      </w:r>
      <w:r w:rsidRPr="00CE7819">
        <w:rPr>
          <w:sz w:val="24"/>
          <w:szCs w:val="24"/>
          <w:vertAlign w:val="subscript"/>
        </w:rPr>
        <w:t>1</w:t>
      </w:r>
      <w:r w:rsidRPr="00CE7819">
        <w:rPr>
          <w:sz w:val="24"/>
          <w:szCs w:val="24"/>
        </w:rPr>
        <w:t xml:space="preserve"> - размер стандартизированной тарифной ставки на покрытие расходов ГРО, связанных с проектированием ГРО газопровода i-того диапазона диаметров n-ной протяженности и k-того типа прокладки, в расчете на одно подключение (технологическое присоединение), устанавливаемая в рублях</w:t>
      </w:r>
      <w:r w:rsidR="002D3D4C">
        <w:rPr>
          <w:sz w:val="24"/>
          <w:szCs w:val="24"/>
        </w:rPr>
        <w:t xml:space="preserve"> </w:t>
      </w:r>
      <w:r w:rsidR="002D3D4C" w:rsidRPr="002D3D4C">
        <w:rPr>
          <w:sz w:val="24"/>
          <w:szCs w:val="24"/>
        </w:rPr>
        <w:t xml:space="preserve"> </w:t>
      </w:r>
      <w:r w:rsidR="002D3D4C">
        <w:rPr>
          <w:sz w:val="24"/>
          <w:szCs w:val="24"/>
        </w:rPr>
        <w:t xml:space="preserve">рассчитывались экспертами с учетом </w:t>
      </w:r>
      <w:proofErr w:type="spellStart"/>
      <w:r w:rsidR="002D3D4C">
        <w:rPr>
          <w:sz w:val="24"/>
          <w:szCs w:val="24"/>
        </w:rPr>
        <w:t>непревышения</w:t>
      </w:r>
      <w:proofErr w:type="spellEnd"/>
      <w:r w:rsidR="002D3D4C">
        <w:rPr>
          <w:sz w:val="24"/>
          <w:szCs w:val="24"/>
        </w:rPr>
        <w:t xml:space="preserve"> по аналогичной стоимости указанной в НЦС 81-02-15-2021 (приказ</w:t>
      </w:r>
      <w:r w:rsidR="002D3D4C" w:rsidRPr="002D3D4C">
        <w:rPr>
          <w:sz w:val="24"/>
          <w:szCs w:val="24"/>
        </w:rPr>
        <w:t xml:space="preserve"> Минстроя </w:t>
      </w:r>
      <w:r w:rsidR="002D3D4C">
        <w:rPr>
          <w:sz w:val="24"/>
          <w:szCs w:val="24"/>
        </w:rPr>
        <w:t>России от 03.12.2021 № 889/</w:t>
      </w:r>
      <w:proofErr w:type="spellStart"/>
      <w:proofErr w:type="gramStart"/>
      <w:r w:rsidR="002D3D4C">
        <w:rPr>
          <w:sz w:val="24"/>
          <w:szCs w:val="24"/>
        </w:rPr>
        <w:t>пр</w:t>
      </w:r>
      <w:proofErr w:type="spellEnd"/>
      <w:proofErr w:type="gramEnd"/>
      <w:r w:rsidR="002D3D4C">
        <w:rPr>
          <w:sz w:val="24"/>
          <w:szCs w:val="24"/>
        </w:rPr>
        <w:t xml:space="preserve">) и </w:t>
      </w:r>
      <w:r w:rsidRPr="00CE7819">
        <w:rPr>
          <w:sz w:val="24"/>
          <w:szCs w:val="24"/>
        </w:rPr>
        <w:t>составили: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263"/>
        <w:gridCol w:w="1928"/>
        <w:gridCol w:w="1805"/>
        <w:gridCol w:w="1882"/>
        <w:gridCol w:w="1949"/>
      </w:tblGrid>
      <w:tr w:rsidR="00294A13" w:rsidRPr="00CE7819" w:rsidTr="00D34567">
        <w:tc>
          <w:tcPr>
            <w:tcW w:w="285" w:type="pct"/>
            <w:vMerge w:val="restart"/>
          </w:tcPr>
          <w:p w:rsidR="00294A13" w:rsidRPr="00CE7819" w:rsidRDefault="00294A13" w:rsidP="00D34567">
            <w:pPr>
              <w:jc w:val="center"/>
              <w:rPr>
                <w:color w:val="000000"/>
                <w:sz w:val="24"/>
                <w:szCs w:val="24"/>
              </w:rPr>
            </w:pPr>
            <w:r w:rsidRPr="00CE7819">
              <w:rPr>
                <w:color w:val="000000"/>
                <w:sz w:val="24"/>
                <w:szCs w:val="24"/>
              </w:rPr>
              <w:t xml:space="preserve">№ </w:t>
            </w:r>
            <w:proofErr w:type="gramStart"/>
            <w:r w:rsidRPr="00CE7819">
              <w:rPr>
                <w:color w:val="000000"/>
                <w:sz w:val="24"/>
                <w:szCs w:val="24"/>
              </w:rPr>
              <w:t>п</w:t>
            </w:r>
            <w:proofErr w:type="gramEnd"/>
            <w:r w:rsidRPr="00CE7819">
              <w:rPr>
                <w:color w:val="000000"/>
                <w:sz w:val="24"/>
                <w:szCs w:val="24"/>
              </w:rPr>
              <w:t>/п</w:t>
            </w:r>
          </w:p>
        </w:tc>
        <w:tc>
          <w:tcPr>
            <w:tcW w:w="1086" w:type="pct"/>
            <w:vMerge w:val="restart"/>
            <w:shd w:val="clear" w:color="auto" w:fill="auto"/>
          </w:tcPr>
          <w:p w:rsidR="00294A13" w:rsidRPr="00CE7819" w:rsidRDefault="00294A13" w:rsidP="00D34567">
            <w:pPr>
              <w:jc w:val="center"/>
              <w:rPr>
                <w:sz w:val="24"/>
                <w:szCs w:val="24"/>
              </w:rPr>
            </w:pPr>
            <w:r w:rsidRPr="00CE7819">
              <w:rPr>
                <w:color w:val="000000"/>
                <w:sz w:val="24"/>
                <w:szCs w:val="24"/>
              </w:rPr>
              <w:t>Протяженность проектируемого газопровода</w:t>
            </w:r>
          </w:p>
        </w:tc>
        <w:tc>
          <w:tcPr>
            <w:tcW w:w="3629" w:type="pct"/>
            <w:gridSpan w:val="4"/>
            <w:shd w:val="clear" w:color="auto" w:fill="auto"/>
          </w:tcPr>
          <w:p w:rsidR="00294A13" w:rsidRPr="00CE7819" w:rsidRDefault="00294A13" w:rsidP="00D34567">
            <w:pPr>
              <w:jc w:val="center"/>
              <w:rPr>
                <w:sz w:val="24"/>
                <w:szCs w:val="24"/>
              </w:rPr>
            </w:pPr>
            <w:r w:rsidRPr="00CE7819">
              <w:rPr>
                <w:color w:val="000000"/>
                <w:sz w:val="24"/>
                <w:szCs w:val="24"/>
              </w:rPr>
              <w:t xml:space="preserve">Стандартизированная тарифная ставка на разработку проектной документации, </w:t>
            </w:r>
            <w:r w:rsidRPr="00CE7819">
              <w:rPr>
                <w:sz w:val="24"/>
                <w:szCs w:val="24"/>
              </w:rPr>
              <w:t>руб. по строительству</w:t>
            </w:r>
          </w:p>
        </w:tc>
      </w:tr>
      <w:tr w:rsidR="00294A13" w:rsidRPr="00CE7819" w:rsidTr="00D34567">
        <w:tc>
          <w:tcPr>
            <w:tcW w:w="285" w:type="pct"/>
            <w:vMerge/>
          </w:tcPr>
          <w:p w:rsidR="00294A13" w:rsidRPr="00CE7819" w:rsidRDefault="00294A13" w:rsidP="00D34567">
            <w:pPr>
              <w:jc w:val="center"/>
              <w:rPr>
                <w:sz w:val="24"/>
                <w:szCs w:val="24"/>
              </w:rPr>
            </w:pPr>
          </w:p>
        </w:tc>
        <w:tc>
          <w:tcPr>
            <w:tcW w:w="1086" w:type="pct"/>
            <w:vMerge/>
            <w:shd w:val="clear" w:color="auto" w:fill="auto"/>
          </w:tcPr>
          <w:p w:rsidR="00294A13" w:rsidRPr="00CE7819" w:rsidRDefault="00294A13" w:rsidP="00D34567">
            <w:pPr>
              <w:jc w:val="center"/>
              <w:rPr>
                <w:sz w:val="24"/>
                <w:szCs w:val="24"/>
              </w:rPr>
            </w:pPr>
          </w:p>
        </w:tc>
        <w:tc>
          <w:tcPr>
            <w:tcW w:w="1791" w:type="pct"/>
            <w:gridSpan w:val="2"/>
            <w:shd w:val="clear" w:color="auto" w:fill="auto"/>
          </w:tcPr>
          <w:p w:rsidR="00294A13" w:rsidRPr="00CE7819" w:rsidRDefault="00294A13" w:rsidP="00D34567">
            <w:pPr>
              <w:jc w:val="center"/>
              <w:rPr>
                <w:sz w:val="24"/>
                <w:szCs w:val="24"/>
              </w:rPr>
            </w:pPr>
            <w:r w:rsidRPr="00CE7819">
              <w:rPr>
                <w:sz w:val="24"/>
                <w:szCs w:val="24"/>
              </w:rPr>
              <w:t xml:space="preserve">наземного </w:t>
            </w:r>
            <w:r w:rsidRPr="00CE7819">
              <w:rPr>
                <w:color w:val="000000"/>
                <w:sz w:val="24"/>
                <w:szCs w:val="24"/>
              </w:rPr>
              <w:t>газопровода диаметром:</w:t>
            </w:r>
          </w:p>
        </w:tc>
        <w:tc>
          <w:tcPr>
            <w:tcW w:w="1838" w:type="pct"/>
            <w:gridSpan w:val="2"/>
            <w:shd w:val="clear" w:color="auto" w:fill="auto"/>
          </w:tcPr>
          <w:p w:rsidR="00294A13" w:rsidRPr="00CE7819" w:rsidRDefault="00294A13" w:rsidP="00D34567">
            <w:pPr>
              <w:jc w:val="center"/>
              <w:rPr>
                <w:sz w:val="24"/>
                <w:szCs w:val="24"/>
              </w:rPr>
            </w:pPr>
            <w:r w:rsidRPr="00CE7819">
              <w:rPr>
                <w:sz w:val="24"/>
                <w:szCs w:val="24"/>
              </w:rPr>
              <w:t xml:space="preserve">подземного </w:t>
            </w:r>
            <w:r w:rsidRPr="00CE7819">
              <w:rPr>
                <w:color w:val="000000"/>
                <w:sz w:val="24"/>
                <w:szCs w:val="24"/>
              </w:rPr>
              <w:t>газопровода диаметром:</w:t>
            </w:r>
          </w:p>
        </w:tc>
      </w:tr>
      <w:tr w:rsidR="00294A13" w:rsidRPr="00CE7819" w:rsidTr="00D34567">
        <w:tc>
          <w:tcPr>
            <w:tcW w:w="285" w:type="pct"/>
            <w:vMerge/>
          </w:tcPr>
          <w:p w:rsidR="00294A13" w:rsidRPr="00CE7819" w:rsidRDefault="00294A13" w:rsidP="00D34567">
            <w:pPr>
              <w:jc w:val="center"/>
              <w:rPr>
                <w:sz w:val="24"/>
                <w:szCs w:val="24"/>
              </w:rPr>
            </w:pPr>
          </w:p>
        </w:tc>
        <w:tc>
          <w:tcPr>
            <w:tcW w:w="1086" w:type="pct"/>
            <w:vMerge/>
            <w:shd w:val="clear" w:color="auto" w:fill="auto"/>
          </w:tcPr>
          <w:p w:rsidR="00294A13" w:rsidRPr="00CE7819" w:rsidRDefault="00294A13" w:rsidP="00D34567">
            <w:pPr>
              <w:jc w:val="center"/>
              <w:rPr>
                <w:sz w:val="24"/>
                <w:szCs w:val="24"/>
              </w:rPr>
            </w:pPr>
          </w:p>
        </w:tc>
        <w:tc>
          <w:tcPr>
            <w:tcW w:w="925" w:type="pct"/>
            <w:shd w:val="clear" w:color="auto" w:fill="auto"/>
          </w:tcPr>
          <w:p w:rsidR="00294A13" w:rsidRPr="00CE7819" w:rsidRDefault="00294A13" w:rsidP="00D34567">
            <w:pPr>
              <w:jc w:val="center"/>
              <w:rPr>
                <w:color w:val="000000"/>
                <w:sz w:val="24"/>
                <w:szCs w:val="24"/>
              </w:rPr>
            </w:pPr>
            <w:r w:rsidRPr="00CE7819">
              <w:rPr>
                <w:color w:val="000000"/>
                <w:sz w:val="24"/>
                <w:szCs w:val="24"/>
              </w:rPr>
              <w:t xml:space="preserve">менее </w:t>
            </w:r>
          </w:p>
          <w:p w:rsidR="00294A13" w:rsidRPr="00CE7819" w:rsidRDefault="00294A13" w:rsidP="00D34567">
            <w:pPr>
              <w:jc w:val="center"/>
              <w:rPr>
                <w:sz w:val="24"/>
                <w:szCs w:val="24"/>
              </w:rPr>
            </w:pPr>
            <w:r w:rsidRPr="00CE7819">
              <w:rPr>
                <w:color w:val="000000"/>
                <w:sz w:val="24"/>
                <w:szCs w:val="24"/>
              </w:rPr>
              <w:t>100 мм</w:t>
            </w:r>
          </w:p>
        </w:tc>
        <w:tc>
          <w:tcPr>
            <w:tcW w:w="866" w:type="pct"/>
            <w:shd w:val="clear" w:color="auto" w:fill="auto"/>
          </w:tcPr>
          <w:p w:rsidR="00294A13" w:rsidRPr="00CE7819" w:rsidRDefault="00294A13" w:rsidP="00D34567">
            <w:pPr>
              <w:jc w:val="center"/>
              <w:rPr>
                <w:sz w:val="24"/>
                <w:szCs w:val="24"/>
              </w:rPr>
            </w:pPr>
            <w:r w:rsidRPr="00CE7819">
              <w:rPr>
                <w:color w:val="000000"/>
                <w:sz w:val="24"/>
                <w:szCs w:val="24"/>
              </w:rPr>
              <w:t>101 мм и более</w:t>
            </w:r>
          </w:p>
        </w:tc>
        <w:tc>
          <w:tcPr>
            <w:tcW w:w="903" w:type="pct"/>
            <w:shd w:val="clear" w:color="auto" w:fill="auto"/>
            <w:vAlign w:val="center"/>
          </w:tcPr>
          <w:p w:rsidR="00294A13" w:rsidRPr="00CE7819" w:rsidRDefault="00294A13" w:rsidP="00D34567">
            <w:pPr>
              <w:jc w:val="center"/>
              <w:rPr>
                <w:color w:val="000000"/>
                <w:sz w:val="24"/>
                <w:szCs w:val="24"/>
              </w:rPr>
            </w:pPr>
            <w:r w:rsidRPr="00CE7819">
              <w:rPr>
                <w:color w:val="000000"/>
                <w:sz w:val="24"/>
                <w:szCs w:val="24"/>
              </w:rPr>
              <w:t xml:space="preserve">менее </w:t>
            </w:r>
          </w:p>
          <w:p w:rsidR="00294A13" w:rsidRPr="00CE7819" w:rsidRDefault="00294A13" w:rsidP="00D34567">
            <w:pPr>
              <w:jc w:val="center"/>
              <w:rPr>
                <w:color w:val="000000"/>
                <w:sz w:val="24"/>
                <w:szCs w:val="24"/>
              </w:rPr>
            </w:pPr>
            <w:r w:rsidRPr="00CE7819">
              <w:rPr>
                <w:color w:val="000000"/>
                <w:sz w:val="24"/>
                <w:szCs w:val="24"/>
              </w:rPr>
              <w:t>100 мм</w:t>
            </w:r>
          </w:p>
        </w:tc>
        <w:tc>
          <w:tcPr>
            <w:tcW w:w="935" w:type="pct"/>
            <w:shd w:val="clear" w:color="auto" w:fill="auto"/>
            <w:vAlign w:val="center"/>
          </w:tcPr>
          <w:p w:rsidR="00294A13" w:rsidRPr="00CE7819" w:rsidRDefault="00294A13" w:rsidP="00D34567">
            <w:pPr>
              <w:jc w:val="center"/>
              <w:rPr>
                <w:color w:val="000000"/>
                <w:sz w:val="24"/>
                <w:szCs w:val="24"/>
              </w:rPr>
            </w:pPr>
            <w:r w:rsidRPr="00CE7819">
              <w:rPr>
                <w:color w:val="000000"/>
                <w:sz w:val="24"/>
                <w:szCs w:val="24"/>
              </w:rPr>
              <w:t>101 мм и более</w:t>
            </w:r>
          </w:p>
        </w:tc>
      </w:tr>
      <w:tr w:rsidR="00294A13" w:rsidRPr="00CE7819" w:rsidTr="00D34567">
        <w:trPr>
          <w:trHeight w:val="201"/>
        </w:trPr>
        <w:tc>
          <w:tcPr>
            <w:tcW w:w="285" w:type="pct"/>
          </w:tcPr>
          <w:p w:rsidR="00294A13" w:rsidRPr="00CE7819" w:rsidRDefault="00294A13" w:rsidP="00D34567">
            <w:pPr>
              <w:jc w:val="center"/>
              <w:rPr>
                <w:color w:val="000000"/>
                <w:sz w:val="24"/>
                <w:szCs w:val="24"/>
              </w:rPr>
            </w:pPr>
            <w:r w:rsidRPr="00CE7819">
              <w:rPr>
                <w:color w:val="000000"/>
                <w:sz w:val="24"/>
                <w:szCs w:val="24"/>
              </w:rPr>
              <w:t>1.</w:t>
            </w:r>
          </w:p>
        </w:tc>
        <w:tc>
          <w:tcPr>
            <w:tcW w:w="1086" w:type="pct"/>
            <w:shd w:val="clear" w:color="auto" w:fill="auto"/>
          </w:tcPr>
          <w:p w:rsidR="00294A13" w:rsidRPr="00CE7819" w:rsidRDefault="00294A13" w:rsidP="00D34567">
            <w:pPr>
              <w:rPr>
                <w:color w:val="000000"/>
                <w:sz w:val="24"/>
                <w:szCs w:val="24"/>
              </w:rPr>
            </w:pPr>
            <w:r w:rsidRPr="00CE7819">
              <w:rPr>
                <w:color w:val="000000"/>
                <w:sz w:val="24"/>
                <w:szCs w:val="24"/>
              </w:rPr>
              <w:t>До 100 м</w:t>
            </w:r>
          </w:p>
        </w:tc>
        <w:tc>
          <w:tcPr>
            <w:tcW w:w="925" w:type="pct"/>
            <w:shd w:val="clear" w:color="auto" w:fill="auto"/>
          </w:tcPr>
          <w:p w:rsidR="00294A13" w:rsidRPr="00294A13" w:rsidRDefault="00294A13" w:rsidP="00294A13">
            <w:pPr>
              <w:jc w:val="center"/>
              <w:rPr>
                <w:color w:val="000000"/>
                <w:sz w:val="24"/>
                <w:szCs w:val="24"/>
              </w:rPr>
            </w:pPr>
            <w:r>
              <w:rPr>
                <w:color w:val="000000"/>
                <w:sz w:val="24"/>
                <w:szCs w:val="24"/>
              </w:rPr>
              <w:t>15 653,19</w:t>
            </w:r>
          </w:p>
        </w:tc>
        <w:tc>
          <w:tcPr>
            <w:tcW w:w="866" w:type="pct"/>
            <w:shd w:val="clear" w:color="auto" w:fill="auto"/>
          </w:tcPr>
          <w:p w:rsidR="00294A13" w:rsidRPr="00294A13" w:rsidRDefault="003F4CC2" w:rsidP="00294A13">
            <w:pPr>
              <w:jc w:val="center"/>
              <w:rPr>
                <w:color w:val="000000"/>
                <w:sz w:val="24"/>
                <w:szCs w:val="24"/>
              </w:rPr>
            </w:pPr>
            <w:r>
              <w:rPr>
                <w:color w:val="000000"/>
                <w:sz w:val="24"/>
                <w:szCs w:val="24"/>
              </w:rPr>
              <w:t>3 189,90</w:t>
            </w:r>
          </w:p>
        </w:tc>
        <w:tc>
          <w:tcPr>
            <w:tcW w:w="903" w:type="pct"/>
            <w:shd w:val="clear" w:color="auto" w:fill="auto"/>
          </w:tcPr>
          <w:p w:rsidR="00294A13" w:rsidRPr="00294A13" w:rsidRDefault="003F4CC2" w:rsidP="00294A13">
            <w:pPr>
              <w:jc w:val="center"/>
              <w:rPr>
                <w:color w:val="000000"/>
                <w:sz w:val="24"/>
                <w:szCs w:val="24"/>
              </w:rPr>
            </w:pPr>
            <w:r>
              <w:rPr>
                <w:color w:val="000000"/>
                <w:sz w:val="24"/>
                <w:szCs w:val="24"/>
              </w:rPr>
              <w:t>33 951,53</w:t>
            </w:r>
          </w:p>
        </w:tc>
        <w:tc>
          <w:tcPr>
            <w:tcW w:w="935" w:type="pct"/>
            <w:shd w:val="clear" w:color="auto" w:fill="auto"/>
          </w:tcPr>
          <w:p w:rsidR="00294A13" w:rsidRPr="00294A13" w:rsidRDefault="003F4CC2" w:rsidP="00294A13">
            <w:pPr>
              <w:jc w:val="center"/>
              <w:rPr>
                <w:color w:val="000000"/>
                <w:sz w:val="24"/>
                <w:szCs w:val="24"/>
              </w:rPr>
            </w:pPr>
            <w:r>
              <w:rPr>
                <w:color w:val="000000"/>
                <w:sz w:val="24"/>
                <w:szCs w:val="24"/>
              </w:rPr>
              <w:t>52 224,72</w:t>
            </w:r>
          </w:p>
        </w:tc>
      </w:tr>
      <w:tr w:rsidR="00294A13" w:rsidRPr="00CE7819" w:rsidTr="00D34567">
        <w:tc>
          <w:tcPr>
            <w:tcW w:w="285" w:type="pct"/>
          </w:tcPr>
          <w:p w:rsidR="00294A13" w:rsidRPr="00CE7819" w:rsidRDefault="00294A13" w:rsidP="00D34567">
            <w:pPr>
              <w:jc w:val="center"/>
              <w:rPr>
                <w:color w:val="000000"/>
                <w:sz w:val="24"/>
                <w:szCs w:val="24"/>
              </w:rPr>
            </w:pPr>
            <w:r w:rsidRPr="00CE7819">
              <w:rPr>
                <w:color w:val="000000"/>
                <w:sz w:val="24"/>
                <w:szCs w:val="24"/>
              </w:rPr>
              <w:t>2.</w:t>
            </w:r>
          </w:p>
        </w:tc>
        <w:tc>
          <w:tcPr>
            <w:tcW w:w="1086" w:type="pct"/>
            <w:shd w:val="clear" w:color="auto" w:fill="auto"/>
          </w:tcPr>
          <w:p w:rsidR="00294A13" w:rsidRPr="00CE7819" w:rsidRDefault="00294A13" w:rsidP="00D34567">
            <w:pPr>
              <w:rPr>
                <w:sz w:val="24"/>
                <w:szCs w:val="24"/>
              </w:rPr>
            </w:pPr>
            <w:r w:rsidRPr="00CE7819">
              <w:rPr>
                <w:color w:val="000000"/>
                <w:sz w:val="24"/>
                <w:szCs w:val="24"/>
              </w:rPr>
              <w:t>101 - 500 м</w:t>
            </w:r>
          </w:p>
        </w:tc>
        <w:tc>
          <w:tcPr>
            <w:tcW w:w="925" w:type="pct"/>
            <w:shd w:val="clear" w:color="auto" w:fill="auto"/>
          </w:tcPr>
          <w:p w:rsidR="00294A13" w:rsidRPr="00294A13" w:rsidRDefault="00294A13" w:rsidP="00294A13">
            <w:pPr>
              <w:jc w:val="center"/>
              <w:rPr>
                <w:color w:val="000000"/>
                <w:sz w:val="24"/>
                <w:szCs w:val="24"/>
              </w:rPr>
            </w:pPr>
            <w:r>
              <w:rPr>
                <w:color w:val="000000"/>
                <w:sz w:val="24"/>
                <w:szCs w:val="24"/>
              </w:rPr>
              <w:t>160 058,65</w:t>
            </w:r>
          </w:p>
        </w:tc>
        <w:tc>
          <w:tcPr>
            <w:tcW w:w="866" w:type="pct"/>
            <w:shd w:val="clear" w:color="auto" w:fill="auto"/>
          </w:tcPr>
          <w:p w:rsidR="00294A13" w:rsidRPr="00294A13" w:rsidRDefault="003F4CC2" w:rsidP="00294A13">
            <w:pPr>
              <w:jc w:val="center"/>
              <w:rPr>
                <w:color w:val="000000"/>
                <w:sz w:val="24"/>
                <w:szCs w:val="24"/>
              </w:rPr>
            </w:pPr>
            <w:r>
              <w:rPr>
                <w:color w:val="000000"/>
                <w:sz w:val="24"/>
                <w:szCs w:val="24"/>
              </w:rPr>
              <w:t>43 998,57</w:t>
            </w:r>
          </w:p>
        </w:tc>
        <w:tc>
          <w:tcPr>
            <w:tcW w:w="903" w:type="pct"/>
            <w:shd w:val="clear" w:color="auto" w:fill="auto"/>
          </w:tcPr>
          <w:p w:rsidR="00294A13" w:rsidRPr="00294A13" w:rsidRDefault="003F4CC2" w:rsidP="00294A13">
            <w:pPr>
              <w:jc w:val="center"/>
              <w:rPr>
                <w:color w:val="000000"/>
                <w:sz w:val="24"/>
                <w:szCs w:val="24"/>
              </w:rPr>
            </w:pPr>
            <w:r>
              <w:rPr>
                <w:color w:val="000000"/>
                <w:sz w:val="24"/>
                <w:szCs w:val="24"/>
              </w:rPr>
              <w:t>171 665,31</w:t>
            </w:r>
          </w:p>
        </w:tc>
        <w:tc>
          <w:tcPr>
            <w:tcW w:w="935" w:type="pct"/>
            <w:shd w:val="clear" w:color="auto" w:fill="auto"/>
          </w:tcPr>
          <w:p w:rsidR="00294A13" w:rsidRPr="00294A13" w:rsidRDefault="003F4CC2" w:rsidP="00294A13">
            <w:pPr>
              <w:jc w:val="center"/>
              <w:rPr>
                <w:color w:val="000000"/>
                <w:sz w:val="24"/>
                <w:szCs w:val="24"/>
              </w:rPr>
            </w:pPr>
            <w:r>
              <w:rPr>
                <w:color w:val="000000"/>
                <w:sz w:val="24"/>
                <w:szCs w:val="24"/>
              </w:rPr>
              <w:t>285 805,42</w:t>
            </w:r>
          </w:p>
        </w:tc>
      </w:tr>
      <w:tr w:rsidR="00294A13" w:rsidRPr="00CE7819" w:rsidTr="00D34567">
        <w:tc>
          <w:tcPr>
            <w:tcW w:w="285" w:type="pct"/>
          </w:tcPr>
          <w:p w:rsidR="00294A13" w:rsidRPr="00CE7819" w:rsidRDefault="00294A13" w:rsidP="00D34567">
            <w:pPr>
              <w:jc w:val="center"/>
              <w:rPr>
                <w:color w:val="000000"/>
                <w:sz w:val="24"/>
                <w:szCs w:val="24"/>
              </w:rPr>
            </w:pPr>
            <w:r w:rsidRPr="00CE7819">
              <w:rPr>
                <w:color w:val="000000"/>
                <w:sz w:val="24"/>
                <w:szCs w:val="24"/>
              </w:rPr>
              <w:t>3.</w:t>
            </w:r>
          </w:p>
        </w:tc>
        <w:tc>
          <w:tcPr>
            <w:tcW w:w="1086" w:type="pct"/>
            <w:shd w:val="clear" w:color="auto" w:fill="auto"/>
          </w:tcPr>
          <w:p w:rsidR="00294A13" w:rsidRPr="00CE7819" w:rsidRDefault="00294A13" w:rsidP="00D34567">
            <w:pPr>
              <w:rPr>
                <w:sz w:val="24"/>
                <w:szCs w:val="24"/>
              </w:rPr>
            </w:pPr>
            <w:r w:rsidRPr="00CE7819">
              <w:rPr>
                <w:color w:val="000000"/>
                <w:sz w:val="24"/>
                <w:szCs w:val="24"/>
              </w:rPr>
              <w:t>501 - 1000 м</w:t>
            </w:r>
          </w:p>
        </w:tc>
        <w:tc>
          <w:tcPr>
            <w:tcW w:w="925" w:type="pct"/>
            <w:shd w:val="clear" w:color="auto" w:fill="auto"/>
          </w:tcPr>
          <w:p w:rsidR="00294A13" w:rsidRDefault="00294A13" w:rsidP="00294A13">
            <w:pPr>
              <w:jc w:val="center"/>
            </w:pPr>
            <w:r w:rsidRPr="00264C92">
              <w:rPr>
                <w:color w:val="000000"/>
                <w:sz w:val="24"/>
                <w:szCs w:val="24"/>
              </w:rPr>
              <w:t>х</w:t>
            </w:r>
          </w:p>
        </w:tc>
        <w:tc>
          <w:tcPr>
            <w:tcW w:w="866" w:type="pct"/>
            <w:shd w:val="clear" w:color="auto" w:fill="auto"/>
          </w:tcPr>
          <w:p w:rsidR="00294A13" w:rsidRDefault="00294A13" w:rsidP="00D34567">
            <w:pPr>
              <w:jc w:val="center"/>
            </w:pPr>
            <w:r w:rsidRPr="00264C92">
              <w:rPr>
                <w:color w:val="000000"/>
                <w:sz w:val="24"/>
                <w:szCs w:val="24"/>
              </w:rPr>
              <w:t>х</w:t>
            </w:r>
          </w:p>
        </w:tc>
        <w:tc>
          <w:tcPr>
            <w:tcW w:w="903" w:type="pct"/>
            <w:shd w:val="clear" w:color="auto" w:fill="auto"/>
          </w:tcPr>
          <w:p w:rsidR="00294A13" w:rsidRPr="003F4CC2" w:rsidRDefault="003F4CC2" w:rsidP="00D34567">
            <w:pPr>
              <w:jc w:val="center"/>
              <w:rPr>
                <w:color w:val="000000"/>
                <w:sz w:val="24"/>
                <w:szCs w:val="24"/>
              </w:rPr>
            </w:pPr>
            <w:r w:rsidRPr="003F4CC2">
              <w:rPr>
                <w:color w:val="000000"/>
                <w:sz w:val="24"/>
                <w:szCs w:val="24"/>
              </w:rPr>
              <w:t>51 491,55</w:t>
            </w:r>
          </w:p>
        </w:tc>
        <w:tc>
          <w:tcPr>
            <w:tcW w:w="935" w:type="pct"/>
            <w:shd w:val="clear" w:color="auto" w:fill="auto"/>
          </w:tcPr>
          <w:p w:rsidR="00294A13" w:rsidRPr="003F4CC2" w:rsidRDefault="003F4CC2" w:rsidP="00D34567">
            <w:pPr>
              <w:jc w:val="center"/>
              <w:rPr>
                <w:color w:val="000000"/>
                <w:sz w:val="24"/>
                <w:szCs w:val="24"/>
              </w:rPr>
            </w:pPr>
            <w:r>
              <w:rPr>
                <w:color w:val="000000"/>
                <w:sz w:val="24"/>
                <w:szCs w:val="24"/>
              </w:rPr>
              <w:t>121 568,31</w:t>
            </w:r>
          </w:p>
        </w:tc>
      </w:tr>
      <w:tr w:rsidR="00294A13" w:rsidRPr="00CE7819" w:rsidTr="00D34567">
        <w:tc>
          <w:tcPr>
            <w:tcW w:w="285" w:type="pct"/>
          </w:tcPr>
          <w:p w:rsidR="00294A13" w:rsidRPr="00CE7819" w:rsidRDefault="00294A13" w:rsidP="00D34567">
            <w:pPr>
              <w:jc w:val="center"/>
              <w:rPr>
                <w:color w:val="000000"/>
                <w:sz w:val="24"/>
                <w:szCs w:val="24"/>
              </w:rPr>
            </w:pPr>
            <w:r w:rsidRPr="00CE7819">
              <w:rPr>
                <w:color w:val="000000"/>
                <w:sz w:val="24"/>
                <w:szCs w:val="24"/>
              </w:rPr>
              <w:t>4.</w:t>
            </w:r>
          </w:p>
        </w:tc>
        <w:tc>
          <w:tcPr>
            <w:tcW w:w="1086" w:type="pct"/>
            <w:shd w:val="clear" w:color="auto" w:fill="auto"/>
          </w:tcPr>
          <w:p w:rsidR="00294A13" w:rsidRPr="00CE7819" w:rsidRDefault="00294A13" w:rsidP="00D34567">
            <w:pPr>
              <w:rPr>
                <w:sz w:val="24"/>
                <w:szCs w:val="24"/>
              </w:rPr>
            </w:pPr>
            <w:r w:rsidRPr="00CE7819">
              <w:rPr>
                <w:color w:val="000000"/>
                <w:sz w:val="24"/>
                <w:szCs w:val="24"/>
              </w:rPr>
              <w:t>1001 - 2000 м</w:t>
            </w:r>
          </w:p>
        </w:tc>
        <w:tc>
          <w:tcPr>
            <w:tcW w:w="925" w:type="pct"/>
            <w:shd w:val="clear" w:color="auto" w:fill="auto"/>
          </w:tcPr>
          <w:p w:rsidR="00294A13" w:rsidRDefault="00294A13" w:rsidP="00294A13">
            <w:pPr>
              <w:jc w:val="center"/>
            </w:pPr>
            <w:r w:rsidRPr="00264C92">
              <w:rPr>
                <w:color w:val="000000"/>
                <w:sz w:val="24"/>
                <w:szCs w:val="24"/>
              </w:rPr>
              <w:t>х</w:t>
            </w:r>
          </w:p>
        </w:tc>
        <w:tc>
          <w:tcPr>
            <w:tcW w:w="866" w:type="pct"/>
            <w:shd w:val="clear" w:color="auto" w:fill="auto"/>
          </w:tcPr>
          <w:p w:rsidR="00294A13" w:rsidRDefault="00294A13" w:rsidP="00D34567">
            <w:pPr>
              <w:jc w:val="center"/>
            </w:pPr>
            <w:r w:rsidRPr="00264C92">
              <w:rPr>
                <w:color w:val="000000"/>
                <w:sz w:val="24"/>
                <w:szCs w:val="24"/>
              </w:rPr>
              <w:t>х</w:t>
            </w:r>
          </w:p>
        </w:tc>
        <w:tc>
          <w:tcPr>
            <w:tcW w:w="903" w:type="pct"/>
            <w:shd w:val="clear" w:color="auto" w:fill="auto"/>
          </w:tcPr>
          <w:p w:rsidR="00294A13" w:rsidRDefault="00294A13" w:rsidP="00D34567">
            <w:pPr>
              <w:jc w:val="center"/>
            </w:pPr>
            <w:r w:rsidRPr="00264C92">
              <w:rPr>
                <w:color w:val="000000"/>
                <w:sz w:val="24"/>
                <w:szCs w:val="24"/>
              </w:rPr>
              <w:t>х</w:t>
            </w:r>
          </w:p>
        </w:tc>
        <w:tc>
          <w:tcPr>
            <w:tcW w:w="935" w:type="pct"/>
            <w:shd w:val="clear" w:color="auto" w:fill="auto"/>
          </w:tcPr>
          <w:p w:rsidR="00294A13" w:rsidRDefault="00294A13" w:rsidP="00D34567">
            <w:pPr>
              <w:jc w:val="center"/>
            </w:pPr>
            <w:r w:rsidRPr="00264C92">
              <w:rPr>
                <w:color w:val="000000"/>
                <w:sz w:val="24"/>
                <w:szCs w:val="24"/>
              </w:rPr>
              <w:t>х</w:t>
            </w:r>
          </w:p>
        </w:tc>
      </w:tr>
      <w:tr w:rsidR="00294A13" w:rsidRPr="00CE7819" w:rsidTr="00D34567">
        <w:tc>
          <w:tcPr>
            <w:tcW w:w="285" w:type="pct"/>
          </w:tcPr>
          <w:p w:rsidR="00294A13" w:rsidRPr="00CE7819" w:rsidRDefault="00294A13" w:rsidP="00D34567">
            <w:pPr>
              <w:jc w:val="center"/>
              <w:rPr>
                <w:color w:val="000000"/>
                <w:sz w:val="24"/>
                <w:szCs w:val="24"/>
              </w:rPr>
            </w:pPr>
            <w:r w:rsidRPr="00CE7819">
              <w:rPr>
                <w:color w:val="000000"/>
                <w:sz w:val="24"/>
                <w:szCs w:val="24"/>
              </w:rPr>
              <w:t>5.</w:t>
            </w:r>
          </w:p>
        </w:tc>
        <w:tc>
          <w:tcPr>
            <w:tcW w:w="1086" w:type="pct"/>
            <w:shd w:val="clear" w:color="auto" w:fill="auto"/>
          </w:tcPr>
          <w:p w:rsidR="00294A13" w:rsidRPr="00CE7819" w:rsidRDefault="00294A13" w:rsidP="00D34567">
            <w:pPr>
              <w:rPr>
                <w:sz w:val="24"/>
                <w:szCs w:val="24"/>
              </w:rPr>
            </w:pPr>
            <w:r w:rsidRPr="00CE7819">
              <w:rPr>
                <w:color w:val="000000"/>
                <w:sz w:val="24"/>
                <w:szCs w:val="24"/>
              </w:rPr>
              <w:t>2001 - 3000 м</w:t>
            </w:r>
          </w:p>
        </w:tc>
        <w:tc>
          <w:tcPr>
            <w:tcW w:w="925" w:type="pct"/>
            <w:shd w:val="clear" w:color="auto" w:fill="auto"/>
          </w:tcPr>
          <w:p w:rsidR="00294A13" w:rsidRDefault="00294A13" w:rsidP="00294A13">
            <w:pPr>
              <w:jc w:val="center"/>
            </w:pPr>
            <w:r w:rsidRPr="00264C92">
              <w:rPr>
                <w:color w:val="000000"/>
                <w:sz w:val="24"/>
                <w:szCs w:val="24"/>
              </w:rPr>
              <w:t>х</w:t>
            </w:r>
          </w:p>
        </w:tc>
        <w:tc>
          <w:tcPr>
            <w:tcW w:w="866" w:type="pct"/>
            <w:shd w:val="clear" w:color="auto" w:fill="auto"/>
          </w:tcPr>
          <w:p w:rsidR="00294A13" w:rsidRDefault="00294A13" w:rsidP="00D34567">
            <w:pPr>
              <w:jc w:val="center"/>
            </w:pPr>
            <w:r w:rsidRPr="00264C92">
              <w:rPr>
                <w:color w:val="000000"/>
                <w:sz w:val="24"/>
                <w:szCs w:val="24"/>
              </w:rPr>
              <w:t>х</w:t>
            </w:r>
          </w:p>
        </w:tc>
        <w:tc>
          <w:tcPr>
            <w:tcW w:w="903" w:type="pct"/>
            <w:shd w:val="clear" w:color="auto" w:fill="auto"/>
          </w:tcPr>
          <w:p w:rsidR="00294A13" w:rsidRDefault="00294A13" w:rsidP="00D34567">
            <w:pPr>
              <w:jc w:val="center"/>
            </w:pPr>
            <w:r w:rsidRPr="00264C92">
              <w:rPr>
                <w:color w:val="000000"/>
                <w:sz w:val="24"/>
                <w:szCs w:val="24"/>
              </w:rPr>
              <w:t>х</w:t>
            </w:r>
          </w:p>
        </w:tc>
        <w:tc>
          <w:tcPr>
            <w:tcW w:w="935" w:type="pct"/>
            <w:shd w:val="clear" w:color="auto" w:fill="auto"/>
          </w:tcPr>
          <w:p w:rsidR="00294A13" w:rsidRDefault="00294A13" w:rsidP="00D34567">
            <w:pPr>
              <w:jc w:val="center"/>
            </w:pPr>
            <w:r w:rsidRPr="00264C92">
              <w:rPr>
                <w:color w:val="000000"/>
                <w:sz w:val="24"/>
                <w:szCs w:val="24"/>
              </w:rPr>
              <w:t>х</w:t>
            </w:r>
          </w:p>
        </w:tc>
      </w:tr>
      <w:tr w:rsidR="00294A13" w:rsidRPr="00CE7819" w:rsidTr="00D34567">
        <w:tc>
          <w:tcPr>
            <w:tcW w:w="285" w:type="pct"/>
          </w:tcPr>
          <w:p w:rsidR="00294A13" w:rsidRPr="00CE7819" w:rsidRDefault="00294A13" w:rsidP="00D34567">
            <w:pPr>
              <w:jc w:val="center"/>
              <w:rPr>
                <w:color w:val="000000"/>
                <w:sz w:val="24"/>
                <w:szCs w:val="24"/>
              </w:rPr>
            </w:pPr>
            <w:r w:rsidRPr="00CE7819">
              <w:rPr>
                <w:color w:val="000000"/>
                <w:sz w:val="24"/>
                <w:szCs w:val="24"/>
              </w:rPr>
              <w:t>6.</w:t>
            </w:r>
          </w:p>
        </w:tc>
        <w:tc>
          <w:tcPr>
            <w:tcW w:w="1086" w:type="pct"/>
            <w:shd w:val="clear" w:color="auto" w:fill="auto"/>
          </w:tcPr>
          <w:p w:rsidR="00294A13" w:rsidRPr="00CE7819" w:rsidRDefault="00294A13" w:rsidP="00D34567">
            <w:pPr>
              <w:rPr>
                <w:sz w:val="24"/>
                <w:szCs w:val="24"/>
              </w:rPr>
            </w:pPr>
            <w:r w:rsidRPr="00CE7819">
              <w:rPr>
                <w:color w:val="000000"/>
                <w:sz w:val="24"/>
                <w:szCs w:val="24"/>
              </w:rPr>
              <w:t>3001 - 4000 м</w:t>
            </w:r>
          </w:p>
        </w:tc>
        <w:tc>
          <w:tcPr>
            <w:tcW w:w="925" w:type="pct"/>
            <w:shd w:val="clear" w:color="auto" w:fill="auto"/>
          </w:tcPr>
          <w:p w:rsidR="00294A13" w:rsidRDefault="00294A13" w:rsidP="00294A13">
            <w:pPr>
              <w:jc w:val="center"/>
            </w:pPr>
            <w:r w:rsidRPr="00264C92">
              <w:rPr>
                <w:color w:val="000000"/>
                <w:sz w:val="24"/>
                <w:szCs w:val="24"/>
              </w:rPr>
              <w:t>х</w:t>
            </w:r>
          </w:p>
        </w:tc>
        <w:tc>
          <w:tcPr>
            <w:tcW w:w="866" w:type="pct"/>
            <w:shd w:val="clear" w:color="auto" w:fill="auto"/>
          </w:tcPr>
          <w:p w:rsidR="00294A13" w:rsidRDefault="00294A13" w:rsidP="00D34567">
            <w:pPr>
              <w:jc w:val="center"/>
            </w:pPr>
            <w:r w:rsidRPr="00264C92">
              <w:rPr>
                <w:color w:val="000000"/>
                <w:sz w:val="24"/>
                <w:szCs w:val="24"/>
              </w:rPr>
              <w:t>х</w:t>
            </w:r>
          </w:p>
        </w:tc>
        <w:tc>
          <w:tcPr>
            <w:tcW w:w="903" w:type="pct"/>
            <w:shd w:val="clear" w:color="auto" w:fill="auto"/>
          </w:tcPr>
          <w:p w:rsidR="00294A13" w:rsidRDefault="00294A13" w:rsidP="00D34567">
            <w:pPr>
              <w:jc w:val="center"/>
            </w:pPr>
            <w:r w:rsidRPr="00264C92">
              <w:rPr>
                <w:color w:val="000000"/>
                <w:sz w:val="24"/>
                <w:szCs w:val="24"/>
              </w:rPr>
              <w:t>х</w:t>
            </w:r>
          </w:p>
        </w:tc>
        <w:tc>
          <w:tcPr>
            <w:tcW w:w="935" w:type="pct"/>
            <w:shd w:val="clear" w:color="auto" w:fill="auto"/>
          </w:tcPr>
          <w:p w:rsidR="00294A13" w:rsidRDefault="00294A13" w:rsidP="00D34567">
            <w:pPr>
              <w:jc w:val="center"/>
            </w:pPr>
            <w:r w:rsidRPr="00264C92">
              <w:rPr>
                <w:color w:val="000000"/>
                <w:sz w:val="24"/>
                <w:szCs w:val="24"/>
              </w:rPr>
              <w:t>х</w:t>
            </w:r>
          </w:p>
        </w:tc>
      </w:tr>
      <w:tr w:rsidR="00294A13" w:rsidRPr="00CE7819" w:rsidTr="00D34567">
        <w:tc>
          <w:tcPr>
            <w:tcW w:w="285" w:type="pct"/>
          </w:tcPr>
          <w:p w:rsidR="00294A13" w:rsidRPr="00CE7819" w:rsidRDefault="00294A13" w:rsidP="00D34567">
            <w:pPr>
              <w:jc w:val="center"/>
              <w:rPr>
                <w:color w:val="000000"/>
                <w:sz w:val="24"/>
                <w:szCs w:val="24"/>
              </w:rPr>
            </w:pPr>
            <w:r w:rsidRPr="00CE7819">
              <w:rPr>
                <w:color w:val="000000"/>
                <w:sz w:val="24"/>
                <w:szCs w:val="24"/>
              </w:rPr>
              <w:t>7.</w:t>
            </w:r>
          </w:p>
        </w:tc>
        <w:tc>
          <w:tcPr>
            <w:tcW w:w="1086" w:type="pct"/>
            <w:shd w:val="clear" w:color="auto" w:fill="auto"/>
          </w:tcPr>
          <w:p w:rsidR="00294A13" w:rsidRPr="00CE7819" w:rsidRDefault="00294A13" w:rsidP="00D34567">
            <w:pPr>
              <w:rPr>
                <w:sz w:val="24"/>
                <w:szCs w:val="24"/>
              </w:rPr>
            </w:pPr>
            <w:r w:rsidRPr="00CE7819">
              <w:rPr>
                <w:color w:val="000000"/>
                <w:sz w:val="24"/>
                <w:szCs w:val="24"/>
              </w:rPr>
              <w:t>4001 - 5000 м</w:t>
            </w:r>
          </w:p>
        </w:tc>
        <w:tc>
          <w:tcPr>
            <w:tcW w:w="925" w:type="pct"/>
            <w:shd w:val="clear" w:color="auto" w:fill="auto"/>
          </w:tcPr>
          <w:p w:rsidR="00294A13" w:rsidRDefault="00294A13" w:rsidP="00294A13">
            <w:pPr>
              <w:jc w:val="center"/>
            </w:pPr>
            <w:r w:rsidRPr="00264C92">
              <w:rPr>
                <w:color w:val="000000"/>
                <w:sz w:val="24"/>
                <w:szCs w:val="24"/>
              </w:rPr>
              <w:t>х</w:t>
            </w:r>
          </w:p>
        </w:tc>
        <w:tc>
          <w:tcPr>
            <w:tcW w:w="866" w:type="pct"/>
            <w:shd w:val="clear" w:color="auto" w:fill="auto"/>
          </w:tcPr>
          <w:p w:rsidR="00294A13" w:rsidRDefault="00294A13" w:rsidP="00D34567">
            <w:pPr>
              <w:jc w:val="center"/>
            </w:pPr>
            <w:r w:rsidRPr="00264C92">
              <w:rPr>
                <w:color w:val="000000"/>
                <w:sz w:val="24"/>
                <w:szCs w:val="24"/>
              </w:rPr>
              <w:t>х</w:t>
            </w:r>
          </w:p>
        </w:tc>
        <w:tc>
          <w:tcPr>
            <w:tcW w:w="903" w:type="pct"/>
            <w:shd w:val="clear" w:color="auto" w:fill="auto"/>
          </w:tcPr>
          <w:p w:rsidR="00294A13" w:rsidRDefault="00294A13" w:rsidP="00D34567">
            <w:pPr>
              <w:jc w:val="center"/>
            </w:pPr>
            <w:r w:rsidRPr="00264C92">
              <w:rPr>
                <w:color w:val="000000"/>
                <w:sz w:val="24"/>
                <w:szCs w:val="24"/>
              </w:rPr>
              <w:t>х</w:t>
            </w:r>
          </w:p>
        </w:tc>
        <w:tc>
          <w:tcPr>
            <w:tcW w:w="935" w:type="pct"/>
            <w:shd w:val="clear" w:color="auto" w:fill="auto"/>
          </w:tcPr>
          <w:p w:rsidR="00294A13" w:rsidRDefault="00294A13" w:rsidP="00D34567">
            <w:pPr>
              <w:jc w:val="center"/>
            </w:pPr>
            <w:r w:rsidRPr="00264C92">
              <w:rPr>
                <w:color w:val="000000"/>
                <w:sz w:val="24"/>
                <w:szCs w:val="24"/>
              </w:rPr>
              <w:t>х</w:t>
            </w:r>
          </w:p>
        </w:tc>
      </w:tr>
      <w:tr w:rsidR="00294A13" w:rsidRPr="00CE7819" w:rsidTr="00D34567">
        <w:tc>
          <w:tcPr>
            <w:tcW w:w="285" w:type="pct"/>
          </w:tcPr>
          <w:p w:rsidR="00294A13" w:rsidRPr="00CE7819" w:rsidRDefault="00294A13" w:rsidP="00D34567">
            <w:pPr>
              <w:jc w:val="center"/>
              <w:rPr>
                <w:color w:val="000000"/>
                <w:sz w:val="24"/>
                <w:szCs w:val="24"/>
              </w:rPr>
            </w:pPr>
            <w:r w:rsidRPr="00CE7819">
              <w:rPr>
                <w:color w:val="000000"/>
                <w:sz w:val="24"/>
                <w:szCs w:val="24"/>
              </w:rPr>
              <w:t>8.</w:t>
            </w:r>
          </w:p>
        </w:tc>
        <w:tc>
          <w:tcPr>
            <w:tcW w:w="1086" w:type="pct"/>
            <w:shd w:val="clear" w:color="auto" w:fill="auto"/>
          </w:tcPr>
          <w:p w:rsidR="00294A13" w:rsidRPr="00CE7819" w:rsidRDefault="00294A13" w:rsidP="00D34567">
            <w:pPr>
              <w:rPr>
                <w:color w:val="000000"/>
                <w:sz w:val="24"/>
                <w:szCs w:val="24"/>
              </w:rPr>
            </w:pPr>
            <w:r w:rsidRPr="00CE7819">
              <w:rPr>
                <w:color w:val="000000"/>
                <w:sz w:val="24"/>
                <w:szCs w:val="24"/>
              </w:rPr>
              <w:t>5001 м и более</w:t>
            </w:r>
          </w:p>
        </w:tc>
        <w:tc>
          <w:tcPr>
            <w:tcW w:w="925" w:type="pct"/>
            <w:shd w:val="clear" w:color="auto" w:fill="auto"/>
          </w:tcPr>
          <w:p w:rsidR="00294A13" w:rsidRPr="00294A13" w:rsidRDefault="00294A13" w:rsidP="00294A13">
            <w:pPr>
              <w:jc w:val="center"/>
              <w:rPr>
                <w:color w:val="000000"/>
                <w:sz w:val="24"/>
                <w:szCs w:val="24"/>
              </w:rPr>
            </w:pPr>
            <w:r>
              <w:rPr>
                <w:color w:val="000000"/>
                <w:sz w:val="24"/>
                <w:szCs w:val="24"/>
              </w:rPr>
              <w:t>х</w:t>
            </w:r>
          </w:p>
        </w:tc>
        <w:tc>
          <w:tcPr>
            <w:tcW w:w="866" w:type="pct"/>
            <w:shd w:val="clear" w:color="auto" w:fill="auto"/>
          </w:tcPr>
          <w:p w:rsidR="00294A13" w:rsidRPr="00294A13" w:rsidRDefault="00294A13" w:rsidP="00D34567">
            <w:pPr>
              <w:jc w:val="center"/>
              <w:rPr>
                <w:color w:val="000000"/>
                <w:sz w:val="24"/>
                <w:szCs w:val="24"/>
              </w:rPr>
            </w:pPr>
            <w:r>
              <w:rPr>
                <w:color w:val="000000"/>
                <w:sz w:val="24"/>
                <w:szCs w:val="24"/>
              </w:rPr>
              <w:t>х</w:t>
            </w:r>
          </w:p>
        </w:tc>
        <w:tc>
          <w:tcPr>
            <w:tcW w:w="903" w:type="pct"/>
            <w:shd w:val="clear" w:color="auto" w:fill="auto"/>
          </w:tcPr>
          <w:p w:rsidR="00294A13" w:rsidRDefault="00294A13" w:rsidP="00D34567">
            <w:pPr>
              <w:jc w:val="center"/>
            </w:pPr>
            <w:r w:rsidRPr="00264C92">
              <w:rPr>
                <w:color w:val="000000"/>
                <w:sz w:val="24"/>
                <w:szCs w:val="24"/>
              </w:rPr>
              <w:t>х</w:t>
            </w:r>
          </w:p>
        </w:tc>
        <w:tc>
          <w:tcPr>
            <w:tcW w:w="935" w:type="pct"/>
            <w:shd w:val="clear" w:color="auto" w:fill="auto"/>
          </w:tcPr>
          <w:p w:rsidR="00294A13" w:rsidRDefault="00294A13" w:rsidP="00D34567">
            <w:pPr>
              <w:jc w:val="center"/>
            </w:pPr>
            <w:r w:rsidRPr="00264C92">
              <w:rPr>
                <w:color w:val="000000"/>
                <w:sz w:val="24"/>
                <w:szCs w:val="24"/>
              </w:rPr>
              <w:t>х</w:t>
            </w:r>
          </w:p>
        </w:tc>
      </w:tr>
    </w:tbl>
    <w:p w:rsidR="006709EE" w:rsidRDefault="006709EE" w:rsidP="006709EE">
      <w:pPr>
        <w:ind w:firstLine="709"/>
        <w:jc w:val="both"/>
        <w:rPr>
          <w:sz w:val="24"/>
          <w:szCs w:val="24"/>
        </w:rPr>
      </w:pPr>
      <w:r w:rsidRPr="00CE7819">
        <w:rPr>
          <w:sz w:val="24"/>
          <w:szCs w:val="24"/>
        </w:rPr>
        <w:t>С</w:t>
      </w:r>
      <w:proofErr w:type="gramStart"/>
      <w:r w:rsidRPr="00CE7819">
        <w:rPr>
          <w:sz w:val="24"/>
          <w:szCs w:val="24"/>
        </w:rPr>
        <w:t>2</w:t>
      </w:r>
      <w:proofErr w:type="gramEnd"/>
      <w:r w:rsidRPr="00CE7819">
        <w:rPr>
          <w:sz w:val="24"/>
          <w:szCs w:val="24"/>
        </w:rPr>
        <w:t xml:space="preserve"> - размер стандартизированной тарифной ставки на покрытие расходов ГРО, связанных со строительством стальных газопроводов i-того диапазона диаметров и k-того типа прокладки, в расчете на 1 км (руб./км).</w:t>
      </w:r>
    </w:p>
    <w:p w:rsidR="002F3D5E" w:rsidRPr="00CE7819" w:rsidRDefault="002F3D5E" w:rsidP="006709EE">
      <w:pPr>
        <w:ind w:firstLine="709"/>
        <w:jc w:val="both"/>
        <w:rPr>
          <w:sz w:val="24"/>
          <w:szCs w:val="24"/>
        </w:rPr>
      </w:pPr>
      <w:r>
        <w:rPr>
          <w:sz w:val="24"/>
          <w:szCs w:val="24"/>
        </w:rPr>
        <w:t>Параметры построенных газопроводов определены в следующих размерах: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3105"/>
        <w:gridCol w:w="1842"/>
        <w:gridCol w:w="1561"/>
        <w:gridCol w:w="1417"/>
        <w:gridCol w:w="1665"/>
      </w:tblGrid>
      <w:tr w:rsidR="006709EE" w:rsidRPr="00EC2FF6" w:rsidTr="00EC2FF6">
        <w:trPr>
          <w:trHeight w:val="315"/>
        </w:trPr>
        <w:tc>
          <w:tcPr>
            <w:tcW w:w="398" w:type="pct"/>
            <w:vMerge w:val="restart"/>
            <w:shd w:val="clear" w:color="auto" w:fill="auto"/>
            <w:noWrap/>
            <w:vAlign w:val="center"/>
            <w:hideMark/>
          </w:tcPr>
          <w:p w:rsidR="006709EE" w:rsidRPr="00EC2FF6" w:rsidRDefault="006709EE" w:rsidP="00D34567">
            <w:pPr>
              <w:jc w:val="center"/>
              <w:rPr>
                <w:color w:val="000000"/>
                <w:sz w:val="24"/>
                <w:szCs w:val="24"/>
              </w:rPr>
            </w:pPr>
            <w:r w:rsidRPr="00EC2FF6">
              <w:rPr>
                <w:color w:val="000000"/>
                <w:sz w:val="24"/>
                <w:szCs w:val="24"/>
              </w:rPr>
              <w:t xml:space="preserve">№ </w:t>
            </w:r>
            <w:proofErr w:type="gramStart"/>
            <w:r w:rsidRPr="00EC2FF6">
              <w:rPr>
                <w:color w:val="000000"/>
                <w:sz w:val="24"/>
                <w:szCs w:val="24"/>
              </w:rPr>
              <w:t>п</w:t>
            </w:r>
            <w:proofErr w:type="gramEnd"/>
            <w:r w:rsidRPr="00EC2FF6">
              <w:rPr>
                <w:color w:val="000000"/>
                <w:sz w:val="24"/>
                <w:szCs w:val="24"/>
              </w:rPr>
              <w:t>/п</w:t>
            </w:r>
          </w:p>
        </w:tc>
        <w:tc>
          <w:tcPr>
            <w:tcW w:w="1490" w:type="pct"/>
            <w:vMerge w:val="restart"/>
            <w:shd w:val="clear" w:color="auto" w:fill="auto"/>
            <w:noWrap/>
            <w:vAlign w:val="center"/>
            <w:hideMark/>
          </w:tcPr>
          <w:p w:rsidR="006709EE" w:rsidRPr="00EC2FF6" w:rsidRDefault="006709EE" w:rsidP="00D34567">
            <w:pPr>
              <w:jc w:val="center"/>
              <w:rPr>
                <w:color w:val="000000"/>
                <w:sz w:val="24"/>
                <w:szCs w:val="24"/>
              </w:rPr>
            </w:pPr>
          </w:p>
        </w:tc>
        <w:tc>
          <w:tcPr>
            <w:tcW w:w="2313" w:type="pct"/>
            <w:gridSpan w:val="3"/>
            <w:shd w:val="clear" w:color="auto" w:fill="auto"/>
            <w:vAlign w:val="center"/>
            <w:hideMark/>
          </w:tcPr>
          <w:p w:rsidR="006709EE" w:rsidRPr="00EC2FF6" w:rsidRDefault="006709EE" w:rsidP="00D34567">
            <w:pPr>
              <w:jc w:val="center"/>
              <w:rPr>
                <w:bCs/>
                <w:sz w:val="24"/>
                <w:szCs w:val="24"/>
              </w:rPr>
            </w:pPr>
            <w:r w:rsidRPr="00EC2FF6">
              <w:rPr>
                <w:bCs/>
                <w:sz w:val="24"/>
                <w:szCs w:val="24"/>
              </w:rPr>
              <w:t>Протяженность построенных газопроводов</w:t>
            </w:r>
          </w:p>
        </w:tc>
        <w:tc>
          <w:tcPr>
            <w:tcW w:w="799" w:type="pct"/>
            <w:vMerge w:val="restart"/>
            <w:shd w:val="clear" w:color="auto" w:fill="auto"/>
            <w:noWrap/>
            <w:vAlign w:val="center"/>
            <w:hideMark/>
          </w:tcPr>
          <w:p w:rsidR="006709EE" w:rsidRPr="00EC2FF6" w:rsidRDefault="006709EE" w:rsidP="00D34567">
            <w:pPr>
              <w:jc w:val="center"/>
              <w:rPr>
                <w:color w:val="000000"/>
                <w:sz w:val="24"/>
                <w:szCs w:val="24"/>
              </w:rPr>
            </w:pPr>
            <w:r w:rsidRPr="00EC2FF6">
              <w:rPr>
                <w:color w:val="000000"/>
                <w:sz w:val="24"/>
                <w:szCs w:val="24"/>
              </w:rPr>
              <w:t xml:space="preserve">Диаметры </w:t>
            </w:r>
          </w:p>
          <w:p w:rsidR="006709EE" w:rsidRPr="00EC2FF6" w:rsidRDefault="006709EE" w:rsidP="00D34567">
            <w:pPr>
              <w:jc w:val="center"/>
              <w:rPr>
                <w:color w:val="000000"/>
                <w:sz w:val="24"/>
                <w:szCs w:val="24"/>
              </w:rPr>
            </w:pPr>
            <w:r w:rsidRPr="00EC2FF6">
              <w:rPr>
                <w:color w:val="000000"/>
                <w:sz w:val="24"/>
                <w:szCs w:val="24"/>
              </w:rPr>
              <w:t xml:space="preserve">построенных </w:t>
            </w:r>
          </w:p>
          <w:p w:rsidR="006709EE" w:rsidRPr="00EC2FF6" w:rsidRDefault="006709EE" w:rsidP="00D34567">
            <w:pPr>
              <w:jc w:val="center"/>
              <w:rPr>
                <w:sz w:val="24"/>
                <w:szCs w:val="24"/>
              </w:rPr>
            </w:pPr>
            <w:r w:rsidRPr="00EC2FF6">
              <w:rPr>
                <w:color w:val="000000"/>
                <w:sz w:val="24"/>
                <w:szCs w:val="24"/>
              </w:rPr>
              <w:t>газопроводов</w:t>
            </w:r>
          </w:p>
        </w:tc>
      </w:tr>
      <w:tr w:rsidR="00EC2FF6" w:rsidRPr="00EC2FF6" w:rsidTr="00EC2FF6">
        <w:trPr>
          <w:trHeight w:val="207"/>
        </w:trPr>
        <w:tc>
          <w:tcPr>
            <w:tcW w:w="398" w:type="pct"/>
            <w:vMerge/>
            <w:vAlign w:val="center"/>
            <w:hideMark/>
          </w:tcPr>
          <w:p w:rsidR="006709EE" w:rsidRPr="00EC2FF6" w:rsidRDefault="006709EE" w:rsidP="00D34567">
            <w:pPr>
              <w:rPr>
                <w:color w:val="000000"/>
                <w:sz w:val="24"/>
                <w:szCs w:val="24"/>
              </w:rPr>
            </w:pPr>
          </w:p>
        </w:tc>
        <w:tc>
          <w:tcPr>
            <w:tcW w:w="1490" w:type="pct"/>
            <w:vMerge/>
            <w:vAlign w:val="center"/>
            <w:hideMark/>
          </w:tcPr>
          <w:p w:rsidR="006709EE" w:rsidRPr="00EC2FF6" w:rsidRDefault="006709EE" w:rsidP="00D34567">
            <w:pPr>
              <w:rPr>
                <w:color w:val="000000"/>
                <w:sz w:val="24"/>
                <w:szCs w:val="24"/>
              </w:rPr>
            </w:pPr>
          </w:p>
        </w:tc>
        <w:tc>
          <w:tcPr>
            <w:tcW w:w="884" w:type="pct"/>
            <w:shd w:val="clear" w:color="auto" w:fill="auto"/>
            <w:vAlign w:val="center"/>
          </w:tcPr>
          <w:p w:rsidR="006709EE" w:rsidRPr="00EC2FF6" w:rsidRDefault="006709EE" w:rsidP="00D34567">
            <w:pPr>
              <w:jc w:val="center"/>
              <w:rPr>
                <w:bCs/>
                <w:color w:val="000000"/>
                <w:sz w:val="24"/>
                <w:szCs w:val="24"/>
              </w:rPr>
            </w:pPr>
            <w:r w:rsidRPr="00EC2FF6">
              <w:rPr>
                <w:bCs/>
                <w:color w:val="000000"/>
                <w:sz w:val="24"/>
                <w:szCs w:val="24"/>
              </w:rPr>
              <w:t>2018 год</w:t>
            </w:r>
          </w:p>
        </w:tc>
        <w:tc>
          <w:tcPr>
            <w:tcW w:w="749" w:type="pct"/>
            <w:shd w:val="clear" w:color="auto" w:fill="auto"/>
            <w:vAlign w:val="center"/>
          </w:tcPr>
          <w:p w:rsidR="006709EE" w:rsidRPr="00EC2FF6" w:rsidRDefault="006709EE" w:rsidP="00D34567">
            <w:pPr>
              <w:jc w:val="center"/>
              <w:rPr>
                <w:bCs/>
                <w:color w:val="000000"/>
                <w:sz w:val="24"/>
                <w:szCs w:val="24"/>
              </w:rPr>
            </w:pPr>
            <w:r w:rsidRPr="00EC2FF6">
              <w:rPr>
                <w:bCs/>
                <w:color w:val="000000"/>
                <w:sz w:val="24"/>
                <w:szCs w:val="24"/>
              </w:rPr>
              <w:t>2019 год</w:t>
            </w:r>
          </w:p>
        </w:tc>
        <w:tc>
          <w:tcPr>
            <w:tcW w:w="680" w:type="pct"/>
            <w:shd w:val="clear" w:color="auto" w:fill="auto"/>
            <w:vAlign w:val="center"/>
          </w:tcPr>
          <w:p w:rsidR="006709EE" w:rsidRPr="00EC2FF6" w:rsidRDefault="006709EE" w:rsidP="00D34567">
            <w:pPr>
              <w:jc w:val="center"/>
              <w:rPr>
                <w:bCs/>
                <w:color w:val="000000"/>
                <w:sz w:val="24"/>
                <w:szCs w:val="24"/>
              </w:rPr>
            </w:pPr>
            <w:r w:rsidRPr="00EC2FF6">
              <w:rPr>
                <w:bCs/>
                <w:color w:val="000000"/>
                <w:sz w:val="24"/>
                <w:szCs w:val="24"/>
              </w:rPr>
              <w:t>2020 год</w:t>
            </w:r>
          </w:p>
        </w:tc>
        <w:tc>
          <w:tcPr>
            <w:tcW w:w="799" w:type="pct"/>
            <w:vMerge/>
            <w:shd w:val="clear" w:color="auto" w:fill="auto"/>
            <w:vAlign w:val="center"/>
            <w:hideMark/>
          </w:tcPr>
          <w:p w:rsidR="006709EE" w:rsidRPr="00EC2FF6" w:rsidRDefault="006709EE" w:rsidP="00D34567">
            <w:pPr>
              <w:rPr>
                <w:color w:val="000000"/>
                <w:sz w:val="24"/>
                <w:szCs w:val="24"/>
              </w:rPr>
            </w:pPr>
          </w:p>
        </w:tc>
      </w:tr>
      <w:tr w:rsidR="00EC2FF6" w:rsidRPr="00EC2FF6" w:rsidTr="00EC2FF6">
        <w:trPr>
          <w:trHeight w:val="235"/>
        </w:trPr>
        <w:tc>
          <w:tcPr>
            <w:tcW w:w="398" w:type="pct"/>
            <w:vMerge/>
            <w:shd w:val="clear" w:color="auto" w:fill="auto"/>
            <w:vAlign w:val="center"/>
            <w:hideMark/>
          </w:tcPr>
          <w:p w:rsidR="006709EE" w:rsidRPr="00EC2FF6" w:rsidRDefault="006709EE" w:rsidP="00D34567">
            <w:pPr>
              <w:jc w:val="center"/>
              <w:rPr>
                <w:color w:val="000000"/>
                <w:sz w:val="24"/>
                <w:szCs w:val="24"/>
              </w:rPr>
            </w:pPr>
          </w:p>
        </w:tc>
        <w:tc>
          <w:tcPr>
            <w:tcW w:w="1490" w:type="pct"/>
            <w:vMerge/>
            <w:shd w:val="clear" w:color="auto" w:fill="auto"/>
            <w:vAlign w:val="center"/>
            <w:hideMark/>
          </w:tcPr>
          <w:p w:rsidR="006709EE" w:rsidRPr="00EC2FF6" w:rsidRDefault="006709EE" w:rsidP="00D34567">
            <w:pPr>
              <w:jc w:val="center"/>
              <w:rPr>
                <w:color w:val="000000"/>
                <w:sz w:val="24"/>
                <w:szCs w:val="24"/>
              </w:rPr>
            </w:pPr>
          </w:p>
        </w:tc>
        <w:tc>
          <w:tcPr>
            <w:tcW w:w="884" w:type="pct"/>
            <w:shd w:val="clear" w:color="auto" w:fill="auto"/>
            <w:vAlign w:val="center"/>
          </w:tcPr>
          <w:p w:rsidR="006709EE" w:rsidRPr="00EC2FF6" w:rsidRDefault="006709EE" w:rsidP="00D34567">
            <w:pPr>
              <w:jc w:val="center"/>
              <w:rPr>
                <w:color w:val="000000"/>
                <w:sz w:val="24"/>
                <w:szCs w:val="24"/>
              </w:rPr>
            </w:pPr>
            <w:r w:rsidRPr="00EC2FF6">
              <w:rPr>
                <w:color w:val="000000"/>
                <w:sz w:val="24"/>
                <w:szCs w:val="24"/>
              </w:rPr>
              <w:t>км</w:t>
            </w:r>
          </w:p>
        </w:tc>
        <w:tc>
          <w:tcPr>
            <w:tcW w:w="749" w:type="pct"/>
            <w:shd w:val="clear" w:color="auto" w:fill="auto"/>
            <w:vAlign w:val="center"/>
          </w:tcPr>
          <w:p w:rsidR="006709EE" w:rsidRPr="00EC2FF6" w:rsidRDefault="006709EE" w:rsidP="00D34567">
            <w:pPr>
              <w:jc w:val="center"/>
              <w:rPr>
                <w:color w:val="000000"/>
                <w:sz w:val="24"/>
                <w:szCs w:val="24"/>
              </w:rPr>
            </w:pPr>
            <w:r w:rsidRPr="00EC2FF6">
              <w:rPr>
                <w:color w:val="000000"/>
                <w:sz w:val="24"/>
                <w:szCs w:val="24"/>
              </w:rPr>
              <w:t>км</w:t>
            </w:r>
          </w:p>
        </w:tc>
        <w:tc>
          <w:tcPr>
            <w:tcW w:w="680" w:type="pct"/>
            <w:shd w:val="clear" w:color="auto" w:fill="auto"/>
            <w:vAlign w:val="center"/>
          </w:tcPr>
          <w:p w:rsidR="006709EE" w:rsidRPr="00EC2FF6" w:rsidRDefault="006709EE" w:rsidP="00D34567">
            <w:pPr>
              <w:jc w:val="center"/>
              <w:rPr>
                <w:color w:val="000000"/>
                <w:sz w:val="24"/>
                <w:szCs w:val="24"/>
              </w:rPr>
            </w:pPr>
            <w:r w:rsidRPr="00EC2FF6">
              <w:rPr>
                <w:color w:val="000000"/>
                <w:sz w:val="24"/>
                <w:szCs w:val="24"/>
              </w:rPr>
              <w:t>км</w:t>
            </w:r>
          </w:p>
        </w:tc>
        <w:tc>
          <w:tcPr>
            <w:tcW w:w="799" w:type="pct"/>
            <w:vMerge/>
            <w:shd w:val="clear" w:color="auto" w:fill="auto"/>
            <w:vAlign w:val="center"/>
            <w:hideMark/>
          </w:tcPr>
          <w:p w:rsidR="006709EE" w:rsidRPr="00EC2FF6" w:rsidRDefault="006709EE" w:rsidP="00D34567">
            <w:pPr>
              <w:rPr>
                <w:color w:val="000000"/>
                <w:sz w:val="24"/>
                <w:szCs w:val="24"/>
              </w:rPr>
            </w:pPr>
          </w:p>
        </w:tc>
      </w:tr>
      <w:tr w:rsidR="00EC2FF6" w:rsidRPr="00EC2FF6" w:rsidTr="00EC2FF6">
        <w:trPr>
          <w:trHeight w:val="315"/>
        </w:trPr>
        <w:tc>
          <w:tcPr>
            <w:tcW w:w="398" w:type="pct"/>
            <w:shd w:val="clear" w:color="auto" w:fill="auto"/>
            <w:vAlign w:val="center"/>
          </w:tcPr>
          <w:p w:rsidR="006709EE" w:rsidRPr="00EC2FF6" w:rsidRDefault="006709EE" w:rsidP="00D34567">
            <w:pPr>
              <w:jc w:val="center"/>
              <w:rPr>
                <w:color w:val="000000"/>
                <w:sz w:val="24"/>
                <w:szCs w:val="24"/>
              </w:rPr>
            </w:pPr>
          </w:p>
        </w:tc>
        <w:tc>
          <w:tcPr>
            <w:tcW w:w="1490" w:type="pct"/>
            <w:shd w:val="clear" w:color="auto" w:fill="auto"/>
            <w:vAlign w:val="center"/>
          </w:tcPr>
          <w:p w:rsidR="006709EE" w:rsidRPr="00EC2FF6" w:rsidRDefault="006709EE" w:rsidP="00D34567">
            <w:pPr>
              <w:rPr>
                <w:color w:val="000000"/>
                <w:sz w:val="24"/>
                <w:szCs w:val="24"/>
              </w:rPr>
            </w:pPr>
            <w:r w:rsidRPr="00EC2FF6">
              <w:rPr>
                <w:color w:val="000000"/>
                <w:sz w:val="24"/>
                <w:szCs w:val="24"/>
              </w:rPr>
              <w:t>Общая протяженность построенных газопроводов</w:t>
            </w:r>
          </w:p>
        </w:tc>
        <w:tc>
          <w:tcPr>
            <w:tcW w:w="884" w:type="pct"/>
            <w:shd w:val="clear" w:color="auto" w:fill="auto"/>
            <w:vAlign w:val="center"/>
          </w:tcPr>
          <w:p w:rsidR="006709EE" w:rsidRPr="00EC2FF6" w:rsidRDefault="006709EE" w:rsidP="00D34567">
            <w:pPr>
              <w:jc w:val="center"/>
              <w:rPr>
                <w:color w:val="000000"/>
                <w:sz w:val="24"/>
                <w:szCs w:val="24"/>
              </w:rPr>
            </w:pPr>
          </w:p>
        </w:tc>
        <w:tc>
          <w:tcPr>
            <w:tcW w:w="749" w:type="pct"/>
            <w:shd w:val="clear" w:color="auto" w:fill="auto"/>
            <w:vAlign w:val="center"/>
          </w:tcPr>
          <w:p w:rsidR="006709EE" w:rsidRPr="00EC2FF6" w:rsidRDefault="006709EE" w:rsidP="00D34567">
            <w:pPr>
              <w:jc w:val="center"/>
              <w:rPr>
                <w:color w:val="000000"/>
                <w:sz w:val="24"/>
                <w:szCs w:val="24"/>
              </w:rPr>
            </w:pPr>
          </w:p>
        </w:tc>
        <w:tc>
          <w:tcPr>
            <w:tcW w:w="680" w:type="pct"/>
            <w:shd w:val="clear" w:color="auto" w:fill="auto"/>
            <w:vAlign w:val="center"/>
          </w:tcPr>
          <w:p w:rsidR="006709EE" w:rsidRPr="00EC2FF6" w:rsidRDefault="006709EE" w:rsidP="00D34567">
            <w:pPr>
              <w:jc w:val="center"/>
              <w:rPr>
                <w:color w:val="000000"/>
                <w:sz w:val="24"/>
                <w:szCs w:val="24"/>
              </w:rPr>
            </w:pPr>
          </w:p>
        </w:tc>
        <w:tc>
          <w:tcPr>
            <w:tcW w:w="799" w:type="pct"/>
            <w:shd w:val="clear" w:color="auto" w:fill="auto"/>
            <w:vAlign w:val="center"/>
          </w:tcPr>
          <w:p w:rsidR="006709EE" w:rsidRPr="00EC2FF6" w:rsidRDefault="006709EE" w:rsidP="00D34567">
            <w:pPr>
              <w:jc w:val="center"/>
              <w:rPr>
                <w:color w:val="000000"/>
                <w:sz w:val="24"/>
                <w:szCs w:val="24"/>
              </w:rPr>
            </w:pPr>
          </w:p>
        </w:tc>
      </w:tr>
      <w:tr w:rsidR="00EC2FF6" w:rsidRPr="00EC2FF6" w:rsidTr="00EC2FF6">
        <w:trPr>
          <w:trHeight w:val="315"/>
        </w:trPr>
        <w:tc>
          <w:tcPr>
            <w:tcW w:w="398" w:type="pct"/>
            <w:shd w:val="clear" w:color="auto" w:fill="auto"/>
            <w:vAlign w:val="center"/>
          </w:tcPr>
          <w:p w:rsidR="006709EE" w:rsidRPr="00EC2FF6" w:rsidRDefault="006709EE" w:rsidP="00D34567">
            <w:pPr>
              <w:jc w:val="center"/>
              <w:rPr>
                <w:color w:val="000000"/>
                <w:sz w:val="24"/>
                <w:szCs w:val="24"/>
              </w:rPr>
            </w:pPr>
            <w:r w:rsidRPr="00EC2FF6">
              <w:rPr>
                <w:bCs/>
                <w:color w:val="000000"/>
                <w:sz w:val="24"/>
                <w:szCs w:val="24"/>
              </w:rPr>
              <w:t>1</w:t>
            </w:r>
          </w:p>
        </w:tc>
        <w:tc>
          <w:tcPr>
            <w:tcW w:w="1490" w:type="pct"/>
            <w:shd w:val="clear" w:color="auto" w:fill="auto"/>
            <w:vAlign w:val="center"/>
          </w:tcPr>
          <w:p w:rsidR="006709EE" w:rsidRPr="00EC2FF6" w:rsidRDefault="006709EE" w:rsidP="00D34567">
            <w:pPr>
              <w:rPr>
                <w:color w:val="000000"/>
                <w:sz w:val="24"/>
                <w:szCs w:val="24"/>
              </w:rPr>
            </w:pPr>
            <w:r w:rsidRPr="00EC2FF6">
              <w:rPr>
                <w:bCs/>
                <w:color w:val="000000"/>
                <w:sz w:val="24"/>
                <w:szCs w:val="24"/>
              </w:rPr>
              <w:t>Наземная (надземная) прокладка</w:t>
            </w:r>
          </w:p>
        </w:tc>
        <w:tc>
          <w:tcPr>
            <w:tcW w:w="884" w:type="pct"/>
            <w:shd w:val="clear" w:color="auto" w:fill="auto"/>
            <w:vAlign w:val="center"/>
          </w:tcPr>
          <w:p w:rsidR="006709EE" w:rsidRPr="00EC2FF6" w:rsidRDefault="006709EE">
            <w:pPr>
              <w:jc w:val="center"/>
              <w:rPr>
                <w:b/>
                <w:bCs/>
                <w:color w:val="000000"/>
                <w:sz w:val="24"/>
                <w:szCs w:val="24"/>
              </w:rPr>
            </w:pPr>
            <w:r w:rsidRPr="00EC2FF6">
              <w:rPr>
                <w:b/>
                <w:bCs/>
                <w:color w:val="000000"/>
                <w:sz w:val="24"/>
                <w:szCs w:val="24"/>
              </w:rPr>
              <w:t> </w:t>
            </w:r>
          </w:p>
        </w:tc>
        <w:tc>
          <w:tcPr>
            <w:tcW w:w="749" w:type="pct"/>
            <w:shd w:val="clear" w:color="auto" w:fill="auto"/>
            <w:vAlign w:val="center"/>
          </w:tcPr>
          <w:p w:rsidR="006709EE" w:rsidRPr="00EC2FF6" w:rsidRDefault="006709EE" w:rsidP="00D34567">
            <w:pPr>
              <w:jc w:val="center"/>
              <w:rPr>
                <w:color w:val="000000"/>
                <w:sz w:val="24"/>
                <w:szCs w:val="24"/>
              </w:rPr>
            </w:pPr>
          </w:p>
        </w:tc>
        <w:tc>
          <w:tcPr>
            <w:tcW w:w="680" w:type="pct"/>
            <w:shd w:val="clear" w:color="auto" w:fill="auto"/>
            <w:vAlign w:val="center"/>
          </w:tcPr>
          <w:p w:rsidR="006709EE" w:rsidRPr="00EC2FF6" w:rsidRDefault="006709EE" w:rsidP="00D34567">
            <w:pPr>
              <w:jc w:val="center"/>
              <w:rPr>
                <w:color w:val="000000"/>
                <w:sz w:val="24"/>
                <w:szCs w:val="24"/>
              </w:rPr>
            </w:pPr>
          </w:p>
        </w:tc>
        <w:tc>
          <w:tcPr>
            <w:tcW w:w="799" w:type="pct"/>
            <w:shd w:val="clear" w:color="auto" w:fill="auto"/>
            <w:vAlign w:val="center"/>
          </w:tcPr>
          <w:p w:rsidR="006709EE" w:rsidRPr="00EC2FF6" w:rsidRDefault="006709EE" w:rsidP="00D34567">
            <w:pPr>
              <w:jc w:val="center"/>
              <w:rPr>
                <w:color w:val="000000"/>
                <w:sz w:val="24"/>
                <w:szCs w:val="24"/>
              </w:rPr>
            </w:pPr>
          </w:p>
        </w:tc>
      </w:tr>
      <w:tr w:rsidR="00EC2FF6" w:rsidRPr="00EC2FF6" w:rsidTr="00EC2FF6">
        <w:trPr>
          <w:trHeight w:val="315"/>
        </w:trPr>
        <w:tc>
          <w:tcPr>
            <w:tcW w:w="398" w:type="pct"/>
            <w:shd w:val="clear" w:color="auto" w:fill="auto"/>
            <w:vAlign w:val="center"/>
            <w:hideMark/>
          </w:tcPr>
          <w:p w:rsidR="00EC2FF6" w:rsidRPr="00EC2FF6" w:rsidRDefault="00EC2FF6" w:rsidP="00D34567">
            <w:pPr>
              <w:jc w:val="center"/>
              <w:rPr>
                <w:color w:val="000000"/>
                <w:sz w:val="24"/>
                <w:szCs w:val="24"/>
              </w:rPr>
            </w:pPr>
            <w:r w:rsidRPr="00EC2FF6">
              <w:rPr>
                <w:color w:val="000000"/>
                <w:sz w:val="24"/>
                <w:szCs w:val="24"/>
              </w:rPr>
              <w:t>1.1</w:t>
            </w:r>
          </w:p>
        </w:tc>
        <w:tc>
          <w:tcPr>
            <w:tcW w:w="1490" w:type="pct"/>
            <w:shd w:val="clear" w:color="auto" w:fill="auto"/>
            <w:vAlign w:val="center"/>
            <w:hideMark/>
          </w:tcPr>
          <w:p w:rsidR="00EC2FF6" w:rsidRPr="00EC2FF6" w:rsidRDefault="00EC2FF6" w:rsidP="00D34567">
            <w:pPr>
              <w:rPr>
                <w:color w:val="000000"/>
                <w:sz w:val="24"/>
                <w:szCs w:val="24"/>
              </w:rPr>
            </w:pPr>
            <w:r w:rsidRPr="00EC2FF6">
              <w:rPr>
                <w:color w:val="000000"/>
                <w:sz w:val="24"/>
                <w:szCs w:val="24"/>
              </w:rPr>
              <w:t>50 мм и менее</w:t>
            </w:r>
          </w:p>
        </w:tc>
        <w:tc>
          <w:tcPr>
            <w:tcW w:w="884" w:type="pct"/>
            <w:shd w:val="clear" w:color="auto" w:fill="auto"/>
            <w:vAlign w:val="center"/>
          </w:tcPr>
          <w:p w:rsidR="00EC2FF6" w:rsidRPr="00EC2FF6" w:rsidRDefault="00EC2FF6">
            <w:pPr>
              <w:jc w:val="center"/>
              <w:rPr>
                <w:color w:val="000000"/>
                <w:sz w:val="24"/>
                <w:szCs w:val="24"/>
              </w:rPr>
            </w:pPr>
            <w:r w:rsidRPr="00EC2FF6">
              <w:rPr>
                <w:color w:val="000000"/>
                <w:sz w:val="24"/>
                <w:szCs w:val="24"/>
              </w:rPr>
              <w:t>0,01985</w:t>
            </w:r>
          </w:p>
        </w:tc>
        <w:tc>
          <w:tcPr>
            <w:tcW w:w="749" w:type="pct"/>
            <w:shd w:val="clear" w:color="auto" w:fill="auto"/>
            <w:vAlign w:val="center"/>
          </w:tcPr>
          <w:p w:rsidR="00EC2FF6" w:rsidRPr="00EC2FF6" w:rsidRDefault="00EC2FF6">
            <w:pPr>
              <w:jc w:val="center"/>
              <w:rPr>
                <w:color w:val="000000"/>
                <w:sz w:val="24"/>
                <w:szCs w:val="24"/>
              </w:rPr>
            </w:pPr>
            <w:r w:rsidRPr="00EC2FF6">
              <w:rPr>
                <w:color w:val="000000"/>
                <w:sz w:val="24"/>
                <w:szCs w:val="24"/>
              </w:rPr>
              <w:t>0,05021</w:t>
            </w:r>
          </w:p>
        </w:tc>
        <w:tc>
          <w:tcPr>
            <w:tcW w:w="680" w:type="pct"/>
            <w:shd w:val="clear" w:color="auto" w:fill="auto"/>
            <w:vAlign w:val="center"/>
          </w:tcPr>
          <w:p w:rsidR="00EC2FF6" w:rsidRPr="00EC2FF6" w:rsidRDefault="00EC2FF6">
            <w:pPr>
              <w:jc w:val="center"/>
              <w:rPr>
                <w:color w:val="000000"/>
                <w:sz w:val="24"/>
                <w:szCs w:val="24"/>
              </w:rPr>
            </w:pPr>
            <w:r w:rsidRPr="00EC2FF6">
              <w:rPr>
                <w:color w:val="000000"/>
                <w:sz w:val="24"/>
                <w:szCs w:val="24"/>
              </w:rPr>
              <w:t>0,05225</w:t>
            </w:r>
          </w:p>
        </w:tc>
        <w:tc>
          <w:tcPr>
            <w:tcW w:w="799" w:type="pct"/>
            <w:shd w:val="clear" w:color="auto" w:fill="auto"/>
            <w:vAlign w:val="center"/>
            <w:hideMark/>
          </w:tcPr>
          <w:p w:rsidR="00EC2FF6" w:rsidRPr="00EC2FF6" w:rsidRDefault="00EC2FF6" w:rsidP="00D34567">
            <w:pPr>
              <w:jc w:val="center"/>
              <w:rPr>
                <w:color w:val="000000"/>
                <w:sz w:val="24"/>
                <w:szCs w:val="24"/>
              </w:rPr>
            </w:pPr>
            <w:r w:rsidRPr="00EC2FF6">
              <w:rPr>
                <w:color w:val="000000"/>
                <w:sz w:val="24"/>
                <w:szCs w:val="24"/>
              </w:rPr>
              <w:t>15, 20,25, 32</w:t>
            </w:r>
          </w:p>
        </w:tc>
      </w:tr>
      <w:tr w:rsidR="00EC2FF6" w:rsidRPr="00EC2FF6" w:rsidTr="00EC2FF6">
        <w:trPr>
          <w:trHeight w:val="315"/>
        </w:trPr>
        <w:tc>
          <w:tcPr>
            <w:tcW w:w="398" w:type="pct"/>
            <w:shd w:val="clear" w:color="auto" w:fill="auto"/>
            <w:vAlign w:val="center"/>
            <w:hideMark/>
          </w:tcPr>
          <w:p w:rsidR="00EC2FF6" w:rsidRPr="00EC2FF6" w:rsidRDefault="00EC2FF6" w:rsidP="00D34567">
            <w:pPr>
              <w:jc w:val="center"/>
              <w:rPr>
                <w:color w:val="000000"/>
                <w:sz w:val="24"/>
                <w:szCs w:val="24"/>
              </w:rPr>
            </w:pPr>
            <w:r w:rsidRPr="00EC2FF6">
              <w:rPr>
                <w:color w:val="000000"/>
                <w:sz w:val="24"/>
                <w:szCs w:val="24"/>
              </w:rPr>
              <w:t>1.2</w:t>
            </w:r>
          </w:p>
        </w:tc>
        <w:tc>
          <w:tcPr>
            <w:tcW w:w="1490" w:type="pct"/>
            <w:shd w:val="clear" w:color="auto" w:fill="auto"/>
            <w:vAlign w:val="center"/>
            <w:hideMark/>
          </w:tcPr>
          <w:p w:rsidR="00EC2FF6" w:rsidRPr="00EC2FF6" w:rsidRDefault="00EC2FF6" w:rsidP="00D34567">
            <w:pPr>
              <w:rPr>
                <w:color w:val="000000"/>
                <w:sz w:val="24"/>
                <w:szCs w:val="24"/>
              </w:rPr>
            </w:pPr>
            <w:r w:rsidRPr="00EC2FF6">
              <w:rPr>
                <w:color w:val="000000"/>
                <w:sz w:val="24"/>
                <w:szCs w:val="24"/>
              </w:rPr>
              <w:t>51-100 мм</w:t>
            </w:r>
          </w:p>
        </w:tc>
        <w:tc>
          <w:tcPr>
            <w:tcW w:w="884" w:type="pct"/>
            <w:shd w:val="clear" w:color="auto" w:fill="auto"/>
            <w:vAlign w:val="center"/>
          </w:tcPr>
          <w:p w:rsidR="00EC2FF6" w:rsidRPr="00EC2FF6" w:rsidRDefault="00EC2FF6">
            <w:pPr>
              <w:jc w:val="center"/>
              <w:rPr>
                <w:color w:val="000000"/>
                <w:sz w:val="24"/>
                <w:szCs w:val="24"/>
              </w:rPr>
            </w:pPr>
            <w:r w:rsidRPr="00EC2FF6">
              <w:rPr>
                <w:color w:val="000000"/>
                <w:sz w:val="24"/>
                <w:szCs w:val="24"/>
              </w:rPr>
              <w:t>0,35415</w:t>
            </w:r>
          </w:p>
        </w:tc>
        <w:tc>
          <w:tcPr>
            <w:tcW w:w="749" w:type="pct"/>
            <w:shd w:val="clear" w:color="auto" w:fill="auto"/>
            <w:vAlign w:val="center"/>
          </w:tcPr>
          <w:p w:rsidR="00EC2FF6" w:rsidRPr="00EC2FF6" w:rsidRDefault="00EC2FF6">
            <w:pPr>
              <w:jc w:val="center"/>
              <w:rPr>
                <w:color w:val="000000"/>
                <w:sz w:val="24"/>
                <w:szCs w:val="24"/>
              </w:rPr>
            </w:pPr>
            <w:r w:rsidRPr="00EC2FF6">
              <w:rPr>
                <w:color w:val="000000"/>
                <w:sz w:val="24"/>
                <w:szCs w:val="24"/>
              </w:rPr>
              <w:t>0,24888</w:t>
            </w:r>
          </w:p>
        </w:tc>
        <w:tc>
          <w:tcPr>
            <w:tcW w:w="680" w:type="pct"/>
            <w:shd w:val="clear" w:color="auto" w:fill="auto"/>
            <w:vAlign w:val="center"/>
          </w:tcPr>
          <w:p w:rsidR="00EC2FF6" w:rsidRPr="00EC2FF6" w:rsidRDefault="00EC2FF6">
            <w:pPr>
              <w:jc w:val="center"/>
              <w:rPr>
                <w:color w:val="000000"/>
                <w:sz w:val="24"/>
                <w:szCs w:val="24"/>
              </w:rPr>
            </w:pPr>
            <w:r w:rsidRPr="00EC2FF6">
              <w:rPr>
                <w:color w:val="000000"/>
                <w:sz w:val="24"/>
                <w:szCs w:val="24"/>
              </w:rPr>
              <w:t>0,43202</w:t>
            </w:r>
          </w:p>
        </w:tc>
        <w:tc>
          <w:tcPr>
            <w:tcW w:w="799" w:type="pct"/>
            <w:shd w:val="clear" w:color="auto" w:fill="auto"/>
            <w:vAlign w:val="center"/>
            <w:hideMark/>
          </w:tcPr>
          <w:p w:rsidR="00EC2FF6" w:rsidRPr="00EC2FF6" w:rsidRDefault="00EC2FF6" w:rsidP="00D34567">
            <w:pPr>
              <w:jc w:val="center"/>
              <w:rPr>
                <w:color w:val="000000"/>
                <w:sz w:val="24"/>
                <w:szCs w:val="24"/>
              </w:rPr>
            </w:pPr>
            <w:r w:rsidRPr="00EC2FF6">
              <w:rPr>
                <w:color w:val="000000"/>
                <w:sz w:val="24"/>
                <w:szCs w:val="24"/>
              </w:rPr>
              <w:t>57, 76, 89</w:t>
            </w:r>
          </w:p>
        </w:tc>
      </w:tr>
      <w:tr w:rsidR="00EC2FF6" w:rsidRPr="00EC2FF6" w:rsidTr="00EC2FF6">
        <w:trPr>
          <w:trHeight w:val="315"/>
        </w:trPr>
        <w:tc>
          <w:tcPr>
            <w:tcW w:w="398" w:type="pct"/>
            <w:shd w:val="clear" w:color="auto" w:fill="auto"/>
            <w:vAlign w:val="center"/>
            <w:hideMark/>
          </w:tcPr>
          <w:p w:rsidR="00EC2FF6" w:rsidRPr="00EC2FF6" w:rsidRDefault="00EC2FF6" w:rsidP="00D34567">
            <w:pPr>
              <w:jc w:val="center"/>
              <w:rPr>
                <w:color w:val="000000"/>
                <w:sz w:val="24"/>
                <w:szCs w:val="24"/>
              </w:rPr>
            </w:pPr>
            <w:r w:rsidRPr="00EC2FF6">
              <w:rPr>
                <w:color w:val="000000"/>
                <w:sz w:val="24"/>
                <w:szCs w:val="24"/>
              </w:rPr>
              <w:t>1.3</w:t>
            </w:r>
          </w:p>
        </w:tc>
        <w:tc>
          <w:tcPr>
            <w:tcW w:w="1490" w:type="pct"/>
            <w:shd w:val="clear" w:color="auto" w:fill="auto"/>
            <w:vAlign w:val="center"/>
            <w:hideMark/>
          </w:tcPr>
          <w:p w:rsidR="00EC2FF6" w:rsidRPr="00EC2FF6" w:rsidRDefault="00EC2FF6" w:rsidP="00D34567">
            <w:pPr>
              <w:rPr>
                <w:color w:val="000000"/>
                <w:sz w:val="24"/>
                <w:szCs w:val="24"/>
              </w:rPr>
            </w:pPr>
            <w:r w:rsidRPr="00EC2FF6">
              <w:rPr>
                <w:color w:val="000000"/>
                <w:sz w:val="24"/>
                <w:szCs w:val="24"/>
              </w:rPr>
              <w:t xml:space="preserve">101 - 158 мм </w:t>
            </w:r>
          </w:p>
        </w:tc>
        <w:tc>
          <w:tcPr>
            <w:tcW w:w="884" w:type="pct"/>
            <w:shd w:val="clear" w:color="auto" w:fill="auto"/>
            <w:vAlign w:val="center"/>
          </w:tcPr>
          <w:p w:rsidR="00EC2FF6" w:rsidRPr="00EC2FF6" w:rsidRDefault="00EC2FF6">
            <w:pPr>
              <w:jc w:val="center"/>
              <w:rPr>
                <w:color w:val="000000"/>
                <w:sz w:val="24"/>
                <w:szCs w:val="24"/>
              </w:rPr>
            </w:pPr>
            <w:r w:rsidRPr="00EC2FF6">
              <w:rPr>
                <w:color w:val="000000"/>
                <w:sz w:val="24"/>
                <w:szCs w:val="24"/>
              </w:rPr>
              <w:t>0,00490</w:t>
            </w:r>
          </w:p>
        </w:tc>
        <w:tc>
          <w:tcPr>
            <w:tcW w:w="749" w:type="pct"/>
            <w:shd w:val="clear" w:color="auto" w:fill="auto"/>
            <w:vAlign w:val="center"/>
          </w:tcPr>
          <w:p w:rsidR="00EC2FF6" w:rsidRPr="00EC2FF6" w:rsidRDefault="00EC2FF6">
            <w:pPr>
              <w:jc w:val="center"/>
              <w:rPr>
                <w:color w:val="000000"/>
                <w:sz w:val="24"/>
                <w:szCs w:val="24"/>
              </w:rPr>
            </w:pPr>
            <w:r w:rsidRPr="00EC2FF6">
              <w:rPr>
                <w:color w:val="000000"/>
                <w:sz w:val="24"/>
                <w:szCs w:val="24"/>
              </w:rPr>
              <w:t>0,00818</w:t>
            </w:r>
          </w:p>
        </w:tc>
        <w:tc>
          <w:tcPr>
            <w:tcW w:w="680" w:type="pct"/>
            <w:shd w:val="clear" w:color="auto" w:fill="auto"/>
            <w:vAlign w:val="center"/>
          </w:tcPr>
          <w:p w:rsidR="00EC2FF6" w:rsidRPr="00EC2FF6" w:rsidRDefault="00EC2FF6">
            <w:pPr>
              <w:jc w:val="center"/>
              <w:rPr>
                <w:color w:val="000000"/>
                <w:sz w:val="24"/>
                <w:szCs w:val="24"/>
              </w:rPr>
            </w:pPr>
            <w:r w:rsidRPr="00EC2FF6">
              <w:rPr>
                <w:color w:val="000000"/>
                <w:sz w:val="24"/>
                <w:szCs w:val="24"/>
              </w:rPr>
              <w:t>0,17669</w:t>
            </w:r>
          </w:p>
        </w:tc>
        <w:tc>
          <w:tcPr>
            <w:tcW w:w="799" w:type="pct"/>
            <w:shd w:val="clear" w:color="auto" w:fill="auto"/>
            <w:vAlign w:val="center"/>
            <w:hideMark/>
          </w:tcPr>
          <w:p w:rsidR="00EC2FF6" w:rsidRPr="00EC2FF6" w:rsidRDefault="00EC2FF6" w:rsidP="00D34567">
            <w:pPr>
              <w:jc w:val="center"/>
              <w:rPr>
                <w:color w:val="000000"/>
                <w:sz w:val="24"/>
                <w:szCs w:val="24"/>
              </w:rPr>
            </w:pPr>
            <w:r w:rsidRPr="00EC2FF6">
              <w:rPr>
                <w:color w:val="000000"/>
                <w:sz w:val="24"/>
                <w:szCs w:val="24"/>
              </w:rPr>
              <w:t>108, 133</w:t>
            </w:r>
          </w:p>
        </w:tc>
      </w:tr>
      <w:tr w:rsidR="00EC2FF6" w:rsidRPr="00EC2FF6" w:rsidTr="00EC2FF6">
        <w:trPr>
          <w:trHeight w:val="315"/>
        </w:trPr>
        <w:tc>
          <w:tcPr>
            <w:tcW w:w="398" w:type="pct"/>
            <w:shd w:val="clear" w:color="auto" w:fill="auto"/>
            <w:vAlign w:val="center"/>
            <w:hideMark/>
          </w:tcPr>
          <w:p w:rsidR="00EC2FF6" w:rsidRPr="00EC2FF6" w:rsidRDefault="00EC2FF6" w:rsidP="00D34567">
            <w:pPr>
              <w:jc w:val="center"/>
              <w:rPr>
                <w:color w:val="000000"/>
                <w:sz w:val="24"/>
                <w:szCs w:val="24"/>
              </w:rPr>
            </w:pPr>
            <w:r w:rsidRPr="00EC2FF6">
              <w:rPr>
                <w:color w:val="000000"/>
                <w:sz w:val="24"/>
                <w:szCs w:val="24"/>
              </w:rPr>
              <w:t>1.4</w:t>
            </w:r>
          </w:p>
        </w:tc>
        <w:tc>
          <w:tcPr>
            <w:tcW w:w="1490" w:type="pct"/>
            <w:shd w:val="clear" w:color="auto" w:fill="auto"/>
            <w:vAlign w:val="center"/>
            <w:hideMark/>
          </w:tcPr>
          <w:p w:rsidR="00EC2FF6" w:rsidRPr="00EC2FF6" w:rsidRDefault="00EC2FF6" w:rsidP="00D34567">
            <w:pPr>
              <w:rPr>
                <w:color w:val="000000"/>
                <w:sz w:val="24"/>
                <w:szCs w:val="24"/>
              </w:rPr>
            </w:pPr>
            <w:r w:rsidRPr="00EC2FF6">
              <w:rPr>
                <w:color w:val="000000"/>
                <w:sz w:val="24"/>
                <w:szCs w:val="24"/>
              </w:rPr>
              <w:t>159 - 218 мм</w:t>
            </w:r>
          </w:p>
        </w:tc>
        <w:tc>
          <w:tcPr>
            <w:tcW w:w="884" w:type="pct"/>
            <w:shd w:val="clear" w:color="auto" w:fill="auto"/>
            <w:vAlign w:val="center"/>
          </w:tcPr>
          <w:p w:rsidR="00EC2FF6" w:rsidRPr="00EC2FF6" w:rsidRDefault="00EC2FF6">
            <w:pPr>
              <w:jc w:val="center"/>
              <w:rPr>
                <w:color w:val="000000"/>
                <w:sz w:val="24"/>
                <w:szCs w:val="24"/>
              </w:rPr>
            </w:pPr>
            <w:r w:rsidRPr="00EC2FF6">
              <w:rPr>
                <w:color w:val="000000"/>
                <w:sz w:val="24"/>
                <w:szCs w:val="24"/>
              </w:rPr>
              <w:t>0,00000</w:t>
            </w:r>
          </w:p>
        </w:tc>
        <w:tc>
          <w:tcPr>
            <w:tcW w:w="749" w:type="pct"/>
            <w:shd w:val="clear" w:color="auto" w:fill="auto"/>
            <w:vAlign w:val="center"/>
          </w:tcPr>
          <w:p w:rsidR="00EC2FF6" w:rsidRPr="00EC2FF6" w:rsidRDefault="00EC2FF6">
            <w:pPr>
              <w:jc w:val="center"/>
              <w:rPr>
                <w:color w:val="000000"/>
                <w:sz w:val="24"/>
                <w:szCs w:val="24"/>
              </w:rPr>
            </w:pPr>
            <w:r w:rsidRPr="00EC2FF6">
              <w:rPr>
                <w:color w:val="000000"/>
                <w:sz w:val="24"/>
                <w:szCs w:val="24"/>
              </w:rPr>
              <w:t>0,00185</w:t>
            </w:r>
          </w:p>
        </w:tc>
        <w:tc>
          <w:tcPr>
            <w:tcW w:w="680" w:type="pct"/>
            <w:shd w:val="clear" w:color="auto" w:fill="auto"/>
            <w:vAlign w:val="center"/>
          </w:tcPr>
          <w:p w:rsidR="00EC2FF6" w:rsidRPr="00EC2FF6" w:rsidRDefault="00EC2FF6">
            <w:pPr>
              <w:jc w:val="center"/>
              <w:rPr>
                <w:color w:val="000000"/>
                <w:sz w:val="24"/>
                <w:szCs w:val="24"/>
              </w:rPr>
            </w:pPr>
            <w:r w:rsidRPr="00EC2FF6">
              <w:rPr>
                <w:color w:val="000000"/>
                <w:sz w:val="24"/>
                <w:szCs w:val="24"/>
              </w:rPr>
              <w:t>0,00955</w:t>
            </w:r>
          </w:p>
        </w:tc>
        <w:tc>
          <w:tcPr>
            <w:tcW w:w="799" w:type="pct"/>
            <w:shd w:val="clear" w:color="auto" w:fill="auto"/>
            <w:vAlign w:val="center"/>
            <w:hideMark/>
          </w:tcPr>
          <w:p w:rsidR="00EC2FF6" w:rsidRPr="00EC2FF6" w:rsidRDefault="00EC2FF6" w:rsidP="00D34567">
            <w:pPr>
              <w:jc w:val="center"/>
              <w:rPr>
                <w:color w:val="000000"/>
                <w:sz w:val="24"/>
                <w:szCs w:val="24"/>
              </w:rPr>
            </w:pPr>
            <w:r w:rsidRPr="00EC2FF6">
              <w:rPr>
                <w:color w:val="000000"/>
                <w:sz w:val="24"/>
                <w:szCs w:val="24"/>
              </w:rPr>
              <w:t>159</w:t>
            </w:r>
          </w:p>
        </w:tc>
      </w:tr>
      <w:tr w:rsidR="00EC2FF6" w:rsidRPr="00EC2FF6" w:rsidTr="00EC2FF6">
        <w:trPr>
          <w:trHeight w:val="315"/>
        </w:trPr>
        <w:tc>
          <w:tcPr>
            <w:tcW w:w="398" w:type="pct"/>
            <w:shd w:val="clear" w:color="auto" w:fill="auto"/>
            <w:vAlign w:val="center"/>
          </w:tcPr>
          <w:p w:rsidR="00EC2FF6" w:rsidRPr="00EC2FF6" w:rsidRDefault="00EC2FF6" w:rsidP="00D34567">
            <w:pPr>
              <w:jc w:val="center"/>
              <w:rPr>
                <w:color w:val="000000"/>
                <w:sz w:val="24"/>
                <w:szCs w:val="24"/>
              </w:rPr>
            </w:pPr>
            <w:r w:rsidRPr="00EC2FF6">
              <w:rPr>
                <w:color w:val="000000"/>
                <w:sz w:val="24"/>
                <w:szCs w:val="24"/>
              </w:rPr>
              <w:t>1.5</w:t>
            </w:r>
          </w:p>
        </w:tc>
        <w:tc>
          <w:tcPr>
            <w:tcW w:w="1490" w:type="pct"/>
            <w:shd w:val="clear" w:color="auto" w:fill="auto"/>
            <w:vAlign w:val="center"/>
          </w:tcPr>
          <w:p w:rsidR="00EC2FF6" w:rsidRPr="00EC2FF6" w:rsidRDefault="00EC2FF6" w:rsidP="00D34567">
            <w:pPr>
              <w:rPr>
                <w:color w:val="000000"/>
                <w:sz w:val="24"/>
                <w:szCs w:val="24"/>
              </w:rPr>
            </w:pPr>
            <w:r w:rsidRPr="00EC2FF6">
              <w:rPr>
                <w:color w:val="000000"/>
                <w:sz w:val="24"/>
                <w:szCs w:val="24"/>
              </w:rPr>
              <w:t>219 - 272 мм</w:t>
            </w:r>
          </w:p>
        </w:tc>
        <w:tc>
          <w:tcPr>
            <w:tcW w:w="884" w:type="pct"/>
            <w:shd w:val="clear" w:color="auto" w:fill="auto"/>
            <w:vAlign w:val="center"/>
          </w:tcPr>
          <w:p w:rsidR="00EC2FF6" w:rsidRPr="00EC2FF6" w:rsidRDefault="00EC2FF6">
            <w:pPr>
              <w:jc w:val="center"/>
              <w:rPr>
                <w:color w:val="000000"/>
                <w:sz w:val="24"/>
                <w:szCs w:val="24"/>
              </w:rPr>
            </w:pPr>
            <w:r w:rsidRPr="00EC2FF6">
              <w:rPr>
                <w:color w:val="000000"/>
                <w:sz w:val="24"/>
                <w:szCs w:val="24"/>
              </w:rPr>
              <w:t>0,00000</w:t>
            </w:r>
          </w:p>
        </w:tc>
        <w:tc>
          <w:tcPr>
            <w:tcW w:w="749" w:type="pct"/>
            <w:shd w:val="clear" w:color="auto" w:fill="auto"/>
            <w:vAlign w:val="center"/>
          </w:tcPr>
          <w:p w:rsidR="00EC2FF6" w:rsidRPr="00EC2FF6" w:rsidRDefault="00EC2FF6">
            <w:pPr>
              <w:jc w:val="center"/>
              <w:rPr>
                <w:color w:val="000000"/>
                <w:sz w:val="24"/>
                <w:szCs w:val="24"/>
              </w:rPr>
            </w:pPr>
            <w:r w:rsidRPr="00EC2FF6">
              <w:rPr>
                <w:color w:val="000000"/>
                <w:sz w:val="24"/>
                <w:szCs w:val="24"/>
              </w:rPr>
              <w:t>0,00000</w:t>
            </w:r>
          </w:p>
        </w:tc>
        <w:tc>
          <w:tcPr>
            <w:tcW w:w="680" w:type="pct"/>
            <w:shd w:val="clear" w:color="auto" w:fill="auto"/>
            <w:vAlign w:val="center"/>
          </w:tcPr>
          <w:p w:rsidR="00EC2FF6" w:rsidRPr="00EC2FF6" w:rsidRDefault="00EC2FF6">
            <w:pPr>
              <w:jc w:val="center"/>
              <w:rPr>
                <w:color w:val="000000"/>
                <w:sz w:val="24"/>
                <w:szCs w:val="24"/>
              </w:rPr>
            </w:pPr>
            <w:r w:rsidRPr="00EC2FF6">
              <w:rPr>
                <w:color w:val="000000"/>
                <w:sz w:val="24"/>
                <w:szCs w:val="24"/>
              </w:rPr>
              <w:t>0,00300</w:t>
            </w:r>
          </w:p>
        </w:tc>
        <w:tc>
          <w:tcPr>
            <w:tcW w:w="799" w:type="pct"/>
            <w:shd w:val="clear" w:color="auto" w:fill="auto"/>
            <w:vAlign w:val="center"/>
          </w:tcPr>
          <w:p w:rsidR="00EC2FF6" w:rsidRPr="00EC2FF6" w:rsidRDefault="00EC2FF6" w:rsidP="00D34567">
            <w:pPr>
              <w:jc w:val="center"/>
              <w:rPr>
                <w:color w:val="000000"/>
                <w:sz w:val="24"/>
                <w:szCs w:val="24"/>
              </w:rPr>
            </w:pPr>
            <w:r w:rsidRPr="00EC2FF6">
              <w:rPr>
                <w:color w:val="000000"/>
                <w:sz w:val="24"/>
                <w:szCs w:val="24"/>
              </w:rPr>
              <w:t>219</w:t>
            </w:r>
          </w:p>
        </w:tc>
      </w:tr>
      <w:tr w:rsidR="00EC2FF6" w:rsidRPr="00EC2FF6" w:rsidTr="00EC2FF6">
        <w:trPr>
          <w:trHeight w:val="315"/>
        </w:trPr>
        <w:tc>
          <w:tcPr>
            <w:tcW w:w="398" w:type="pct"/>
            <w:shd w:val="clear" w:color="auto" w:fill="auto"/>
            <w:vAlign w:val="center"/>
          </w:tcPr>
          <w:p w:rsidR="00EC2FF6" w:rsidRPr="00EC2FF6" w:rsidRDefault="00EC2FF6" w:rsidP="00D34567">
            <w:pPr>
              <w:jc w:val="center"/>
              <w:rPr>
                <w:color w:val="000000"/>
                <w:sz w:val="24"/>
                <w:szCs w:val="24"/>
              </w:rPr>
            </w:pPr>
            <w:r w:rsidRPr="00EC2FF6">
              <w:rPr>
                <w:bCs/>
                <w:color w:val="000000"/>
                <w:sz w:val="24"/>
                <w:szCs w:val="24"/>
              </w:rPr>
              <w:t>2</w:t>
            </w:r>
          </w:p>
        </w:tc>
        <w:tc>
          <w:tcPr>
            <w:tcW w:w="1490" w:type="pct"/>
            <w:shd w:val="clear" w:color="auto" w:fill="auto"/>
            <w:vAlign w:val="center"/>
          </w:tcPr>
          <w:p w:rsidR="00EC2FF6" w:rsidRPr="00EC2FF6" w:rsidRDefault="00EC2FF6" w:rsidP="00D34567">
            <w:pPr>
              <w:rPr>
                <w:color w:val="000000"/>
                <w:sz w:val="24"/>
                <w:szCs w:val="24"/>
              </w:rPr>
            </w:pPr>
            <w:r w:rsidRPr="00EC2FF6">
              <w:rPr>
                <w:bCs/>
                <w:color w:val="000000"/>
                <w:sz w:val="24"/>
                <w:szCs w:val="24"/>
              </w:rPr>
              <w:t>Подземная прокладка</w:t>
            </w:r>
          </w:p>
        </w:tc>
        <w:tc>
          <w:tcPr>
            <w:tcW w:w="884" w:type="pct"/>
            <w:shd w:val="clear" w:color="auto" w:fill="auto"/>
            <w:vAlign w:val="center"/>
          </w:tcPr>
          <w:p w:rsidR="00EC2FF6" w:rsidRPr="00EC2FF6" w:rsidRDefault="00EC2FF6">
            <w:pPr>
              <w:jc w:val="center"/>
              <w:rPr>
                <w:color w:val="000000"/>
                <w:sz w:val="24"/>
                <w:szCs w:val="24"/>
              </w:rPr>
            </w:pPr>
          </w:p>
        </w:tc>
        <w:tc>
          <w:tcPr>
            <w:tcW w:w="749" w:type="pct"/>
            <w:shd w:val="clear" w:color="auto" w:fill="auto"/>
            <w:vAlign w:val="center"/>
          </w:tcPr>
          <w:p w:rsidR="00EC2FF6" w:rsidRPr="00EC2FF6" w:rsidRDefault="00EC2FF6" w:rsidP="00D34567">
            <w:pPr>
              <w:jc w:val="center"/>
              <w:rPr>
                <w:color w:val="000000"/>
                <w:sz w:val="24"/>
                <w:szCs w:val="24"/>
              </w:rPr>
            </w:pPr>
          </w:p>
        </w:tc>
        <w:tc>
          <w:tcPr>
            <w:tcW w:w="680" w:type="pct"/>
            <w:shd w:val="clear" w:color="auto" w:fill="auto"/>
            <w:vAlign w:val="center"/>
          </w:tcPr>
          <w:p w:rsidR="00EC2FF6" w:rsidRPr="00EC2FF6" w:rsidRDefault="00EC2FF6" w:rsidP="00D34567">
            <w:pPr>
              <w:jc w:val="center"/>
              <w:rPr>
                <w:color w:val="000000"/>
                <w:sz w:val="24"/>
                <w:szCs w:val="24"/>
              </w:rPr>
            </w:pPr>
          </w:p>
        </w:tc>
        <w:tc>
          <w:tcPr>
            <w:tcW w:w="799" w:type="pct"/>
            <w:shd w:val="clear" w:color="auto" w:fill="auto"/>
            <w:vAlign w:val="center"/>
          </w:tcPr>
          <w:p w:rsidR="00EC2FF6" w:rsidRPr="00EC2FF6" w:rsidRDefault="00EC2FF6" w:rsidP="00D34567">
            <w:pPr>
              <w:jc w:val="center"/>
              <w:rPr>
                <w:color w:val="000000"/>
                <w:sz w:val="24"/>
                <w:szCs w:val="24"/>
              </w:rPr>
            </w:pPr>
          </w:p>
        </w:tc>
      </w:tr>
      <w:tr w:rsidR="00EC2FF6" w:rsidRPr="00EC2FF6" w:rsidTr="00EC2FF6">
        <w:trPr>
          <w:trHeight w:val="315"/>
        </w:trPr>
        <w:tc>
          <w:tcPr>
            <w:tcW w:w="398" w:type="pct"/>
            <w:shd w:val="clear" w:color="auto" w:fill="auto"/>
            <w:vAlign w:val="center"/>
            <w:hideMark/>
          </w:tcPr>
          <w:p w:rsidR="00EC2FF6" w:rsidRPr="00EC2FF6" w:rsidRDefault="00EC2FF6" w:rsidP="00D34567">
            <w:pPr>
              <w:jc w:val="center"/>
              <w:rPr>
                <w:color w:val="000000"/>
                <w:sz w:val="24"/>
                <w:szCs w:val="24"/>
              </w:rPr>
            </w:pPr>
            <w:r w:rsidRPr="00EC2FF6">
              <w:rPr>
                <w:color w:val="000000"/>
                <w:sz w:val="24"/>
                <w:szCs w:val="24"/>
              </w:rPr>
              <w:t>2.1</w:t>
            </w:r>
          </w:p>
        </w:tc>
        <w:tc>
          <w:tcPr>
            <w:tcW w:w="1490" w:type="pct"/>
            <w:shd w:val="clear" w:color="auto" w:fill="auto"/>
            <w:vAlign w:val="center"/>
            <w:hideMark/>
          </w:tcPr>
          <w:p w:rsidR="00EC2FF6" w:rsidRPr="00EC2FF6" w:rsidRDefault="00EC2FF6" w:rsidP="00D34567">
            <w:pPr>
              <w:rPr>
                <w:color w:val="000000"/>
                <w:sz w:val="24"/>
                <w:szCs w:val="24"/>
              </w:rPr>
            </w:pPr>
            <w:r w:rsidRPr="00EC2FF6">
              <w:rPr>
                <w:color w:val="000000"/>
                <w:sz w:val="24"/>
                <w:szCs w:val="24"/>
              </w:rPr>
              <w:t>50 мм и менее</w:t>
            </w:r>
          </w:p>
        </w:tc>
        <w:tc>
          <w:tcPr>
            <w:tcW w:w="884" w:type="pct"/>
            <w:shd w:val="clear" w:color="auto" w:fill="auto"/>
            <w:vAlign w:val="center"/>
          </w:tcPr>
          <w:p w:rsidR="00EC2FF6" w:rsidRPr="00EC2FF6" w:rsidRDefault="00EC2FF6">
            <w:pPr>
              <w:jc w:val="center"/>
              <w:rPr>
                <w:color w:val="000000"/>
                <w:sz w:val="24"/>
                <w:szCs w:val="24"/>
              </w:rPr>
            </w:pPr>
            <w:r w:rsidRPr="00EC2FF6">
              <w:rPr>
                <w:color w:val="000000"/>
                <w:sz w:val="24"/>
                <w:szCs w:val="24"/>
              </w:rPr>
              <w:t>0,01442</w:t>
            </w:r>
          </w:p>
        </w:tc>
        <w:tc>
          <w:tcPr>
            <w:tcW w:w="749" w:type="pct"/>
            <w:shd w:val="clear" w:color="auto" w:fill="auto"/>
            <w:vAlign w:val="center"/>
          </w:tcPr>
          <w:p w:rsidR="00EC2FF6" w:rsidRPr="00EC2FF6" w:rsidRDefault="00EC2FF6">
            <w:pPr>
              <w:jc w:val="center"/>
              <w:rPr>
                <w:color w:val="000000"/>
                <w:sz w:val="24"/>
                <w:szCs w:val="24"/>
              </w:rPr>
            </w:pPr>
            <w:r w:rsidRPr="00EC2FF6">
              <w:rPr>
                <w:color w:val="000000"/>
                <w:sz w:val="24"/>
                <w:szCs w:val="24"/>
              </w:rPr>
              <w:t>0,00650</w:t>
            </w:r>
          </w:p>
        </w:tc>
        <w:tc>
          <w:tcPr>
            <w:tcW w:w="680" w:type="pct"/>
            <w:shd w:val="clear" w:color="auto" w:fill="auto"/>
            <w:vAlign w:val="center"/>
          </w:tcPr>
          <w:p w:rsidR="00EC2FF6" w:rsidRPr="00EC2FF6" w:rsidRDefault="00EC2FF6">
            <w:pPr>
              <w:jc w:val="center"/>
              <w:rPr>
                <w:color w:val="000000"/>
                <w:sz w:val="24"/>
                <w:szCs w:val="24"/>
              </w:rPr>
            </w:pPr>
            <w:r w:rsidRPr="00EC2FF6">
              <w:rPr>
                <w:color w:val="000000"/>
                <w:sz w:val="24"/>
                <w:szCs w:val="24"/>
              </w:rPr>
              <w:t>0,02810</w:t>
            </w:r>
          </w:p>
        </w:tc>
        <w:tc>
          <w:tcPr>
            <w:tcW w:w="799" w:type="pct"/>
            <w:shd w:val="clear" w:color="auto" w:fill="auto"/>
            <w:vAlign w:val="center"/>
            <w:hideMark/>
          </w:tcPr>
          <w:p w:rsidR="00EC2FF6" w:rsidRPr="00EC2FF6" w:rsidRDefault="00EC2FF6" w:rsidP="00D34567">
            <w:pPr>
              <w:jc w:val="center"/>
              <w:rPr>
                <w:color w:val="000000"/>
                <w:sz w:val="24"/>
                <w:szCs w:val="24"/>
              </w:rPr>
            </w:pPr>
            <w:r w:rsidRPr="00EC2FF6">
              <w:rPr>
                <w:color w:val="000000"/>
                <w:sz w:val="24"/>
                <w:szCs w:val="24"/>
              </w:rPr>
              <w:t> 25, 32</w:t>
            </w:r>
          </w:p>
        </w:tc>
      </w:tr>
      <w:tr w:rsidR="00EC2FF6" w:rsidRPr="00EC2FF6" w:rsidTr="00EC2FF6">
        <w:trPr>
          <w:trHeight w:val="315"/>
        </w:trPr>
        <w:tc>
          <w:tcPr>
            <w:tcW w:w="398" w:type="pct"/>
            <w:shd w:val="clear" w:color="auto" w:fill="auto"/>
            <w:vAlign w:val="center"/>
            <w:hideMark/>
          </w:tcPr>
          <w:p w:rsidR="00EC2FF6" w:rsidRPr="00EC2FF6" w:rsidRDefault="00EC2FF6" w:rsidP="00D34567">
            <w:pPr>
              <w:jc w:val="center"/>
              <w:rPr>
                <w:color w:val="000000"/>
                <w:sz w:val="24"/>
                <w:szCs w:val="24"/>
              </w:rPr>
            </w:pPr>
            <w:r w:rsidRPr="00EC2FF6">
              <w:rPr>
                <w:color w:val="000000"/>
                <w:sz w:val="24"/>
                <w:szCs w:val="24"/>
              </w:rPr>
              <w:t>2.2</w:t>
            </w:r>
          </w:p>
        </w:tc>
        <w:tc>
          <w:tcPr>
            <w:tcW w:w="1490" w:type="pct"/>
            <w:shd w:val="clear" w:color="auto" w:fill="auto"/>
            <w:vAlign w:val="center"/>
            <w:hideMark/>
          </w:tcPr>
          <w:p w:rsidR="00EC2FF6" w:rsidRPr="00EC2FF6" w:rsidRDefault="00EC2FF6" w:rsidP="00D34567">
            <w:pPr>
              <w:rPr>
                <w:color w:val="000000"/>
                <w:sz w:val="24"/>
                <w:szCs w:val="24"/>
              </w:rPr>
            </w:pPr>
            <w:r w:rsidRPr="00EC2FF6">
              <w:rPr>
                <w:color w:val="000000"/>
                <w:sz w:val="24"/>
                <w:szCs w:val="24"/>
              </w:rPr>
              <w:t>51-100 мм</w:t>
            </w:r>
          </w:p>
        </w:tc>
        <w:tc>
          <w:tcPr>
            <w:tcW w:w="884" w:type="pct"/>
            <w:shd w:val="clear" w:color="auto" w:fill="auto"/>
            <w:vAlign w:val="center"/>
          </w:tcPr>
          <w:p w:rsidR="00EC2FF6" w:rsidRPr="00EC2FF6" w:rsidRDefault="00EC2FF6">
            <w:pPr>
              <w:jc w:val="center"/>
              <w:rPr>
                <w:color w:val="000000"/>
                <w:sz w:val="24"/>
                <w:szCs w:val="24"/>
              </w:rPr>
            </w:pPr>
            <w:r w:rsidRPr="00EC2FF6">
              <w:rPr>
                <w:color w:val="000000"/>
                <w:sz w:val="24"/>
                <w:szCs w:val="24"/>
              </w:rPr>
              <w:t>0,14818</w:t>
            </w:r>
          </w:p>
        </w:tc>
        <w:tc>
          <w:tcPr>
            <w:tcW w:w="749" w:type="pct"/>
            <w:shd w:val="clear" w:color="auto" w:fill="auto"/>
            <w:vAlign w:val="center"/>
          </w:tcPr>
          <w:p w:rsidR="00EC2FF6" w:rsidRPr="00EC2FF6" w:rsidRDefault="00EC2FF6">
            <w:pPr>
              <w:jc w:val="center"/>
              <w:rPr>
                <w:color w:val="000000"/>
                <w:sz w:val="24"/>
                <w:szCs w:val="24"/>
              </w:rPr>
            </w:pPr>
            <w:r w:rsidRPr="00EC2FF6">
              <w:rPr>
                <w:color w:val="000000"/>
                <w:sz w:val="24"/>
                <w:szCs w:val="24"/>
              </w:rPr>
              <w:t>0,23888</w:t>
            </w:r>
          </w:p>
        </w:tc>
        <w:tc>
          <w:tcPr>
            <w:tcW w:w="680" w:type="pct"/>
            <w:shd w:val="clear" w:color="auto" w:fill="auto"/>
            <w:vAlign w:val="center"/>
          </w:tcPr>
          <w:p w:rsidR="00EC2FF6" w:rsidRPr="00EC2FF6" w:rsidRDefault="00EC2FF6">
            <w:pPr>
              <w:jc w:val="center"/>
              <w:rPr>
                <w:color w:val="000000"/>
                <w:sz w:val="24"/>
                <w:szCs w:val="24"/>
              </w:rPr>
            </w:pPr>
            <w:r w:rsidRPr="00EC2FF6">
              <w:rPr>
                <w:color w:val="000000"/>
                <w:sz w:val="24"/>
                <w:szCs w:val="24"/>
              </w:rPr>
              <w:t>0,29909</w:t>
            </w:r>
          </w:p>
        </w:tc>
        <w:tc>
          <w:tcPr>
            <w:tcW w:w="799" w:type="pct"/>
            <w:shd w:val="clear" w:color="auto" w:fill="auto"/>
            <w:vAlign w:val="center"/>
            <w:hideMark/>
          </w:tcPr>
          <w:p w:rsidR="00EC2FF6" w:rsidRPr="00EC2FF6" w:rsidRDefault="00EC2FF6" w:rsidP="00D34567">
            <w:pPr>
              <w:jc w:val="center"/>
              <w:rPr>
                <w:color w:val="000000"/>
                <w:sz w:val="24"/>
                <w:szCs w:val="24"/>
              </w:rPr>
            </w:pPr>
            <w:r w:rsidRPr="00EC2FF6">
              <w:rPr>
                <w:color w:val="000000"/>
                <w:sz w:val="24"/>
                <w:szCs w:val="24"/>
              </w:rPr>
              <w:t>57, 76, 89</w:t>
            </w:r>
          </w:p>
        </w:tc>
      </w:tr>
      <w:tr w:rsidR="00EC2FF6" w:rsidRPr="00EC2FF6" w:rsidTr="00EC2FF6">
        <w:trPr>
          <w:trHeight w:val="315"/>
        </w:trPr>
        <w:tc>
          <w:tcPr>
            <w:tcW w:w="398" w:type="pct"/>
            <w:shd w:val="clear" w:color="auto" w:fill="auto"/>
            <w:vAlign w:val="center"/>
            <w:hideMark/>
          </w:tcPr>
          <w:p w:rsidR="00EC2FF6" w:rsidRPr="00EC2FF6" w:rsidRDefault="00EC2FF6" w:rsidP="00D34567">
            <w:pPr>
              <w:jc w:val="center"/>
              <w:rPr>
                <w:color w:val="000000"/>
                <w:sz w:val="24"/>
                <w:szCs w:val="24"/>
              </w:rPr>
            </w:pPr>
            <w:r w:rsidRPr="00EC2FF6">
              <w:rPr>
                <w:color w:val="000000"/>
                <w:sz w:val="24"/>
                <w:szCs w:val="24"/>
              </w:rPr>
              <w:lastRenderedPageBreak/>
              <w:t>2.3</w:t>
            </w:r>
          </w:p>
        </w:tc>
        <w:tc>
          <w:tcPr>
            <w:tcW w:w="1490" w:type="pct"/>
            <w:shd w:val="clear" w:color="auto" w:fill="auto"/>
            <w:vAlign w:val="center"/>
            <w:hideMark/>
          </w:tcPr>
          <w:p w:rsidR="00EC2FF6" w:rsidRPr="00EC2FF6" w:rsidRDefault="00EC2FF6" w:rsidP="00D34567">
            <w:pPr>
              <w:rPr>
                <w:color w:val="000000"/>
                <w:sz w:val="24"/>
                <w:szCs w:val="24"/>
              </w:rPr>
            </w:pPr>
            <w:r w:rsidRPr="00EC2FF6">
              <w:rPr>
                <w:color w:val="000000"/>
                <w:sz w:val="24"/>
                <w:szCs w:val="24"/>
              </w:rPr>
              <w:t xml:space="preserve">101 - 158 мм </w:t>
            </w:r>
          </w:p>
        </w:tc>
        <w:tc>
          <w:tcPr>
            <w:tcW w:w="884" w:type="pct"/>
            <w:shd w:val="clear" w:color="auto" w:fill="auto"/>
            <w:vAlign w:val="center"/>
          </w:tcPr>
          <w:p w:rsidR="00EC2FF6" w:rsidRPr="00EC2FF6" w:rsidRDefault="00EC2FF6">
            <w:pPr>
              <w:jc w:val="center"/>
              <w:rPr>
                <w:color w:val="000000"/>
                <w:sz w:val="24"/>
                <w:szCs w:val="24"/>
              </w:rPr>
            </w:pPr>
            <w:r w:rsidRPr="00EC2FF6">
              <w:rPr>
                <w:color w:val="000000"/>
                <w:sz w:val="24"/>
                <w:szCs w:val="24"/>
              </w:rPr>
              <w:t>0,01615</w:t>
            </w:r>
          </w:p>
        </w:tc>
        <w:tc>
          <w:tcPr>
            <w:tcW w:w="749" w:type="pct"/>
            <w:shd w:val="clear" w:color="auto" w:fill="auto"/>
            <w:vAlign w:val="center"/>
          </w:tcPr>
          <w:p w:rsidR="00EC2FF6" w:rsidRPr="00EC2FF6" w:rsidRDefault="00EC2FF6">
            <w:pPr>
              <w:jc w:val="center"/>
              <w:rPr>
                <w:color w:val="000000"/>
                <w:sz w:val="24"/>
                <w:szCs w:val="24"/>
              </w:rPr>
            </w:pPr>
            <w:r w:rsidRPr="00EC2FF6">
              <w:rPr>
                <w:color w:val="000000"/>
                <w:sz w:val="24"/>
                <w:szCs w:val="24"/>
              </w:rPr>
              <w:t>0,02329</w:t>
            </w:r>
          </w:p>
        </w:tc>
        <w:tc>
          <w:tcPr>
            <w:tcW w:w="680" w:type="pct"/>
            <w:shd w:val="clear" w:color="auto" w:fill="auto"/>
            <w:vAlign w:val="center"/>
          </w:tcPr>
          <w:p w:rsidR="00EC2FF6" w:rsidRPr="00EC2FF6" w:rsidRDefault="00EC2FF6">
            <w:pPr>
              <w:jc w:val="center"/>
              <w:rPr>
                <w:color w:val="000000"/>
                <w:sz w:val="24"/>
                <w:szCs w:val="24"/>
              </w:rPr>
            </w:pPr>
            <w:r w:rsidRPr="00EC2FF6">
              <w:rPr>
                <w:color w:val="000000"/>
                <w:sz w:val="24"/>
                <w:szCs w:val="24"/>
              </w:rPr>
              <w:t>0,00620</w:t>
            </w:r>
          </w:p>
        </w:tc>
        <w:tc>
          <w:tcPr>
            <w:tcW w:w="799" w:type="pct"/>
            <w:shd w:val="clear" w:color="auto" w:fill="auto"/>
            <w:vAlign w:val="center"/>
            <w:hideMark/>
          </w:tcPr>
          <w:p w:rsidR="00EC2FF6" w:rsidRPr="00EC2FF6" w:rsidRDefault="00EC2FF6" w:rsidP="00D34567">
            <w:pPr>
              <w:jc w:val="center"/>
              <w:rPr>
                <w:color w:val="000000"/>
                <w:sz w:val="24"/>
                <w:szCs w:val="24"/>
              </w:rPr>
            </w:pPr>
            <w:r w:rsidRPr="00EC2FF6">
              <w:rPr>
                <w:color w:val="000000"/>
                <w:sz w:val="24"/>
                <w:szCs w:val="24"/>
              </w:rPr>
              <w:t>108, 133</w:t>
            </w:r>
          </w:p>
        </w:tc>
      </w:tr>
      <w:tr w:rsidR="00EC2FF6" w:rsidRPr="00EC2FF6" w:rsidTr="00EC2FF6">
        <w:trPr>
          <w:trHeight w:val="315"/>
        </w:trPr>
        <w:tc>
          <w:tcPr>
            <w:tcW w:w="398" w:type="pct"/>
            <w:shd w:val="clear" w:color="auto" w:fill="auto"/>
            <w:vAlign w:val="center"/>
            <w:hideMark/>
          </w:tcPr>
          <w:p w:rsidR="00EC2FF6" w:rsidRPr="00EC2FF6" w:rsidRDefault="00EC2FF6" w:rsidP="00D34567">
            <w:pPr>
              <w:jc w:val="center"/>
              <w:rPr>
                <w:color w:val="000000"/>
                <w:sz w:val="24"/>
                <w:szCs w:val="24"/>
              </w:rPr>
            </w:pPr>
            <w:r w:rsidRPr="00EC2FF6">
              <w:rPr>
                <w:color w:val="000000"/>
                <w:sz w:val="24"/>
                <w:szCs w:val="24"/>
              </w:rPr>
              <w:t>2.4</w:t>
            </w:r>
          </w:p>
        </w:tc>
        <w:tc>
          <w:tcPr>
            <w:tcW w:w="1490" w:type="pct"/>
            <w:shd w:val="clear" w:color="auto" w:fill="auto"/>
            <w:vAlign w:val="center"/>
            <w:hideMark/>
          </w:tcPr>
          <w:p w:rsidR="00EC2FF6" w:rsidRPr="00EC2FF6" w:rsidRDefault="00EC2FF6" w:rsidP="00D34567">
            <w:pPr>
              <w:rPr>
                <w:color w:val="000000"/>
                <w:sz w:val="24"/>
                <w:szCs w:val="24"/>
              </w:rPr>
            </w:pPr>
            <w:r w:rsidRPr="00EC2FF6">
              <w:rPr>
                <w:color w:val="000000"/>
                <w:sz w:val="24"/>
                <w:szCs w:val="24"/>
              </w:rPr>
              <w:t>159 - 218 мм</w:t>
            </w:r>
          </w:p>
        </w:tc>
        <w:tc>
          <w:tcPr>
            <w:tcW w:w="884" w:type="pct"/>
            <w:shd w:val="clear" w:color="auto" w:fill="auto"/>
            <w:vAlign w:val="center"/>
          </w:tcPr>
          <w:p w:rsidR="00EC2FF6" w:rsidRPr="00EC2FF6" w:rsidRDefault="00EC2FF6">
            <w:pPr>
              <w:jc w:val="center"/>
              <w:rPr>
                <w:color w:val="000000"/>
                <w:sz w:val="24"/>
                <w:szCs w:val="24"/>
              </w:rPr>
            </w:pPr>
            <w:r w:rsidRPr="00EC2FF6">
              <w:rPr>
                <w:color w:val="000000"/>
                <w:sz w:val="24"/>
                <w:szCs w:val="24"/>
              </w:rPr>
              <w:t>0,00000</w:t>
            </w:r>
          </w:p>
        </w:tc>
        <w:tc>
          <w:tcPr>
            <w:tcW w:w="749" w:type="pct"/>
            <w:shd w:val="clear" w:color="auto" w:fill="auto"/>
            <w:vAlign w:val="center"/>
          </w:tcPr>
          <w:p w:rsidR="00EC2FF6" w:rsidRPr="00EC2FF6" w:rsidRDefault="00EC2FF6">
            <w:pPr>
              <w:jc w:val="center"/>
              <w:rPr>
                <w:color w:val="000000"/>
                <w:sz w:val="24"/>
                <w:szCs w:val="24"/>
              </w:rPr>
            </w:pPr>
            <w:r w:rsidRPr="00EC2FF6">
              <w:rPr>
                <w:color w:val="000000"/>
                <w:sz w:val="24"/>
                <w:szCs w:val="24"/>
              </w:rPr>
              <w:t>0,01763</w:t>
            </w:r>
          </w:p>
        </w:tc>
        <w:tc>
          <w:tcPr>
            <w:tcW w:w="680" w:type="pct"/>
            <w:shd w:val="clear" w:color="auto" w:fill="auto"/>
            <w:vAlign w:val="center"/>
          </w:tcPr>
          <w:p w:rsidR="00EC2FF6" w:rsidRPr="00EC2FF6" w:rsidRDefault="00EC2FF6">
            <w:pPr>
              <w:jc w:val="center"/>
              <w:rPr>
                <w:color w:val="000000"/>
                <w:sz w:val="24"/>
                <w:szCs w:val="24"/>
              </w:rPr>
            </w:pPr>
            <w:r w:rsidRPr="00EC2FF6">
              <w:rPr>
                <w:color w:val="000000"/>
                <w:sz w:val="24"/>
                <w:szCs w:val="24"/>
              </w:rPr>
              <w:t>0,01010</w:t>
            </w:r>
          </w:p>
        </w:tc>
        <w:tc>
          <w:tcPr>
            <w:tcW w:w="799" w:type="pct"/>
            <w:shd w:val="clear" w:color="auto" w:fill="auto"/>
            <w:vAlign w:val="center"/>
            <w:hideMark/>
          </w:tcPr>
          <w:p w:rsidR="00EC2FF6" w:rsidRPr="00EC2FF6" w:rsidRDefault="00EC2FF6" w:rsidP="00D34567">
            <w:pPr>
              <w:jc w:val="center"/>
              <w:rPr>
                <w:color w:val="000000"/>
                <w:sz w:val="24"/>
                <w:szCs w:val="24"/>
              </w:rPr>
            </w:pPr>
            <w:r w:rsidRPr="00EC2FF6">
              <w:rPr>
                <w:color w:val="000000"/>
                <w:sz w:val="24"/>
                <w:szCs w:val="24"/>
              </w:rPr>
              <w:t>159</w:t>
            </w:r>
          </w:p>
        </w:tc>
      </w:tr>
      <w:tr w:rsidR="00EC2FF6" w:rsidRPr="00EC2FF6" w:rsidTr="00EC2FF6">
        <w:trPr>
          <w:trHeight w:val="315"/>
        </w:trPr>
        <w:tc>
          <w:tcPr>
            <w:tcW w:w="398" w:type="pct"/>
            <w:shd w:val="clear" w:color="auto" w:fill="auto"/>
            <w:vAlign w:val="center"/>
          </w:tcPr>
          <w:p w:rsidR="00EC2FF6" w:rsidRPr="00EC2FF6" w:rsidRDefault="00EC2FF6" w:rsidP="00D34567">
            <w:pPr>
              <w:jc w:val="center"/>
              <w:rPr>
                <w:color w:val="000000"/>
                <w:sz w:val="24"/>
                <w:szCs w:val="24"/>
              </w:rPr>
            </w:pPr>
            <w:r w:rsidRPr="00EC2FF6">
              <w:rPr>
                <w:color w:val="000000"/>
                <w:sz w:val="24"/>
                <w:szCs w:val="24"/>
              </w:rPr>
              <w:t>2.5</w:t>
            </w:r>
          </w:p>
        </w:tc>
        <w:tc>
          <w:tcPr>
            <w:tcW w:w="1490" w:type="pct"/>
            <w:shd w:val="clear" w:color="auto" w:fill="auto"/>
            <w:vAlign w:val="center"/>
          </w:tcPr>
          <w:p w:rsidR="00EC2FF6" w:rsidRPr="00EC2FF6" w:rsidRDefault="00EC2FF6" w:rsidP="00D34567">
            <w:pPr>
              <w:rPr>
                <w:color w:val="000000"/>
                <w:sz w:val="24"/>
                <w:szCs w:val="24"/>
              </w:rPr>
            </w:pPr>
            <w:r w:rsidRPr="00EC2FF6">
              <w:rPr>
                <w:color w:val="000000"/>
                <w:sz w:val="24"/>
                <w:szCs w:val="24"/>
              </w:rPr>
              <w:t>219 - 272 мм</w:t>
            </w:r>
          </w:p>
        </w:tc>
        <w:tc>
          <w:tcPr>
            <w:tcW w:w="884" w:type="pct"/>
            <w:shd w:val="clear" w:color="auto" w:fill="auto"/>
            <w:vAlign w:val="center"/>
          </w:tcPr>
          <w:p w:rsidR="00EC2FF6" w:rsidRPr="00EC2FF6" w:rsidRDefault="00EC2FF6">
            <w:pPr>
              <w:jc w:val="center"/>
              <w:rPr>
                <w:color w:val="000000"/>
                <w:sz w:val="24"/>
                <w:szCs w:val="24"/>
              </w:rPr>
            </w:pPr>
            <w:r w:rsidRPr="00EC2FF6">
              <w:rPr>
                <w:color w:val="000000"/>
                <w:sz w:val="24"/>
                <w:szCs w:val="24"/>
              </w:rPr>
              <w:t>0,00000</w:t>
            </w:r>
          </w:p>
        </w:tc>
        <w:tc>
          <w:tcPr>
            <w:tcW w:w="749" w:type="pct"/>
            <w:shd w:val="clear" w:color="auto" w:fill="auto"/>
            <w:vAlign w:val="center"/>
          </w:tcPr>
          <w:p w:rsidR="00EC2FF6" w:rsidRPr="00EC2FF6" w:rsidRDefault="00EC2FF6">
            <w:pPr>
              <w:jc w:val="center"/>
              <w:rPr>
                <w:color w:val="000000"/>
                <w:sz w:val="24"/>
                <w:szCs w:val="24"/>
              </w:rPr>
            </w:pPr>
            <w:r w:rsidRPr="00EC2FF6">
              <w:rPr>
                <w:color w:val="000000"/>
                <w:sz w:val="24"/>
                <w:szCs w:val="24"/>
              </w:rPr>
              <w:t>0,00180</w:t>
            </w:r>
          </w:p>
        </w:tc>
        <w:tc>
          <w:tcPr>
            <w:tcW w:w="680" w:type="pct"/>
            <w:shd w:val="clear" w:color="auto" w:fill="auto"/>
            <w:vAlign w:val="center"/>
          </w:tcPr>
          <w:p w:rsidR="00EC2FF6" w:rsidRPr="00EC2FF6" w:rsidRDefault="00EC2FF6">
            <w:pPr>
              <w:jc w:val="center"/>
              <w:rPr>
                <w:color w:val="000000"/>
                <w:sz w:val="24"/>
                <w:szCs w:val="24"/>
              </w:rPr>
            </w:pPr>
            <w:r w:rsidRPr="00EC2FF6">
              <w:rPr>
                <w:color w:val="000000"/>
                <w:sz w:val="24"/>
                <w:szCs w:val="24"/>
              </w:rPr>
              <w:t>0,01245</w:t>
            </w:r>
          </w:p>
        </w:tc>
        <w:tc>
          <w:tcPr>
            <w:tcW w:w="799" w:type="pct"/>
            <w:shd w:val="clear" w:color="auto" w:fill="auto"/>
            <w:vAlign w:val="center"/>
          </w:tcPr>
          <w:p w:rsidR="00EC2FF6" w:rsidRPr="00EC2FF6" w:rsidRDefault="00EC2FF6" w:rsidP="00D34567">
            <w:pPr>
              <w:jc w:val="center"/>
              <w:rPr>
                <w:color w:val="000000"/>
                <w:sz w:val="24"/>
                <w:szCs w:val="24"/>
              </w:rPr>
            </w:pPr>
            <w:r w:rsidRPr="00EC2FF6">
              <w:rPr>
                <w:color w:val="000000"/>
                <w:sz w:val="24"/>
                <w:szCs w:val="24"/>
              </w:rPr>
              <w:t>219</w:t>
            </w:r>
          </w:p>
        </w:tc>
      </w:tr>
    </w:tbl>
    <w:p w:rsidR="000E31C4" w:rsidRDefault="001E765D" w:rsidP="00D83845">
      <w:pPr>
        <w:spacing w:line="264" w:lineRule="auto"/>
        <w:ind w:firstLine="709"/>
        <w:contextualSpacing/>
        <w:jc w:val="both"/>
        <w:rPr>
          <w:sz w:val="24"/>
          <w:szCs w:val="24"/>
        </w:rPr>
      </w:pPr>
      <w:r w:rsidRPr="001E765D">
        <w:rPr>
          <w:sz w:val="24"/>
          <w:szCs w:val="24"/>
        </w:rPr>
        <w:t>В соответствии с требованиями пунктов 31, 32 Методических указаний, фактические расходы организации на строительство были ограничены НЦС 81-02-15-</w:t>
      </w:r>
      <w:r>
        <w:rPr>
          <w:sz w:val="24"/>
          <w:szCs w:val="24"/>
        </w:rPr>
        <w:t>2021</w:t>
      </w:r>
      <w:r w:rsidRPr="001E765D">
        <w:rPr>
          <w:sz w:val="24"/>
          <w:szCs w:val="24"/>
        </w:rPr>
        <w:t xml:space="preserve">, а также применен индекс цен производителей </w:t>
      </w:r>
      <w:proofErr w:type="spellStart"/>
      <w:r w:rsidRPr="001E765D">
        <w:rPr>
          <w:sz w:val="24"/>
          <w:szCs w:val="24"/>
        </w:rPr>
        <w:t>Ip</w:t>
      </w:r>
      <w:proofErr w:type="spellEnd"/>
      <w:r w:rsidRPr="001E765D">
        <w:rPr>
          <w:sz w:val="24"/>
          <w:szCs w:val="24"/>
        </w:rPr>
        <w:t xml:space="preserve">, определенный выше. </w:t>
      </w:r>
    </w:p>
    <w:p w:rsidR="000E31C4" w:rsidRDefault="001E765D" w:rsidP="00D83845">
      <w:pPr>
        <w:spacing w:line="264" w:lineRule="auto"/>
        <w:ind w:firstLine="709"/>
        <w:contextualSpacing/>
        <w:jc w:val="both"/>
        <w:rPr>
          <w:sz w:val="24"/>
          <w:szCs w:val="24"/>
        </w:rPr>
      </w:pPr>
      <w:r w:rsidRPr="001E765D">
        <w:rPr>
          <w:sz w:val="24"/>
          <w:szCs w:val="24"/>
        </w:rPr>
        <w:t>Размеры стандартизированных тарифных ставок на покрытие расходов, связанных со строительством стальных газопроводов в зависимости от типа прокладки и диаметров газопровода составили: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491"/>
        <w:gridCol w:w="4556"/>
        <w:gridCol w:w="2780"/>
      </w:tblGrid>
      <w:tr w:rsidR="00294A13" w:rsidRPr="00CE7819" w:rsidTr="00D34567">
        <w:tc>
          <w:tcPr>
            <w:tcW w:w="285" w:type="pct"/>
            <w:vMerge w:val="restart"/>
          </w:tcPr>
          <w:p w:rsidR="00294A13" w:rsidRPr="00CE7819" w:rsidRDefault="00294A13" w:rsidP="00D34567">
            <w:pPr>
              <w:jc w:val="center"/>
              <w:rPr>
                <w:sz w:val="24"/>
                <w:szCs w:val="24"/>
              </w:rPr>
            </w:pPr>
            <w:r w:rsidRPr="00CE7819">
              <w:rPr>
                <w:sz w:val="24"/>
                <w:szCs w:val="24"/>
              </w:rPr>
              <w:t xml:space="preserve">№ </w:t>
            </w:r>
            <w:proofErr w:type="gramStart"/>
            <w:r w:rsidRPr="00CE7819">
              <w:rPr>
                <w:sz w:val="24"/>
                <w:szCs w:val="24"/>
              </w:rPr>
              <w:t>п</w:t>
            </w:r>
            <w:proofErr w:type="gramEnd"/>
            <w:r w:rsidRPr="00CE7819">
              <w:rPr>
                <w:sz w:val="24"/>
                <w:szCs w:val="24"/>
              </w:rPr>
              <w:t>/п</w:t>
            </w:r>
          </w:p>
        </w:tc>
        <w:tc>
          <w:tcPr>
            <w:tcW w:w="1195" w:type="pct"/>
            <w:vMerge w:val="restart"/>
            <w:shd w:val="clear" w:color="auto" w:fill="auto"/>
          </w:tcPr>
          <w:p w:rsidR="00294A13" w:rsidRPr="00CE7819" w:rsidRDefault="00294A13" w:rsidP="00D34567">
            <w:pPr>
              <w:jc w:val="center"/>
              <w:rPr>
                <w:sz w:val="24"/>
                <w:szCs w:val="24"/>
              </w:rPr>
            </w:pPr>
            <w:r w:rsidRPr="00CE7819">
              <w:rPr>
                <w:sz w:val="24"/>
                <w:szCs w:val="24"/>
              </w:rPr>
              <w:t>Диаметр газопровода</w:t>
            </w:r>
          </w:p>
        </w:tc>
        <w:tc>
          <w:tcPr>
            <w:tcW w:w="3520" w:type="pct"/>
            <w:gridSpan w:val="2"/>
            <w:shd w:val="clear" w:color="auto" w:fill="auto"/>
          </w:tcPr>
          <w:p w:rsidR="00294A13" w:rsidRPr="00CE7819" w:rsidRDefault="00294A13" w:rsidP="00D34567">
            <w:pPr>
              <w:jc w:val="center"/>
              <w:rPr>
                <w:color w:val="000000"/>
                <w:sz w:val="24"/>
                <w:szCs w:val="24"/>
              </w:rPr>
            </w:pPr>
            <w:r w:rsidRPr="00CE7819">
              <w:rPr>
                <w:color w:val="000000"/>
                <w:sz w:val="24"/>
                <w:szCs w:val="24"/>
              </w:rPr>
              <w:t>Стандартизированная тарифная ставка на строительство стального газопровода,</w:t>
            </w:r>
            <w:r w:rsidRPr="00CE7819">
              <w:rPr>
                <w:sz w:val="24"/>
                <w:szCs w:val="24"/>
              </w:rPr>
              <w:t xml:space="preserve"> руб./</w:t>
            </w:r>
            <w:proofErr w:type="gramStart"/>
            <w:r w:rsidRPr="00CE7819">
              <w:rPr>
                <w:sz w:val="24"/>
                <w:szCs w:val="24"/>
              </w:rPr>
              <w:t>км</w:t>
            </w:r>
            <w:proofErr w:type="gramEnd"/>
          </w:p>
        </w:tc>
      </w:tr>
      <w:tr w:rsidR="00294A13" w:rsidRPr="00CE7819" w:rsidTr="00D34567">
        <w:tc>
          <w:tcPr>
            <w:tcW w:w="285" w:type="pct"/>
            <w:vMerge/>
          </w:tcPr>
          <w:p w:rsidR="00294A13" w:rsidRPr="00CE7819" w:rsidRDefault="00294A13" w:rsidP="00D34567">
            <w:pPr>
              <w:jc w:val="center"/>
              <w:rPr>
                <w:sz w:val="24"/>
                <w:szCs w:val="24"/>
              </w:rPr>
            </w:pPr>
          </w:p>
        </w:tc>
        <w:tc>
          <w:tcPr>
            <w:tcW w:w="1195" w:type="pct"/>
            <w:vMerge/>
            <w:shd w:val="clear" w:color="auto" w:fill="auto"/>
          </w:tcPr>
          <w:p w:rsidR="00294A13" w:rsidRPr="00CE7819" w:rsidRDefault="00294A13" w:rsidP="00D34567">
            <w:pPr>
              <w:jc w:val="center"/>
              <w:rPr>
                <w:sz w:val="24"/>
                <w:szCs w:val="24"/>
              </w:rPr>
            </w:pPr>
          </w:p>
        </w:tc>
        <w:tc>
          <w:tcPr>
            <w:tcW w:w="2186" w:type="pct"/>
            <w:shd w:val="clear" w:color="auto" w:fill="auto"/>
          </w:tcPr>
          <w:p w:rsidR="00294A13" w:rsidRPr="00CE7819" w:rsidRDefault="00294A13" w:rsidP="00D34567">
            <w:pPr>
              <w:jc w:val="center"/>
              <w:rPr>
                <w:sz w:val="24"/>
                <w:szCs w:val="24"/>
              </w:rPr>
            </w:pPr>
            <w:r w:rsidRPr="00CE7819">
              <w:rPr>
                <w:color w:val="000000"/>
                <w:sz w:val="24"/>
                <w:szCs w:val="24"/>
              </w:rPr>
              <w:t>наземная (надземная) прокладка</w:t>
            </w:r>
          </w:p>
        </w:tc>
        <w:tc>
          <w:tcPr>
            <w:tcW w:w="1334" w:type="pct"/>
            <w:tcBorders>
              <w:bottom w:val="single" w:sz="4" w:space="0" w:color="auto"/>
            </w:tcBorders>
            <w:shd w:val="clear" w:color="auto" w:fill="auto"/>
          </w:tcPr>
          <w:p w:rsidR="00294A13" w:rsidRPr="00CE7819" w:rsidRDefault="00294A13" w:rsidP="00D34567">
            <w:pPr>
              <w:jc w:val="center"/>
              <w:rPr>
                <w:sz w:val="24"/>
                <w:szCs w:val="24"/>
              </w:rPr>
            </w:pPr>
            <w:r w:rsidRPr="00CE7819">
              <w:rPr>
                <w:color w:val="000000"/>
                <w:sz w:val="24"/>
                <w:szCs w:val="24"/>
              </w:rPr>
              <w:t>подземная прокладка</w:t>
            </w:r>
          </w:p>
        </w:tc>
      </w:tr>
      <w:tr w:rsidR="00294A13" w:rsidRPr="00CE7819" w:rsidTr="00D34567">
        <w:tc>
          <w:tcPr>
            <w:tcW w:w="285" w:type="pct"/>
          </w:tcPr>
          <w:p w:rsidR="00294A13" w:rsidRPr="00CE7819" w:rsidRDefault="00294A13" w:rsidP="00D34567">
            <w:pPr>
              <w:jc w:val="center"/>
              <w:rPr>
                <w:color w:val="000000"/>
                <w:sz w:val="24"/>
                <w:szCs w:val="24"/>
              </w:rPr>
            </w:pPr>
            <w:r w:rsidRPr="00CE7819">
              <w:rPr>
                <w:color w:val="000000"/>
                <w:sz w:val="24"/>
                <w:szCs w:val="24"/>
              </w:rPr>
              <w:t>1.</w:t>
            </w:r>
          </w:p>
        </w:tc>
        <w:tc>
          <w:tcPr>
            <w:tcW w:w="1195" w:type="pct"/>
            <w:shd w:val="clear" w:color="auto" w:fill="auto"/>
          </w:tcPr>
          <w:p w:rsidR="00294A13" w:rsidRPr="00CE7819" w:rsidRDefault="00294A13" w:rsidP="00D34567">
            <w:pPr>
              <w:rPr>
                <w:sz w:val="24"/>
                <w:szCs w:val="24"/>
              </w:rPr>
            </w:pPr>
            <w:r w:rsidRPr="00CE7819">
              <w:rPr>
                <w:color w:val="000000"/>
                <w:sz w:val="24"/>
                <w:szCs w:val="24"/>
              </w:rPr>
              <w:t>50 мм и менее</w:t>
            </w:r>
          </w:p>
        </w:tc>
        <w:tc>
          <w:tcPr>
            <w:tcW w:w="2186" w:type="pct"/>
            <w:tcBorders>
              <w:right w:val="single" w:sz="4" w:space="0" w:color="auto"/>
            </w:tcBorders>
            <w:shd w:val="clear" w:color="auto" w:fill="auto"/>
          </w:tcPr>
          <w:p w:rsidR="00294A13" w:rsidRDefault="00294A13">
            <w:pPr>
              <w:widowControl/>
              <w:autoSpaceDE w:val="0"/>
              <w:autoSpaceDN w:val="0"/>
              <w:adjustRightInd w:val="0"/>
              <w:jc w:val="center"/>
              <w:rPr>
                <w:rFonts w:eastAsiaTheme="minorHAnsi"/>
                <w:sz w:val="24"/>
                <w:szCs w:val="24"/>
                <w:lang w:eastAsia="en-US"/>
              </w:rPr>
            </w:pPr>
            <w:r>
              <w:rPr>
                <w:rFonts w:eastAsiaTheme="minorHAnsi"/>
                <w:sz w:val="24"/>
                <w:szCs w:val="24"/>
                <w:lang w:eastAsia="en-US"/>
              </w:rPr>
              <w:t xml:space="preserve">1 674 206,11 </w:t>
            </w:r>
          </w:p>
        </w:tc>
        <w:tc>
          <w:tcPr>
            <w:tcW w:w="1334" w:type="pct"/>
            <w:tcBorders>
              <w:top w:val="single" w:sz="4" w:space="0" w:color="auto"/>
              <w:left w:val="single" w:sz="4" w:space="0" w:color="auto"/>
              <w:bottom w:val="single" w:sz="4" w:space="0" w:color="auto"/>
              <w:right w:val="single" w:sz="4" w:space="0" w:color="auto"/>
            </w:tcBorders>
            <w:shd w:val="clear" w:color="auto" w:fill="auto"/>
          </w:tcPr>
          <w:p w:rsidR="00294A13" w:rsidRDefault="00294A13">
            <w:pPr>
              <w:widowControl/>
              <w:autoSpaceDE w:val="0"/>
              <w:autoSpaceDN w:val="0"/>
              <w:adjustRightInd w:val="0"/>
              <w:jc w:val="center"/>
              <w:rPr>
                <w:rFonts w:eastAsiaTheme="minorHAnsi"/>
                <w:sz w:val="24"/>
                <w:szCs w:val="24"/>
                <w:lang w:eastAsia="en-US"/>
              </w:rPr>
            </w:pPr>
            <w:r>
              <w:rPr>
                <w:rFonts w:eastAsiaTheme="minorHAnsi"/>
                <w:sz w:val="24"/>
                <w:szCs w:val="24"/>
                <w:lang w:eastAsia="en-US"/>
              </w:rPr>
              <w:t xml:space="preserve">2 521 585,32 </w:t>
            </w:r>
          </w:p>
        </w:tc>
      </w:tr>
      <w:tr w:rsidR="00294A13" w:rsidRPr="00CE7819" w:rsidTr="00D34567">
        <w:tc>
          <w:tcPr>
            <w:tcW w:w="285" w:type="pct"/>
          </w:tcPr>
          <w:p w:rsidR="00294A13" w:rsidRPr="00CE7819" w:rsidRDefault="00294A13" w:rsidP="00D34567">
            <w:pPr>
              <w:jc w:val="center"/>
              <w:rPr>
                <w:color w:val="000000"/>
                <w:sz w:val="24"/>
                <w:szCs w:val="24"/>
              </w:rPr>
            </w:pPr>
            <w:r w:rsidRPr="00CE7819">
              <w:rPr>
                <w:color w:val="000000"/>
                <w:sz w:val="24"/>
                <w:szCs w:val="24"/>
              </w:rPr>
              <w:t>2.</w:t>
            </w:r>
          </w:p>
        </w:tc>
        <w:tc>
          <w:tcPr>
            <w:tcW w:w="1195" w:type="pct"/>
            <w:shd w:val="clear" w:color="auto" w:fill="auto"/>
          </w:tcPr>
          <w:p w:rsidR="00294A13" w:rsidRPr="00CE7819" w:rsidRDefault="00294A13" w:rsidP="00D34567">
            <w:pPr>
              <w:rPr>
                <w:sz w:val="24"/>
                <w:szCs w:val="24"/>
              </w:rPr>
            </w:pPr>
            <w:r w:rsidRPr="00CE7819">
              <w:rPr>
                <w:color w:val="000000"/>
                <w:sz w:val="24"/>
                <w:szCs w:val="24"/>
              </w:rPr>
              <w:t>51 - 100 мм</w:t>
            </w:r>
          </w:p>
        </w:tc>
        <w:tc>
          <w:tcPr>
            <w:tcW w:w="2186" w:type="pct"/>
            <w:tcBorders>
              <w:right w:val="single" w:sz="4" w:space="0" w:color="auto"/>
            </w:tcBorders>
            <w:shd w:val="clear" w:color="auto" w:fill="auto"/>
          </w:tcPr>
          <w:p w:rsidR="00294A13" w:rsidRDefault="00294A13">
            <w:pPr>
              <w:widowControl/>
              <w:autoSpaceDE w:val="0"/>
              <w:autoSpaceDN w:val="0"/>
              <w:adjustRightInd w:val="0"/>
              <w:jc w:val="center"/>
              <w:rPr>
                <w:rFonts w:eastAsiaTheme="minorHAnsi"/>
                <w:sz w:val="24"/>
                <w:szCs w:val="24"/>
                <w:lang w:eastAsia="en-US"/>
              </w:rPr>
            </w:pPr>
            <w:r>
              <w:rPr>
                <w:rFonts w:eastAsiaTheme="minorHAnsi"/>
                <w:sz w:val="24"/>
                <w:szCs w:val="24"/>
                <w:lang w:eastAsia="en-US"/>
              </w:rPr>
              <w:t xml:space="preserve">1 773 460,90 </w:t>
            </w:r>
          </w:p>
        </w:tc>
        <w:tc>
          <w:tcPr>
            <w:tcW w:w="1334" w:type="pct"/>
            <w:tcBorders>
              <w:top w:val="single" w:sz="4" w:space="0" w:color="auto"/>
              <w:left w:val="single" w:sz="4" w:space="0" w:color="auto"/>
              <w:bottom w:val="single" w:sz="4" w:space="0" w:color="auto"/>
              <w:right w:val="single" w:sz="4" w:space="0" w:color="auto"/>
            </w:tcBorders>
            <w:shd w:val="clear" w:color="auto" w:fill="auto"/>
          </w:tcPr>
          <w:p w:rsidR="00294A13" w:rsidRDefault="00294A13">
            <w:pPr>
              <w:widowControl/>
              <w:autoSpaceDE w:val="0"/>
              <w:autoSpaceDN w:val="0"/>
              <w:adjustRightInd w:val="0"/>
              <w:jc w:val="center"/>
              <w:rPr>
                <w:rFonts w:eastAsiaTheme="minorHAnsi"/>
                <w:sz w:val="24"/>
                <w:szCs w:val="24"/>
                <w:lang w:eastAsia="en-US"/>
              </w:rPr>
            </w:pPr>
            <w:r>
              <w:rPr>
                <w:rFonts w:eastAsiaTheme="minorHAnsi"/>
                <w:sz w:val="24"/>
                <w:szCs w:val="24"/>
                <w:lang w:eastAsia="en-US"/>
              </w:rPr>
              <w:t xml:space="preserve">3 173 124,09 </w:t>
            </w:r>
          </w:p>
        </w:tc>
      </w:tr>
      <w:tr w:rsidR="00294A13" w:rsidRPr="00CE7819" w:rsidTr="00D34567">
        <w:tc>
          <w:tcPr>
            <w:tcW w:w="285" w:type="pct"/>
          </w:tcPr>
          <w:p w:rsidR="00294A13" w:rsidRPr="00CE7819" w:rsidRDefault="00294A13" w:rsidP="00D34567">
            <w:pPr>
              <w:jc w:val="center"/>
              <w:rPr>
                <w:color w:val="000000"/>
                <w:sz w:val="24"/>
                <w:szCs w:val="24"/>
              </w:rPr>
            </w:pPr>
            <w:r w:rsidRPr="00CE7819">
              <w:rPr>
                <w:color w:val="000000"/>
                <w:sz w:val="24"/>
                <w:szCs w:val="24"/>
              </w:rPr>
              <w:t>3.</w:t>
            </w:r>
          </w:p>
        </w:tc>
        <w:tc>
          <w:tcPr>
            <w:tcW w:w="1195" w:type="pct"/>
            <w:shd w:val="clear" w:color="auto" w:fill="auto"/>
          </w:tcPr>
          <w:p w:rsidR="00294A13" w:rsidRPr="00CE7819" w:rsidRDefault="00294A13" w:rsidP="00D34567">
            <w:pPr>
              <w:rPr>
                <w:sz w:val="24"/>
                <w:szCs w:val="24"/>
              </w:rPr>
            </w:pPr>
            <w:r w:rsidRPr="00CE7819">
              <w:rPr>
                <w:color w:val="000000"/>
                <w:sz w:val="24"/>
                <w:szCs w:val="24"/>
              </w:rPr>
              <w:t>101 - 158 мм</w:t>
            </w:r>
          </w:p>
        </w:tc>
        <w:tc>
          <w:tcPr>
            <w:tcW w:w="2186" w:type="pct"/>
            <w:tcBorders>
              <w:right w:val="single" w:sz="4" w:space="0" w:color="auto"/>
            </w:tcBorders>
            <w:shd w:val="clear" w:color="auto" w:fill="auto"/>
          </w:tcPr>
          <w:p w:rsidR="00294A13" w:rsidRDefault="00294A13">
            <w:pPr>
              <w:widowControl/>
              <w:autoSpaceDE w:val="0"/>
              <w:autoSpaceDN w:val="0"/>
              <w:adjustRightInd w:val="0"/>
              <w:jc w:val="center"/>
              <w:rPr>
                <w:rFonts w:eastAsiaTheme="minorHAnsi"/>
                <w:sz w:val="24"/>
                <w:szCs w:val="24"/>
                <w:lang w:eastAsia="en-US"/>
              </w:rPr>
            </w:pPr>
            <w:r>
              <w:rPr>
                <w:rFonts w:eastAsiaTheme="minorHAnsi"/>
                <w:sz w:val="24"/>
                <w:szCs w:val="24"/>
                <w:lang w:eastAsia="en-US"/>
              </w:rPr>
              <w:t xml:space="preserve">2 639 936,42 </w:t>
            </w:r>
          </w:p>
        </w:tc>
        <w:tc>
          <w:tcPr>
            <w:tcW w:w="1334" w:type="pct"/>
            <w:tcBorders>
              <w:top w:val="single" w:sz="4" w:space="0" w:color="auto"/>
              <w:left w:val="single" w:sz="4" w:space="0" w:color="auto"/>
              <w:bottom w:val="single" w:sz="4" w:space="0" w:color="auto"/>
              <w:right w:val="single" w:sz="4" w:space="0" w:color="auto"/>
            </w:tcBorders>
            <w:shd w:val="clear" w:color="auto" w:fill="auto"/>
          </w:tcPr>
          <w:p w:rsidR="00294A13" w:rsidRDefault="00294A13">
            <w:pPr>
              <w:widowControl/>
              <w:autoSpaceDE w:val="0"/>
              <w:autoSpaceDN w:val="0"/>
              <w:adjustRightInd w:val="0"/>
              <w:jc w:val="center"/>
              <w:rPr>
                <w:rFonts w:eastAsiaTheme="minorHAnsi"/>
                <w:sz w:val="24"/>
                <w:szCs w:val="24"/>
                <w:lang w:eastAsia="en-US"/>
              </w:rPr>
            </w:pPr>
            <w:r>
              <w:rPr>
                <w:rFonts w:eastAsiaTheme="minorHAnsi"/>
                <w:sz w:val="24"/>
                <w:szCs w:val="24"/>
                <w:lang w:eastAsia="en-US"/>
              </w:rPr>
              <w:t xml:space="preserve">4 172 602,95 </w:t>
            </w:r>
          </w:p>
        </w:tc>
      </w:tr>
      <w:tr w:rsidR="00294A13" w:rsidRPr="00CE7819" w:rsidTr="00D34567">
        <w:tc>
          <w:tcPr>
            <w:tcW w:w="285" w:type="pct"/>
          </w:tcPr>
          <w:p w:rsidR="00294A13" w:rsidRPr="00CE7819" w:rsidRDefault="00294A13" w:rsidP="00D34567">
            <w:pPr>
              <w:jc w:val="center"/>
              <w:rPr>
                <w:color w:val="000000"/>
                <w:sz w:val="24"/>
                <w:szCs w:val="24"/>
              </w:rPr>
            </w:pPr>
            <w:r w:rsidRPr="00CE7819">
              <w:rPr>
                <w:color w:val="000000"/>
                <w:sz w:val="24"/>
                <w:szCs w:val="24"/>
              </w:rPr>
              <w:t>4.</w:t>
            </w:r>
          </w:p>
        </w:tc>
        <w:tc>
          <w:tcPr>
            <w:tcW w:w="1195" w:type="pct"/>
            <w:shd w:val="clear" w:color="auto" w:fill="auto"/>
          </w:tcPr>
          <w:p w:rsidR="00294A13" w:rsidRPr="00CE7819" w:rsidRDefault="00294A13" w:rsidP="00D34567">
            <w:pPr>
              <w:rPr>
                <w:sz w:val="24"/>
                <w:szCs w:val="24"/>
              </w:rPr>
            </w:pPr>
            <w:r w:rsidRPr="00CE7819">
              <w:rPr>
                <w:color w:val="000000"/>
                <w:sz w:val="24"/>
                <w:szCs w:val="24"/>
              </w:rPr>
              <w:t>159 - 218 мм</w:t>
            </w:r>
          </w:p>
        </w:tc>
        <w:tc>
          <w:tcPr>
            <w:tcW w:w="2186" w:type="pct"/>
            <w:tcBorders>
              <w:right w:val="single" w:sz="4" w:space="0" w:color="auto"/>
            </w:tcBorders>
            <w:shd w:val="clear" w:color="auto" w:fill="auto"/>
          </w:tcPr>
          <w:p w:rsidR="00294A13" w:rsidRDefault="00294A13">
            <w:pPr>
              <w:widowControl/>
              <w:autoSpaceDE w:val="0"/>
              <w:autoSpaceDN w:val="0"/>
              <w:adjustRightInd w:val="0"/>
              <w:jc w:val="center"/>
              <w:rPr>
                <w:rFonts w:eastAsiaTheme="minorHAnsi"/>
                <w:sz w:val="24"/>
                <w:szCs w:val="24"/>
                <w:lang w:eastAsia="en-US"/>
              </w:rPr>
            </w:pPr>
            <w:r>
              <w:rPr>
                <w:rFonts w:eastAsiaTheme="minorHAnsi"/>
                <w:sz w:val="24"/>
                <w:szCs w:val="24"/>
                <w:lang w:eastAsia="en-US"/>
              </w:rPr>
              <w:t xml:space="preserve">3 654 340,61 </w:t>
            </w:r>
          </w:p>
        </w:tc>
        <w:tc>
          <w:tcPr>
            <w:tcW w:w="1334" w:type="pct"/>
            <w:tcBorders>
              <w:top w:val="single" w:sz="4" w:space="0" w:color="auto"/>
              <w:left w:val="single" w:sz="4" w:space="0" w:color="auto"/>
              <w:bottom w:val="single" w:sz="4" w:space="0" w:color="auto"/>
              <w:right w:val="single" w:sz="4" w:space="0" w:color="auto"/>
            </w:tcBorders>
            <w:shd w:val="clear" w:color="auto" w:fill="auto"/>
          </w:tcPr>
          <w:p w:rsidR="00294A13" w:rsidRDefault="00294A13">
            <w:pPr>
              <w:widowControl/>
              <w:autoSpaceDE w:val="0"/>
              <w:autoSpaceDN w:val="0"/>
              <w:adjustRightInd w:val="0"/>
              <w:jc w:val="center"/>
              <w:rPr>
                <w:rFonts w:eastAsiaTheme="minorHAnsi"/>
                <w:sz w:val="24"/>
                <w:szCs w:val="24"/>
                <w:lang w:eastAsia="en-US"/>
              </w:rPr>
            </w:pPr>
            <w:r>
              <w:rPr>
                <w:rFonts w:eastAsiaTheme="minorHAnsi"/>
                <w:sz w:val="24"/>
                <w:szCs w:val="24"/>
                <w:lang w:eastAsia="en-US"/>
              </w:rPr>
              <w:t xml:space="preserve">5 179 180,49 </w:t>
            </w:r>
          </w:p>
        </w:tc>
      </w:tr>
      <w:tr w:rsidR="00294A13" w:rsidRPr="00CE7819" w:rsidTr="00D34567">
        <w:tc>
          <w:tcPr>
            <w:tcW w:w="285" w:type="pct"/>
          </w:tcPr>
          <w:p w:rsidR="00294A13" w:rsidRPr="00CE7819" w:rsidRDefault="00294A13" w:rsidP="00D34567">
            <w:pPr>
              <w:jc w:val="center"/>
              <w:rPr>
                <w:color w:val="000000"/>
                <w:sz w:val="24"/>
                <w:szCs w:val="24"/>
              </w:rPr>
            </w:pPr>
            <w:r w:rsidRPr="00CE7819">
              <w:rPr>
                <w:color w:val="000000"/>
                <w:sz w:val="24"/>
                <w:szCs w:val="24"/>
              </w:rPr>
              <w:t>5.</w:t>
            </w:r>
          </w:p>
        </w:tc>
        <w:tc>
          <w:tcPr>
            <w:tcW w:w="1195" w:type="pct"/>
            <w:shd w:val="clear" w:color="auto" w:fill="auto"/>
          </w:tcPr>
          <w:p w:rsidR="00294A13" w:rsidRPr="00CE7819" w:rsidRDefault="00294A13" w:rsidP="00D34567">
            <w:pPr>
              <w:rPr>
                <w:sz w:val="24"/>
                <w:szCs w:val="24"/>
              </w:rPr>
            </w:pPr>
            <w:r w:rsidRPr="00CE7819">
              <w:rPr>
                <w:color w:val="000000"/>
                <w:sz w:val="24"/>
                <w:szCs w:val="24"/>
              </w:rPr>
              <w:t>219 - 272 мм</w:t>
            </w:r>
          </w:p>
        </w:tc>
        <w:tc>
          <w:tcPr>
            <w:tcW w:w="2186" w:type="pct"/>
            <w:tcBorders>
              <w:right w:val="single" w:sz="4" w:space="0" w:color="auto"/>
            </w:tcBorders>
            <w:shd w:val="clear" w:color="auto" w:fill="auto"/>
          </w:tcPr>
          <w:p w:rsidR="00294A13" w:rsidRDefault="00294A13">
            <w:pPr>
              <w:widowControl/>
              <w:autoSpaceDE w:val="0"/>
              <w:autoSpaceDN w:val="0"/>
              <w:adjustRightInd w:val="0"/>
              <w:jc w:val="center"/>
              <w:rPr>
                <w:rFonts w:eastAsiaTheme="minorHAnsi"/>
                <w:sz w:val="24"/>
                <w:szCs w:val="24"/>
                <w:lang w:eastAsia="en-US"/>
              </w:rPr>
            </w:pPr>
            <w:r>
              <w:rPr>
                <w:rFonts w:eastAsiaTheme="minorHAnsi"/>
                <w:sz w:val="24"/>
                <w:szCs w:val="24"/>
                <w:lang w:eastAsia="en-US"/>
              </w:rPr>
              <w:t xml:space="preserve">x </w:t>
            </w:r>
          </w:p>
        </w:tc>
        <w:tc>
          <w:tcPr>
            <w:tcW w:w="1334" w:type="pct"/>
            <w:tcBorders>
              <w:top w:val="single" w:sz="4" w:space="0" w:color="auto"/>
              <w:left w:val="single" w:sz="4" w:space="0" w:color="auto"/>
              <w:bottom w:val="single" w:sz="4" w:space="0" w:color="auto"/>
              <w:right w:val="single" w:sz="4" w:space="0" w:color="auto"/>
            </w:tcBorders>
            <w:shd w:val="clear" w:color="auto" w:fill="auto"/>
          </w:tcPr>
          <w:p w:rsidR="00294A13" w:rsidRDefault="00294A13">
            <w:pPr>
              <w:widowControl/>
              <w:autoSpaceDE w:val="0"/>
              <w:autoSpaceDN w:val="0"/>
              <w:adjustRightInd w:val="0"/>
              <w:jc w:val="center"/>
              <w:rPr>
                <w:rFonts w:eastAsiaTheme="minorHAnsi"/>
                <w:sz w:val="24"/>
                <w:szCs w:val="24"/>
                <w:lang w:eastAsia="en-US"/>
              </w:rPr>
            </w:pPr>
            <w:r>
              <w:rPr>
                <w:rFonts w:eastAsiaTheme="minorHAnsi"/>
                <w:sz w:val="24"/>
                <w:szCs w:val="24"/>
                <w:lang w:eastAsia="en-US"/>
              </w:rPr>
              <w:t xml:space="preserve">10 209 009,22 </w:t>
            </w:r>
          </w:p>
        </w:tc>
      </w:tr>
      <w:tr w:rsidR="00294A13" w:rsidRPr="00CE7819" w:rsidTr="00D34567">
        <w:tc>
          <w:tcPr>
            <w:tcW w:w="285" w:type="pct"/>
          </w:tcPr>
          <w:p w:rsidR="00294A13" w:rsidRPr="00CE7819" w:rsidRDefault="00294A13" w:rsidP="00D34567">
            <w:pPr>
              <w:jc w:val="center"/>
              <w:rPr>
                <w:color w:val="000000"/>
                <w:sz w:val="24"/>
                <w:szCs w:val="24"/>
              </w:rPr>
            </w:pPr>
            <w:r w:rsidRPr="00CE7819">
              <w:rPr>
                <w:color w:val="000000"/>
                <w:sz w:val="24"/>
                <w:szCs w:val="24"/>
              </w:rPr>
              <w:t>6.</w:t>
            </w:r>
          </w:p>
        </w:tc>
        <w:tc>
          <w:tcPr>
            <w:tcW w:w="1195" w:type="pct"/>
            <w:shd w:val="clear" w:color="auto" w:fill="auto"/>
          </w:tcPr>
          <w:p w:rsidR="00294A13" w:rsidRPr="00CE7819" w:rsidRDefault="00294A13" w:rsidP="00D34567">
            <w:pPr>
              <w:rPr>
                <w:sz w:val="24"/>
                <w:szCs w:val="24"/>
              </w:rPr>
            </w:pPr>
            <w:r w:rsidRPr="00CE7819">
              <w:rPr>
                <w:color w:val="000000"/>
                <w:sz w:val="24"/>
                <w:szCs w:val="24"/>
              </w:rPr>
              <w:t>273 - 324 мм</w:t>
            </w:r>
          </w:p>
        </w:tc>
        <w:tc>
          <w:tcPr>
            <w:tcW w:w="2186" w:type="pct"/>
            <w:tcBorders>
              <w:right w:val="single" w:sz="4" w:space="0" w:color="auto"/>
            </w:tcBorders>
            <w:shd w:val="clear" w:color="auto" w:fill="auto"/>
          </w:tcPr>
          <w:p w:rsidR="00294A13" w:rsidRDefault="00294A13">
            <w:pPr>
              <w:widowControl/>
              <w:autoSpaceDE w:val="0"/>
              <w:autoSpaceDN w:val="0"/>
              <w:adjustRightInd w:val="0"/>
              <w:jc w:val="center"/>
              <w:rPr>
                <w:rFonts w:eastAsiaTheme="minorHAnsi"/>
                <w:sz w:val="24"/>
                <w:szCs w:val="24"/>
                <w:lang w:eastAsia="en-US"/>
              </w:rPr>
            </w:pPr>
            <w:r>
              <w:rPr>
                <w:rFonts w:eastAsiaTheme="minorHAnsi"/>
                <w:sz w:val="24"/>
                <w:szCs w:val="24"/>
                <w:lang w:eastAsia="en-US"/>
              </w:rPr>
              <w:t xml:space="preserve">x </w:t>
            </w:r>
          </w:p>
        </w:tc>
        <w:tc>
          <w:tcPr>
            <w:tcW w:w="1334" w:type="pct"/>
            <w:tcBorders>
              <w:top w:val="single" w:sz="4" w:space="0" w:color="auto"/>
              <w:left w:val="single" w:sz="4" w:space="0" w:color="auto"/>
              <w:bottom w:val="single" w:sz="4" w:space="0" w:color="auto"/>
              <w:right w:val="single" w:sz="4" w:space="0" w:color="auto"/>
            </w:tcBorders>
            <w:shd w:val="clear" w:color="auto" w:fill="auto"/>
          </w:tcPr>
          <w:p w:rsidR="00294A13" w:rsidRDefault="00294A13">
            <w:pPr>
              <w:widowControl/>
              <w:autoSpaceDE w:val="0"/>
              <w:autoSpaceDN w:val="0"/>
              <w:adjustRightInd w:val="0"/>
              <w:jc w:val="center"/>
              <w:rPr>
                <w:rFonts w:eastAsiaTheme="minorHAnsi"/>
                <w:sz w:val="24"/>
                <w:szCs w:val="24"/>
                <w:lang w:eastAsia="en-US"/>
              </w:rPr>
            </w:pPr>
            <w:r>
              <w:rPr>
                <w:rFonts w:eastAsiaTheme="minorHAnsi"/>
                <w:sz w:val="24"/>
                <w:szCs w:val="24"/>
                <w:lang w:eastAsia="en-US"/>
              </w:rPr>
              <w:t xml:space="preserve">x </w:t>
            </w:r>
          </w:p>
        </w:tc>
      </w:tr>
      <w:tr w:rsidR="00294A13" w:rsidRPr="00CE7819" w:rsidTr="00D34567">
        <w:tc>
          <w:tcPr>
            <w:tcW w:w="285" w:type="pct"/>
          </w:tcPr>
          <w:p w:rsidR="00294A13" w:rsidRPr="00CE7819" w:rsidRDefault="00294A13" w:rsidP="00D34567">
            <w:pPr>
              <w:jc w:val="center"/>
              <w:rPr>
                <w:color w:val="000000"/>
                <w:sz w:val="24"/>
                <w:szCs w:val="24"/>
              </w:rPr>
            </w:pPr>
            <w:r w:rsidRPr="00CE7819">
              <w:rPr>
                <w:color w:val="000000"/>
                <w:sz w:val="24"/>
                <w:szCs w:val="24"/>
              </w:rPr>
              <w:t>7.</w:t>
            </w:r>
          </w:p>
        </w:tc>
        <w:tc>
          <w:tcPr>
            <w:tcW w:w="1195" w:type="pct"/>
            <w:shd w:val="clear" w:color="auto" w:fill="auto"/>
          </w:tcPr>
          <w:p w:rsidR="00294A13" w:rsidRPr="00CE7819" w:rsidRDefault="00294A13" w:rsidP="00D34567">
            <w:pPr>
              <w:rPr>
                <w:sz w:val="24"/>
                <w:szCs w:val="24"/>
              </w:rPr>
            </w:pPr>
            <w:r w:rsidRPr="00CE7819">
              <w:rPr>
                <w:color w:val="000000"/>
                <w:sz w:val="24"/>
                <w:szCs w:val="24"/>
              </w:rPr>
              <w:t>325 - 425 мм</w:t>
            </w:r>
          </w:p>
        </w:tc>
        <w:tc>
          <w:tcPr>
            <w:tcW w:w="2186" w:type="pct"/>
            <w:tcBorders>
              <w:right w:val="single" w:sz="4" w:space="0" w:color="auto"/>
            </w:tcBorders>
            <w:shd w:val="clear" w:color="auto" w:fill="auto"/>
          </w:tcPr>
          <w:p w:rsidR="00294A13" w:rsidRDefault="00294A13">
            <w:pPr>
              <w:widowControl/>
              <w:autoSpaceDE w:val="0"/>
              <w:autoSpaceDN w:val="0"/>
              <w:adjustRightInd w:val="0"/>
              <w:jc w:val="center"/>
              <w:rPr>
                <w:rFonts w:eastAsiaTheme="minorHAnsi"/>
                <w:sz w:val="24"/>
                <w:szCs w:val="24"/>
                <w:lang w:eastAsia="en-US"/>
              </w:rPr>
            </w:pPr>
            <w:r>
              <w:rPr>
                <w:rFonts w:eastAsiaTheme="minorHAnsi"/>
                <w:sz w:val="24"/>
                <w:szCs w:val="24"/>
                <w:lang w:eastAsia="en-US"/>
              </w:rPr>
              <w:t xml:space="preserve">x </w:t>
            </w:r>
          </w:p>
        </w:tc>
        <w:tc>
          <w:tcPr>
            <w:tcW w:w="1334" w:type="pct"/>
            <w:tcBorders>
              <w:top w:val="single" w:sz="4" w:space="0" w:color="auto"/>
              <w:left w:val="single" w:sz="4" w:space="0" w:color="auto"/>
              <w:bottom w:val="single" w:sz="4" w:space="0" w:color="auto"/>
              <w:right w:val="single" w:sz="4" w:space="0" w:color="auto"/>
            </w:tcBorders>
            <w:shd w:val="clear" w:color="auto" w:fill="auto"/>
          </w:tcPr>
          <w:p w:rsidR="00294A13" w:rsidRDefault="00294A13">
            <w:pPr>
              <w:widowControl/>
              <w:autoSpaceDE w:val="0"/>
              <w:autoSpaceDN w:val="0"/>
              <w:adjustRightInd w:val="0"/>
              <w:jc w:val="center"/>
              <w:rPr>
                <w:rFonts w:eastAsiaTheme="minorHAnsi"/>
                <w:sz w:val="24"/>
                <w:szCs w:val="24"/>
                <w:lang w:eastAsia="en-US"/>
              </w:rPr>
            </w:pPr>
            <w:r>
              <w:rPr>
                <w:rFonts w:eastAsiaTheme="minorHAnsi"/>
                <w:sz w:val="24"/>
                <w:szCs w:val="24"/>
                <w:lang w:eastAsia="en-US"/>
              </w:rPr>
              <w:t xml:space="preserve">x </w:t>
            </w:r>
          </w:p>
        </w:tc>
      </w:tr>
      <w:tr w:rsidR="00294A13" w:rsidRPr="00CE7819" w:rsidTr="00D34567">
        <w:tc>
          <w:tcPr>
            <w:tcW w:w="285" w:type="pct"/>
          </w:tcPr>
          <w:p w:rsidR="00294A13" w:rsidRPr="00CE7819" w:rsidRDefault="00294A13" w:rsidP="00D34567">
            <w:pPr>
              <w:jc w:val="center"/>
              <w:rPr>
                <w:color w:val="000000"/>
                <w:sz w:val="24"/>
                <w:szCs w:val="24"/>
              </w:rPr>
            </w:pPr>
            <w:r w:rsidRPr="00CE7819">
              <w:rPr>
                <w:color w:val="000000"/>
                <w:sz w:val="24"/>
                <w:szCs w:val="24"/>
              </w:rPr>
              <w:t>8.</w:t>
            </w:r>
          </w:p>
        </w:tc>
        <w:tc>
          <w:tcPr>
            <w:tcW w:w="1195" w:type="pct"/>
            <w:shd w:val="clear" w:color="auto" w:fill="auto"/>
          </w:tcPr>
          <w:p w:rsidR="00294A13" w:rsidRPr="00CE7819" w:rsidRDefault="00294A13" w:rsidP="00D34567">
            <w:pPr>
              <w:rPr>
                <w:color w:val="000000"/>
                <w:sz w:val="24"/>
                <w:szCs w:val="24"/>
              </w:rPr>
            </w:pPr>
            <w:r w:rsidRPr="00CE7819">
              <w:rPr>
                <w:color w:val="000000"/>
                <w:sz w:val="24"/>
                <w:szCs w:val="24"/>
              </w:rPr>
              <w:t>426 - 529 мм</w:t>
            </w:r>
          </w:p>
        </w:tc>
        <w:tc>
          <w:tcPr>
            <w:tcW w:w="2186" w:type="pct"/>
            <w:tcBorders>
              <w:right w:val="single" w:sz="4" w:space="0" w:color="auto"/>
            </w:tcBorders>
            <w:shd w:val="clear" w:color="auto" w:fill="auto"/>
          </w:tcPr>
          <w:p w:rsidR="00294A13" w:rsidRDefault="00294A13">
            <w:pPr>
              <w:widowControl/>
              <w:autoSpaceDE w:val="0"/>
              <w:autoSpaceDN w:val="0"/>
              <w:adjustRightInd w:val="0"/>
              <w:jc w:val="center"/>
              <w:rPr>
                <w:rFonts w:eastAsiaTheme="minorHAnsi"/>
                <w:sz w:val="24"/>
                <w:szCs w:val="24"/>
                <w:lang w:eastAsia="en-US"/>
              </w:rPr>
            </w:pPr>
            <w:r>
              <w:rPr>
                <w:rFonts w:eastAsiaTheme="minorHAnsi"/>
                <w:sz w:val="24"/>
                <w:szCs w:val="24"/>
                <w:lang w:eastAsia="en-US"/>
              </w:rPr>
              <w:t xml:space="preserve">x </w:t>
            </w:r>
          </w:p>
        </w:tc>
        <w:tc>
          <w:tcPr>
            <w:tcW w:w="1334" w:type="pct"/>
            <w:tcBorders>
              <w:top w:val="single" w:sz="4" w:space="0" w:color="auto"/>
              <w:left w:val="single" w:sz="4" w:space="0" w:color="auto"/>
              <w:bottom w:val="single" w:sz="4" w:space="0" w:color="auto"/>
              <w:right w:val="single" w:sz="4" w:space="0" w:color="auto"/>
            </w:tcBorders>
            <w:shd w:val="clear" w:color="auto" w:fill="auto"/>
          </w:tcPr>
          <w:p w:rsidR="00294A13" w:rsidRDefault="00294A13">
            <w:pPr>
              <w:widowControl/>
              <w:autoSpaceDE w:val="0"/>
              <w:autoSpaceDN w:val="0"/>
              <w:adjustRightInd w:val="0"/>
              <w:jc w:val="center"/>
              <w:rPr>
                <w:rFonts w:eastAsiaTheme="minorHAnsi"/>
                <w:sz w:val="24"/>
                <w:szCs w:val="24"/>
                <w:lang w:eastAsia="en-US"/>
              </w:rPr>
            </w:pPr>
            <w:r>
              <w:rPr>
                <w:rFonts w:eastAsiaTheme="minorHAnsi"/>
                <w:sz w:val="24"/>
                <w:szCs w:val="24"/>
                <w:lang w:eastAsia="en-US"/>
              </w:rPr>
              <w:t xml:space="preserve">x </w:t>
            </w:r>
          </w:p>
        </w:tc>
      </w:tr>
      <w:tr w:rsidR="00294A13" w:rsidRPr="00CE7819" w:rsidTr="00D34567">
        <w:tc>
          <w:tcPr>
            <w:tcW w:w="285" w:type="pct"/>
          </w:tcPr>
          <w:p w:rsidR="00294A13" w:rsidRPr="00CE7819" w:rsidRDefault="00294A13" w:rsidP="00D34567">
            <w:pPr>
              <w:jc w:val="center"/>
              <w:rPr>
                <w:color w:val="000000"/>
                <w:sz w:val="24"/>
                <w:szCs w:val="24"/>
              </w:rPr>
            </w:pPr>
            <w:r w:rsidRPr="00CE7819">
              <w:rPr>
                <w:color w:val="000000"/>
                <w:sz w:val="24"/>
                <w:szCs w:val="24"/>
              </w:rPr>
              <w:t>9.</w:t>
            </w:r>
          </w:p>
        </w:tc>
        <w:tc>
          <w:tcPr>
            <w:tcW w:w="1195" w:type="pct"/>
            <w:shd w:val="clear" w:color="auto" w:fill="auto"/>
          </w:tcPr>
          <w:p w:rsidR="00294A13" w:rsidRPr="00CE7819" w:rsidRDefault="00294A13" w:rsidP="00D34567">
            <w:pPr>
              <w:rPr>
                <w:color w:val="000000"/>
                <w:sz w:val="24"/>
                <w:szCs w:val="24"/>
              </w:rPr>
            </w:pPr>
            <w:r w:rsidRPr="00CE7819">
              <w:rPr>
                <w:color w:val="000000"/>
                <w:sz w:val="24"/>
                <w:szCs w:val="24"/>
              </w:rPr>
              <w:t>530 мм и выше</w:t>
            </w:r>
          </w:p>
        </w:tc>
        <w:tc>
          <w:tcPr>
            <w:tcW w:w="2186" w:type="pct"/>
            <w:tcBorders>
              <w:right w:val="single" w:sz="4" w:space="0" w:color="auto"/>
            </w:tcBorders>
            <w:shd w:val="clear" w:color="auto" w:fill="auto"/>
          </w:tcPr>
          <w:p w:rsidR="00294A13" w:rsidRDefault="00294A13">
            <w:pPr>
              <w:widowControl/>
              <w:autoSpaceDE w:val="0"/>
              <w:autoSpaceDN w:val="0"/>
              <w:adjustRightInd w:val="0"/>
              <w:jc w:val="center"/>
              <w:rPr>
                <w:rFonts w:eastAsiaTheme="minorHAnsi"/>
                <w:sz w:val="24"/>
                <w:szCs w:val="24"/>
                <w:lang w:eastAsia="en-US"/>
              </w:rPr>
            </w:pPr>
            <w:r>
              <w:rPr>
                <w:rFonts w:eastAsiaTheme="minorHAnsi"/>
                <w:sz w:val="24"/>
                <w:szCs w:val="24"/>
                <w:lang w:eastAsia="en-US"/>
              </w:rPr>
              <w:t xml:space="preserve">x </w:t>
            </w:r>
          </w:p>
        </w:tc>
        <w:tc>
          <w:tcPr>
            <w:tcW w:w="1334" w:type="pct"/>
            <w:tcBorders>
              <w:top w:val="single" w:sz="4" w:space="0" w:color="auto"/>
              <w:left w:val="single" w:sz="4" w:space="0" w:color="auto"/>
              <w:bottom w:val="single" w:sz="4" w:space="0" w:color="auto"/>
              <w:right w:val="single" w:sz="4" w:space="0" w:color="auto"/>
            </w:tcBorders>
            <w:shd w:val="clear" w:color="auto" w:fill="auto"/>
          </w:tcPr>
          <w:p w:rsidR="00294A13" w:rsidRDefault="00294A13">
            <w:pPr>
              <w:widowControl/>
              <w:autoSpaceDE w:val="0"/>
              <w:autoSpaceDN w:val="0"/>
              <w:adjustRightInd w:val="0"/>
              <w:jc w:val="center"/>
              <w:rPr>
                <w:rFonts w:eastAsiaTheme="minorHAnsi"/>
                <w:sz w:val="24"/>
                <w:szCs w:val="24"/>
                <w:lang w:eastAsia="en-US"/>
              </w:rPr>
            </w:pPr>
            <w:r>
              <w:rPr>
                <w:rFonts w:eastAsiaTheme="minorHAnsi"/>
                <w:sz w:val="24"/>
                <w:szCs w:val="24"/>
                <w:lang w:eastAsia="en-US"/>
              </w:rPr>
              <w:t xml:space="preserve">x </w:t>
            </w:r>
          </w:p>
        </w:tc>
      </w:tr>
    </w:tbl>
    <w:p w:rsidR="00AA4ACE" w:rsidRPr="00AA4ACE" w:rsidRDefault="00AA4ACE" w:rsidP="00AA4ACE">
      <w:pPr>
        <w:spacing w:line="264" w:lineRule="auto"/>
        <w:ind w:firstLine="709"/>
        <w:contextualSpacing/>
        <w:jc w:val="both"/>
        <w:rPr>
          <w:sz w:val="24"/>
          <w:szCs w:val="24"/>
        </w:rPr>
      </w:pPr>
      <w:r w:rsidRPr="00AA4ACE">
        <w:rPr>
          <w:sz w:val="24"/>
          <w:szCs w:val="24"/>
        </w:rPr>
        <w:t>С3 - размер стандартизированной тарифной ставки на покрытие расходов ГРО, связанных со строительством полиэтиленового газопровода j-того диапазона диаметров, в расчете на 1 км (руб./км).</w:t>
      </w:r>
    </w:p>
    <w:p w:rsidR="001E765D" w:rsidRDefault="00AA4ACE" w:rsidP="00AA4ACE">
      <w:pPr>
        <w:spacing w:line="264" w:lineRule="auto"/>
        <w:ind w:firstLine="709"/>
        <w:contextualSpacing/>
        <w:jc w:val="both"/>
        <w:rPr>
          <w:sz w:val="24"/>
          <w:szCs w:val="24"/>
        </w:rPr>
      </w:pPr>
      <w:r w:rsidRPr="00AA4ACE">
        <w:rPr>
          <w:sz w:val="24"/>
          <w:szCs w:val="24"/>
        </w:rPr>
        <w:t>В соответствии с представленными расшифровками по строительству полиэтиленового газопровода, ГРО выполняло строительство преимущественно диаметром</w:t>
      </w:r>
      <w:r w:rsidR="006711DE">
        <w:rPr>
          <w:sz w:val="24"/>
          <w:szCs w:val="24"/>
        </w:rPr>
        <w:t xml:space="preserve"> 32,</w:t>
      </w:r>
      <w:r w:rsidRPr="00AA4ACE">
        <w:rPr>
          <w:sz w:val="24"/>
          <w:szCs w:val="24"/>
        </w:rPr>
        <w:t xml:space="preserve"> 63 и 90 мм:</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4334"/>
        <w:gridCol w:w="1266"/>
        <w:gridCol w:w="1266"/>
        <w:gridCol w:w="1266"/>
        <w:gridCol w:w="1618"/>
      </w:tblGrid>
      <w:tr w:rsidR="00AA4ACE" w:rsidRPr="00CE7819" w:rsidTr="00D34567">
        <w:trPr>
          <w:trHeight w:val="315"/>
        </w:trPr>
        <w:tc>
          <w:tcPr>
            <w:tcW w:w="287" w:type="pct"/>
            <w:vMerge w:val="restart"/>
            <w:shd w:val="clear" w:color="auto" w:fill="auto"/>
            <w:noWrap/>
            <w:vAlign w:val="bottom"/>
          </w:tcPr>
          <w:p w:rsidR="00AA4ACE" w:rsidRPr="00CE7819" w:rsidRDefault="00AA4ACE" w:rsidP="00D34567">
            <w:pPr>
              <w:jc w:val="center"/>
              <w:rPr>
                <w:color w:val="000000"/>
                <w:sz w:val="24"/>
                <w:szCs w:val="24"/>
              </w:rPr>
            </w:pPr>
            <w:r w:rsidRPr="00CE7819">
              <w:rPr>
                <w:color w:val="000000"/>
                <w:sz w:val="24"/>
                <w:szCs w:val="24"/>
              </w:rPr>
              <w:t> </w:t>
            </w:r>
          </w:p>
          <w:p w:rsidR="00AA4ACE" w:rsidRPr="00CE7819" w:rsidRDefault="00AA4ACE" w:rsidP="00D34567">
            <w:pPr>
              <w:jc w:val="center"/>
              <w:rPr>
                <w:color w:val="000000"/>
                <w:sz w:val="24"/>
                <w:szCs w:val="24"/>
              </w:rPr>
            </w:pPr>
            <w:r w:rsidRPr="00CE7819">
              <w:rPr>
                <w:color w:val="000000"/>
                <w:sz w:val="24"/>
                <w:szCs w:val="24"/>
              </w:rPr>
              <w:t xml:space="preserve">№ </w:t>
            </w:r>
          </w:p>
          <w:p w:rsidR="00AA4ACE" w:rsidRPr="00CE7819" w:rsidRDefault="00AA4ACE" w:rsidP="00D34567">
            <w:pPr>
              <w:jc w:val="center"/>
              <w:rPr>
                <w:color w:val="000000"/>
                <w:sz w:val="24"/>
                <w:szCs w:val="24"/>
              </w:rPr>
            </w:pPr>
            <w:proofErr w:type="gramStart"/>
            <w:r w:rsidRPr="00CE7819">
              <w:rPr>
                <w:color w:val="000000"/>
                <w:sz w:val="24"/>
                <w:szCs w:val="24"/>
              </w:rPr>
              <w:t>п</w:t>
            </w:r>
            <w:proofErr w:type="gramEnd"/>
            <w:r w:rsidRPr="00CE7819">
              <w:rPr>
                <w:color w:val="000000"/>
                <w:sz w:val="24"/>
                <w:szCs w:val="24"/>
              </w:rPr>
              <w:t>/п</w:t>
            </w:r>
          </w:p>
        </w:tc>
        <w:tc>
          <w:tcPr>
            <w:tcW w:w="2095" w:type="pct"/>
            <w:vMerge w:val="restart"/>
            <w:shd w:val="clear" w:color="auto" w:fill="auto"/>
            <w:noWrap/>
            <w:vAlign w:val="bottom"/>
          </w:tcPr>
          <w:p w:rsidR="00AA4ACE" w:rsidRPr="00CE7819" w:rsidRDefault="00AA4ACE" w:rsidP="00D34567">
            <w:pPr>
              <w:jc w:val="center"/>
              <w:rPr>
                <w:color w:val="000000"/>
                <w:sz w:val="24"/>
                <w:szCs w:val="24"/>
              </w:rPr>
            </w:pPr>
            <w:r w:rsidRPr="00CE7819">
              <w:rPr>
                <w:color w:val="000000"/>
                <w:sz w:val="24"/>
                <w:szCs w:val="24"/>
              </w:rPr>
              <w:t> </w:t>
            </w:r>
          </w:p>
          <w:p w:rsidR="00AA4ACE" w:rsidRPr="00CE7819" w:rsidRDefault="00AA4ACE" w:rsidP="00D34567">
            <w:pPr>
              <w:rPr>
                <w:color w:val="000000"/>
                <w:sz w:val="24"/>
                <w:szCs w:val="24"/>
              </w:rPr>
            </w:pPr>
            <w:r w:rsidRPr="00CE7819">
              <w:rPr>
                <w:color w:val="000000"/>
                <w:sz w:val="24"/>
                <w:szCs w:val="24"/>
              </w:rPr>
              <w:t>Диаметр газопровода</w:t>
            </w:r>
          </w:p>
        </w:tc>
        <w:tc>
          <w:tcPr>
            <w:tcW w:w="1836" w:type="pct"/>
            <w:gridSpan w:val="3"/>
            <w:shd w:val="clear" w:color="auto" w:fill="auto"/>
            <w:vAlign w:val="center"/>
          </w:tcPr>
          <w:p w:rsidR="00AA4ACE" w:rsidRPr="00CE7819" w:rsidRDefault="00AA4ACE" w:rsidP="00D34567">
            <w:pPr>
              <w:jc w:val="center"/>
              <w:rPr>
                <w:color w:val="000000"/>
                <w:sz w:val="24"/>
                <w:szCs w:val="24"/>
              </w:rPr>
            </w:pPr>
            <w:r w:rsidRPr="00CE7819">
              <w:rPr>
                <w:color w:val="000000"/>
                <w:sz w:val="24"/>
                <w:szCs w:val="24"/>
              </w:rPr>
              <w:t>Протяженность построенных газопроводов</w:t>
            </w:r>
          </w:p>
        </w:tc>
        <w:tc>
          <w:tcPr>
            <w:tcW w:w="782" w:type="pct"/>
            <w:vMerge w:val="restart"/>
            <w:shd w:val="clear" w:color="auto" w:fill="auto"/>
            <w:noWrap/>
            <w:vAlign w:val="bottom"/>
          </w:tcPr>
          <w:p w:rsidR="00AA4ACE" w:rsidRPr="00CE7819" w:rsidRDefault="00AA4ACE" w:rsidP="00D34567">
            <w:pPr>
              <w:jc w:val="center"/>
              <w:rPr>
                <w:color w:val="000000"/>
                <w:sz w:val="24"/>
                <w:szCs w:val="24"/>
              </w:rPr>
            </w:pPr>
            <w:r w:rsidRPr="00CE7819">
              <w:rPr>
                <w:color w:val="000000"/>
                <w:sz w:val="24"/>
                <w:szCs w:val="24"/>
              </w:rPr>
              <w:t>типы диаметров</w:t>
            </w:r>
          </w:p>
        </w:tc>
      </w:tr>
      <w:tr w:rsidR="00AA4ACE" w:rsidRPr="00CE7819" w:rsidTr="00D34567">
        <w:trPr>
          <w:trHeight w:val="315"/>
        </w:trPr>
        <w:tc>
          <w:tcPr>
            <w:tcW w:w="287" w:type="pct"/>
            <w:vMerge/>
            <w:shd w:val="clear" w:color="auto" w:fill="auto"/>
            <w:noWrap/>
            <w:vAlign w:val="bottom"/>
            <w:hideMark/>
          </w:tcPr>
          <w:p w:rsidR="00AA4ACE" w:rsidRPr="00CE7819" w:rsidRDefault="00AA4ACE" w:rsidP="00D34567">
            <w:pPr>
              <w:jc w:val="center"/>
              <w:rPr>
                <w:color w:val="000000"/>
                <w:sz w:val="24"/>
                <w:szCs w:val="24"/>
              </w:rPr>
            </w:pPr>
          </w:p>
        </w:tc>
        <w:tc>
          <w:tcPr>
            <w:tcW w:w="2095" w:type="pct"/>
            <w:vMerge/>
            <w:shd w:val="clear" w:color="auto" w:fill="auto"/>
            <w:noWrap/>
            <w:vAlign w:val="bottom"/>
            <w:hideMark/>
          </w:tcPr>
          <w:p w:rsidR="00AA4ACE" w:rsidRPr="00CE7819" w:rsidRDefault="00AA4ACE" w:rsidP="00D34567">
            <w:pPr>
              <w:rPr>
                <w:color w:val="000000"/>
                <w:sz w:val="24"/>
                <w:szCs w:val="24"/>
              </w:rPr>
            </w:pPr>
          </w:p>
        </w:tc>
        <w:tc>
          <w:tcPr>
            <w:tcW w:w="612" w:type="pct"/>
            <w:shd w:val="clear" w:color="auto" w:fill="auto"/>
            <w:hideMark/>
          </w:tcPr>
          <w:p w:rsidR="00AA4ACE" w:rsidRPr="00CE7819" w:rsidRDefault="00AA4ACE" w:rsidP="00D34567">
            <w:pPr>
              <w:jc w:val="center"/>
              <w:rPr>
                <w:sz w:val="24"/>
                <w:szCs w:val="24"/>
              </w:rPr>
            </w:pPr>
            <w:r w:rsidRPr="00CE7819">
              <w:rPr>
                <w:color w:val="000000"/>
                <w:sz w:val="24"/>
                <w:szCs w:val="24"/>
                <w:lang w:val="en-US"/>
              </w:rPr>
              <w:t>201</w:t>
            </w:r>
            <w:r w:rsidRPr="00CE7819">
              <w:rPr>
                <w:color w:val="000000"/>
                <w:sz w:val="24"/>
                <w:szCs w:val="24"/>
              </w:rPr>
              <w:t>8</w:t>
            </w:r>
            <w:r w:rsidRPr="00CE7819">
              <w:rPr>
                <w:color w:val="000000"/>
                <w:sz w:val="24"/>
                <w:szCs w:val="24"/>
                <w:lang w:val="en-US"/>
              </w:rPr>
              <w:t xml:space="preserve"> </w:t>
            </w:r>
            <w:r w:rsidRPr="00CE7819">
              <w:rPr>
                <w:color w:val="000000"/>
                <w:sz w:val="24"/>
                <w:szCs w:val="24"/>
              </w:rPr>
              <w:t>год</w:t>
            </w:r>
          </w:p>
        </w:tc>
        <w:tc>
          <w:tcPr>
            <w:tcW w:w="612" w:type="pct"/>
            <w:shd w:val="clear" w:color="auto" w:fill="auto"/>
          </w:tcPr>
          <w:p w:rsidR="00AA4ACE" w:rsidRPr="00CE7819" w:rsidRDefault="00AA4ACE" w:rsidP="00D34567">
            <w:pPr>
              <w:jc w:val="center"/>
              <w:rPr>
                <w:sz w:val="24"/>
                <w:szCs w:val="24"/>
              </w:rPr>
            </w:pPr>
            <w:r w:rsidRPr="00CE7819">
              <w:rPr>
                <w:color w:val="000000"/>
                <w:sz w:val="24"/>
                <w:szCs w:val="24"/>
                <w:lang w:val="en-US"/>
              </w:rPr>
              <w:t>201</w:t>
            </w:r>
            <w:r w:rsidRPr="00CE7819">
              <w:rPr>
                <w:color w:val="000000"/>
                <w:sz w:val="24"/>
                <w:szCs w:val="24"/>
              </w:rPr>
              <w:t>9</w:t>
            </w:r>
            <w:r w:rsidRPr="00CE7819">
              <w:rPr>
                <w:color w:val="000000"/>
                <w:sz w:val="24"/>
                <w:szCs w:val="24"/>
                <w:lang w:val="en-US"/>
              </w:rPr>
              <w:t xml:space="preserve"> </w:t>
            </w:r>
            <w:r w:rsidRPr="00CE7819">
              <w:rPr>
                <w:color w:val="000000"/>
                <w:sz w:val="24"/>
                <w:szCs w:val="24"/>
              </w:rPr>
              <w:t>год</w:t>
            </w:r>
          </w:p>
        </w:tc>
        <w:tc>
          <w:tcPr>
            <w:tcW w:w="612" w:type="pct"/>
            <w:shd w:val="clear" w:color="auto" w:fill="auto"/>
          </w:tcPr>
          <w:p w:rsidR="00AA4ACE" w:rsidRPr="00CE7819" w:rsidRDefault="00AA4ACE" w:rsidP="00D34567">
            <w:pPr>
              <w:jc w:val="center"/>
              <w:rPr>
                <w:sz w:val="24"/>
                <w:szCs w:val="24"/>
              </w:rPr>
            </w:pPr>
            <w:r>
              <w:rPr>
                <w:sz w:val="24"/>
                <w:szCs w:val="24"/>
              </w:rPr>
              <w:t>2020 год</w:t>
            </w:r>
          </w:p>
        </w:tc>
        <w:tc>
          <w:tcPr>
            <w:tcW w:w="782" w:type="pct"/>
            <w:vMerge/>
            <w:shd w:val="clear" w:color="auto" w:fill="auto"/>
            <w:noWrap/>
            <w:vAlign w:val="bottom"/>
            <w:hideMark/>
          </w:tcPr>
          <w:p w:rsidR="00AA4ACE" w:rsidRPr="00CE7819" w:rsidRDefault="00AA4ACE" w:rsidP="00D34567">
            <w:pPr>
              <w:jc w:val="center"/>
              <w:rPr>
                <w:color w:val="000000"/>
                <w:sz w:val="24"/>
                <w:szCs w:val="24"/>
              </w:rPr>
            </w:pPr>
          </w:p>
        </w:tc>
      </w:tr>
      <w:tr w:rsidR="00AA4ACE" w:rsidRPr="00CE7819" w:rsidTr="00D34567">
        <w:trPr>
          <w:trHeight w:val="375"/>
        </w:trPr>
        <w:tc>
          <w:tcPr>
            <w:tcW w:w="287" w:type="pct"/>
            <w:vMerge/>
            <w:shd w:val="clear" w:color="auto" w:fill="auto"/>
            <w:vAlign w:val="center"/>
            <w:hideMark/>
          </w:tcPr>
          <w:p w:rsidR="00AA4ACE" w:rsidRPr="00CE7819" w:rsidRDefault="00AA4ACE" w:rsidP="00D34567">
            <w:pPr>
              <w:jc w:val="center"/>
              <w:rPr>
                <w:color w:val="000000"/>
                <w:sz w:val="24"/>
                <w:szCs w:val="24"/>
              </w:rPr>
            </w:pPr>
          </w:p>
        </w:tc>
        <w:tc>
          <w:tcPr>
            <w:tcW w:w="2095" w:type="pct"/>
            <w:vMerge/>
            <w:shd w:val="clear" w:color="auto" w:fill="auto"/>
            <w:vAlign w:val="center"/>
            <w:hideMark/>
          </w:tcPr>
          <w:p w:rsidR="00AA4ACE" w:rsidRPr="00CE7819" w:rsidRDefault="00AA4ACE" w:rsidP="00D34567">
            <w:pPr>
              <w:rPr>
                <w:color w:val="000000"/>
                <w:sz w:val="24"/>
                <w:szCs w:val="24"/>
              </w:rPr>
            </w:pPr>
          </w:p>
        </w:tc>
        <w:tc>
          <w:tcPr>
            <w:tcW w:w="1836" w:type="pct"/>
            <w:gridSpan w:val="3"/>
            <w:shd w:val="clear" w:color="auto" w:fill="auto"/>
            <w:vAlign w:val="center"/>
          </w:tcPr>
          <w:p w:rsidR="00AA4ACE" w:rsidRPr="00CE7819" w:rsidRDefault="00AA4ACE" w:rsidP="00D34567">
            <w:pPr>
              <w:jc w:val="center"/>
              <w:rPr>
                <w:color w:val="000000"/>
                <w:sz w:val="24"/>
                <w:szCs w:val="24"/>
              </w:rPr>
            </w:pPr>
            <w:r w:rsidRPr="00CE7819">
              <w:rPr>
                <w:color w:val="000000"/>
                <w:sz w:val="24"/>
                <w:szCs w:val="24"/>
              </w:rPr>
              <w:t>км</w:t>
            </w:r>
          </w:p>
        </w:tc>
        <w:tc>
          <w:tcPr>
            <w:tcW w:w="782" w:type="pct"/>
            <w:shd w:val="clear" w:color="auto" w:fill="auto"/>
            <w:vAlign w:val="center"/>
            <w:hideMark/>
          </w:tcPr>
          <w:p w:rsidR="00AA4ACE" w:rsidRPr="00CE7819" w:rsidRDefault="00AA4ACE" w:rsidP="00D34567">
            <w:pPr>
              <w:jc w:val="center"/>
              <w:rPr>
                <w:color w:val="000000"/>
                <w:sz w:val="24"/>
                <w:szCs w:val="24"/>
              </w:rPr>
            </w:pPr>
          </w:p>
        </w:tc>
      </w:tr>
      <w:tr w:rsidR="00AA4ACE" w:rsidRPr="00CE7819" w:rsidTr="00D34567">
        <w:trPr>
          <w:trHeight w:val="375"/>
        </w:trPr>
        <w:tc>
          <w:tcPr>
            <w:tcW w:w="287" w:type="pct"/>
            <w:shd w:val="clear" w:color="auto" w:fill="auto"/>
            <w:vAlign w:val="center"/>
          </w:tcPr>
          <w:p w:rsidR="00AA4ACE" w:rsidRPr="00CE7819" w:rsidRDefault="00AA4ACE" w:rsidP="00D34567">
            <w:pPr>
              <w:jc w:val="center"/>
              <w:rPr>
                <w:color w:val="000000"/>
                <w:sz w:val="24"/>
                <w:szCs w:val="24"/>
              </w:rPr>
            </w:pPr>
          </w:p>
        </w:tc>
        <w:tc>
          <w:tcPr>
            <w:tcW w:w="2095" w:type="pct"/>
            <w:shd w:val="clear" w:color="auto" w:fill="auto"/>
            <w:vAlign w:val="center"/>
          </w:tcPr>
          <w:p w:rsidR="00AA4ACE" w:rsidRPr="00CE7819" w:rsidRDefault="00AA4ACE" w:rsidP="00D34567">
            <w:pPr>
              <w:rPr>
                <w:color w:val="000000"/>
                <w:sz w:val="24"/>
                <w:szCs w:val="24"/>
              </w:rPr>
            </w:pPr>
            <w:r w:rsidRPr="00CE7819">
              <w:rPr>
                <w:color w:val="000000"/>
                <w:sz w:val="24"/>
                <w:szCs w:val="24"/>
              </w:rPr>
              <w:t>Общая протяженность построенных газопроводов</w:t>
            </w:r>
          </w:p>
        </w:tc>
        <w:tc>
          <w:tcPr>
            <w:tcW w:w="612" w:type="pct"/>
            <w:shd w:val="clear" w:color="auto" w:fill="auto"/>
            <w:vAlign w:val="center"/>
          </w:tcPr>
          <w:p w:rsidR="00AA4ACE" w:rsidRPr="00CE7819" w:rsidRDefault="00AA4ACE" w:rsidP="00D34567">
            <w:pPr>
              <w:jc w:val="center"/>
              <w:rPr>
                <w:color w:val="000000"/>
                <w:sz w:val="24"/>
                <w:szCs w:val="24"/>
              </w:rPr>
            </w:pPr>
            <w:r w:rsidRPr="00CE7819">
              <w:rPr>
                <w:color w:val="000000"/>
                <w:sz w:val="24"/>
                <w:szCs w:val="24"/>
              </w:rPr>
              <w:t>3,8188</w:t>
            </w:r>
            <w:r w:rsidR="00D34567">
              <w:rPr>
                <w:color w:val="000000"/>
                <w:sz w:val="24"/>
                <w:szCs w:val="24"/>
              </w:rPr>
              <w:t>6</w:t>
            </w:r>
          </w:p>
        </w:tc>
        <w:tc>
          <w:tcPr>
            <w:tcW w:w="612" w:type="pct"/>
            <w:shd w:val="clear" w:color="auto" w:fill="auto"/>
            <w:vAlign w:val="center"/>
          </w:tcPr>
          <w:p w:rsidR="00AA4ACE" w:rsidRPr="00CE7819" w:rsidRDefault="00AA4ACE" w:rsidP="00D34567">
            <w:pPr>
              <w:jc w:val="center"/>
              <w:rPr>
                <w:color w:val="000000"/>
                <w:sz w:val="24"/>
                <w:szCs w:val="24"/>
              </w:rPr>
            </w:pPr>
            <w:r w:rsidRPr="00CE7819">
              <w:rPr>
                <w:color w:val="000000"/>
                <w:sz w:val="24"/>
                <w:szCs w:val="24"/>
              </w:rPr>
              <w:t>5,61</w:t>
            </w:r>
            <w:r w:rsidR="00D34567">
              <w:rPr>
                <w:color w:val="000000"/>
                <w:sz w:val="24"/>
                <w:szCs w:val="24"/>
              </w:rPr>
              <w:t>079</w:t>
            </w:r>
          </w:p>
        </w:tc>
        <w:tc>
          <w:tcPr>
            <w:tcW w:w="612" w:type="pct"/>
            <w:shd w:val="clear" w:color="auto" w:fill="auto"/>
            <w:vAlign w:val="center"/>
          </w:tcPr>
          <w:p w:rsidR="00AA4ACE" w:rsidRPr="00CE7819" w:rsidRDefault="00D34567" w:rsidP="00D34567">
            <w:pPr>
              <w:jc w:val="center"/>
              <w:rPr>
                <w:color w:val="000000"/>
                <w:sz w:val="24"/>
                <w:szCs w:val="24"/>
              </w:rPr>
            </w:pPr>
            <w:r>
              <w:rPr>
                <w:color w:val="000000"/>
                <w:sz w:val="24"/>
                <w:szCs w:val="24"/>
              </w:rPr>
              <w:t>8,03510</w:t>
            </w:r>
          </w:p>
        </w:tc>
        <w:tc>
          <w:tcPr>
            <w:tcW w:w="782" w:type="pct"/>
            <w:shd w:val="clear" w:color="auto" w:fill="auto"/>
            <w:vAlign w:val="center"/>
            <w:hideMark/>
          </w:tcPr>
          <w:p w:rsidR="00AA4ACE" w:rsidRPr="00CE7819" w:rsidRDefault="00AA4ACE" w:rsidP="00D34567">
            <w:pPr>
              <w:jc w:val="center"/>
              <w:rPr>
                <w:color w:val="000000"/>
                <w:sz w:val="24"/>
                <w:szCs w:val="24"/>
              </w:rPr>
            </w:pPr>
          </w:p>
        </w:tc>
      </w:tr>
      <w:tr w:rsidR="00AA4ACE" w:rsidRPr="00CE7819" w:rsidTr="00D34567">
        <w:trPr>
          <w:trHeight w:val="157"/>
        </w:trPr>
        <w:tc>
          <w:tcPr>
            <w:tcW w:w="287" w:type="pct"/>
            <w:shd w:val="clear" w:color="auto" w:fill="auto"/>
            <w:vAlign w:val="center"/>
          </w:tcPr>
          <w:p w:rsidR="00AA4ACE" w:rsidRPr="00CE7819" w:rsidRDefault="00AA4ACE" w:rsidP="00D34567">
            <w:pPr>
              <w:jc w:val="center"/>
              <w:rPr>
                <w:color w:val="000000"/>
                <w:sz w:val="24"/>
                <w:szCs w:val="24"/>
              </w:rPr>
            </w:pPr>
            <w:r w:rsidRPr="00CE7819">
              <w:rPr>
                <w:color w:val="000000"/>
                <w:sz w:val="24"/>
                <w:szCs w:val="24"/>
              </w:rPr>
              <w:t>1</w:t>
            </w:r>
          </w:p>
        </w:tc>
        <w:tc>
          <w:tcPr>
            <w:tcW w:w="2095" w:type="pct"/>
            <w:shd w:val="clear" w:color="auto" w:fill="auto"/>
            <w:vAlign w:val="center"/>
          </w:tcPr>
          <w:p w:rsidR="00AA4ACE" w:rsidRPr="00CE7819" w:rsidRDefault="00AA4ACE" w:rsidP="00D34567">
            <w:pPr>
              <w:rPr>
                <w:color w:val="000000"/>
                <w:sz w:val="24"/>
                <w:szCs w:val="24"/>
              </w:rPr>
            </w:pPr>
            <w:r w:rsidRPr="00CE7819">
              <w:rPr>
                <w:color w:val="000000"/>
                <w:sz w:val="24"/>
                <w:szCs w:val="24"/>
              </w:rPr>
              <w:t>109 мм и менее</w:t>
            </w:r>
          </w:p>
        </w:tc>
        <w:tc>
          <w:tcPr>
            <w:tcW w:w="612" w:type="pct"/>
            <w:shd w:val="clear" w:color="auto" w:fill="auto"/>
            <w:vAlign w:val="center"/>
          </w:tcPr>
          <w:p w:rsidR="00AA4ACE" w:rsidRPr="00CE7819" w:rsidRDefault="00AA4ACE" w:rsidP="00D34567">
            <w:pPr>
              <w:jc w:val="center"/>
              <w:rPr>
                <w:color w:val="000000"/>
                <w:sz w:val="24"/>
                <w:szCs w:val="24"/>
              </w:rPr>
            </w:pPr>
            <w:r w:rsidRPr="00CE7819">
              <w:rPr>
                <w:color w:val="000000"/>
                <w:sz w:val="24"/>
                <w:szCs w:val="24"/>
              </w:rPr>
              <w:t>2,8616</w:t>
            </w:r>
            <w:r w:rsidR="00D34567">
              <w:rPr>
                <w:color w:val="000000"/>
                <w:sz w:val="24"/>
                <w:szCs w:val="24"/>
              </w:rPr>
              <w:t>1</w:t>
            </w:r>
          </w:p>
        </w:tc>
        <w:tc>
          <w:tcPr>
            <w:tcW w:w="612" w:type="pct"/>
            <w:shd w:val="clear" w:color="auto" w:fill="auto"/>
            <w:vAlign w:val="center"/>
          </w:tcPr>
          <w:p w:rsidR="00AA4ACE" w:rsidRPr="00CE7819" w:rsidRDefault="00AA4ACE" w:rsidP="00D34567">
            <w:pPr>
              <w:jc w:val="center"/>
              <w:rPr>
                <w:color w:val="000000"/>
                <w:sz w:val="24"/>
                <w:szCs w:val="24"/>
              </w:rPr>
            </w:pPr>
            <w:r w:rsidRPr="00CE7819">
              <w:rPr>
                <w:color w:val="000000"/>
                <w:sz w:val="24"/>
                <w:szCs w:val="24"/>
              </w:rPr>
              <w:t>3,73</w:t>
            </w:r>
            <w:r w:rsidR="00D34567">
              <w:rPr>
                <w:color w:val="000000"/>
                <w:sz w:val="24"/>
                <w:szCs w:val="24"/>
              </w:rPr>
              <w:t>223</w:t>
            </w:r>
          </w:p>
        </w:tc>
        <w:tc>
          <w:tcPr>
            <w:tcW w:w="612" w:type="pct"/>
            <w:shd w:val="clear" w:color="auto" w:fill="auto"/>
            <w:vAlign w:val="center"/>
          </w:tcPr>
          <w:p w:rsidR="00AA4ACE" w:rsidRPr="00CE7819" w:rsidRDefault="00D34567" w:rsidP="00D34567">
            <w:pPr>
              <w:jc w:val="center"/>
              <w:rPr>
                <w:color w:val="000000"/>
                <w:sz w:val="24"/>
                <w:szCs w:val="24"/>
              </w:rPr>
            </w:pPr>
            <w:r>
              <w:rPr>
                <w:color w:val="000000"/>
                <w:sz w:val="24"/>
                <w:szCs w:val="24"/>
              </w:rPr>
              <w:t>4,33270</w:t>
            </w:r>
          </w:p>
        </w:tc>
        <w:tc>
          <w:tcPr>
            <w:tcW w:w="782" w:type="pct"/>
            <w:shd w:val="clear" w:color="auto" w:fill="auto"/>
            <w:vAlign w:val="center"/>
          </w:tcPr>
          <w:p w:rsidR="00AA4ACE" w:rsidRPr="00CE7819" w:rsidRDefault="00AA4ACE" w:rsidP="00D34567">
            <w:pPr>
              <w:jc w:val="center"/>
              <w:rPr>
                <w:color w:val="000000"/>
                <w:sz w:val="24"/>
                <w:szCs w:val="24"/>
              </w:rPr>
            </w:pPr>
            <w:r w:rsidRPr="00CE7819">
              <w:rPr>
                <w:color w:val="000000"/>
                <w:sz w:val="24"/>
                <w:szCs w:val="24"/>
              </w:rPr>
              <w:t>32, 63, 90</w:t>
            </w:r>
          </w:p>
        </w:tc>
      </w:tr>
      <w:tr w:rsidR="00AA4ACE" w:rsidRPr="00CE7819" w:rsidTr="00D34567">
        <w:trPr>
          <w:trHeight w:val="192"/>
        </w:trPr>
        <w:tc>
          <w:tcPr>
            <w:tcW w:w="287" w:type="pct"/>
            <w:shd w:val="clear" w:color="auto" w:fill="auto"/>
            <w:vAlign w:val="center"/>
            <w:hideMark/>
          </w:tcPr>
          <w:p w:rsidR="00AA4ACE" w:rsidRPr="00CE7819" w:rsidRDefault="00AA4ACE" w:rsidP="00D34567">
            <w:pPr>
              <w:jc w:val="center"/>
              <w:rPr>
                <w:color w:val="000000"/>
                <w:sz w:val="24"/>
                <w:szCs w:val="24"/>
              </w:rPr>
            </w:pPr>
            <w:r w:rsidRPr="00CE7819">
              <w:rPr>
                <w:color w:val="000000"/>
                <w:sz w:val="24"/>
                <w:szCs w:val="24"/>
              </w:rPr>
              <w:t>2</w:t>
            </w:r>
          </w:p>
        </w:tc>
        <w:tc>
          <w:tcPr>
            <w:tcW w:w="2095" w:type="pct"/>
            <w:shd w:val="clear" w:color="auto" w:fill="auto"/>
            <w:vAlign w:val="center"/>
            <w:hideMark/>
          </w:tcPr>
          <w:p w:rsidR="00AA4ACE" w:rsidRPr="00CE7819" w:rsidRDefault="00AA4ACE" w:rsidP="00D34567">
            <w:pPr>
              <w:rPr>
                <w:color w:val="000000"/>
                <w:sz w:val="24"/>
                <w:szCs w:val="24"/>
              </w:rPr>
            </w:pPr>
            <w:r w:rsidRPr="00CE7819">
              <w:rPr>
                <w:color w:val="000000"/>
                <w:sz w:val="24"/>
                <w:szCs w:val="24"/>
              </w:rPr>
              <w:t>110 - 159 мм</w:t>
            </w:r>
          </w:p>
        </w:tc>
        <w:tc>
          <w:tcPr>
            <w:tcW w:w="612" w:type="pct"/>
            <w:shd w:val="clear" w:color="auto" w:fill="auto"/>
            <w:vAlign w:val="center"/>
          </w:tcPr>
          <w:p w:rsidR="00AA4ACE" w:rsidRPr="00CE7819" w:rsidRDefault="00AA4ACE" w:rsidP="00D34567">
            <w:pPr>
              <w:jc w:val="center"/>
              <w:rPr>
                <w:color w:val="000000"/>
                <w:sz w:val="24"/>
                <w:szCs w:val="24"/>
              </w:rPr>
            </w:pPr>
            <w:r w:rsidRPr="00CE7819">
              <w:rPr>
                <w:color w:val="000000"/>
                <w:sz w:val="24"/>
                <w:szCs w:val="24"/>
              </w:rPr>
              <w:t>0,95725</w:t>
            </w:r>
          </w:p>
        </w:tc>
        <w:tc>
          <w:tcPr>
            <w:tcW w:w="612" w:type="pct"/>
            <w:shd w:val="clear" w:color="auto" w:fill="auto"/>
            <w:vAlign w:val="center"/>
          </w:tcPr>
          <w:p w:rsidR="00AA4ACE" w:rsidRPr="00CE7819" w:rsidRDefault="00AA4ACE" w:rsidP="00D34567">
            <w:pPr>
              <w:jc w:val="center"/>
              <w:rPr>
                <w:color w:val="000000"/>
                <w:sz w:val="24"/>
                <w:szCs w:val="24"/>
              </w:rPr>
            </w:pPr>
            <w:r w:rsidRPr="00CE7819">
              <w:rPr>
                <w:color w:val="000000"/>
                <w:sz w:val="24"/>
                <w:szCs w:val="24"/>
              </w:rPr>
              <w:t>1,25317</w:t>
            </w:r>
          </w:p>
        </w:tc>
        <w:tc>
          <w:tcPr>
            <w:tcW w:w="612" w:type="pct"/>
            <w:shd w:val="clear" w:color="auto" w:fill="auto"/>
            <w:vAlign w:val="center"/>
          </w:tcPr>
          <w:p w:rsidR="00AA4ACE" w:rsidRPr="00CE7819" w:rsidRDefault="00D34567" w:rsidP="00D34567">
            <w:pPr>
              <w:jc w:val="center"/>
              <w:rPr>
                <w:color w:val="000000"/>
                <w:sz w:val="24"/>
                <w:szCs w:val="24"/>
              </w:rPr>
            </w:pPr>
            <w:r>
              <w:rPr>
                <w:color w:val="000000"/>
                <w:sz w:val="24"/>
                <w:szCs w:val="24"/>
              </w:rPr>
              <w:t>1,84510</w:t>
            </w:r>
          </w:p>
        </w:tc>
        <w:tc>
          <w:tcPr>
            <w:tcW w:w="782" w:type="pct"/>
            <w:shd w:val="clear" w:color="auto" w:fill="auto"/>
            <w:vAlign w:val="center"/>
            <w:hideMark/>
          </w:tcPr>
          <w:p w:rsidR="00AA4ACE" w:rsidRPr="00CE7819" w:rsidRDefault="00AA4ACE" w:rsidP="00D34567">
            <w:pPr>
              <w:jc w:val="center"/>
              <w:rPr>
                <w:color w:val="000000"/>
                <w:sz w:val="24"/>
                <w:szCs w:val="24"/>
              </w:rPr>
            </w:pPr>
            <w:r w:rsidRPr="00CE7819">
              <w:rPr>
                <w:color w:val="000000"/>
                <w:sz w:val="24"/>
                <w:szCs w:val="24"/>
              </w:rPr>
              <w:t>110, 125</w:t>
            </w:r>
            <w:r w:rsidR="00D34567">
              <w:rPr>
                <w:color w:val="000000"/>
                <w:sz w:val="24"/>
                <w:szCs w:val="24"/>
              </w:rPr>
              <w:t>, 140</w:t>
            </w:r>
          </w:p>
        </w:tc>
      </w:tr>
      <w:tr w:rsidR="00AA4ACE" w:rsidRPr="00CE7819" w:rsidTr="00D34567">
        <w:trPr>
          <w:trHeight w:val="225"/>
        </w:trPr>
        <w:tc>
          <w:tcPr>
            <w:tcW w:w="287" w:type="pct"/>
            <w:shd w:val="clear" w:color="auto" w:fill="auto"/>
            <w:vAlign w:val="center"/>
            <w:hideMark/>
          </w:tcPr>
          <w:p w:rsidR="00AA4ACE" w:rsidRPr="00CE7819" w:rsidRDefault="00AA4ACE" w:rsidP="00D34567">
            <w:pPr>
              <w:jc w:val="center"/>
              <w:rPr>
                <w:color w:val="000000"/>
                <w:sz w:val="24"/>
                <w:szCs w:val="24"/>
              </w:rPr>
            </w:pPr>
            <w:r w:rsidRPr="00CE7819">
              <w:rPr>
                <w:color w:val="000000"/>
                <w:sz w:val="24"/>
                <w:szCs w:val="24"/>
              </w:rPr>
              <w:t>3</w:t>
            </w:r>
          </w:p>
        </w:tc>
        <w:tc>
          <w:tcPr>
            <w:tcW w:w="2095" w:type="pct"/>
            <w:shd w:val="clear" w:color="auto" w:fill="auto"/>
            <w:vAlign w:val="center"/>
            <w:hideMark/>
          </w:tcPr>
          <w:p w:rsidR="00AA4ACE" w:rsidRPr="00CE7819" w:rsidRDefault="00AA4ACE" w:rsidP="00D34567">
            <w:pPr>
              <w:rPr>
                <w:color w:val="000000"/>
                <w:sz w:val="24"/>
                <w:szCs w:val="24"/>
              </w:rPr>
            </w:pPr>
            <w:r w:rsidRPr="00CE7819">
              <w:rPr>
                <w:color w:val="000000"/>
                <w:sz w:val="24"/>
                <w:szCs w:val="24"/>
              </w:rPr>
              <w:t>160 - 224 мм</w:t>
            </w:r>
          </w:p>
        </w:tc>
        <w:tc>
          <w:tcPr>
            <w:tcW w:w="612" w:type="pct"/>
            <w:shd w:val="clear" w:color="auto" w:fill="auto"/>
            <w:vAlign w:val="center"/>
          </w:tcPr>
          <w:p w:rsidR="00AA4ACE" w:rsidRPr="00CE7819" w:rsidRDefault="00AA4ACE" w:rsidP="00D34567">
            <w:pPr>
              <w:jc w:val="center"/>
              <w:rPr>
                <w:color w:val="000000"/>
                <w:sz w:val="24"/>
                <w:szCs w:val="24"/>
              </w:rPr>
            </w:pPr>
            <w:r w:rsidRPr="00CE7819">
              <w:rPr>
                <w:color w:val="000000"/>
                <w:sz w:val="24"/>
                <w:szCs w:val="24"/>
              </w:rPr>
              <w:t>х</w:t>
            </w:r>
          </w:p>
        </w:tc>
        <w:tc>
          <w:tcPr>
            <w:tcW w:w="612" w:type="pct"/>
            <w:shd w:val="clear" w:color="auto" w:fill="auto"/>
            <w:vAlign w:val="center"/>
          </w:tcPr>
          <w:p w:rsidR="00AA4ACE" w:rsidRPr="00CE7819" w:rsidRDefault="00AA4ACE" w:rsidP="00D34567">
            <w:pPr>
              <w:jc w:val="center"/>
              <w:rPr>
                <w:color w:val="000000"/>
                <w:sz w:val="24"/>
                <w:szCs w:val="24"/>
              </w:rPr>
            </w:pPr>
            <w:r w:rsidRPr="00CE7819">
              <w:rPr>
                <w:color w:val="000000"/>
                <w:sz w:val="24"/>
                <w:szCs w:val="24"/>
              </w:rPr>
              <w:t>0,</w:t>
            </w:r>
            <w:r w:rsidR="00D34567">
              <w:rPr>
                <w:color w:val="000000"/>
                <w:sz w:val="24"/>
                <w:szCs w:val="24"/>
              </w:rPr>
              <w:t>50024</w:t>
            </w:r>
          </w:p>
        </w:tc>
        <w:tc>
          <w:tcPr>
            <w:tcW w:w="612" w:type="pct"/>
            <w:shd w:val="clear" w:color="auto" w:fill="auto"/>
            <w:vAlign w:val="center"/>
          </w:tcPr>
          <w:p w:rsidR="00AA4ACE" w:rsidRPr="00CE7819" w:rsidRDefault="00D34567" w:rsidP="00D34567">
            <w:pPr>
              <w:jc w:val="center"/>
              <w:rPr>
                <w:color w:val="000000"/>
                <w:sz w:val="24"/>
                <w:szCs w:val="24"/>
              </w:rPr>
            </w:pPr>
            <w:r>
              <w:rPr>
                <w:color w:val="000000"/>
                <w:sz w:val="24"/>
                <w:szCs w:val="24"/>
              </w:rPr>
              <w:t>1,08980</w:t>
            </w:r>
          </w:p>
        </w:tc>
        <w:tc>
          <w:tcPr>
            <w:tcW w:w="782" w:type="pct"/>
            <w:shd w:val="clear" w:color="auto" w:fill="auto"/>
            <w:vAlign w:val="center"/>
            <w:hideMark/>
          </w:tcPr>
          <w:p w:rsidR="00AA4ACE" w:rsidRPr="00CE7819" w:rsidRDefault="00AA4ACE" w:rsidP="00D34567">
            <w:pPr>
              <w:jc w:val="center"/>
              <w:rPr>
                <w:color w:val="000000"/>
                <w:sz w:val="24"/>
                <w:szCs w:val="24"/>
              </w:rPr>
            </w:pPr>
            <w:r w:rsidRPr="00CE7819">
              <w:rPr>
                <w:color w:val="000000"/>
                <w:sz w:val="24"/>
                <w:szCs w:val="24"/>
              </w:rPr>
              <w:t>160</w:t>
            </w:r>
            <w:r w:rsidR="00C242FB">
              <w:rPr>
                <w:color w:val="000000"/>
                <w:sz w:val="24"/>
                <w:szCs w:val="24"/>
              </w:rPr>
              <w:t>, 180</w:t>
            </w:r>
          </w:p>
        </w:tc>
      </w:tr>
      <w:tr w:rsidR="008D3AF3" w:rsidRPr="00CE7819" w:rsidTr="00D34567">
        <w:trPr>
          <w:trHeight w:val="131"/>
        </w:trPr>
        <w:tc>
          <w:tcPr>
            <w:tcW w:w="287" w:type="pct"/>
            <w:shd w:val="clear" w:color="auto" w:fill="auto"/>
            <w:vAlign w:val="center"/>
          </w:tcPr>
          <w:p w:rsidR="008D3AF3" w:rsidRPr="00CE7819" w:rsidRDefault="008D3AF3" w:rsidP="00D34567">
            <w:pPr>
              <w:jc w:val="center"/>
              <w:rPr>
                <w:color w:val="000000"/>
                <w:sz w:val="24"/>
                <w:szCs w:val="24"/>
              </w:rPr>
            </w:pPr>
            <w:r>
              <w:rPr>
                <w:color w:val="000000"/>
                <w:sz w:val="24"/>
                <w:szCs w:val="24"/>
              </w:rPr>
              <w:t>4</w:t>
            </w:r>
          </w:p>
        </w:tc>
        <w:tc>
          <w:tcPr>
            <w:tcW w:w="2095" w:type="pct"/>
            <w:shd w:val="clear" w:color="auto" w:fill="auto"/>
            <w:vAlign w:val="center"/>
          </w:tcPr>
          <w:p w:rsidR="008D3AF3" w:rsidRPr="00CE7819" w:rsidRDefault="008D3AF3" w:rsidP="00D34567">
            <w:pPr>
              <w:rPr>
                <w:color w:val="000000"/>
                <w:sz w:val="24"/>
                <w:szCs w:val="24"/>
              </w:rPr>
            </w:pPr>
            <w:r>
              <w:rPr>
                <w:color w:val="000000"/>
                <w:sz w:val="24"/>
                <w:szCs w:val="24"/>
              </w:rPr>
              <w:t>225 – 314 мм</w:t>
            </w:r>
          </w:p>
        </w:tc>
        <w:tc>
          <w:tcPr>
            <w:tcW w:w="612" w:type="pct"/>
            <w:shd w:val="clear" w:color="auto" w:fill="auto"/>
          </w:tcPr>
          <w:p w:rsidR="008D3AF3" w:rsidRDefault="008D3AF3" w:rsidP="008D3AF3">
            <w:pPr>
              <w:jc w:val="center"/>
            </w:pPr>
            <w:r w:rsidRPr="0029647B">
              <w:rPr>
                <w:color w:val="000000"/>
                <w:sz w:val="24"/>
                <w:szCs w:val="24"/>
              </w:rPr>
              <w:t>х</w:t>
            </w:r>
          </w:p>
        </w:tc>
        <w:tc>
          <w:tcPr>
            <w:tcW w:w="612" w:type="pct"/>
            <w:shd w:val="clear" w:color="auto" w:fill="auto"/>
          </w:tcPr>
          <w:p w:rsidR="008D3AF3" w:rsidRDefault="00D34567" w:rsidP="008D3AF3">
            <w:pPr>
              <w:jc w:val="center"/>
            </w:pPr>
            <w:r>
              <w:rPr>
                <w:color w:val="000000"/>
                <w:sz w:val="24"/>
                <w:szCs w:val="24"/>
              </w:rPr>
              <w:t>0,12515</w:t>
            </w:r>
          </w:p>
        </w:tc>
        <w:tc>
          <w:tcPr>
            <w:tcW w:w="612" w:type="pct"/>
            <w:shd w:val="clear" w:color="auto" w:fill="auto"/>
            <w:vAlign w:val="center"/>
          </w:tcPr>
          <w:p w:rsidR="008D3AF3" w:rsidRPr="00CE7819" w:rsidRDefault="00D34567" w:rsidP="00D34567">
            <w:pPr>
              <w:jc w:val="center"/>
              <w:rPr>
                <w:color w:val="000000"/>
                <w:sz w:val="24"/>
                <w:szCs w:val="24"/>
              </w:rPr>
            </w:pPr>
            <w:r>
              <w:rPr>
                <w:color w:val="000000"/>
                <w:sz w:val="24"/>
                <w:szCs w:val="24"/>
              </w:rPr>
              <w:t>0,76750</w:t>
            </w:r>
          </w:p>
        </w:tc>
        <w:tc>
          <w:tcPr>
            <w:tcW w:w="782" w:type="pct"/>
            <w:shd w:val="clear" w:color="auto" w:fill="auto"/>
            <w:vAlign w:val="center"/>
          </w:tcPr>
          <w:p w:rsidR="008D3AF3" w:rsidRPr="00CE7819" w:rsidRDefault="00D34567" w:rsidP="00D34567">
            <w:pPr>
              <w:jc w:val="center"/>
              <w:rPr>
                <w:color w:val="000000"/>
                <w:sz w:val="24"/>
                <w:szCs w:val="24"/>
              </w:rPr>
            </w:pPr>
            <w:r>
              <w:rPr>
                <w:color w:val="000000"/>
                <w:sz w:val="24"/>
                <w:szCs w:val="24"/>
              </w:rPr>
              <w:t>225</w:t>
            </w:r>
          </w:p>
        </w:tc>
      </w:tr>
      <w:tr w:rsidR="008366B2" w:rsidRPr="00CE7819" w:rsidTr="00597D6B">
        <w:trPr>
          <w:trHeight w:val="136"/>
        </w:trPr>
        <w:tc>
          <w:tcPr>
            <w:tcW w:w="287" w:type="pct"/>
            <w:shd w:val="clear" w:color="auto" w:fill="auto"/>
            <w:vAlign w:val="center"/>
          </w:tcPr>
          <w:p w:rsidR="008366B2" w:rsidRPr="00CE7819" w:rsidRDefault="008366B2" w:rsidP="00D34567">
            <w:pPr>
              <w:jc w:val="center"/>
              <w:rPr>
                <w:color w:val="000000"/>
                <w:sz w:val="24"/>
                <w:szCs w:val="24"/>
              </w:rPr>
            </w:pPr>
            <w:r>
              <w:rPr>
                <w:color w:val="000000"/>
                <w:sz w:val="24"/>
                <w:szCs w:val="24"/>
              </w:rPr>
              <w:t>5</w:t>
            </w:r>
          </w:p>
        </w:tc>
        <w:tc>
          <w:tcPr>
            <w:tcW w:w="2095" w:type="pct"/>
            <w:shd w:val="clear" w:color="auto" w:fill="auto"/>
            <w:vAlign w:val="center"/>
          </w:tcPr>
          <w:p w:rsidR="008366B2" w:rsidRDefault="008366B2" w:rsidP="00D34567">
            <w:pPr>
              <w:rPr>
                <w:color w:val="000000"/>
                <w:sz w:val="24"/>
                <w:szCs w:val="24"/>
              </w:rPr>
            </w:pPr>
            <w:r>
              <w:rPr>
                <w:color w:val="000000"/>
                <w:sz w:val="24"/>
                <w:szCs w:val="24"/>
              </w:rPr>
              <w:t>315 – 399 мм</w:t>
            </w:r>
          </w:p>
        </w:tc>
        <w:tc>
          <w:tcPr>
            <w:tcW w:w="612" w:type="pct"/>
            <w:shd w:val="clear" w:color="auto" w:fill="auto"/>
          </w:tcPr>
          <w:p w:rsidR="008366B2" w:rsidRDefault="008366B2" w:rsidP="008D3AF3">
            <w:pPr>
              <w:jc w:val="center"/>
            </w:pPr>
            <w:r w:rsidRPr="0029647B">
              <w:rPr>
                <w:color w:val="000000"/>
                <w:sz w:val="24"/>
                <w:szCs w:val="24"/>
              </w:rPr>
              <w:t>х</w:t>
            </w:r>
          </w:p>
        </w:tc>
        <w:tc>
          <w:tcPr>
            <w:tcW w:w="612" w:type="pct"/>
            <w:shd w:val="clear" w:color="auto" w:fill="auto"/>
          </w:tcPr>
          <w:p w:rsidR="008366B2" w:rsidRDefault="008366B2" w:rsidP="008D3AF3">
            <w:pPr>
              <w:jc w:val="center"/>
            </w:pPr>
            <w:r w:rsidRPr="00A9532A">
              <w:rPr>
                <w:color w:val="000000"/>
                <w:sz w:val="24"/>
                <w:szCs w:val="24"/>
              </w:rPr>
              <w:t>х</w:t>
            </w:r>
          </w:p>
        </w:tc>
        <w:tc>
          <w:tcPr>
            <w:tcW w:w="612" w:type="pct"/>
            <w:shd w:val="clear" w:color="auto" w:fill="auto"/>
          </w:tcPr>
          <w:p w:rsidR="008366B2" w:rsidRDefault="008366B2" w:rsidP="00D34567">
            <w:pPr>
              <w:jc w:val="center"/>
            </w:pPr>
            <w:r w:rsidRPr="00A9532A">
              <w:rPr>
                <w:color w:val="000000"/>
                <w:sz w:val="24"/>
                <w:szCs w:val="24"/>
              </w:rPr>
              <w:t>х</w:t>
            </w:r>
          </w:p>
        </w:tc>
        <w:tc>
          <w:tcPr>
            <w:tcW w:w="782" w:type="pct"/>
            <w:shd w:val="clear" w:color="auto" w:fill="auto"/>
          </w:tcPr>
          <w:p w:rsidR="008366B2" w:rsidRDefault="008366B2" w:rsidP="00597D6B">
            <w:pPr>
              <w:jc w:val="center"/>
            </w:pPr>
            <w:r w:rsidRPr="00A9532A">
              <w:rPr>
                <w:color w:val="000000"/>
                <w:sz w:val="24"/>
                <w:szCs w:val="24"/>
              </w:rPr>
              <w:t>х</w:t>
            </w:r>
          </w:p>
        </w:tc>
      </w:tr>
      <w:tr w:rsidR="008366B2" w:rsidRPr="00CE7819" w:rsidTr="00597D6B">
        <w:trPr>
          <w:trHeight w:val="125"/>
        </w:trPr>
        <w:tc>
          <w:tcPr>
            <w:tcW w:w="287" w:type="pct"/>
            <w:shd w:val="clear" w:color="auto" w:fill="auto"/>
            <w:vAlign w:val="center"/>
          </w:tcPr>
          <w:p w:rsidR="008366B2" w:rsidRPr="00CE7819" w:rsidRDefault="008366B2" w:rsidP="00D34567">
            <w:pPr>
              <w:jc w:val="center"/>
              <w:rPr>
                <w:color w:val="000000"/>
                <w:sz w:val="24"/>
                <w:szCs w:val="24"/>
              </w:rPr>
            </w:pPr>
            <w:r>
              <w:rPr>
                <w:color w:val="000000"/>
                <w:sz w:val="24"/>
                <w:szCs w:val="24"/>
              </w:rPr>
              <w:t>6</w:t>
            </w:r>
          </w:p>
        </w:tc>
        <w:tc>
          <w:tcPr>
            <w:tcW w:w="2095" w:type="pct"/>
            <w:shd w:val="clear" w:color="auto" w:fill="auto"/>
            <w:vAlign w:val="center"/>
          </w:tcPr>
          <w:p w:rsidR="008366B2" w:rsidRDefault="008366B2" w:rsidP="00D34567">
            <w:pPr>
              <w:rPr>
                <w:color w:val="000000"/>
                <w:sz w:val="24"/>
                <w:szCs w:val="24"/>
              </w:rPr>
            </w:pPr>
            <w:r>
              <w:rPr>
                <w:color w:val="000000"/>
                <w:sz w:val="24"/>
                <w:szCs w:val="24"/>
              </w:rPr>
              <w:t>400 мм и выше</w:t>
            </w:r>
          </w:p>
        </w:tc>
        <w:tc>
          <w:tcPr>
            <w:tcW w:w="612" w:type="pct"/>
            <w:shd w:val="clear" w:color="auto" w:fill="auto"/>
          </w:tcPr>
          <w:p w:rsidR="008366B2" w:rsidRDefault="008366B2" w:rsidP="008D3AF3">
            <w:pPr>
              <w:jc w:val="center"/>
            </w:pPr>
            <w:r w:rsidRPr="0029647B">
              <w:rPr>
                <w:color w:val="000000"/>
                <w:sz w:val="24"/>
                <w:szCs w:val="24"/>
              </w:rPr>
              <w:t>х</w:t>
            </w:r>
          </w:p>
        </w:tc>
        <w:tc>
          <w:tcPr>
            <w:tcW w:w="612" w:type="pct"/>
            <w:shd w:val="clear" w:color="auto" w:fill="auto"/>
          </w:tcPr>
          <w:p w:rsidR="008366B2" w:rsidRDefault="008366B2" w:rsidP="008D3AF3">
            <w:pPr>
              <w:jc w:val="center"/>
            </w:pPr>
            <w:r w:rsidRPr="00A9532A">
              <w:rPr>
                <w:color w:val="000000"/>
                <w:sz w:val="24"/>
                <w:szCs w:val="24"/>
              </w:rPr>
              <w:t>х</w:t>
            </w:r>
          </w:p>
        </w:tc>
        <w:tc>
          <w:tcPr>
            <w:tcW w:w="612" w:type="pct"/>
            <w:shd w:val="clear" w:color="auto" w:fill="auto"/>
          </w:tcPr>
          <w:p w:rsidR="008366B2" w:rsidRDefault="008366B2" w:rsidP="00D34567">
            <w:pPr>
              <w:jc w:val="center"/>
            </w:pPr>
            <w:r w:rsidRPr="00A9532A">
              <w:rPr>
                <w:color w:val="000000"/>
                <w:sz w:val="24"/>
                <w:szCs w:val="24"/>
              </w:rPr>
              <w:t>х</w:t>
            </w:r>
          </w:p>
        </w:tc>
        <w:tc>
          <w:tcPr>
            <w:tcW w:w="782" w:type="pct"/>
            <w:shd w:val="clear" w:color="auto" w:fill="auto"/>
          </w:tcPr>
          <w:p w:rsidR="008366B2" w:rsidRDefault="008366B2" w:rsidP="00597D6B">
            <w:pPr>
              <w:jc w:val="center"/>
            </w:pPr>
            <w:r w:rsidRPr="00A9532A">
              <w:rPr>
                <w:color w:val="000000"/>
                <w:sz w:val="24"/>
                <w:szCs w:val="24"/>
              </w:rPr>
              <w:t>х</w:t>
            </w:r>
          </w:p>
        </w:tc>
      </w:tr>
    </w:tbl>
    <w:p w:rsidR="006711DE" w:rsidRDefault="006711DE" w:rsidP="006711DE">
      <w:pPr>
        <w:spacing w:line="264" w:lineRule="auto"/>
        <w:ind w:firstLine="709"/>
        <w:contextualSpacing/>
        <w:jc w:val="both"/>
        <w:rPr>
          <w:sz w:val="24"/>
          <w:szCs w:val="24"/>
        </w:rPr>
      </w:pPr>
      <w:r w:rsidRPr="001E765D">
        <w:rPr>
          <w:sz w:val="24"/>
          <w:szCs w:val="24"/>
        </w:rPr>
        <w:t>В соответствии с требованиями пунктов 31, 32 Методических указаний, фактические расходы организации на строительство были ограничены НЦС 81-02-15-</w:t>
      </w:r>
      <w:r>
        <w:rPr>
          <w:sz w:val="24"/>
          <w:szCs w:val="24"/>
        </w:rPr>
        <w:t>2021</w:t>
      </w:r>
      <w:r w:rsidRPr="001E765D">
        <w:rPr>
          <w:sz w:val="24"/>
          <w:szCs w:val="24"/>
        </w:rPr>
        <w:t xml:space="preserve">, а также применен индекс цен производителей </w:t>
      </w:r>
      <w:proofErr w:type="spellStart"/>
      <w:r w:rsidRPr="001E765D">
        <w:rPr>
          <w:sz w:val="24"/>
          <w:szCs w:val="24"/>
        </w:rPr>
        <w:t>Ip</w:t>
      </w:r>
      <w:proofErr w:type="spellEnd"/>
      <w:r w:rsidRPr="001E765D">
        <w:rPr>
          <w:sz w:val="24"/>
          <w:szCs w:val="24"/>
        </w:rPr>
        <w:t xml:space="preserve">, определенный выше. </w:t>
      </w:r>
    </w:p>
    <w:p w:rsidR="006711DE" w:rsidRPr="00CE7819" w:rsidRDefault="006711DE" w:rsidP="006711DE">
      <w:pPr>
        <w:ind w:firstLine="709"/>
        <w:jc w:val="both"/>
        <w:rPr>
          <w:sz w:val="24"/>
          <w:szCs w:val="24"/>
        </w:rPr>
      </w:pPr>
      <w:r w:rsidRPr="00CE7819">
        <w:rPr>
          <w:sz w:val="24"/>
          <w:szCs w:val="24"/>
        </w:rPr>
        <w:t>Таким образом, стандартизированные тарифные ставки на покрытие расходов ГРО, связанных со строительством полиэтиленового газопровода составят: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2885"/>
        <w:gridCol w:w="6769"/>
      </w:tblGrid>
      <w:tr w:rsidR="006711DE" w:rsidRPr="00CE7819" w:rsidTr="00597D6B">
        <w:tc>
          <w:tcPr>
            <w:tcW w:w="368" w:type="pct"/>
          </w:tcPr>
          <w:p w:rsidR="006711DE" w:rsidRPr="00CE7819" w:rsidRDefault="006711DE" w:rsidP="00597D6B">
            <w:pPr>
              <w:jc w:val="center"/>
              <w:rPr>
                <w:sz w:val="24"/>
                <w:szCs w:val="24"/>
              </w:rPr>
            </w:pPr>
            <w:r w:rsidRPr="00CE7819">
              <w:rPr>
                <w:sz w:val="24"/>
                <w:szCs w:val="24"/>
              </w:rPr>
              <w:t xml:space="preserve">№ </w:t>
            </w:r>
            <w:proofErr w:type="gramStart"/>
            <w:r w:rsidRPr="00CE7819">
              <w:rPr>
                <w:sz w:val="24"/>
                <w:szCs w:val="24"/>
              </w:rPr>
              <w:t>п</w:t>
            </w:r>
            <w:proofErr w:type="gramEnd"/>
            <w:r w:rsidRPr="00CE7819">
              <w:rPr>
                <w:sz w:val="24"/>
                <w:szCs w:val="24"/>
              </w:rPr>
              <w:t>/п</w:t>
            </w:r>
          </w:p>
        </w:tc>
        <w:tc>
          <w:tcPr>
            <w:tcW w:w="1384" w:type="pct"/>
            <w:shd w:val="clear" w:color="auto" w:fill="auto"/>
            <w:vAlign w:val="center"/>
          </w:tcPr>
          <w:p w:rsidR="006711DE" w:rsidRPr="00CE7819" w:rsidRDefault="006711DE" w:rsidP="00597D6B">
            <w:pPr>
              <w:jc w:val="center"/>
              <w:rPr>
                <w:sz w:val="24"/>
                <w:szCs w:val="24"/>
              </w:rPr>
            </w:pPr>
            <w:r w:rsidRPr="00CE7819">
              <w:rPr>
                <w:sz w:val="24"/>
                <w:szCs w:val="24"/>
              </w:rPr>
              <w:t>Диаметр газопровода</w:t>
            </w:r>
          </w:p>
        </w:tc>
        <w:tc>
          <w:tcPr>
            <w:tcW w:w="3248" w:type="pct"/>
            <w:tcBorders>
              <w:bottom w:val="single" w:sz="4" w:space="0" w:color="auto"/>
            </w:tcBorders>
            <w:shd w:val="clear" w:color="auto" w:fill="auto"/>
            <w:vAlign w:val="center"/>
          </w:tcPr>
          <w:p w:rsidR="006711DE" w:rsidRPr="00CE7819" w:rsidRDefault="006711DE" w:rsidP="00597D6B">
            <w:pPr>
              <w:jc w:val="center"/>
              <w:rPr>
                <w:sz w:val="24"/>
                <w:szCs w:val="24"/>
              </w:rPr>
            </w:pPr>
            <w:r w:rsidRPr="00CE7819">
              <w:rPr>
                <w:sz w:val="24"/>
                <w:szCs w:val="24"/>
              </w:rPr>
              <w:t>Стандартизированная тарифная ставка на строительство полиэтиленового газопровода, руб./</w:t>
            </w:r>
            <w:proofErr w:type="gramStart"/>
            <w:r w:rsidRPr="00CE7819">
              <w:rPr>
                <w:sz w:val="24"/>
                <w:szCs w:val="24"/>
              </w:rPr>
              <w:t>км</w:t>
            </w:r>
            <w:proofErr w:type="gramEnd"/>
          </w:p>
        </w:tc>
      </w:tr>
      <w:tr w:rsidR="006711DE" w:rsidRPr="00CE7819" w:rsidTr="00597D6B">
        <w:tc>
          <w:tcPr>
            <w:tcW w:w="368" w:type="pct"/>
          </w:tcPr>
          <w:p w:rsidR="006711DE" w:rsidRPr="00CE7819" w:rsidRDefault="006711DE" w:rsidP="00597D6B">
            <w:pPr>
              <w:jc w:val="center"/>
              <w:rPr>
                <w:sz w:val="24"/>
                <w:szCs w:val="24"/>
              </w:rPr>
            </w:pPr>
            <w:r w:rsidRPr="00CE7819">
              <w:rPr>
                <w:sz w:val="24"/>
                <w:szCs w:val="24"/>
              </w:rPr>
              <w:t>1.</w:t>
            </w:r>
          </w:p>
        </w:tc>
        <w:tc>
          <w:tcPr>
            <w:tcW w:w="1384" w:type="pct"/>
            <w:tcBorders>
              <w:right w:val="single" w:sz="4" w:space="0" w:color="auto"/>
            </w:tcBorders>
            <w:shd w:val="clear" w:color="auto" w:fill="auto"/>
          </w:tcPr>
          <w:p w:rsidR="006711DE" w:rsidRPr="00CE7819" w:rsidRDefault="006711DE" w:rsidP="00597D6B">
            <w:pPr>
              <w:rPr>
                <w:sz w:val="24"/>
                <w:szCs w:val="24"/>
              </w:rPr>
            </w:pPr>
            <w:r w:rsidRPr="00CE7819">
              <w:rPr>
                <w:sz w:val="24"/>
                <w:szCs w:val="24"/>
              </w:rPr>
              <w:t>109 мм и менее</w:t>
            </w:r>
          </w:p>
        </w:tc>
        <w:tc>
          <w:tcPr>
            <w:tcW w:w="3248" w:type="pct"/>
            <w:tcBorders>
              <w:top w:val="single" w:sz="4" w:space="0" w:color="auto"/>
              <w:left w:val="single" w:sz="4" w:space="0" w:color="auto"/>
              <w:bottom w:val="single" w:sz="4" w:space="0" w:color="auto"/>
              <w:right w:val="single" w:sz="4" w:space="0" w:color="auto"/>
            </w:tcBorders>
            <w:shd w:val="clear" w:color="auto" w:fill="auto"/>
          </w:tcPr>
          <w:p w:rsidR="006711DE" w:rsidRPr="006711DE" w:rsidRDefault="006711DE" w:rsidP="006711DE">
            <w:pPr>
              <w:jc w:val="center"/>
              <w:rPr>
                <w:sz w:val="24"/>
                <w:szCs w:val="24"/>
              </w:rPr>
            </w:pPr>
            <w:r w:rsidRPr="006711DE">
              <w:rPr>
                <w:sz w:val="24"/>
                <w:szCs w:val="24"/>
              </w:rPr>
              <w:t>1</w:t>
            </w:r>
            <w:r>
              <w:rPr>
                <w:sz w:val="24"/>
                <w:szCs w:val="24"/>
              </w:rPr>
              <w:t xml:space="preserve"> </w:t>
            </w:r>
            <w:r w:rsidRPr="006711DE">
              <w:rPr>
                <w:sz w:val="24"/>
                <w:szCs w:val="24"/>
              </w:rPr>
              <w:t>910</w:t>
            </w:r>
            <w:r>
              <w:rPr>
                <w:sz w:val="24"/>
                <w:szCs w:val="24"/>
              </w:rPr>
              <w:t xml:space="preserve"> </w:t>
            </w:r>
            <w:r w:rsidRPr="006711DE">
              <w:rPr>
                <w:sz w:val="24"/>
                <w:szCs w:val="24"/>
              </w:rPr>
              <w:t>857,44</w:t>
            </w:r>
          </w:p>
        </w:tc>
      </w:tr>
      <w:tr w:rsidR="006711DE" w:rsidRPr="00CE7819" w:rsidTr="00597D6B">
        <w:tc>
          <w:tcPr>
            <w:tcW w:w="368" w:type="pct"/>
          </w:tcPr>
          <w:p w:rsidR="006711DE" w:rsidRPr="00CE7819" w:rsidRDefault="006711DE" w:rsidP="00597D6B">
            <w:pPr>
              <w:jc w:val="center"/>
              <w:rPr>
                <w:sz w:val="24"/>
                <w:szCs w:val="24"/>
              </w:rPr>
            </w:pPr>
            <w:r w:rsidRPr="00CE7819">
              <w:rPr>
                <w:sz w:val="24"/>
                <w:szCs w:val="24"/>
              </w:rPr>
              <w:t>2.</w:t>
            </w:r>
          </w:p>
        </w:tc>
        <w:tc>
          <w:tcPr>
            <w:tcW w:w="1384" w:type="pct"/>
            <w:tcBorders>
              <w:right w:val="single" w:sz="4" w:space="0" w:color="auto"/>
            </w:tcBorders>
            <w:shd w:val="clear" w:color="auto" w:fill="auto"/>
          </w:tcPr>
          <w:p w:rsidR="006711DE" w:rsidRPr="00CE7819" w:rsidRDefault="006711DE" w:rsidP="00597D6B">
            <w:pPr>
              <w:rPr>
                <w:sz w:val="24"/>
                <w:szCs w:val="24"/>
              </w:rPr>
            </w:pPr>
            <w:r w:rsidRPr="00CE7819">
              <w:rPr>
                <w:sz w:val="24"/>
                <w:szCs w:val="24"/>
              </w:rPr>
              <w:t>110 - 159 мм</w:t>
            </w:r>
          </w:p>
        </w:tc>
        <w:tc>
          <w:tcPr>
            <w:tcW w:w="3248" w:type="pct"/>
            <w:tcBorders>
              <w:top w:val="single" w:sz="4" w:space="0" w:color="auto"/>
              <w:left w:val="single" w:sz="4" w:space="0" w:color="auto"/>
              <w:bottom w:val="single" w:sz="4" w:space="0" w:color="auto"/>
              <w:right w:val="single" w:sz="4" w:space="0" w:color="auto"/>
            </w:tcBorders>
            <w:shd w:val="clear" w:color="auto" w:fill="auto"/>
          </w:tcPr>
          <w:p w:rsidR="006711DE" w:rsidRPr="006711DE" w:rsidRDefault="006711DE" w:rsidP="006711DE">
            <w:pPr>
              <w:jc w:val="center"/>
              <w:rPr>
                <w:sz w:val="24"/>
                <w:szCs w:val="24"/>
              </w:rPr>
            </w:pPr>
            <w:r w:rsidRPr="006711DE">
              <w:rPr>
                <w:sz w:val="24"/>
                <w:szCs w:val="24"/>
              </w:rPr>
              <w:t>2</w:t>
            </w:r>
            <w:r>
              <w:rPr>
                <w:sz w:val="24"/>
                <w:szCs w:val="24"/>
              </w:rPr>
              <w:t xml:space="preserve"> </w:t>
            </w:r>
            <w:r w:rsidRPr="006711DE">
              <w:rPr>
                <w:sz w:val="24"/>
                <w:szCs w:val="24"/>
              </w:rPr>
              <w:t>228</w:t>
            </w:r>
            <w:r>
              <w:rPr>
                <w:sz w:val="24"/>
                <w:szCs w:val="24"/>
              </w:rPr>
              <w:t xml:space="preserve"> </w:t>
            </w:r>
            <w:r w:rsidRPr="006711DE">
              <w:rPr>
                <w:sz w:val="24"/>
                <w:szCs w:val="24"/>
              </w:rPr>
              <w:t>525,81</w:t>
            </w:r>
          </w:p>
        </w:tc>
      </w:tr>
      <w:tr w:rsidR="006711DE" w:rsidRPr="00CE7819" w:rsidTr="00597D6B">
        <w:tc>
          <w:tcPr>
            <w:tcW w:w="368" w:type="pct"/>
          </w:tcPr>
          <w:p w:rsidR="006711DE" w:rsidRPr="00CE7819" w:rsidRDefault="006711DE" w:rsidP="00597D6B">
            <w:pPr>
              <w:jc w:val="center"/>
              <w:rPr>
                <w:sz w:val="24"/>
                <w:szCs w:val="24"/>
              </w:rPr>
            </w:pPr>
            <w:r w:rsidRPr="00CE7819">
              <w:rPr>
                <w:sz w:val="24"/>
                <w:szCs w:val="24"/>
              </w:rPr>
              <w:t>3.</w:t>
            </w:r>
          </w:p>
        </w:tc>
        <w:tc>
          <w:tcPr>
            <w:tcW w:w="1384" w:type="pct"/>
            <w:tcBorders>
              <w:right w:val="single" w:sz="4" w:space="0" w:color="auto"/>
            </w:tcBorders>
            <w:shd w:val="clear" w:color="auto" w:fill="auto"/>
          </w:tcPr>
          <w:p w:rsidR="006711DE" w:rsidRPr="00CE7819" w:rsidRDefault="006711DE" w:rsidP="00597D6B">
            <w:pPr>
              <w:rPr>
                <w:sz w:val="24"/>
                <w:szCs w:val="24"/>
              </w:rPr>
            </w:pPr>
            <w:r w:rsidRPr="00CE7819">
              <w:rPr>
                <w:sz w:val="24"/>
                <w:szCs w:val="24"/>
              </w:rPr>
              <w:t>160 - 224 мм</w:t>
            </w:r>
          </w:p>
        </w:tc>
        <w:tc>
          <w:tcPr>
            <w:tcW w:w="3248" w:type="pct"/>
            <w:tcBorders>
              <w:top w:val="single" w:sz="4" w:space="0" w:color="auto"/>
              <w:left w:val="single" w:sz="4" w:space="0" w:color="auto"/>
              <w:bottom w:val="single" w:sz="4" w:space="0" w:color="auto"/>
              <w:right w:val="single" w:sz="4" w:space="0" w:color="auto"/>
            </w:tcBorders>
            <w:shd w:val="clear" w:color="auto" w:fill="auto"/>
          </w:tcPr>
          <w:p w:rsidR="006711DE" w:rsidRPr="006711DE" w:rsidRDefault="006711DE" w:rsidP="006711DE">
            <w:pPr>
              <w:jc w:val="center"/>
              <w:rPr>
                <w:sz w:val="24"/>
                <w:szCs w:val="24"/>
              </w:rPr>
            </w:pPr>
            <w:r w:rsidRPr="006711DE">
              <w:rPr>
                <w:sz w:val="24"/>
                <w:szCs w:val="24"/>
              </w:rPr>
              <w:t>2</w:t>
            </w:r>
            <w:r>
              <w:rPr>
                <w:sz w:val="24"/>
                <w:szCs w:val="24"/>
              </w:rPr>
              <w:t xml:space="preserve"> </w:t>
            </w:r>
            <w:r w:rsidRPr="006711DE">
              <w:rPr>
                <w:sz w:val="24"/>
                <w:szCs w:val="24"/>
              </w:rPr>
              <w:t>945</w:t>
            </w:r>
            <w:r>
              <w:rPr>
                <w:sz w:val="24"/>
                <w:szCs w:val="24"/>
              </w:rPr>
              <w:t xml:space="preserve"> </w:t>
            </w:r>
            <w:r w:rsidRPr="006711DE">
              <w:rPr>
                <w:sz w:val="24"/>
                <w:szCs w:val="24"/>
              </w:rPr>
              <w:t>181,74</w:t>
            </w:r>
          </w:p>
        </w:tc>
      </w:tr>
      <w:tr w:rsidR="006711DE" w:rsidRPr="00CE7819" w:rsidTr="00597D6B">
        <w:tc>
          <w:tcPr>
            <w:tcW w:w="368" w:type="pct"/>
          </w:tcPr>
          <w:p w:rsidR="006711DE" w:rsidRPr="00CE7819" w:rsidRDefault="006711DE" w:rsidP="00597D6B">
            <w:pPr>
              <w:jc w:val="center"/>
              <w:rPr>
                <w:sz w:val="24"/>
                <w:szCs w:val="24"/>
              </w:rPr>
            </w:pPr>
            <w:r w:rsidRPr="00CE7819">
              <w:rPr>
                <w:sz w:val="24"/>
                <w:szCs w:val="24"/>
              </w:rPr>
              <w:t>4.</w:t>
            </w:r>
          </w:p>
        </w:tc>
        <w:tc>
          <w:tcPr>
            <w:tcW w:w="1384" w:type="pct"/>
            <w:tcBorders>
              <w:right w:val="single" w:sz="4" w:space="0" w:color="auto"/>
            </w:tcBorders>
            <w:shd w:val="clear" w:color="auto" w:fill="auto"/>
          </w:tcPr>
          <w:p w:rsidR="006711DE" w:rsidRPr="00CE7819" w:rsidRDefault="006711DE" w:rsidP="00597D6B">
            <w:pPr>
              <w:rPr>
                <w:sz w:val="24"/>
                <w:szCs w:val="24"/>
              </w:rPr>
            </w:pPr>
            <w:r w:rsidRPr="00CE7819">
              <w:rPr>
                <w:sz w:val="24"/>
                <w:szCs w:val="24"/>
              </w:rPr>
              <w:t>225 - 314 мм</w:t>
            </w:r>
          </w:p>
        </w:tc>
        <w:tc>
          <w:tcPr>
            <w:tcW w:w="3248" w:type="pct"/>
            <w:tcBorders>
              <w:top w:val="single" w:sz="4" w:space="0" w:color="auto"/>
              <w:left w:val="single" w:sz="4" w:space="0" w:color="auto"/>
              <w:bottom w:val="single" w:sz="4" w:space="0" w:color="auto"/>
              <w:right w:val="single" w:sz="4" w:space="0" w:color="auto"/>
            </w:tcBorders>
            <w:shd w:val="clear" w:color="auto" w:fill="auto"/>
          </w:tcPr>
          <w:p w:rsidR="006711DE" w:rsidRPr="006711DE" w:rsidRDefault="006711DE" w:rsidP="006711DE">
            <w:pPr>
              <w:jc w:val="center"/>
              <w:rPr>
                <w:sz w:val="24"/>
                <w:szCs w:val="24"/>
              </w:rPr>
            </w:pPr>
            <w:r w:rsidRPr="006711DE">
              <w:rPr>
                <w:sz w:val="24"/>
                <w:szCs w:val="24"/>
              </w:rPr>
              <w:t>4</w:t>
            </w:r>
            <w:r>
              <w:rPr>
                <w:sz w:val="24"/>
                <w:szCs w:val="24"/>
              </w:rPr>
              <w:t xml:space="preserve"> </w:t>
            </w:r>
            <w:r w:rsidRPr="006711DE">
              <w:rPr>
                <w:sz w:val="24"/>
                <w:szCs w:val="24"/>
              </w:rPr>
              <w:t>718</w:t>
            </w:r>
            <w:r>
              <w:rPr>
                <w:sz w:val="24"/>
                <w:szCs w:val="24"/>
              </w:rPr>
              <w:t xml:space="preserve"> </w:t>
            </w:r>
            <w:r w:rsidRPr="006711DE">
              <w:rPr>
                <w:sz w:val="24"/>
                <w:szCs w:val="24"/>
              </w:rPr>
              <w:t>788,34</w:t>
            </w:r>
          </w:p>
        </w:tc>
      </w:tr>
      <w:tr w:rsidR="006711DE" w:rsidRPr="00CE7819" w:rsidTr="00597D6B">
        <w:tc>
          <w:tcPr>
            <w:tcW w:w="368" w:type="pct"/>
          </w:tcPr>
          <w:p w:rsidR="006711DE" w:rsidRPr="00CE7819" w:rsidRDefault="006711DE" w:rsidP="00597D6B">
            <w:pPr>
              <w:jc w:val="center"/>
              <w:rPr>
                <w:sz w:val="24"/>
                <w:szCs w:val="24"/>
              </w:rPr>
            </w:pPr>
            <w:r w:rsidRPr="00CE7819">
              <w:rPr>
                <w:sz w:val="24"/>
                <w:szCs w:val="24"/>
              </w:rPr>
              <w:t>5.</w:t>
            </w:r>
          </w:p>
        </w:tc>
        <w:tc>
          <w:tcPr>
            <w:tcW w:w="1384" w:type="pct"/>
            <w:tcBorders>
              <w:right w:val="single" w:sz="4" w:space="0" w:color="auto"/>
            </w:tcBorders>
            <w:shd w:val="clear" w:color="auto" w:fill="auto"/>
          </w:tcPr>
          <w:p w:rsidR="006711DE" w:rsidRPr="00CE7819" w:rsidRDefault="006711DE" w:rsidP="00597D6B">
            <w:pPr>
              <w:rPr>
                <w:sz w:val="24"/>
                <w:szCs w:val="24"/>
              </w:rPr>
            </w:pPr>
            <w:r w:rsidRPr="00CE7819">
              <w:rPr>
                <w:sz w:val="24"/>
                <w:szCs w:val="24"/>
              </w:rPr>
              <w:t>315 - 399 мм</w:t>
            </w:r>
          </w:p>
        </w:tc>
        <w:tc>
          <w:tcPr>
            <w:tcW w:w="3248" w:type="pct"/>
            <w:tcBorders>
              <w:top w:val="single" w:sz="4" w:space="0" w:color="auto"/>
              <w:left w:val="single" w:sz="4" w:space="0" w:color="auto"/>
              <w:bottom w:val="single" w:sz="4" w:space="0" w:color="auto"/>
              <w:right w:val="single" w:sz="4" w:space="0" w:color="auto"/>
            </w:tcBorders>
            <w:shd w:val="clear" w:color="auto" w:fill="auto"/>
          </w:tcPr>
          <w:p w:rsidR="006711DE" w:rsidRPr="006711DE" w:rsidRDefault="006711DE" w:rsidP="006711DE">
            <w:pPr>
              <w:jc w:val="center"/>
              <w:rPr>
                <w:sz w:val="24"/>
                <w:szCs w:val="24"/>
              </w:rPr>
            </w:pPr>
            <w:r w:rsidRPr="006711DE">
              <w:rPr>
                <w:sz w:val="24"/>
                <w:szCs w:val="24"/>
              </w:rPr>
              <w:t>x</w:t>
            </w:r>
          </w:p>
        </w:tc>
      </w:tr>
      <w:tr w:rsidR="006711DE" w:rsidRPr="00CE7819" w:rsidTr="00597D6B">
        <w:tc>
          <w:tcPr>
            <w:tcW w:w="368" w:type="pct"/>
          </w:tcPr>
          <w:p w:rsidR="006711DE" w:rsidRPr="00CE7819" w:rsidRDefault="006711DE" w:rsidP="00597D6B">
            <w:pPr>
              <w:jc w:val="center"/>
              <w:rPr>
                <w:sz w:val="24"/>
                <w:szCs w:val="24"/>
              </w:rPr>
            </w:pPr>
            <w:r w:rsidRPr="00CE7819">
              <w:rPr>
                <w:sz w:val="24"/>
                <w:szCs w:val="24"/>
              </w:rPr>
              <w:t>6.</w:t>
            </w:r>
          </w:p>
        </w:tc>
        <w:tc>
          <w:tcPr>
            <w:tcW w:w="1384" w:type="pct"/>
            <w:tcBorders>
              <w:right w:val="single" w:sz="4" w:space="0" w:color="auto"/>
            </w:tcBorders>
            <w:shd w:val="clear" w:color="auto" w:fill="auto"/>
          </w:tcPr>
          <w:p w:rsidR="006711DE" w:rsidRPr="00CE7819" w:rsidRDefault="006711DE" w:rsidP="00597D6B">
            <w:pPr>
              <w:rPr>
                <w:sz w:val="24"/>
                <w:szCs w:val="24"/>
              </w:rPr>
            </w:pPr>
            <w:r w:rsidRPr="00CE7819">
              <w:rPr>
                <w:sz w:val="24"/>
                <w:szCs w:val="24"/>
              </w:rPr>
              <w:t>400 мм и выше</w:t>
            </w:r>
          </w:p>
        </w:tc>
        <w:tc>
          <w:tcPr>
            <w:tcW w:w="3248" w:type="pct"/>
            <w:tcBorders>
              <w:top w:val="single" w:sz="4" w:space="0" w:color="auto"/>
              <w:left w:val="single" w:sz="4" w:space="0" w:color="auto"/>
              <w:bottom w:val="single" w:sz="4" w:space="0" w:color="auto"/>
              <w:right w:val="single" w:sz="4" w:space="0" w:color="auto"/>
            </w:tcBorders>
            <w:shd w:val="clear" w:color="auto" w:fill="auto"/>
          </w:tcPr>
          <w:p w:rsidR="006711DE" w:rsidRPr="006711DE" w:rsidRDefault="006711DE" w:rsidP="006711DE">
            <w:pPr>
              <w:jc w:val="center"/>
              <w:rPr>
                <w:sz w:val="24"/>
                <w:szCs w:val="24"/>
              </w:rPr>
            </w:pPr>
            <w:r w:rsidRPr="006711DE">
              <w:rPr>
                <w:sz w:val="24"/>
                <w:szCs w:val="24"/>
              </w:rPr>
              <w:t>x</w:t>
            </w:r>
          </w:p>
        </w:tc>
      </w:tr>
    </w:tbl>
    <w:p w:rsidR="000E31C4" w:rsidRDefault="00DE0CFA" w:rsidP="00D83845">
      <w:pPr>
        <w:spacing w:line="264" w:lineRule="auto"/>
        <w:ind w:firstLine="709"/>
        <w:contextualSpacing/>
        <w:jc w:val="both"/>
        <w:rPr>
          <w:sz w:val="24"/>
          <w:szCs w:val="24"/>
        </w:rPr>
      </w:pPr>
      <w:r w:rsidRPr="00DE0CFA">
        <w:rPr>
          <w:sz w:val="24"/>
          <w:szCs w:val="24"/>
        </w:rPr>
        <w:lastRenderedPageBreak/>
        <w:t>С</w:t>
      </w:r>
      <w:proofErr w:type="gramStart"/>
      <w:r w:rsidRPr="00DE0CFA">
        <w:rPr>
          <w:sz w:val="24"/>
          <w:szCs w:val="24"/>
        </w:rPr>
        <w:t>4</w:t>
      </w:r>
      <w:proofErr w:type="gramEnd"/>
      <w:r w:rsidRPr="00DE0CFA">
        <w:rPr>
          <w:sz w:val="24"/>
          <w:szCs w:val="24"/>
        </w:rPr>
        <w:t xml:space="preserve"> - размер стандартизированной тарифной ставки на покрытие расходов ГРО, связанных со строительством стального газопровода i-того диапазона диаметров (полиэтиленового газопровода j-того диапазона диаметров) n-ной протяженности бестраншейным способом, в расчете на 1 км (руб./км).</w:t>
      </w:r>
    </w:p>
    <w:p w:rsidR="000E31C4" w:rsidRDefault="00DE0CFA" w:rsidP="00D83845">
      <w:pPr>
        <w:spacing w:line="264" w:lineRule="auto"/>
        <w:ind w:firstLine="709"/>
        <w:contextualSpacing/>
        <w:jc w:val="both"/>
        <w:rPr>
          <w:sz w:val="24"/>
          <w:szCs w:val="24"/>
        </w:rPr>
      </w:pPr>
      <w:r w:rsidRPr="00DE0CFA">
        <w:rPr>
          <w:sz w:val="24"/>
          <w:szCs w:val="24"/>
        </w:rPr>
        <w:t xml:space="preserve">Укрупненные нормативы цен строительства по данному виду работ отсутствуют, а выполнение типа прокладки бестраншейным способом в каждом случае индивидуально и зависит от различных факторов (тип грунта, </w:t>
      </w:r>
      <w:proofErr w:type="gramStart"/>
      <w:r w:rsidRPr="00DE0CFA">
        <w:rPr>
          <w:sz w:val="24"/>
          <w:szCs w:val="24"/>
        </w:rPr>
        <w:t>препятствие</w:t>
      </w:r>
      <w:proofErr w:type="gramEnd"/>
      <w:r w:rsidRPr="00DE0CFA">
        <w:rPr>
          <w:sz w:val="24"/>
          <w:szCs w:val="24"/>
        </w:rPr>
        <w:t xml:space="preserve"> через которое осуществляется переход, </w:t>
      </w:r>
      <w:proofErr w:type="spellStart"/>
      <w:r w:rsidRPr="00DE0CFA">
        <w:rPr>
          <w:sz w:val="24"/>
          <w:szCs w:val="24"/>
        </w:rPr>
        <w:t>коррозионность</w:t>
      </w:r>
      <w:proofErr w:type="spellEnd"/>
      <w:r w:rsidRPr="00DE0CFA">
        <w:rPr>
          <w:sz w:val="24"/>
          <w:szCs w:val="24"/>
        </w:rPr>
        <w:t xml:space="preserve"> и агрессивность грунта, а также его характеристики и прочее.).</w:t>
      </w:r>
      <w:r>
        <w:rPr>
          <w:sz w:val="24"/>
          <w:szCs w:val="24"/>
        </w:rPr>
        <w:t xml:space="preserve"> Проанализировав имеющиеся данные по материалам тарифных дел по расчету платы по </w:t>
      </w:r>
      <w:proofErr w:type="gramStart"/>
      <w:r>
        <w:rPr>
          <w:sz w:val="24"/>
          <w:szCs w:val="24"/>
        </w:rPr>
        <w:t>индивидуальным проектам</w:t>
      </w:r>
      <w:proofErr w:type="gramEnd"/>
      <w:r>
        <w:rPr>
          <w:sz w:val="24"/>
          <w:szCs w:val="24"/>
        </w:rPr>
        <w:t xml:space="preserve">, при которых преимущественно осуществляется строительство газопроводов бестраншейным способом, </w:t>
      </w:r>
      <w:r w:rsidRPr="00DE0CFA">
        <w:rPr>
          <w:sz w:val="24"/>
          <w:szCs w:val="24"/>
        </w:rPr>
        <w:t xml:space="preserve">стандартизированные тарифные ставки на покрытие расходов ГРО, связанных с прокладкой газопроводов бестраншейным способом, </w:t>
      </w:r>
      <w:r>
        <w:rPr>
          <w:sz w:val="24"/>
          <w:szCs w:val="24"/>
        </w:rPr>
        <w:t>определены экспертами в следующих размерах</w:t>
      </w:r>
      <w:r w:rsidRPr="00DE0CFA">
        <w:rPr>
          <w:sz w:val="24"/>
          <w:szCs w:val="24"/>
        </w:rPr>
        <w:t>:</w:t>
      </w:r>
    </w:p>
    <w:tbl>
      <w:tblPr>
        <w:tblW w:w="5000" w:type="pct"/>
        <w:tblCellMar>
          <w:left w:w="30" w:type="dxa"/>
          <w:right w:w="30" w:type="dxa"/>
        </w:tblCellMar>
        <w:tblLook w:val="0000" w:firstRow="0" w:lastRow="0" w:firstColumn="0" w:lastColumn="0" w:noHBand="0" w:noVBand="0"/>
      </w:tblPr>
      <w:tblGrid>
        <w:gridCol w:w="1197"/>
        <w:gridCol w:w="5104"/>
        <w:gridCol w:w="3964"/>
      </w:tblGrid>
      <w:tr w:rsidR="00974D58" w:rsidRPr="00CE7819" w:rsidTr="00597D6B">
        <w:trPr>
          <w:trHeight w:val="173"/>
        </w:trPr>
        <w:tc>
          <w:tcPr>
            <w:tcW w:w="583" w:type="pct"/>
            <w:tcBorders>
              <w:top w:val="single" w:sz="6" w:space="0" w:color="auto"/>
              <w:left w:val="single" w:sz="6" w:space="0" w:color="auto"/>
              <w:bottom w:val="single" w:sz="6" w:space="0" w:color="auto"/>
              <w:right w:val="single" w:sz="6" w:space="0" w:color="auto"/>
            </w:tcBorders>
            <w:shd w:val="clear" w:color="auto" w:fill="auto"/>
          </w:tcPr>
          <w:p w:rsidR="00974D58" w:rsidRPr="00CE7819" w:rsidRDefault="00974D58" w:rsidP="00597D6B">
            <w:pPr>
              <w:jc w:val="center"/>
              <w:rPr>
                <w:sz w:val="24"/>
                <w:szCs w:val="24"/>
              </w:rPr>
            </w:pPr>
          </w:p>
        </w:tc>
        <w:tc>
          <w:tcPr>
            <w:tcW w:w="2486" w:type="pct"/>
            <w:tcBorders>
              <w:top w:val="single" w:sz="6" w:space="0" w:color="auto"/>
              <w:left w:val="single" w:sz="6" w:space="0" w:color="auto"/>
              <w:bottom w:val="single" w:sz="6" w:space="0" w:color="auto"/>
              <w:right w:val="nil"/>
            </w:tcBorders>
            <w:shd w:val="clear" w:color="auto" w:fill="auto"/>
          </w:tcPr>
          <w:p w:rsidR="00974D58" w:rsidRPr="00CE7819" w:rsidRDefault="00974D58" w:rsidP="00597D6B">
            <w:pPr>
              <w:jc w:val="center"/>
              <w:rPr>
                <w:sz w:val="24"/>
                <w:szCs w:val="24"/>
              </w:rPr>
            </w:pPr>
          </w:p>
        </w:tc>
        <w:tc>
          <w:tcPr>
            <w:tcW w:w="1931" w:type="pct"/>
            <w:tcBorders>
              <w:top w:val="single" w:sz="6" w:space="0" w:color="auto"/>
              <w:left w:val="single" w:sz="6" w:space="0" w:color="auto"/>
              <w:bottom w:val="single" w:sz="6" w:space="0" w:color="auto"/>
              <w:right w:val="single" w:sz="6" w:space="0" w:color="auto"/>
            </w:tcBorders>
            <w:shd w:val="clear" w:color="auto" w:fill="auto"/>
          </w:tcPr>
          <w:p w:rsidR="00974D58" w:rsidRPr="00CE7819" w:rsidRDefault="00974D58" w:rsidP="00597D6B">
            <w:pPr>
              <w:jc w:val="center"/>
              <w:rPr>
                <w:sz w:val="24"/>
                <w:szCs w:val="24"/>
              </w:rPr>
            </w:pPr>
            <w:r w:rsidRPr="00CE7819">
              <w:rPr>
                <w:sz w:val="24"/>
                <w:szCs w:val="24"/>
              </w:rPr>
              <w:t xml:space="preserve">Стандартизированная тарифная ставка на покрытие расходов ГРО, связанных со строительством газопровода бестраншейным способом, </w:t>
            </w:r>
            <w:proofErr w:type="spellStart"/>
            <w:r w:rsidRPr="00CE7819">
              <w:rPr>
                <w:sz w:val="24"/>
                <w:szCs w:val="24"/>
              </w:rPr>
              <w:t>руб</w:t>
            </w:r>
            <w:proofErr w:type="spellEnd"/>
            <w:r w:rsidRPr="00CE7819">
              <w:rPr>
                <w:sz w:val="24"/>
                <w:szCs w:val="24"/>
              </w:rPr>
              <w:t>/</w:t>
            </w:r>
            <w:proofErr w:type="gramStart"/>
            <w:r w:rsidRPr="00CE7819">
              <w:rPr>
                <w:sz w:val="24"/>
                <w:szCs w:val="24"/>
              </w:rPr>
              <w:t>км</w:t>
            </w:r>
            <w:proofErr w:type="gramEnd"/>
          </w:p>
        </w:tc>
      </w:tr>
      <w:tr w:rsidR="00974D58" w:rsidRPr="00CE7819" w:rsidTr="00597D6B">
        <w:trPr>
          <w:trHeight w:val="173"/>
        </w:trPr>
        <w:tc>
          <w:tcPr>
            <w:tcW w:w="583" w:type="pct"/>
            <w:tcBorders>
              <w:top w:val="single" w:sz="6" w:space="0" w:color="auto"/>
              <w:left w:val="single" w:sz="6" w:space="0" w:color="auto"/>
              <w:bottom w:val="single" w:sz="6" w:space="0" w:color="auto"/>
              <w:right w:val="single" w:sz="6" w:space="0" w:color="auto"/>
            </w:tcBorders>
            <w:shd w:val="clear" w:color="auto" w:fill="auto"/>
          </w:tcPr>
          <w:p w:rsidR="00974D58" w:rsidRPr="00CE7819" w:rsidRDefault="00974D58" w:rsidP="00597D6B">
            <w:pPr>
              <w:jc w:val="center"/>
              <w:rPr>
                <w:sz w:val="24"/>
                <w:szCs w:val="24"/>
              </w:rPr>
            </w:pPr>
            <w:r w:rsidRPr="00CE7819">
              <w:rPr>
                <w:sz w:val="24"/>
                <w:szCs w:val="24"/>
              </w:rPr>
              <w:t>1</w:t>
            </w:r>
          </w:p>
        </w:tc>
        <w:tc>
          <w:tcPr>
            <w:tcW w:w="2486" w:type="pct"/>
            <w:tcBorders>
              <w:top w:val="single" w:sz="6" w:space="0" w:color="auto"/>
              <w:left w:val="single" w:sz="6" w:space="0" w:color="auto"/>
              <w:bottom w:val="single" w:sz="6" w:space="0" w:color="auto"/>
              <w:right w:val="nil"/>
            </w:tcBorders>
            <w:shd w:val="clear" w:color="auto" w:fill="auto"/>
          </w:tcPr>
          <w:p w:rsidR="00974D58" w:rsidRPr="00CE7819" w:rsidRDefault="00974D58" w:rsidP="00597D6B">
            <w:pPr>
              <w:ind w:left="254"/>
              <w:rPr>
                <w:sz w:val="24"/>
                <w:szCs w:val="24"/>
              </w:rPr>
            </w:pPr>
            <w:r w:rsidRPr="00CE7819">
              <w:rPr>
                <w:sz w:val="24"/>
                <w:szCs w:val="24"/>
              </w:rPr>
              <w:t>Стальные газопроводы</w:t>
            </w:r>
          </w:p>
        </w:tc>
        <w:tc>
          <w:tcPr>
            <w:tcW w:w="1931" w:type="pct"/>
            <w:tcBorders>
              <w:top w:val="single" w:sz="6" w:space="0" w:color="auto"/>
              <w:left w:val="single" w:sz="6" w:space="0" w:color="auto"/>
              <w:bottom w:val="single" w:sz="6" w:space="0" w:color="auto"/>
              <w:right w:val="single" w:sz="6" w:space="0" w:color="auto"/>
            </w:tcBorders>
            <w:shd w:val="clear" w:color="auto" w:fill="auto"/>
          </w:tcPr>
          <w:p w:rsidR="00974D58" w:rsidRPr="00CE7819" w:rsidRDefault="00974D58" w:rsidP="00597D6B">
            <w:pPr>
              <w:jc w:val="center"/>
              <w:rPr>
                <w:sz w:val="24"/>
                <w:szCs w:val="24"/>
              </w:rPr>
            </w:pPr>
          </w:p>
        </w:tc>
      </w:tr>
      <w:tr w:rsidR="00974D58" w:rsidRPr="00CE7819" w:rsidTr="00597D6B">
        <w:trPr>
          <w:trHeight w:val="173"/>
        </w:trPr>
        <w:tc>
          <w:tcPr>
            <w:tcW w:w="583"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jc w:val="center"/>
              <w:rPr>
                <w:sz w:val="24"/>
                <w:szCs w:val="24"/>
              </w:rPr>
            </w:pPr>
            <w:r w:rsidRPr="00CE7819">
              <w:rPr>
                <w:sz w:val="24"/>
                <w:szCs w:val="24"/>
              </w:rPr>
              <w:t>1.1</w:t>
            </w:r>
          </w:p>
        </w:tc>
        <w:tc>
          <w:tcPr>
            <w:tcW w:w="2486"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ind w:left="254"/>
              <w:rPr>
                <w:sz w:val="24"/>
                <w:szCs w:val="24"/>
              </w:rPr>
            </w:pPr>
            <w:r w:rsidRPr="00CE7819">
              <w:rPr>
                <w:sz w:val="24"/>
                <w:szCs w:val="24"/>
              </w:rPr>
              <w:t>50 мм и менее</w:t>
            </w:r>
          </w:p>
        </w:tc>
        <w:tc>
          <w:tcPr>
            <w:tcW w:w="1931"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jc w:val="center"/>
              <w:rPr>
                <w:sz w:val="24"/>
                <w:szCs w:val="24"/>
              </w:rPr>
            </w:pPr>
          </w:p>
        </w:tc>
      </w:tr>
      <w:tr w:rsidR="00974D58" w:rsidRPr="00CE7819" w:rsidTr="00597D6B">
        <w:trPr>
          <w:trHeight w:val="173"/>
        </w:trPr>
        <w:tc>
          <w:tcPr>
            <w:tcW w:w="583"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jc w:val="center"/>
              <w:rPr>
                <w:sz w:val="24"/>
                <w:szCs w:val="24"/>
              </w:rPr>
            </w:pPr>
            <w:r w:rsidRPr="00CE7819">
              <w:rPr>
                <w:sz w:val="24"/>
                <w:szCs w:val="24"/>
              </w:rPr>
              <w:t>1.1.1</w:t>
            </w:r>
          </w:p>
        </w:tc>
        <w:tc>
          <w:tcPr>
            <w:tcW w:w="2486"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ind w:left="254"/>
              <w:rPr>
                <w:sz w:val="24"/>
                <w:szCs w:val="24"/>
              </w:rPr>
            </w:pPr>
            <w:r w:rsidRPr="00CE7819">
              <w:rPr>
                <w:sz w:val="24"/>
                <w:szCs w:val="24"/>
              </w:rPr>
              <w:t>в грунтах I и II группы</w:t>
            </w:r>
          </w:p>
        </w:tc>
        <w:tc>
          <w:tcPr>
            <w:tcW w:w="1931"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jc w:val="center"/>
              <w:rPr>
                <w:sz w:val="24"/>
                <w:szCs w:val="24"/>
              </w:rPr>
            </w:pPr>
            <w:r>
              <w:rPr>
                <w:sz w:val="24"/>
                <w:szCs w:val="24"/>
              </w:rPr>
              <w:t>х</w:t>
            </w:r>
          </w:p>
        </w:tc>
      </w:tr>
      <w:tr w:rsidR="00974D58" w:rsidRPr="00CE7819" w:rsidTr="00597D6B">
        <w:trPr>
          <w:trHeight w:val="173"/>
        </w:trPr>
        <w:tc>
          <w:tcPr>
            <w:tcW w:w="583"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jc w:val="center"/>
              <w:rPr>
                <w:sz w:val="24"/>
                <w:szCs w:val="24"/>
              </w:rPr>
            </w:pPr>
            <w:r w:rsidRPr="00CE7819">
              <w:rPr>
                <w:sz w:val="24"/>
                <w:szCs w:val="24"/>
              </w:rPr>
              <w:t>1.1.2</w:t>
            </w:r>
          </w:p>
        </w:tc>
        <w:tc>
          <w:tcPr>
            <w:tcW w:w="2486"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ind w:left="254"/>
              <w:rPr>
                <w:sz w:val="24"/>
                <w:szCs w:val="24"/>
              </w:rPr>
            </w:pPr>
            <w:r w:rsidRPr="00CE7819">
              <w:rPr>
                <w:sz w:val="24"/>
                <w:szCs w:val="24"/>
              </w:rPr>
              <w:t>в грунтах III группы</w:t>
            </w:r>
          </w:p>
        </w:tc>
        <w:tc>
          <w:tcPr>
            <w:tcW w:w="1931"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jc w:val="center"/>
              <w:rPr>
                <w:sz w:val="24"/>
                <w:szCs w:val="24"/>
              </w:rPr>
            </w:pPr>
            <w:r w:rsidRPr="00CE7819">
              <w:rPr>
                <w:sz w:val="24"/>
                <w:szCs w:val="24"/>
              </w:rPr>
              <w:t>х</w:t>
            </w:r>
          </w:p>
        </w:tc>
      </w:tr>
      <w:tr w:rsidR="00974D58" w:rsidRPr="00CE7819" w:rsidTr="00597D6B">
        <w:trPr>
          <w:trHeight w:val="173"/>
        </w:trPr>
        <w:tc>
          <w:tcPr>
            <w:tcW w:w="583"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jc w:val="center"/>
              <w:rPr>
                <w:sz w:val="24"/>
                <w:szCs w:val="24"/>
              </w:rPr>
            </w:pPr>
            <w:r w:rsidRPr="00CE7819">
              <w:rPr>
                <w:sz w:val="24"/>
                <w:szCs w:val="24"/>
              </w:rPr>
              <w:t>1.1.3</w:t>
            </w:r>
          </w:p>
        </w:tc>
        <w:tc>
          <w:tcPr>
            <w:tcW w:w="2486"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ind w:left="254"/>
              <w:rPr>
                <w:sz w:val="24"/>
                <w:szCs w:val="24"/>
              </w:rPr>
            </w:pPr>
            <w:r w:rsidRPr="00CE7819">
              <w:rPr>
                <w:sz w:val="24"/>
                <w:szCs w:val="24"/>
              </w:rPr>
              <w:t>в грунтах IV группы</w:t>
            </w:r>
          </w:p>
        </w:tc>
        <w:tc>
          <w:tcPr>
            <w:tcW w:w="1931"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jc w:val="center"/>
              <w:rPr>
                <w:sz w:val="24"/>
                <w:szCs w:val="24"/>
              </w:rPr>
            </w:pPr>
            <w:r w:rsidRPr="00CE7819">
              <w:rPr>
                <w:sz w:val="24"/>
                <w:szCs w:val="24"/>
              </w:rPr>
              <w:t>х</w:t>
            </w:r>
          </w:p>
        </w:tc>
      </w:tr>
      <w:tr w:rsidR="00974D58" w:rsidRPr="00CE7819" w:rsidTr="00597D6B">
        <w:trPr>
          <w:trHeight w:val="173"/>
        </w:trPr>
        <w:tc>
          <w:tcPr>
            <w:tcW w:w="583"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jc w:val="center"/>
              <w:rPr>
                <w:sz w:val="24"/>
                <w:szCs w:val="24"/>
              </w:rPr>
            </w:pPr>
            <w:r w:rsidRPr="00CE7819">
              <w:rPr>
                <w:sz w:val="24"/>
                <w:szCs w:val="24"/>
              </w:rPr>
              <w:t>1.2</w:t>
            </w:r>
          </w:p>
        </w:tc>
        <w:tc>
          <w:tcPr>
            <w:tcW w:w="2486"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ind w:left="254"/>
              <w:rPr>
                <w:sz w:val="24"/>
                <w:szCs w:val="24"/>
              </w:rPr>
            </w:pPr>
            <w:r w:rsidRPr="00CE7819">
              <w:rPr>
                <w:sz w:val="24"/>
                <w:szCs w:val="24"/>
              </w:rPr>
              <w:t>51 – 100 мм</w:t>
            </w:r>
          </w:p>
        </w:tc>
        <w:tc>
          <w:tcPr>
            <w:tcW w:w="1931"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jc w:val="center"/>
              <w:rPr>
                <w:sz w:val="24"/>
                <w:szCs w:val="24"/>
              </w:rPr>
            </w:pPr>
          </w:p>
        </w:tc>
      </w:tr>
      <w:tr w:rsidR="00974D58" w:rsidRPr="00CE7819" w:rsidTr="00597D6B">
        <w:trPr>
          <w:trHeight w:val="173"/>
        </w:trPr>
        <w:tc>
          <w:tcPr>
            <w:tcW w:w="583"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jc w:val="center"/>
              <w:rPr>
                <w:sz w:val="24"/>
                <w:szCs w:val="24"/>
              </w:rPr>
            </w:pPr>
            <w:r w:rsidRPr="00CE7819">
              <w:rPr>
                <w:sz w:val="24"/>
                <w:szCs w:val="24"/>
              </w:rPr>
              <w:t>1.2.1</w:t>
            </w:r>
          </w:p>
        </w:tc>
        <w:tc>
          <w:tcPr>
            <w:tcW w:w="2486"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ind w:left="254"/>
              <w:rPr>
                <w:sz w:val="24"/>
                <w:szCs w:val="24"/>
              </w:rPr>
            </w:pPr>
            <w:r w:rsidRPr="00CE7819">
              <w:rPr>
                <w:sz w:val="24"/>
                <w:szCs w:val="24"/>
              </w:rPr>
              <w:t>в грунтах I и II группы</w:t>
            </w:r>
          </w:p>
        </w:tc>
        <w:tc>
          <w:tcPr>
            <w:tcW w:w="1931"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jc w:val="center"/>
              <w:rPr>
                <w:sz w:val="24"/>
                <w:szCs w:val="24"/>
              </w:rPr>
            </w:pPr>
            <w:r>
              <w:rPr>
                <w:sz w:val="24"/>
                <w:szCs w:val="24"/>
              </w:rPr>
              <w:t>х</w:t>
            </w:r>
          </w:p>
        </w:tc>
      </w:tr>
      <w:tr w:rsidR="00974D58" w:rsidRPr="00CE7819" w:rsidTr="00597D6B">
        <w:trPr>
          <w:trHeight w:val="173"/>
        </w:trPr>
        <w:tc>
          <w:tcPr>
            <w:tcW w:w="583"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jc w:val="center"/>
              <w:rPr>
                <w:sz w:val="24"/>
                <w:szCs w:val="24"/>
              </w:rPr>
            </w:pPr>
            <w:r w:rsidRPr="00CE7819">
              <w:rPr>
                <w:sz w:val="24"/>
                <w:szCs w:val="24"/>
              </w:rPr>
              <w:t>1.2.2</w:t>
            </w:r>
          </w:p>
        </w:tc>
        <w:tc>
          <w:tcPr>
            <w:tcW w:w="2486"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ind w:left="254"/>
              <w:rPr>
                <w:sz w:val="24"/>
                <w:szCs w:val="24"/>
              </w:rPr>
            </w:pPr>
            <w:r w:rsidRPr="00CE7819">
              <w:rPr>
                <w:sz w:val="24"/>
                <w:szCs w:val="24"/>
              </w:rPr>
              <w:t>в грунтах III группы</w:t>
            </w:r>
          </w:p>
        </w:tc>
        <w:tc>
          <w:tcPr>
            <w:tcW w:w="1931"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jc w:val="center"/>
              <w:rPr>
                <w:sz w:val="24"/>
                <w:szCs w:val="24"/>
              </w:rPr>
            </w:pPr>
            <w:r w:rsidRPr="00CE7819">
              <w:rPr>
                <w:sz w:val="24"/>
                <w:szCs w:val="24"/>
              </w:rPr>
              <w:t>х</w:t>
            </w:r>
          </w:p>
        </w:tc>
      </w:tr>
      <w:tr w:rsidR="00974D58" w:rsidRPr="00CE7819" w:rsidTr="00597D6B">
        <w:trPr>
          <w:trHeight w:val="173"/>
        </w:trPr>
        <w:tc>
          <w:tcPr>
            <w:tcW w:w="583"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jc w:val="center"/>
              <w:rPr>
                <w:sz w:val="24"/>
                <w:szCs w:val="24"/>
              </w:rPr>
            </w:pPr>
            <w:r w:rsidRPr="00CE7819">
              <w:rPr>
                <w:sz w:val="24"/>
                <w:szCs w:val="24"/>
              </w:rPr>
              <w:t>1.2.3</w:t>
            </w:r>
          </w:p>
        </w:tc>
        <w:tc>
          <w:tcPr>
            <w:tcW w:w="2486"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ind w:left="254"/>
              <w:rPr>
                <w:sz w:val="24"/>
                <w:szCs w:val="24"/>
              </w:rPr>
            </w:pPr>
            <w:r w:rsidRPr="00CE7819">
              <w:rPr>
                <w:sz w:val="24"/>
                <w:szCs w:val="24"/>
              </w:rPr>
              <w:t>в грунтах IV группы</w:t>
            </w:r>
          </w:p>
        </w:tc>
        <w:tc>
          <w:tcPr>
            <w:tcW w:w="1931"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jc w:val="center"/>
              <w:rPr>
                <w:sz w:val="24"/>
                <w:szCs w:val="24"/>
              </w:rPr>
            </w:pPr>
            <w:r w:rsidRPr="00CE7819">
              <w:rPr>
                <w:sz w:val="24"/>
                <w:szCs w:val="24"/>
              </w:rPr>
              <w:t>х</w:t>
            </w:r>
          </w:p>
        </w:tc>
      </w:tr>
      <w:tr w:rsidR="00974D58" w:rsidRPr="00CE7819" w:rsidTr="00597D6B">
        <w:trPr>
          <w:trHeight w:val="173"/>
        </w:trPr>
        <w:tc>
          <w:tcPr>
            <w:tcW w:w="583"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jc w:val="center"/>
              <w:rPr>
                <w:sz w:val="24"/>
                <w:szCs w:val="24"/>
              </w:rPr>
            </w:pPr>
            <w:r w:rsidRPr="00CE7819">
              <w:rPr>
                <w:sz w:val="24"/>
                <w:szCs w:val="24"/>
              </w:rPr>
              <w:t>1.3</w:t>
            </w:r>
          </w:p>
        </w:tc>
        <w:tc>
          <w:tcPr>
            <w:tcW w:w="2486"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ind w:left="254"/>
              <w:rPr>
                <w:sz w:val="24"/>
                <w:szCs w:val="24"/>
              </w:rPr>
            </w:pPr>
            <w:r w:rsidRPr="00CE7819">
              <w:rPr>
                <w:sz w:val="24"/>
                <w:szCs w:val="24"/>
              </w:rPr>
              <w:t>101 – 158 мм</w:t>
            </w:r>
          </w:p>
        </w:tc>
        <w:tc>
          <w:tcPr>
            <w:tcW w:w="1931"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jc w:val="center"/>
              <w:rPr>
                <w:sz w:val="24"/>
                <w:szCs w:val="24"/>
              </w:rPr>
            </w:pPr>
          </w:p>
        </w:tc>
      </w:tr>
      <w:tr w:rsidR="00974D58" w:rsidRPr="00CE7819" w:rsidTr="00597D6B">
        <w:trPr>
          <w:trHeight w:val="173"/>
        </w:trPr>
        <w:tc>
          <w:tcPr>
            <w:tcW w:w="583"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jc w:val="center"/>
              <w:rPr>
                <w:sz w:val="24"/>
                <w:szCs w:val="24"/>
              </w:rPr>
            </w:pPr>
            <w:r w:rsidRPr="00CE7819">
              <w:rPr>
                <w:sz w:val="24"/>
                <w:szCs w:val="24"/>
              </w:rPr>
              <w:t>1.3.1</w:t>
            </w:r>
          </w:p>
        </w:tc>
        <w:tc>
          <w:tcPr>
            <w:tcW w:w="2486"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ind w:left="254"/>
              <w:rPr>
                <w:sz w:val="24"/>
                <w:szCs w:val="24"/>
              </w:rPr>
            </w:pPr>
            <w:r w:rsidRPr="00CE7819">
              <w:rPr>
                <w:sz w:val="24"/>
                <w:szCs w:val="24"/>
              </w:rPr>
              <w:t>в грунтах I и II группы</w:t>
            </w:r>
          </w:p>
        </w:tc>
        <w:tc>
          <w:tcPr>
            <w:tcW w:w="1931"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jc w:val="center"/>
              <w:rPr>
                <w:sz w:val="24"/>
                <w:szCs w:val="24"/>
              </w:rPr>
            </w:pPr>
            <w:r>
              <w:rPr>
                <w:sz w:val="24"/>
                <w:szCs w:val="24"/>
              </w:rPr>
              <w:t>х</w:t>
            </w:r>
          </w:p>
        </w:tc>
      </w:tr>
      <w:tr w:rsidR="00974D58" w:rsidRPr="00CE7819" w:rsidTr="00597D6B">
        <w:trPr>
          <w:trHeight w:val="173"/>
        </w:trPr>
        <w:tc>
          <w:tcPr>
            <w:tcW w:w="583"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jc w:val="center"/>
              <w:rPr>
                <w:sz w:val="24"/>
                <w:szCs w:val="24"/>
              </w:rPr>
            </w:pPr>
            <w:r w:rsidRPr="00CE7819">
              <w:rPr>
                <w:sz w:val="24"/>
                <w:szCs w:val="24"/>
              </w:rPr>
              <w:t>1.3.2</w:t>
            </w:r>
          </w:p>
        </w:tc>
        <w:tc>
          <w:tcPr>
            <w:tcW w:w="2486"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ind w:left="254"/>
              <w:rPr>
                <w:sz w:val="24"/>
                <w:szCs w:val="24"/>
              </w:rPr>
            </w:pPr>
            <w:r w:rsidRPr="00CE7819">
              <w:rPr>
                <w:sz w:val="24"/>
                <w:szCs w:val="24"/>
              </w:rPr>
              <w:t>в грунтах III группы</w:t>
            </w:r>
          </w:p>
        </w:tc>
        <w:tc>
          <w:tcPr>
            <w:tcW w:w="1931"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jc w:val="center"/>
              <w:rPr>
                <w:sz w:val="24"/>
                <w:szCs w:val="24"/>
              </w:rPr>
            </w:pPr>
            <w:r w:rsidRPr="00CE7819">
              <w:rPr>
                <w:sz w:val="24"/>
                <w:szCs w:val="24"/>
              </w:rPr>
              <w:t>х</w:t>
            </w:r>
          </w:p>
        </w:tc>
      </w:tr>
      <w:tr w:rsidR="00974D58" w:rsidRPr="00CE7819" w:rsidTr="00597D6B">
        <w:trPr>
          <w:trHeight w:val="173"/>
        </w:trPr>
        <w:tc>
          <w:tcPr>
            <w:tcW w:w="583"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jc w:val="center"/>
              <w:rPr>
                <w:sz w:val="24"/>
                <w:szCs w:val="24"/>
              </w:rPr>
            </w:pPr>
            <w:r w:rsidRPr="00CE7819">
              <w:rPr>
                <w:sz w:val="24"/>
                <w:szCs w:val="24"/>
              </w:rPr>
              <w:t>1.3.3</w:t>
            </w:r>
          </w:p>
        </w:tc>
        <w:tc>
          <w:tcPr>
            <w:tcW w:w="2486"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ind w:left="254"/>
              <w:rPr>
                <w:sz w:val="24"/>
                <w:szCs w:val="24"/>
              </w:rPr>
            </w:pPr>
            <w:r w:rsidRPr="00CE7819">
              <w:rPr>
                <w:sz w:val="24"/>
                <w:szCs w:val="24"/>
              </w:rPr>
              <w:t>в грунтах IV группы</w:t>
            </w:r>
          </w:p>
        </w:tc>
        <w:tc>
          <w:tcPr>
            <w:tcW w:w="1931"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jc w:val="center"/>
              <w:rPr>
                <w:sz w:val="24"/>
                <w:szCs w:val="24"/>
              </w:rPr>
            </w:pPr>
            <w:r w:rsidRPr="00CE7819">
              <w:rPr>
                <w:sz w:val="24"/>
                <w:szCs w:val="24"/>
              </w:rPr>
              <w:t>х</w:t>
            </w:r>
          </w:p>
        </w:tc>
      </w:tr>
      <w:tr w:rsidR="00974D58" w:rsidRPr="00CE7819" w:rsidTr="00597D6B">
        <w:trPr>
          <w:trHeight w:val="173"/>
        </w:trPr>
        <w:tc>
          <w:tcPr>
            <w:tcW w:w="583"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jc w:val="center"/>
              <w:rPr>
                <w:sz w:val="24"/>
                <w:szCs w:val="24"/>
              </w:rPr>
            </w:pPr>
            <w:r>
              <w:rPr>
                <w:sz w:val="24"/>
                <w:szCs w:val="24"/>
              </w:rPr>
              <w:t>1.4</w:t>
            </w:r>
          </w:p>
        </w:tc>
        <w:tc>
          <w:tcPr>
            <w:tcW w:w="2486"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ind w:left="254"/>
              <w:rPr>
                <w:sz w:val="24"/>
                <w:szCs w:val="24"/>
              </w:rPr>
            </w:pPr>
            <w:r>
              <w:rPr>
                <w:sz w:val="24"/>
                <w:szCs w:val="24"/>
              </w:rPr>
              <w:t>159 – 219 мм</w:t>
            </w:r>
          </w:p>
        </w:tc>
        <w:tc>
          <w:tcPr>
            <w:tcW w:w="1931"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jc w:val="center"/>
              <w:rPr>
                <w:sz w:val="24"/>
                <w:szCs w:val="24"/>
              </w:rPr>
            </w:pPr>
          </w:p>
        </w:tc>
      </w:tr>
      <w:tr w:rsidR="00974D58" w:rsidRPr="00CE7819" w:rsidTr="00597D6B">
        <w:trPr>
          <w:trHeight w:val="173"/>
        </w:trPr>
        <w:tc>
          <w:tcPr>
            <w:tcW w:w="583"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jc w:val="center"/>
              <w:rPr>
                <w:sz w:val="24"/>
                <w:szCs w:val="24"/>
              </w:rPr>
            </w:pPr>
            <w:r>
              <w:rPr>
                <w:sz w:val="24"/>
                <w:szCs w:val="24"/>
              </w:rPr>
              <w:t>1.4.1</w:t>
            </w:r>
          </w:p>
        </w:tc>
        <w:tc>
          <w:tcPr>
            <w:tcW w:w="2486"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ind w:left="254"/>
              <w:rPr>
                <w:sz w:val="24"/>
                <w:szCs w:val="24"/>
              </w:rPr>
            </w:pPr>
            <w:r w:rsidRPr="00CE7819">
              <w:rPr>
                <w:sz w:val="24"/>
                <w:szCs w:val="24"/>
              </w:rPr>
              <w:t>в грунтах I и II группы</w:t>
            </w:r>
          </w:p>
        </w:tc>
        <w:tc>
          <w:tcPr>
            <w:tcW w:w="1931"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jc w:val="center"/>
              <w:rPr>
                <w:sz w:val="24"/>
                <w:szCs w:val="24"/>
              </w:rPr>
            </w:pPr>
            <w:r>
              <w:rPr>
                <w:sz w:val="24"/>
                <w:szCs w:val="24"/>
              </w:rPr>
              <w:t>х</w:t>
            </w:r>
          </w:p>
        </w:tc>
      </w:tr>
      <w:tr w:rsidR="00974D58" w:rsidRPr="00CE7819" w:rsidTr="00597D6B">
        <w:trPr>
          <w:trHeight w:val="173"/>
        </w:trPr>
        <w:tc>
          <w:tcPr>
            <w:tcW w:w="583"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jc w:val="center"/>
              <w:rPr>
                <w:sz w:val="24"/>
                <w:szCs w:val="24"/>
              </w:rPr>
            </w:pPr>
            <w:r>
              <w:rPr>
                <w:sz w:val="24"/>
                <w:szCs w:val="24"/>
              </w:rPr>
              <w:t>1.4.2</w:t>
            </w:r>
          </w:p>
        </w:tc>
        <w:tc>
          <w:tcPr>
            <w:tcW w:w="2486"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ind w:left="254"/>
              <w:rPr>
                <w:sz w:val="24"/>
                <w:szCs w:val="24"/>
              </w:rPr>
            </w:pPr>
            <w:r w:rsidRPr="00CE7819">
              <w:rPr>
                <w:sz w:val="24"/>
                <w:szCs w:val="24"/>
              </w:rPr>
              <w:t>в грунтах III группы</w:t>
            </w:r>
          </w:p>
        </w:tc>
        <w:tc>
          <w:tcPr>
            <w:tcW w:w="1931"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jc w:val="center"/>
              <w:rPr>
                <w:sz w:val="24"/>
                <w:szCs w:val="24"/>
              </w:rPr>
            </w:pPr>
            <w:r w:rsidRPr="00CE7819">
              <w:rPr>
                <w:sz w:val="24"/>
                <w:szCs w:val="24"/>
              </w:rPr>
              <w:t>х</w:t>
            </w:r>
          </w:p>
        </w:tc>
      </w:tr>
      <w:tr w:rsidR="00974D58" w:rsidRPr="00CE7819" w:rsidTr="00597D6B">
        <w:trPr>
          <w:trHeight w:val="173"/>
        </w:trPr>
        <w:tc>
          <w:tcPr>
            <w:tcW w:w="583"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jc w:val="center"/>
              <w:rPr>
                <w:sz w:val="24"/>
                <w:szCs w:val="24"/>
              </w:rPr>
            </w:pPr>
            <w:r>
              <w:rPr>
                <w:sz w:val="24"/>
                <w:szCs w:val="24"/>
              </w:rPr>
              <w:t>1.4.3</w:t>
            </w:r>
          </w:p>
        </w:tc>
        <w:tc>
          <w:tcPr>
            <w:tcW w:w="2486"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ind w:left="254"/>
              <w:rPr>
                <w:sz w:val="24"/>
                <w:szCs w:val="24"/>
              </w:rPr>
            </w:pPr>
            <w:r w:rsidRPr="00CE7819">
              <w:rPr>
                <w:sz w:val="24"/>
                <w:szCs w:val="24"/>
              </w:rPr>
              <w:t>в грунтах IV группы</w:t>
            </w:r>
          </w:p>
        </w:tc>
        <w:tc>
          <w:tcPr>
            <w:tcW w:w="1931"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jc w:val="center"/>
              <w:rPr>
                <w:sz w:val="24"/>
                <w:szCs w:val="24"/>
              </w:rPr>
            </w:pPr>
            <w:r w:rsidRPr="00CE7819">
              <w:rPr>
                <w:sz w:val="24"/>
                <w:szCs w:val="24"/>
              </w:rPr>
              <w:t>х</w:t>
            </w:r>
          </w:p>
        </w:tc>
      </w:tr>
      <w:tr w:rsidR="00974D58" w:rsidRPr="00CE7819" w:rsidTr="00597D6B">
        <w:trPr>
          <w:trHeight w:val="173"/>
        </w:trPr>
        <w:tc>
          <w:tcPr>
            <w:tcW w:w="583" w:type="pct"/>
            <w:tcBorders>
              <w:top w:val="single" w:sz="6" w:space="0" w:color="auto"/>
              <w:left w:val="single" w:sz="6" w:space="0" w:color="auto"/>
              <w:bottom w:val="single" w:sz="6" w:space="0" w:color="auto"/>
              <w:right w:val="single" w:sz="6" w:space="0" w:color="auto"/>
            </w:tcBorders>
            <w:shd w:val="clear" w:color="auto" w:fill="auto"/>
          </w:tcPr>
          <w:p w:rsidR="00974D58" w:rsidRPr="00CE7819" w:rsidRDefault="00974D58" w:rsidP="00597D6B">
            <w:pPr>
              <w:jc w:val="center"/>
              <w:rPr>
                <w:sz w:val="24"/>
                <w:szCs w:val="24"/>
              </w:rPr>
            </w:pPr>
            <w:r w:rsidRPr="00CE7819">
              <w:rPr>
                <w:sz w:val="24"/>
                <w:szCs w:val="24"/>
              </w:rPr>
              <w:t>2</w:t>
            </w:r>
          </w:p>
        </w:tc>
        <w:tc>
          <w:tcPr>
            <w:tcW w:w="2486" w:type="pct"/>
            <w:tcBorders>
              <w:top w:val="single" w:sz="6" w:space="0" w:color="auto"/>
              <w:left w:val="single" w:sz="6" w:space="0" w:color="auto"/>
              <w:bottom w:val="single" w:sz="6" w:space="0" w:color="auto"/>
              <w:right w:val="nil"/>
            </w:tcBorders>
            <w:shd w:val="clear" w:color="auto" w:fill="auto"/>
          </w:tcPr>
          <w:p w:rsidR="00974D58" w:rsidRPr="00CE7819" w:rsidRDefault="00974D58" w:rsidP="00597D6B">
            <w:pPr>
              <w:ind w:left="254"/>
              <w:rPr>
                <w:sz w:val="24"/>
                <w:szCs w:val="24"/>
              </w:rPr>
            </w:pPr>
            <w:r w:rsidRPr="00CE7819">
              <w:rPr>
                <w:sz w:val="24"/>
                <w:szCs w:val="24"/>
              </w:rPr>
              <w:t>Полиэтиленовые газопроводы</w:t>
            </w:r>
          </w:p>
        </w:tc>
        <w:tc>
          <w:tcPr>
            <w:tcW w:w="1931" w:type="pct"/>
            <w:tcBorders>
              <w:top w:val="single" w:sz="6" w:space="0" w:color="auto"/>
              <w:left w:val="single" w:sz="6" w:space="0" w:color="auto"/>
              <w:bottom w:val="single" w:sz="6" w:space="0" w:color="auto"/>
              <w:right w:val="single" w:sz="6" w:space="0" w:color="auto"/>
            </w:tcBorders>
            <w:shd w:val="clear" w:color="auto" w:fill="auto"/>
            <w:vAlign w:val="center"/>
          </w:tcPr>
          <w:p w:rsidR="00974D58" w:rsidRPr="00CE7819" w:rsidRDefault="00974D58" w:rsidP="00597D6B">
            <w:pPr>
              <w:jc w:val="center"/>
              <w:rPr>
                <w:sz w:val="24"/>
                <w:szCs w:val="24"/>
              </w:rPr>
            </w:pPr>
            <w:r w:rsidRPr="00CE7819">
              <w:rPr>
                <w:sz w:val="24"/>
                <w:szCs w:val="24"/>
              </w:rPr>
              <w:t> </w:t>
            </w:r>
          </w:p>
        </w:tc>
      </w:tr>
      <w:tr w:rsidR="00974D58" w:rsidRPr="00CE7819" w:rsidTr="00597D6B">
        <w:trPr>
          <w:trHeight w:val="173"/>
        </w:trPr>
        <w:tc>
          <w:tcPr>
            <w:tcW w:w="583"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jc w:val="center"/>
              <w:rPr>
                <w:sz w:val="24"/>
                <w:szCs w:val="24"/>
              </w:rPr>
            </w:pPr>
            <w:r w:rsidRPr="00CE7819">
              <w:rPr>
                <w:sz w:val="24"/>
                <w:szCs w:val="24"/>
              </w:rPr>
              <w:t>2.1</w:t>
            </w:r>
          </w:p>
        </w:tc>
        <w:tc>
          <w:tcPr>
            <w:tcW w:w="2486"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ind w:left="254"/>
              <w:rPr>
                <w:sz w:val="24"/>
                <w:szCs w:val="24"/>
              </w:rPr>
            </w:pPr>
            <w:r w:rsidRPr="00CE7819">
              <w:rPr>
                <w:sz w:val="24"/>
                <w:szCs w:val="24"/>
              </w:rPr>
              <w:t>109 мм и менее</w:t>
            </w:r>
          </w:p>
        </w:tc>
        <w:tc>
          <w:tcPr>
            <w:tcW w:w="1931" w:type="pct"/>
            <w:tcBorders>
              <w:top w:val="single" w:sz="6" w:space="0" w:color="auto"/>
              <w:left w:val="single" w:sz="6" w:space="0" w:color="auto"/>
              <w:bottom w:val="single" w:sz="6" w:space="0" w:color="auto"/>
              <w:right w:val="single" w:sz="6" w:space="0" w:color="auto"/>
            </w:tcBorders>
            <w:vAlign w:val="center"/>
          </w:tcPr>
          <w:p w:rsidR="00974D58" w:rsidRPr="00CE7819" w:rsidRDefault="00974D58" w:rsidP="00597D6B">
            <w:pPr>
              <w:jc w:val="center"/>
              <w:rPr>
                <w:sz w:val="24"/>
                <w:szCs w:val="24"/>
              </w:rPr>
            </w:pPr>
            <w:r w:rsidRPr="00CE7819">
              <w:rPr>
                <w:sz w:val="24"/>
                <w:szCs w:val="24"/>
              </w:rPr>
              <w:t> </w:t>
            </w:r>
          </w:p>
        </w:tc>
      </w:tr>
      <w:tr w:rsidR="00974D58" w:rsidRPr="00CE7819" w:rsidTr="00597D6B">
        <w:trPr>
          <w:trHeight w:val="173"/>
        </w:trPr>
        <w:tc>
          <w:tcPr>
            <w:tcW w:w="583"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jc w:val="center"/>
              <w:rPr>
                <w:sz w:val="24"/>
                <w:szCs w:val="24"/>
              </w:rPr>
            </w:pPr>
            <w:r w:rsidRPr="00CE7819">
              <w:rPr>
                <w:sz w:val="24"/>
                <w:szCs w:val="24"/>
              </w:rPr>
              <w:t>2.1.1</w:t>
            </w:r>
          </w:p>
        </w:tc>
        <w:tc>
          <w:tcPr>
            <w:tcW w:w="2486"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ind w:left="254"/>
              <w:rPr>
                <w:sz w:val="24"/>
                <w:szCs w:val="24"/>
              </w:rPr>
            </w:pPr>
            <w:r w:rsidRPr="00CE7819">
              <w:rPr>
                <w:sz w:val="24"/>
                <w:szCs w:val="24"/>
              </w:rPr>
              <w:t>в грунтах I и II группы</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rsidR="00974D58" w:rsidRPr="00CE7819" w:rsidRDefault="00CF48D9" w:rsidP="00597D6B">
            <w:pPr>
              <w:jc w:val="center"/>
              <w:rPr>
                <w:sz w:val="24"/>
                <w:szCs w:val="24"/>
              </w:rPr>
            </w:pPr>
            <w:r>
              <w:rPr>
                <w:sz w:val="24"/>
                <w:szCs w:val="24"/>
              </w:rPr>
              <w:t>4 646 027,96</w:t>
            </w:r>
          </w:p>
        </w:tc>
      </w:tr>
      <w:tr w:rsidR="00974D58" w:rsidRPr="00CE7819" w:rsidTr="00597D6B">
        <w:trPr>
          <w:trHeight w:val="173"/>
        </w:trPr>
        <w:tc>
          <w:tcPr>
            <w:tcW w:w="583"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jc w:val="center"/>
              <w:rPr>
                <w:sz w:val="24"/>
                <w:szCs w:val="24"/>
              </w:rPr>
            </w:pPr>
            <w:r w:rsidRPr="00CE7819">
              <w:rPr>
                <w:sz w:val="24"/>
                <w:szCs w:val="24"/>
              </w:rPr>
              <w:t>2.1.2</w:t>
            </w:r>
          </w:p>
        </w:tc>
        <w:tc>
          <w:tcPr>
            <w:tcW w:w="2486"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ind w:left="254"/>
              <w:rPr>
                <w:sz w:val="24"/>
                <w:szCs w:val="24"/>
              </w:rPr>
            </w:pPr>
            <w:r w:rsidRPr="00CE7819">
              <w:rPr>
                <w:sz w:val="24"/>
                <w:szCs w:val="24"/>
              </w:rPr>
              <w:t>в грунтах III группы</w:t>
            </w:r>
          </w:p>
        </w:tc>
        <w:tc>
          <w:tcPr>
            <w:tcW w:w="1931" w:type="pct"/>
            <w:tcBorders>
              <w:top w:val="nil"/>
              <w:left w:val="single" w:sz="4" w:space="0" w:color="auto"/>
              <w:bottom w:val="single" w:sz="4" w:space="0" w:color="auto"/>
              <w:right w:val="single" w:sz="4" w:space="0" w:color="auto"/>
            </w:tcBorders>
            <w:shd w:val="clear" w:color="auto" w:fill="auto"/>
            <w:vAlign w:val="center"/>
          </w:tcPr>
          <w:p w:rsidR="00974D58" w:rsidRPr="00CE7819" w:rsidRDefault="00974D58" w:rsidP="00597D6B">
            <w:pPr>
              <w:jc w:val="center"/>
              <w:rPr>
                <w:sz w:val="24"/>
                <w:szCs w:val="24"/>
              </w:rPr>
            </w:pPr>
            <w:r w:rsidRPr="00CE7819">
              <w:rPr>
                <w:sz w:val="24"/>
                <w:szCs w:val="24"/>
              </w:rPr>
              <w:t>х</w:t>
            </w:r>
          </w:p>
        </w:tc>
      </w:tr>
      <w:tr w:rsidR="00974D58" w:rsidRPr="00CE7819" w:rsidTr="00597D6B">
        <w:trPr>
          <w:trHeight w:val="173"/>
        </w:trPr>
        <w:tc>
          <w:tcPr>
            <w:tcW w:w="583"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jc w:val="center"/>
              <w:rPr>
                <w:sz w:val="24"/>
                <w:szCs w:val="24"/>
              </w:rPr>
            </w:pPr>
            <w:r w:rsidRPr="00CE7819">
              <w:rPr>
                <w:sz w:val="24"/>
                <w:szCs w:val="24"/>
              </w:rPr>
              <w:t>2.1.3</w:t>
            </w:r>
          </w:p>
        </w:tc>
        <w:tc>
          <w:tcPr>
            <w:tcW w:w="2486"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ind w:left="254"/>
              <w:rPr>
                <w:sz w:val="24"/>
                <w:szCs w:val="24"/>
              </w:rPr>
            </w:pPr>
            <w:r w:rsidRPr="00CE7819">
              <w:rPr>
                <w:sz w:val="24"/>
                <w:szCs w:val="24"/>
              </w:rPr>
              <w:t>в грунтах IV группы</w:t>
            </w:r>
          </w:p>
        </w:tc>
        <w:tc>
          <w:tcPr>
            <w:tcW w:w="1931" w:type="pct"/>
            <w:tcBorders>
              <w:top w:val="nil"/>
              <w:left w:val="single" w:sz="4" w:space="0" w:color="auto"/>
              <w:bottom w:val="single" w:sz="4" w:space="0" w:color="auto"/>
              <w:right w:val="single" w:sz="4" w:space="0" w:color="auto"/>
            </w:tcBorders>
            <w:shd w:val="clear" w:color="auto" w:fill="auto"/>
            <w:vAlign w:val="center"/>
          </w:tcPr>
          <w:p w:rsidR="00974D58" w:rsidRPr="00CE7819" w:rsidRDefault="00974D58" w:rsidP="00597D6B">
            <w:pPr>
              <w:jc w:val="center"/>
              <w:rPr>
                <w:sz w:val="24"/>
                <w:szCs w:val="24"/>
              </w:rPr>
            </w:pPr>
            <w:r w:rsidRPr="00CE7819">
              <w:rPr>
                <w:sz w:val="24"/>
                <w:szCs w:val="24"/>
              </w:rPr>
              <w:t>х</w:t>
            </w:r>
          </w:p>
        </w:tc>
      </w:tr>
      <w:tr w:rsidR="00974D58" w:rsidRPr="00CE7819" w:rsidTr="00597D6B">
        <w:trPr>
          <w:trHeight w:val="173"/>
        </w:trPr>
        <w:tc>
          <w:tcPr>
            <w:tcW w:w="583"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jc w:val="center"/>
              <w:rPr>
                <w:sz w:val="24"/>
                <w:szCs w:val="24"/>
              </w:rPr>
            </w:pPr>
            <w:r w:rsidRPr="00CE7819">
              <w:rPr>
                <w:sz w:val="24"/>
                <w:szCs w:val="24"/>
              </w:rPr>
              <w:t>2.2</w:t>
            </w:r>
          </w:p>
        </w:tc>
        <w:tc>
          <w:tcPr>
            <w:tcW w:w="2486" w:type="pct"/>
            <w:tcBorders>
              <w:top w:val="single" w:sz="6" w:space="0" w:color="auto"/>
              <w:left w:val="single" w:sz="6" w:space="0" w:color="auto"/>
              <w:bottom w:val="single" w:sz="6" w:space="0" w:color="auto"/>
              <w:right w:val="single" w:sz="6" w:space="0" w:color="auto"/>
            </w:tcBorders>
          </w:tcPr>
          <w:p w:rsidR="00974D58" w:rsidRPr="00CE7819" w:rsidRDefault="00974D58" w:rsidP="00CF48D9">
            <w:pPr>
              <w:ind w:left="254"/>
              <w:rPr>
                <w:sz w:val="24"/>
                <w:szCs w:val="24"/>
              </w:rPr>
            </w:pPr>
            <w:r w:rsidRPr="00CE7819">
              <w:rPr>
                <w:sz w:val="24"/>
                <w:szCs w:val="24"/>
              </w:rPr>
              <w:t xml:space="preserve">110 </w:t>
            </w:r>
            <w:r w:rsidR="00CF48D9">
              <w:rPr>
                <w:sz w:val="24"/>
                <w:szCs w:val="24"/>
              </w:rPr>
              <w:t>–</w:t>
            </w:r>
            <w:r w:rsidRPr="00CE7819">
              <w:rPr>
                <w:sz w:val="24"/>
                <w:szCs w:val="24"/>
              </w:rPr>
              <w:t xml:space="preserve"> 15</w:t>
            </w:r>
            <w:r w:rsidR="00CF48D9">
              <w:rPr>
                <w:sz w:val="24"/>
                <w:szCs w:val="24"/>
              </w:rPr>
              <w:t xml:space="preserve">9 </w:t>
            </w:r>
            <w:r w:rsidRPr="00CE7819">
              <w:rPr>
                <w:sz w:val="24"/>
                <w:szCs w:val="24"/>
              </w:rPr>
              <w:t>мм</w:t>
            </w:r>
          </w:p>
        </w:tc>
        <w:tc>
          <w:tcPr>
            <w:tcW w:w="1931" w:type="pct"/>
            <w:tcBorders>
              <w:top w:val="nil"/>
              <w:left w:val="single" w:sz="4" w:space="0" w:color="auto"/>
              <w:bottom w:val="single" w:sz="4" w:space="0" w:color="auto"/>
              <w:right w:val="single" w:sz="4" w:space="0" w:color="auto"/>
            </w:tcBorders>
            <w:shd w:val="clear" w:color="auto" w:fill="auto"/>
            <w:vAlign w:val="center"/>
          </w:tcPr>
          <w:p w:rsidR="00974D58" w:rsidRPr="00CE7819" w:rsidRDefault="00974D58" w:rsidP="00597D6B">
            <w:pPr>
              <w:jc w:val="center"/>
              <w:rPr>
                <w:sz w:val="24"/>
                <w:szCs w:val="24"/>
              </w:rPr>
            </w:pPr>
            <w:r w:rsidRPr="00CE7819">
              <w:rPr>
                <w:sz w:val="24"/>
                <w:szCs w:val="24"/>
              </w:rPr>
              <w:t> </w:t>
            </w:r>
          </w:p>
        </w:tc>
      </w:tr>
      <w:tr w:rsidR="00974D58" w:rsidRPr="00CE7819" w:rsidTr="00597D6B">
        <w:trPr>
          <w:trHeight w:val="173"/>
        </w:trPr>
        <w:tc>
          <w:tcPr>
            <w:tcW w:w="583"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jc w:val="center"/>
              <w:rPr>
                <w:sz w:val="24"/>
                <w:szCs w:val="24"/>
              </w:rPr>
            </w:pPr>
            <w:r w:rsidRPr="00CE7819">
              <w:rPr>
                <w:sz w:val="24"/>
                <w:szCs w:val="24"/>
              </w:rPr>
              <w:t>2.2.1</w:t>
            </w:r>
          </w:p>
        </w:tc>
        <w:tc>
          <w:tcPr>
            <w:tcW w:w="2486"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ind w:left="254"/>
              <w:rPr>
                <w:sz w:val="24"/>
                <w:szCs w:val="24"/>
              </w:rPr>
            </w:pPr>
            <w:r w:rsidRPr="00CE7819">
              <w:rPr>
                <w:sz w:val="24"/>
                <w:szCs w:val="24"/>
              </w:rPr>
              <w:t>в грунтах I и II группы</w:t>
            </w:r>
          </w:p>
        </w:tc>
        <w:tc>
          <w:tcPr>
            <w:tcW w:w="1931" w:type="pct"/>
            <w:tcBorders>
              <w:top w:val="nil"/>
              <w:left w:val="single" w:sz="4" w:space="0" w:color="auto"/>
              <w:bottom w:val="single" w:sz="4" w:space="0" w:color="auto"/>
              <w:right w:val="single" w:sz="4" w:space="0" w:color="auto"/>
            </w:tcBorders>
            <w:shd w:val="clear" w:color="auto" w:fill="auto"/>
            <w:vAlign w:val="center"/>
          </w:tcPr>
          <w:p w:rsidR="00974D58" w:rsidRPr="00CE7819" w:rsidRDefault="00CF48D9" w:rsidP="00597D6B">
            <w:pPr>
              <w:jc w:val="center"/>
              <w:rPr>
                <w:sz w:val="24"/>
                <w:szCs w:val="24"/>
              </w:rPr>
            </w:pPr>
            <w:r>
              <w:rPr>
                <w:sz w:val="24"/>
                <w:szCs w:val="24"/>
              </w:rPr>
              <w:t>6 063 518,08</w:t>
            </w:r>
          </w:p>
        </w:tc>
      </w:tr>
      <w:tr w:rsidR="00974D58" w:rsidRPr="00CE7819" w:rsidTr="00597D6B">
        <w:trPr>
          <w:trHeight w:val="173"/>
        </w:trPr>
        <w:tc>
          <w:tcPr>
            <w:tcW w:w="583"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jc w:val="center"/>
              <w:rPr>
                <w:sz w:val="24"/>
                <w:szCs w:val="24"/>
              </w:rPr>
            </w:pPr>
            <w:r w:rsidRPr="00CE7819">
              <w:rPr>
                <w:sz w:val="24"/>
                <w:szCs w:val="24"/>
              </w:rPr>
              <w:t>2.2.2</w:t>
            </w:r>
          </w:p>
        </w:tc>
        <w:tc>
          <w:tcPr>
            <w:tcW w:w="2486"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ind w:left="254"/>
              <w:rPr>
                <w:sz w:val="24"/>
                <w:szCs w:val="24"/>
              </w:rPr>
            </w:pPr>
            <w:r w:rsidRPr="00CE7819">
              <w:rPr>
                <w:sz w:val="24"/>
                <w:szCs w:val="24"/>
              </w:rPr>
              <w:t>в грунтах III группы</w:t>
            </w:r>
          </w:p>
        </w:tc>
        <w:tc>
          <w:tcPr>
            <w:tcW w:w="1931"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jc w:val="center"/>
              <w:rPr>
                <w:sz w:val="24"/>
                <w:szCs w:val="24"/>
              </w:rPr>
            </w:pPr>
            <w:r w:rsidRPr="00CE7819">
              <w:rPr>
                <w:sz w:val="24"/>
                <w:szCs w:val="24"/>
              </w:rPr>
              <w:t>х</w:t>
            </w:r>
          </w:p>
        </w:tc>
      </w:tr>
      <w:tr w:rsidR="00974D58" w:rsidRPr="00CE7819" w:rsidTr="00597D6B">
        <w:trPr>
          <w:trHeight w:val="173"/>
        </w:trPr>
        <w:tc>
          <w:tcPr>
            <w:tcW w:w="583"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jc w:val="center"/>
              <w:rPr>
                <w:sz w:val="24"/>
                <w:szCs w:val="24"/>
              </w:rPr>
            </w:pPr>
            <w:r w:rsidRPr="00CE7819">
              <w:rPr>
                <w:sz w:val="24"/>
                <w:szCs w:val="24"/>
              </w:rPr>
              <w:t>2.2.3</w:t>
            </w:r>
          </w:p>
        </w:tc>
        <w:tc>
          <w:tcPr>
            <w:tcW w:w="2486"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ind w:left="254"/>
              <w:rPr>
                <w:sz w:val="24"/>
                <w:szCs w:val="24"/>
              </w:rPr>
            </w:pPr>
            <w:r w:rsidRPr="00CE7819">
              <w:rPr>
                <w:sz w:val="24"/>
                <w:szCs w:val="24"/>
              </w:rPr>
              <w:t>в грунтах IV группы</w:t>
            </w:r>
          </w:p>
        </w:tc>
        <w:tc>
          <w:tcPr>
            <w:tcW w:w="1931" w:type="pct"/>
            <w:tcBorders>
              <w:top w:val="single" w:sz="6" w:space="0" w:color="auto"/>
              <w:left w:val="single" w:sz="6" w:space="0" w:color="auto"/>
              <w:bottom w:val="single" w:sz="6" w:space="0" w:color="auto"/>
              <w:right w:val="single" w:sz="6" w:space="0" w:color="auto"/>
            </w:tcBorders>
          </w:tcPr>
          <w:p w:rsidR="00974D58" w:rsidRPr="00CE7819" w:rsidRDefault="00974D58" w:rsidP="00597D6B">
            <w:pPr>
              <w:jc w:val="center"/>
              <w:rPr>
                <w:sz w:val="24"/>
                <w:szCs w:val="24"/>
              </w:rPr>
            </w:pPr>
            <w:r w:rsidRPr="00CE7819">
              <w:rPr>
                <w:sz w:val="24"/>
                <w:szCs w:val="24"/>
              </w:rPr>
              <w:t>х</w:t>
            </w:r>
          </w:p>
        </w:tc>
      </w:tr>
      <w:tr w:rsidR="00CF48D9" w:rsidRPr="00CE7819" w:rsidTr="00597D6B">
        <w:trPr>
          <w:trHeight w:val="173"/>
        </w:trPr>
        <w:tc>
          <w:tcPr>
            <w:tcW w:w="583" w:type="pct"/>
            <w:tcBorders>
              <w:top w:val="single" w:sz="6" w:space="0" w:color="auto"/>
              <w:left w:val="single" w:sz="6" w:space="0" w:color="auto"/>
              <w:bottom w:val="single" w:sz="6" w:space="0" w:color="auto"/>
              <w:right w:val="single" w:sz="6" w:space="0" w:color="auto"/>
            </w:tcBorders>
          </w:tcPr>
          <w:p w:rsidR="00CF48D9" w:rsidRPr="00CE7819" w:rsidRDefault="00CF48D9" w:rsidP="00597D6B">
            <w:pPr>
              <w:jc w:val="center"/>
              <w:rPr>
                <w:sz w:val="24"/>
                <w:szCs w:val="24"/>
              </w:rPr>
            </w:pPr>
            <w:r>
              <w:rPr>
                <w:sz w:val="24"/>
                <w:szCs w:val="24"/>
              </w:rPr>
              <w:t>2.3</w:t>
            </w:r>
          </w:p>
        </w:tc>
        <w:tc>
          <w:tcPr>
            <w:tcW w:w="2486" w:type="pct"/>
            <w:tcBorders>
              <w:top w:val="single" w:sz="6" w:space="0" w:color="auto"/>
              <w:left w:val="single" w:sz="6" w:space="0" w:color="auto"/>
              <w:bottom w:val="single" w:sz="6" w:space="0" w:color="auto"/>
              <w:right w:val="single" w:sz="6" w:space="0" w:color="auto"/>
            </w:tcBorders>
          </w:tcPr>
          <w:p w:rsidR="00CF48D9" w:rsidRPr="00CE7819" w:rsidRDefault="00CF48D9" w:rsidP="00CF48D9">
            <w:pPr>
              <w:ind w:left="254"/>
              <w:rPr>
                <w:sz w:val="24"/>
                <w:szCs w:val="24"/>
              </w:rPr>
            </w:pPr>
            <w:r>
              <w:rPr>
                <w:sz w:val="24"/>
                <w:szCs w:val="24"/>
              </w:rPr>
              <w:t>160 – 219 мм</w:t>
            </w:r>
          </w:p>
        </w:tc>
        <w:tc>
          <w:tcPr>
            <w:tcW w:w="1931" w:type="pct"/>
            <w:tcBorders>
              <w:top w:val="single" w:sz="6" w:space="0" w:color="auto"/>
              <w:left w:val="single" w:sz="6" w:space="0" w:color="auto"/>
              <w:bottom w:val="single" w:sz="6" w:space="0" w:color="auto"/>
              <w:right w:val="single" w:sz="6" w:space="0" w:color="auto"/>
            </w:tcBorders>
          </w:tcPr>
          <w:p w:rsidR="00CF48D9" w:rsidRPr="00CE7819" w:rsidRDefault="00CF48D9" w:rsidP="00597D6B">
            <w:pPr>
              <w:jc w:val="center"/>
              <w:rPr>
                <w:sz w:val="24"/>
                <w:szCs w:val="24"/>
              </w:rPr>
            </w:pPr>
          </w:p>
        </w:tc>
      </w:tr>
      <w:tr w:rsidR="00CF48D9" w:rsidRPr="00CE7819" w:rsidTr="00597D6B">
        <w:trPr>
          <w:trHeight w:val="173"/>
        </w:trPr>
        <w:tc>
          <w:tcPr>
            <w:tcW w:w="583" w:type="pct"/>
            <w:tcBorders>
              <w:top w:val="single" w:sz="6" w:space="0" w:color="auto"/>
              <w:left w:val="single" w:sz="6" w:space="0" w:color="auto"/>
              <w:bottom w:val="single" w:sz="6" w:space="0" w:color="auto"/>
              <w:right w:val="single" w:sz="6" w:space="0" w:color="auto"/>
            </w:tcBorders>
          </w:tcPr>
          <w:p w:rsidR="00CF48D9" w:rsidRPr="00CE7819" w:rsidRDefault="00CF48D9" w:rsidP="00597D6B">
            <w:pPr>
              <w:jc w:val="center"/>
              <w:rPr>
                <w:sz w:val="24"/>
                <w:szCs w:val="24"/>
              </w:rPr>
            </w:pPr>
            <w:r>
              <w:rPr>
                <w:sz w:val="24"/>
                <w:szCs w:val="24"/>
              </w:rPr>
              <w:t>2.3.1</w:t>
            </w:r>
          </w:p>
        </w:tc>
        <w:tc>
          <w:tcPr>
            <w:tcW w:w="2486" w:type="pct"/>
            <w:tcBorders>
              <w:top w:val="single" w:sz="6" w:space="0" w:color="auto"/>
              <w:left w:val="single" w:sz="6" w:space="0" w:color="auto"/>
              <w:bottom w:val="single" w:sz="6" w:space="0" w:color="auto"/>
              <w:right w:val="single" w:sz="6" w:space="0" w:color="auto"/>
            </w:tcBorders>
          </w:tcPr>
          <w:p w:rsidR="00CF48D9" w:rsidRPr="00CE7819" w:rsidRDefault="00CF48D9" w:rsidP="00597D6B">
            <w:pPr>
              <w:ind w:left="254"/>
              <w:rPr>
                <w:sz w:val="24"/>
                <w:szCs w:val="24"/>
              </w:rPr>
            </w:pPr>
            <w:r w:rsidRPr="00CE7819">
              <w:rPr>
                <w:sz w:val="24"/>
                <w:szCs w:val="24"/>
              </w:rPr>
              <w:t>в грунтах I и II группы</w:t>
            </w:r>
          </w:p>
        </w:tc>
        <w:tc>
          <w:tcPr>
            <w:tcW w:w="1931" w:type="pct"/>
            <w:tcBorders>
              <w:top w:val="single" w:sz="6" w:space="0" w:color="auto"/>
              <w:left w:val="single" w:sz="6" w:space="0" w:color="auto"/>
              <w:bottom w:val="single" w:sz="6" w:space="0" w:color="auto"/>
              <w:right w:val="single" w:sz="6" w:space="0" w:color="auto"/>
            </w:tcBorders>
          </w:tcPr>
          <w:p w:rsidR="00CF48D9" w:rsidRPr="00CE7819" w:rsidRDefault="00CF48D9" w:rsidP="00597D6B">
            <w:pPr>
              <w:jc w:val="center"/>
              <w:rPr>
                <w:sz w:val="24"/>
                <w:szCs w:val="24"/>
              </w:rPr>
            </w:pPr>
            <w:r>
              <w:rPr>
                <w:sz w:val="24"/>
                <w:szCs w:val="24"/>
              </w:rPr>
              <w:t>7 416 464,69</w:t>
            </w:r>
          </w:p>
        </w:tc>
      </w:tr>
      <w:tr w:rsidR="00CF48D9" w:rsidRPr="00CE7819" w:rsidTr="00597D6B">
        <w:trPr>
          <w:trHeight w:val="173"/>
        </w:trPr>
        <w:tc>
          <w:tcPr>
            <w:tcW w:w="583" w:type="pct"/>
            <w:tcBorders>
              <w:top w:val="single" w:sz="6" w:space="0" w:color="auto"/>
              <w:left w:val="single" w:sz="6" w:space="0" w:color="auto"/>
              <w:bottom w:val="single" w:sz="6" w:space="0" w:color="auto"/>
              <w:right w:val="single" w:sz="6" w:space="0" w:color="auto"/>
            </w:tcBorders>
          </w:tcPr>
          <w:p w:rsidR="00CF48D9" w:rsidRPr="00CE7819" w:rsidRDefault="00CF48D9" w:rsidP="00597D6B">
            <w:pPr>
              <w:jc w:val="center"/>
              <w:rPr>
                <w:sz w:val="24"/>
                <w:szCs w:val="24"/>
              </w:rPr>
            </w:pPr>
            <w:r>
              <w:rPr>
                <w:sz w:val="24"/>
                <w:szCs w:val="24"/>
              </w:rPr>
              <w:t>2.3.2</w:t>
            </w:r>
          </w:p>
        </w:tc>
        <w:tc>
          <w:tcPr>
            <w:tcW w:w="2486" w:type="pct"/>
            <w:tcBorders>
              <w:top w:val="single" w:sz="6" w:space="0" w:color="auto"/>
              <w:left w:val="single" w:sz="6" w:space="0" w:color="auto"/>
              <w:bottom w:val="single" w:sz="6" w:space="0" w:color="auto"/>
              <w:right w:val="single" w:sz="6" w:space="0" w:color="auto"/>
            </w:tcBorders>
          </w:tcPr>
          <w:p w:rsidR="00CF48D9" w:rsidRPr="00CE7819" w:rsidRDefault="00CF48D9" w:rsidP="00597D6B">
            <w:pPr>
              <w:ind w:left="254"/>
              <w:rPr>
                <w:sz w:val="24"/>
                <w:szCs w:val="24"/>
              </w:rPr>
            </w:pPr>
            <w:r w:rsidRPr="00CE7819">
              <w:rPr>
                <w:sz w:val="24"/>
                <w:szCs w:val="24"/>
              </w:rPr>
              <w:t>в грунтах III группы</w:t>
            </w:r>
          </w:p>
        </w:tc>
        <w:tc>
          <w:tcPr>
            <w:tcW w:w="1931" w:type="pct"/>
            <w:tcBorders>
              <w:top w:val="single" w:sz="6" w:space="0" w:color="auto"/>
              <w:left w:val="single" w:sz="6" w:space="0" w:color="auto"/>
              <w:bottom w:val="single" w:sz="6" w:space="0" w:color="auto"/>
              <w:right w:val="single" w:sz="6" w:space="0" w:color="auto"/>
            </w:tcBorders>
          </w:tcPr>
          <w:p w:rsidR="00CF48D9" w:rsidRPr="00CE7819" w:rsidRDefault="00CF48D9" w:rsidP="00597D6B">
            <w:pPr>
              <w:jc w:val="center"/>
              <w:rPr>
                <w:sz w:val="24"/>
                <w:szCs w:val="24"/>
              </w:rPr>
            </w:pPr>
            <w:r w:rsidRPr="00CE7819">
              <w:rPr>
                <w:sz w:val="24"/>
                <w:szCs w:val="24"/>
              </w:rPr>
              <w:t>х</w:t>
            </w:r>
          </w:p>
        </w:tc>
      </w:tr>
      <w:tr w:rsidR="00CF48D9" w:rsidRPr="00CE7819" w:rsidTr="00597D6B">
        <w:trPr>
          <w:trHeight w:val="173"/>
        </w:trPr>
        <w:tc>
          <w:tcPr>
            <w:tcW w:w="583" w:type="pct"/>
            <w:tcBorders>
              <w:top w:val="single" w:sz="6" w:space="0" w:color="auto"/>
              <w:left w:val="single" w:sz="6" w:space="0" w:color="auto"/>
              <w:bottom w:val="single" w:sz="6" w:space="0" w:color="auto"/>
              <w:right w:val="single" w:sz="6" w:space="0" w:color="auto"/>
            </w:tcBorders>
          </w:tcPr>
          <w:p w:rsidR="00CF48D9" w:rsidRPr="00CE7819" w:rsidRDefault="00CF48D9" w:rsidP="00597D6B">
            <w:pPr>
              <w:jc w:val="center"/>
              <w:rPr>
                <w:sz w:val="24"/>
                <w:szCs w:val="24"/>
              </w:rPr>
            </w:pPr>
            <w:r>
              <w:rPr>
                <w:sz w:val="24"/>
                <w:szCs w:val="24"/>
              </w:rPr>
              <w:t>2.3.3</w:t>
            </w:r>
          </w:p>
        </w:tc>
        <w:tc>
          <w:tcPr>
            <w:tcW w:w="2486" w:type="pct"/>
            <w:tcBorders>
              <w:top w:val="single" w:sz="6" w:space="0" w:color="auto"/>
              <w:left w:val="single" w:sz="6" w:space="0" w:color="auto"/>
              <w:bottom w:val="single" w:sz="6" w:space="0" w:color="auto"/>
              <w:right w:val="single" w:sz="6" w:space="0" w:color="auto"/>
            </w:tcBorders>
          </w:tcPr>
          <w:p w:rsidR="00CF48D9" w:rsidRPr="00CE7819" w:rsidRDefault="00CF48D9" w:rsidP="00597D6B">
            <w:pPr>
              <w:ind w:left="254"/>
              <w:rPr>
                <w:sz w:val="24"/>
                <w:szCs w:val="24"/>
              </w:rPr>
            </w:pPr>
            <w:r w:rsidRPr="00CE7819">
              <w:rPr>
                <w:sz w:val="24"/>
                <w:szCs w:val="24"/>
              </w:rPr>
              <w:t>в грунтах IV группы</w:t>
            </w:r>
          </w:p>
        </w:tc>
        <w:tc>
          <w:tcPr>
            <w:tcW w:w="1931" w:type="pct"/>
            <w:tcBorders>
              <w:top w:val="single" w:sz="6" w:space="0" w:color="auto"/>
              <w:left w:val="single" w:sz="6" w:space="0" w:color="auto"/>
              <w:bottom w:val="single" w:sz="6" w:space="0" w:color="auto"/>
              <w:right w:val="single" w:sz="6" w:space="0" w:color="auto"/>
            </w:tcBorders>
          </w:tcPr>
          <w:p w:rsidR="00CF48D9" w:rsidRPr="00CE7819" w:rsidRDefault="00CF48D9" w:rsidP="00597D6B">
            <w:pPr>
              <w:jc w:val="center"/>
              <w:rPr>
                <w:sz w:val="24"/>
                <w:szCs w:val="24"/>
              </w:rPr>
            </w:pPr>
            <w:r w:rsidRPr="00CE7819">
              <w:rPr>
                <w:sz w:val="24"/>
                <w:szCs w:val="24"/>
              </w:rPr>
              <w:t>х</w:t>
            </w:r>
          </w:p>
        </w:tc>
      </w:tr>
    </w:tbl>
    <w:p w:rsidR="00597D6B" w:rsidRPr="00597D6B" w:rsidRDefault="00597D6B" w:rsidP="00597D6B">
      <w:pPr>
        <w:spacing w:line="264" w:lineRule="auto"/>
        <w:ind w:firstLine="709"/>
        <w:contextualSpacing/>
        <w:jc w:val="both"/>
        <w:rPr>
          <w:sz w:val="24"/>
          <w:szCs w:val="24"/>
        </w:rPr>
      </w:pPr>
      <w:r w:rsidRPr="00597D6B">
        <w:rPr>
          <w:sz w:val="24"/>
          <w:szCs w:val="24"/>
        </w:rPr>
        <w:t>С5 - размер стандартизированной тарифной ставки на покрытие расходов ГРО, связанных с проектированием и строительством пунктов редуцирования газа m-</w:t>
      </w:r>
      <w:proofErr w:type="spellStart"/>
      <w:r w:rsidRPr="00597D6B">
        <w:rPr>
          <w:sz w:val="24"/>
          <w:szCs w:val="24"/>
        </w:rPr>
        <w:t>ного</w:t>
      </w:r>
      <w:proofErr w:type="spellEnd"/>
      <w:r w:rsidRPr="00597D6B">
        <w:rPr>
          <w:sz w:val="24"/>
          <w:szCs w:val="24"/>
        </w:rPr>
        <w:t xml:space="preserve"> диапазона максимального часового расхода газа, в расчете на 1 м3 (руб./м3).</w:t>
      </w:r>
    </w:p>
    <w:p w:rsidR="000E31C4" w:rsidRDefault="00597D6B" w:rsidP="00597D6B">
      <w:pPr>
        <w:spacing w:line="264" w:lineRule="auto"/>
        <w:ind w:firstLine="709"/>
        <w:contextualSpacing/>
        <w:jc w:val="both"/>
        <w:rPr>
          <w:sz w:val="24"/>
          <w:szCs w:val="24"/>
        </w:rPr>
      </w:pPr>
      <w:r w:rsidRPr="00597D6B">
        <w:rPr>
          <w:sz w:val="24"/>
          <w:szCs w:val="24"/>
        </w:rPr>
        <w:lastRenderedPageBreak/>
        <w:t xml:space="preserve">Необходимо отметить, что ГРПШ устанавливались </w:t>
      </w:r>
      <w:r w:rsidR="00AE0D9D">
        <w:rPr>
          <w:sz w:val="24"/>
          <w:szCs w:val="24"/>
        </w:rPr>
        <w:t>различных модификаций (</w:t>
      </w:r>
      <w:r w:rsidR="00AE0D9D" w:rsidRPr="00597D6B">
        <w:rPr>
          <w:sz w:val="24"/>
          <w:szCs w:val="24"/>
        </w:rPr>
        <w:t>ГРПШ-РДК-50Н</w:t>
      </w:r>
      <w:r w:rsidR="00AE0D9D">
        <w:rPr>
          <w:sz w:val="24"/>
          <w:szCs w:val="24"/>
        </w:rPr>
        <w:t xml:space="preserve">, </w:t>
      </w:r>
      <w:r w:rsidR="00AE0D9D" w:rsidRPr="00597D6B">
        <w:rPr>
          <w:sz w:val="24"/>
          <w:szCs w:val="24"/>
        </w:rPr>
        <w:t>ГРПШ-РДНК-32-А.2.2412-105 (экс форма)</w:t>
      </w:r>
      <w:r w:rsidR="00AE0D9D">
        <w:rPr>
          <w:sz w:val="24"/>
          <w:szCs w:val="24"/>
        </w:rPr>
        <w:t xml:space="preserve">, ГРПШ-РДНК-400-1-5.2.1414-170, </w:t>
      </w:r>
      <w:r w:rsidR="00AE0D9D" w:rsidRPr="00597D6B">
        <w:rPr>
          <w:sz w:val="24"/>
          <w:szCs w:val="24"/>
        </w:rPr>
        <w:t>ГРПШ-РДК-50Н-1-Б</w:t>
      </w:r>
      <w:r w:rsidR="00AE0D9D">
        <w:rPr>
          <w:sz w:val="24"/>
          <w:szCs w:val="24"/>
        </w:rPr>
        <w:t xml:space="preserve">, </w:t>
      </w:r>
      <w:r w:rsidR="00AE0D9D" w:rsidRPr="00597D6B">
        <w:rPr>
          <w:sz w:val="24"/>
          <w:szCs w:val="24"/>
        </w:rPr>
        <w:t>ГРПШ-05-2У1</w:t>
      </w:r>
      <w:r w:rsidR="00AE0D9D">
        <w:rPr>
          <w:sz w:val="24"/>
          <w:szCs w:val="24"/>
        </w:rPr>
        <w:t xml:space="preserve">, </w:t>
      </w:r>
      <w:r w:rsidR="00AE0D9D" w:rsidRPr="00597D6B">
        <w:rPr>
          <w:sz w:val="24"/>
          <w:szCs w:val="24"/>
        </w:rPr>
        <w:t>ГРПШ-РДП-50Н</w:t>
      </w:r>
      <w:r w:rsidR="00AE0D9D">
        <w:rPr>
          <w:sz w:val="24"/>
          <w:szCs w:val="24"/>
        </w:rPr>
        <w:t xml:space="preserve">, </w:t>
      </w:r>
      <w:r w:rsidR="00AE0D9D" w:rsidRPr="00597D6B">
        <w:rPr>
          <w:sz w:val="24"/>
          <w:szCs w:val="24"/>
        </w:rPr>
        <w:t>ГРПШ-РДУ-32-1-А.2.2414-72</w:t>
      </w:r>
      <w:r w:rsidR="00AE0D9D">
        <w:rPr>
          <w:sz w:val="24"/>
          <w:szCs w:val="24"/>
        </w:rPr>
        <w:t xml:space="preserve">, </w:t>
      </w:r>
      <w:r w:rsidR="00AE0D9D" w:rsidRPr="00597D6B">
        <w:rPr>
          <w:sz w:val="24"/>
          <w:szCs w:val="24"/>
        </w:rPr>
        <w:t>ГРПШ-РДК-ЭКФО-50Н-1-Б.2.2414-300</w:t>
      </w:r>
      <w:r w:rsidR="00AE0D9D">
        <w:rPr>
          <w:sz w:val="24"/>
          <w:szCs w:val="24"/>
        </w:rPr>
        <w:t xml:space="preserve">, </w:t>
      </w:r>
      <w:r w:rsidR="00AE0D9D" w:rsidRPr="00597D6B">
        <w:rPr>
          <w:sz w:val="24"/>
          <w:szCs w:val="24"/>
        </w:rPr>
        <w:t>ГРПШ-РДК-50Н-1-Б.2.2414-512</w:t>
      </w:r>
      <w:r w:rsidR="00AE0D9D">
        <w:rPr>
          <w:sz w:val="24"/>
          <w:szCs w:val="24"/>
        </w:rPr>
        <w:t xml:space="preserve">, </w:t>
      </w:r>
      <w:r w:rsidR="00AE0D9D" w:rsidRPr="00597D6B">
        <w:rPr>
          <w:sz w:val="24"/>
          <w:szCs w:val="24"/>
        </w:rPr>
        <w:t>ГРПШ-РДК-ЭКФО-50Н-1-В.2.2414-1230</w:t>
      </w:r>
      <w:r w:rsidR="00AE0D9D">
        <w:rPr>
          <w:sz w:val="24"/>
          <w:szCs w:val="24"/>
        </w:rPr>
        <w:t xml:space="preserve">, </w:t>
      </w:r>
      <w:r w:rsidR="00AE0D9D" w:rsidRPr="00597D6B">
        <w:rPr>
          <w:sz w:val="24"/>
          <w:szCs w:val="24"/>
        </w:rPr>
        <w:t>ГРПШ-РДНК-400М</w:t>
      </w:r>
      <w:r w:rsidR="00AE0D9D">
        <w:rPr>
          <w:sz w:val="24"/>
          <w:szCs w:val="24"/>
        </w:rPr>
        <w:t xml:space="preserve">) </w:t>
      </w:r>
      <w:r w:rsidRPr="00597D6B">
        <w:rPr>
          <w:sz w:val="24"/>
          <w:szCs w:val="24"/>
        </w:rPr>
        <w:t xml:space="preserve">при подключении Заявителей с </w:t>
      </w:r>
      <w:r w:rsidR="00AE0D9D">
        <w:rPr>
          <w:sz w:val="24"/>
          <w:szCs w:val="24"/>
        </w:rPr>
        <w:t>различной</w:t>
      </w:r>
      <w:r w:rsidRPr="00597D6B">
        <w:rPr>
          <w:sz w:val="24"/>
          <w:szCs w:val="24"/>
        </w:rPr>
        <w:t xml:space="preserve"> нагрузкой, </w:t>
      </w:r>
      <w:r w:rsidR="00AE0D9D">
        <w:rPr>
          <w:sz w:val="24"/>
          <w:szCs w:val="24"/>
        </w:rPr>
        <w:t xml:space="preserve">первичная документация обосновывающая выбор </w:t>
      </w:r>
      <w:r w:rsidRPr="00597D6B">
        <w:rPr>
          <w:sz w:val="24"/>
          <w:szCs w:val="24"/>
        </w:rPr>
        <w:t>пропускн</w:t>
      </w:r>
      <w:r w:rsidR="00AE0D9D">
        <w:rPr>
          <w:sz w:val="24"/>
          <w:szCs w:val="24"/>
        </w:rPr>
        <w:t>ой</w:t>
      </w:r>
      <w:r w:rsidRPr="00597D6B">
        <w:rPr>
          <w:sz w:val="24"/>
          <w:szCs w:val="24"/>
        </w:rPr>
        <w:t xml:space="preserve"> способност</w:t>
      </w:r>
      <w:r w:rsidR="00AE0D9D">
        <w:rPr>
          <w:sz w:val="24"/>
          <w:szCs w:val="24"/>
        </w:rPr>
        <w:t>и</w:t>
      </w:r>
      <w:r w:rsidRPr="00597D6B">
        <w:rPr>
          <w:sz w:val="24"/>
          <w:szCs w:val="24"/>
        </w:rPr>
        <w:t xml:space="preserve"> пунктов </w:t>
      </w:r>
      <w:r w:rsidR="00AE0D9D">
        <w:rPr>
          <w:sz w:val="24"/>
          <w:szCs w:val="24"/>
        </w:rPr>
        <w:t>не представлена</w:t>
      </w:r>
      <w:r w:rsidRPr="00597D6B">
        <w:rPr>
          <w:sz w:val="24"/>
          <w:szCs w:val="24"/>
        </w:rPr>
        <w:t>.</w:t>
      </w:r>
    </w:p>
    <w:p w:rsidR="002A0990" w:rsidRPr="00CE7819" w:rsidRDefault="002A0990" w:rsidP="002A0990">
      <w:pPr>
        <w:ind w:firstLine="709"/>
        <w:jc w:val="both"/>
        <w:rPr>
          <w:sz w:val="24"/>
          <w:szCs w:val="24"/>
        </w:rPr>
      </w:pPr>
      <w:proofErr w:type="gramStart"/>
      <w:r w:rsidRPr="00CE7819">
        <w:rPr>
          <w:sz w:val="24"/>
          <w:szCs w:val="24"/>
        </w:rPr>
        <w:t>Учитывая вышеизложенное, стандартизированные тарифные ставки на покрытие расходов, связанных с проектированием и строительством пунктов редуцирования газа, составят:</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4404"/>
        <w:gridCol w:w="5258"/>
      </w:tblGrid>
      <w:tr w:rsidR="002A0990" w:rsidRPr="00CE7819" w:rsidTr="000255F0">
        <w:tc>
          <w:tcPr>
            <w:tcW w:w="364" w:type="pct"/>
          </w:tcPr>
          <w:p w:rsidR="002A0990" w:rsidRPr="00CE7819" w:rsidRDefault="002A0990" w:rsidP="000255F0">
            <w:pPr>
              <w:jc w:val="center"/>
              <w:rPr>
                <w:sz w:val="24"/>
                <w:szCs w:val="24"/>
              </w:rPr>
            </w:pPr>
            <w:r w:rsidRPr="00CE7819">
              <w:rPr>
                <w:sz w:val="24"/>
                <w:szCs w:val="24"/>
              </w:rPr>
              <w:t xml:space="preserve">№ </w:t>
            </w:r>
            <w:proofErr w:type="gramStart"/>
            <w:r w:rsidRPr="00CE7819">
              <w:rPr>
                <w:sz w:val="24"/>
                <w:szCs w:val="24"/>
              </w:rPr>
              <w:t>п</w:t>
            </w:r>
            <w:proofErr w:type="gramEnd"/>
            <w:r w:rsidRPr="00CE7819">
              <w:rPr>
                <w:sz w:val="24"/>
                <w:szCs w:val="24"/>
              </w:rPr>
              <w:t>/п</w:t>
            </w:r>
          </w:p>
        </w:tc>
        <w:tc>
          <w:tcPr>
            <w:tcW w:w="2113" w:type="pct"/>
            <w:shd w:val="clear" w:color="auto" w:fill="auto"/>
          </w:tcPr>
          <w:p w:rsidR="002A0990" w:rsidRPr="00CE7819" w:rsidRDefault="002A0990" w:rsidP="000255F0">
            <w:pPr>
              <w:jc w:val="center"/>
              <w:rPr>
                <w:sz w:val="24"/>
                <w:szCs w:val="24"/>
              </w:rPr>
            </w:pPr>
            <w:r w:rsidRPr="00CE7819">
              <w:rPr>
                <w:sz w:val="24"/>
                <w:szCs w:val="24"/>
              </w:rPr>
              <w:t>Максимальный часовой расход газа</w:t>
            </w:r>
          </w:p>
        </w:tc>
        <w:tc>
          <w:tcPr>
            <w:tcW w:w="2523" w:type="pct"/>
            <w:tcBorders>
              <w:bottom w:val="single" w:sz="4" w:space="0" w:color="auto"/>
            </w:tcBorders>
            <w:shd w:val="clear" w:color="auto" w:fill="auto"/>
          </w:tcPr>
          <w:p w:rsidR="002A0990" w:rsidRPr="00CE7819" w:rsidRDefault="002A0990" w:rsidP="000255F0">
            <w:pPr>
              <w:jc w:val="center"/>
              <w:rPr>
                <w:sz w:val="24"/>
                <w:szCs w:val="24"/>
              </w:rPr>
            </w:pPr>
            <w:r w:rsidRPr="00CE7819">
              <w:rPr>
                <w:sz w:val="24"/>
                <w:szCs w:val="24"/>
              </w:rPr>
              <w:t>Стандартизированная тарифная ставка на проектирование и строительство пунктов редуцирования газа руб./м</w:t>
            </w:r>
            <w:r w:rsidRPr="00CE7819">
              <w:rPr>
                <w:sz w:val="24"/>
                <w:szCs w:val="24"/>
                <w:vertAlign w:val="superscript"/>
              </w:rPr>
              <w:t>3</w:t>
            </w:r>
          </w:p>
        </w:tc>
      </w:tr>
      <w:tr w:rsidR="002A0990" w:rsidRPr="00CE7819" w:rsidTr="000255F0">
        <w:tc>
          <w:tcPr>
            <w:tcW w:w="364" w:type="pct"/>
          </w:tcPr>
          <w:p w:rsidR="002A0990" w:rsidRPr="00CE7819" w:rsidRDefault="002A0990" w:rsidP="000255F0">
            <w:pPr>
              <w:jc w:val="center"/>
              <w:rPr>
                <w:color w:val="000000"/>
                <w:sz w:val="24"/>
                <w:szCs w:val="24"/>
              </w:rPr>
            </w:pPr>
            <w:r w:rsidRPr="00CE7819">
              <w:rPr>
                <w:color w:val="000000"/>
                <w:sz w:val="24"/>
                <w:szCs w:val="24"/>
              </w:rPr>
              <w:t>1.</w:t>
            </w:r>
          </w:p>
        </w:tc>
        <w:tc>
          <w:tcPr>
            <w:tcW w:w="2113" w:type="pct"/>
            <w:tcBorders>
              <w:right w:val="single" w:sz="4" w:space="0" w:color="auto"/>
            </w:tcBorders>
            <w:shd w:val="clear" w:color="auto" w:fill="auto"/>
          </w:tcPr>
          <w:p w:rsidR="002A0990" w:rsidRPr="00CE7819" w:rsidRDefault="002A0990" w:rsidP="000255F0">
            <w:pPr>
              <w:rPr>
                <w:sz w:val="24"/>
                <w:szCs w:val="24"/>
              </w:rPr>
            </w:pPr>
            <w:r w:rsidRPr="00CE7819">
              <w:rPr>
                <w:color w:val="000000"/>
                <w:sz w:val="24"/>
                <w:szCs w:val="24"/>
              </w:rPr>
              <w:t>до 40 м</w:t>
            </w:r>
            <w:r w:rsidRPr="00CE7819">
              <w:rPr>
                <w:color w:val="000000"/>
                <w:sz w:val="24"/>
                <w:szCs w:val="24"/>
                <w:vertAlign w:val="superscript"/>
              </w:rPr>
              <w:t>3</w:t>
            </w:r>
            <w:r w:rsidRPr="00CE7819">
              <w:rPr>
                <w:color w:val="000000"/>
                <w:sz w:val="24"/>
                <w:szCs w:val="24"/>
              </w:rPr>
              <w:t>/час</w:t>
            </w:r>
          </w:p>
        </w:tc>
        <w:tc>
          <w:tcPr>
            <w:tcW w:w="2523" w:type="pct"/>
            <w:tcBorders>
              <w:top w:val="single" w:sz="4" w:space="0" w:color="auto"/>
              <w:left w:val="single" w:sz="4" w:space="0" w:color="auto"/>
              <w:bottom w:val="single" w:sz="4" w:space="0" w:color="auto"/>
              <w:right w:val="single" w:sz="4" w:space="0" w:color="auto"/>
            </w:tcBorders>
            <w:shd w:val="clear" w:color="auto" w:fill="auto"/>
            <w:vAlign w:val="center"/>
          </w:tcPr>
          <w:p w:rsidR="002A0990" w:rsidRPr="00CE7819" w:rsidRDefault="00830DC4" w:rsidP="000255F0">
            <w:pPr>
              <w:jc w:val="center"/>
              <w:rPr>
                <w:sz w:val="24"/>
                <w:szCs w:val="24"/>
              </w:rPr>
            </w:pPr>
            <w:r>
              <w:rPr>
                <w:sz w:val="24"/>
                <w:szCs w:val="24"/>
              </w:rPr>
              <w:t>42 401,10</w:t>
            </w:r>
          </w:p>
        </w:tc>
      </w:tr>
      <w:tr w:rsidR="002A0990" w:rsidRPr="00CE7819" w:rsidTr="000255F0">
        <w:tc>
          <w:tcPr>
            <w:tcW w:w="364" w:type="pct"/>
          </w:tcPr>
          <w:p w:rsidR="002A0990" w:rsidRPr="00CE7819" w:rsidRDefault="002A0990" w:rsidP="000255F0">
            <w:pPr>
              <w:jc w:val="center"/>
              <w:rPr>
                <w:color w:val="000000"/>
                <w:sz w:val="24"/>
                <w:szCs w:val="24"/>
              </w:rPr>
            </w:pPr>
            <w:r w:rsidRPr="00CE7819">
              <w:rPr>
                <w:color w:val="000000"/>
                <w:sz w:val="24"/>
                <w:szCs w:val="24"/>
              </w:rPr>
              <w:t>2.</w:t>
            </w:r>
          </w:p>
        </w:tc>
        <w:tc>
          <w:tcPr>
            <w:tcW w:w="2113" w:type="pct"/>
            <w:tcBorders>
              <w:right w:val="single" w:sz="4" w:space="0" w:color="auto"/>
            </w:tcBorders>
            <w:shd w:val="clear" w:color="auto" w:fill="auto"/>
          </w:tcPr>
          <w:p w:rsidR="002A0990" w:rsidRPr="00CE7819" w:rsidRDefault="002A0990" w:rsidP="000255F0">
            <w:pPr>
              <w:rPr>
                <w:sz w:val="24"/>
                <w:szCs w:val="24"/>
              </w:rPr>
            </w:pPr>
            <w:r w:rsidRPr="00CE7819">
              <w:rPr>
                <w:color w:val="000000"/>
                <w:sz w:val="24"/>
                <w:szCs w:val="24"/>
              </w:rPr>
              <w:t>40 - 99 м</w:t>
            </w:r>
            <w:r w:rsidRPr="00CE7819">
              <w:rPr>
                <w:color w:val="000000"/>
                <w:sz w:val="24"/>
                <w:szCs w:val="24"/>
                <w:vertAlign w:val="superscript"/>
              </w:rPr>
              <w:t>3</w:t>
            </w:r>
            <w:r w:rsidRPr="00CE7819">
              <w:rPr>
                <w:color w:val="000000"/>
                <w:sz w:val="24"/>
                <w:szCs w:val="24"/>
              </w:rPr>
              <w:t>/час</w:t>
            </w:r>
          </w:p>
        </w:tc>
        <w:tc>
          <w:tcPr>
            <w:tcW w:w="2523" w:type="pct"/>
            <w:tcBorders>
              <w:top w:val="single" w:sz="4" w:space="0" w:color="auto"/>
              <w:left w:val="single" w:sz="4" w:space="0" w:color="auto"/>
              <w:bottom w:val="single" w:sz="4" w:space="0" w:color="auto"/>
              <w:right w:val="single" w:sz="4" w:space="0" w:color="auto"/>
            </w:tcBorders>
            <w:shd w:val="clear" w:color="auto" w:fill="auto"/>
            <w:vAlign w:val="center"/>
          </w:tcPr>
          <w:p w:rsidR="002A0990" w:rsidRPr="00CE7819" w:rsidRDefault="00830DC4" w:rsidP="000255F0">
            <w:pPr>
              <w:jc w:val="center"/>
              <w:rPr>
                <w:sz w:val="24"/>
                <w:szCs w:val="24"/>
              </w:rPr>
            </w:pPr>
            <w:r>
              <w:rPr>
                <w:sz w:val="24"/>
                <w:szCs w:val="24"/>
              </w:rPr>
              <w:t>12 193,32</w:t>
            </w:r>
          </w:p>
        </w:tc>
      </w:tr>
      <w:tr w:rsidR="002A0990" w:rsidRPr="00CE7819" w:rsidTr="000255F0">
        <w:tc>
          <w:tcPr>
            <w:tcW w:w="364" w:type="pct"/>
          </w:tcPr>
          <w:p w:rsidR="002A0990" w:rsidRPr="00CE7819" w:rsidRDefault="002A0990" w:rsidP="000255F0">
            <w:pPr>
              <w:jc w:val="center"/>
              <w:rPr>
                <w:color w:val="000000"/>
                <w:sz w:val="24"/>
                <w:szCs w:val="24"/>
              </w:rPr>
            </w:pPr>
            <w:r w:rsidRPr="00CE7819">
              <w:rPr>
                <w:color w:val="000000"/>
                <w:sz w:val="24"/>
                <w:szCs w:val="24"/>
              </w:rPr>
              <w:t>3.</w:t>
            </w:r>
          </w:p>
        </w:tc>
        <w:tc>
          <w:tcPr>
            <w:tcW w:w="2113" w:type="pct"/>
            <w:tcBorders>
              <w:right w:val="single" w:sz="4" w:space="0" w:color="auto"/>
            </w:tcBorders>
            <w:shd w:val="clear" w:color="auto" w:fill="auto"/>
          </w:tcPr>
          <w:p w:rsidR="002A0990" w:rsidRPr="00CE7819" w:rsidRDefault="002A0990" w:rsidP="000255F0">
            <w:pPr>
              <w:rPr>
                <w:sz w:val="24"/>
                <w:szCs w:val="24"/>
              </w:rPr>
            </w:pPr>
            <w:r w:rsidRPr="00CE7819">
              <w:rPr>
                <w:color w:val="000000"/>
                <w:sz w:val="24"/>
                <w:szCs w:val="24"/>
              </w:rPr>
              <w:t>100 - 399 м</w:t>
            </w:r>
            <w:r w:rsidRPr="00CE7819">
              <w:rPr>
                <w:color w:val="000000"/>
                <w:sz w:val="24"/>
                <w:szCs w:val="24"/>
                <w:vertAlign w:val="superscript"/>
              </w:rPr>
              <w:t>3</w:t>
            </w:r>
            <w:r w:rsidRPr="00CE7819">
              <w:rPr>
                <w:color w:val="000000"/>
                <w:sz w:val="24"/>
                <w:szCs w:val="24"/>
              </w:rPr>
              <w:t>/час</w:t>
            </w:r>
          </w:p>
        </w:tc>
        <w:tc>
          <w:tcPr>
            <w:tcW w:w="2523" w:type="pct"/>
            <w:tcBorders>
              <w:top w:val="single" w:sz="4" w:space="0" w:color="auto"/>
              <w:left w:val="single" w:sz="4" w:space="0" w:color="auto"/>
              <w:bottom w:val="single" w:sz="4" w:space="0" w:color="auto"/>
              <w:right w:val="single" w:sz="4" w:space="0" w:color="auto"/>
            </w:tcBorders>
            <w:shd w:val="clear" w:color="auto" w:fill="auto"/>
            <w:vAlign w:val="center"/>
          </w:tcPr>
          <w:p w:rsidR="002A0990" w:rsidRPr="00CE7819" w:rsidRDefault="00830DC4" w:rsidP="000255F0">
            <w:pPr>
              <w:jc w:val="center"/>
              <w:rPr>
                <w:sz w:val="24"/>
                <w:szCs w:val="24"/>
              </w:rPr>
            </w:pPr>
            <w:r>
              <w:rPr>
                <w:sz w:val="24"/>
                <w:szCs w:val="24"/>
              </w:rPr>
              <w:t>3 847,66</w:t>
            </w:r>
          </w:p>
        </w:tc>
      </w:tr>
      <w:tr w:rsidR="002A0990" w:rsidRPr="00CE7819" w:rsidTr="000255F0">
        <w:tc>
          <w:tcPr>
            <w:tcW w:w="364" w:type="pct"/>
          </w:tcPr>
          <w:p w:rsidR="002A0990" w:rsidRPr="00CE7819" w:rsidRDefault="002A0990" w:rsidP="000255F0">
            <w:pPr>
              <w:jc w:val="center"/>
              <w:rPr>
                <w:color w:val="000000"/>
                <w:sz w:val="24"/>
                <w:szCs w:val="24"/>
              </w:rPr>
            </w:pPr>
            <w:r w:rsidRPr="00CE7819">
              <w:rPr>
                <w:color w:val="000000"/>
                <w:sz w:val="24"/>
                <w:szCs w:val="24"/>
              </w:rPr>
              <w:t>4.</w:t>
            </w:r>
          </w:p>
        </w:tc>
        <w:tc>
          <w:tcPr>
            <w:tcW w:w="2113" w:type="pct"/>
            <w:tcBorders>
              <w:right w:val="single" w:sz="4" w:space="0" w:color="auto"/>
            </w:tcBorders>
            <w:shd w:val="clear" w:color="auto" w:fill="auto"/>
          </w:tcPr>
          <w:p w:rsidR="002A0990" w:rsidRPr="00CE7819" w:rsidRDefault="002A0990" w:rsidP="000255F0">
            <w:pPr>
              <w:rPr>
                <w:sz w:val="24"/>
                <w:szCs w:val="24"/>
              </w:rPr>
            </w:pPr>
            <w:r w:rsidRPr="00CE7819">
              <w:rPr>
                <w:color w:val="000000"/>
                <w:sz w:val="24"/>
                <w:szCs w:val="24"/>
              </w:rPr>
              <w:t>400 - 999 м</w:t>
            </w:r>
            <w:r w:rsidRPr="00CE7819">
              <w:rPr>
                <w:color w:val="000000"/>
                <w:sz w:val="24"/>
                <w:szCs w:val="24"/>
                <w:vertAlign w:val="superscript"/>
              </w:rPr>
              <w:t>3</w:t>
            </w:r>
            <w:r w:rsidRPr="00CE7819">
              <w:rPr>
                <w:color w:val="000000"/>
                <w:sz w:val="24"/>
                <w:szCs w:val="24"/>
              </w:rPr>
              <w:t>/час</w:t>
            </w:r>
          </w:p>
        </w:tc>
        <w:tc>
          <w:tcPr>
            <w:tcW w:w="2523" w:type="pct"/>
            <w:tcBorders>
              <w:top w:val="single" w:sz="4" w:space="0" w:color="auto"/>
              <w:left w:val="single" w:sz="4" w:space="0" w:color="auto"/>
              <w:bottom w:val="single" w:sz="4" w:space="0" w:color="auto"/>
              <w:right w:val="single" w:sz="4" w:space="0" w:color="auto"/>
            </w:tcBorders>
            <w:shd w:val="clear" w:color="auto" w:fill="auto"/>
            <w:vAlign w:val="center"/>
          </w:tcPr>
          <w:p w:rsidR="002A0990" w:rsidRPr="00CE7819" w:rsidRDefault="002A0990" w:rsidP="000255F0">
            <w:pPr>
              <w:jc w:val="center"/>
              <w:rPr>
                <w:sz w:val="24"/>
                <w:szCs w:val="24"/>
              </w:rPr>
            </w:pPr>
            <w:r w:rsidRPr="00CE7819">
              <w:rPr>
                <w:sz w:val="24"/>
                <w:szCs w:val="24"/>
              </w:rPr>
              <w:t>х</w:t>
            </w:r>
          </w:p>
        </w:tc>
      </w:tr>
      <w:tr w:rsidR="002A0990" w:rsidRPr="00CE7819" w:rsidTr="000255F0">
        <w:trPr>
          <w:trHeight w:val="77"/>
        </w:trPr>
        <w:tc>
          <w:tcPr>
            <w:tcW w:w="364" w:type="pct"/>
          </w:tcPr>
          <w:p w:rsidR="002A0990" w:rsidRPr="00CE7819" w:rsidRDefault="002A0990" w:rsidP="000255F0">
            <w:pPr>
              <w:jc w:val="center"/>
              <w:rPr>
                <w:color w:val="000000"/>
                <w:sz w:val="24"/>
                <w:szCs w:val="24"/>
              </w:rPr>
            </w:pPr>
            <w:r w:rsidRPr="00CE7819">
              <w:rPr>
                <w:color w:val="000000"/>
                <w:sz w:val="24"/>
                <w:szCs w:val="24"/>
              </w:rPr>
              <w:t>5.</w:t>
            </w:r>
          </w:p>
        </w:tc>
        <w:tc>
          <w:tcPr>
            <w:tcW w:w="2113" w:type="pct"/>
            <w:tcBorders>
              <w:right w:val="single" w:sz="4" w:space="0" w:color="auto"/>
            </w:tcBorders>
            <w:shd w:val="clear" w:color="auto" w:fill="auto"/>
          </w:tcPr>
          <w:p w:rsidR="002A0990" w:rsidRPr="00CE7819" w:rsidRDefault="002A0990" w:rsidP="000255F0">
            <w:pPr>
              <w:rPr>
                <w:sz w:val="24"/>
                <w:szCs w:val="24"/>
              </w:rPr>
            </w:pPr>
            <w:r w:rsidRPr="00CE7819">
              <w:rPr>
                <w:color w:val="000000"/>
                <w:sz w:val="24"/>
                <w:szCs w:val="24"/>
              </w:rPr>
              <w:t>1000 - 1999 м</w:t>
            </w:r>
            <w:r w:rsidRPr="00CE7819">
              <w:rPr>
                <w:color w:val="000000"/>
                <w:sz w:val="24"/>
                <w:szCs w:val="24"/>
                <w:vertAlign w:val="superscript"/>
              </w:rPr>
              <w:t>3</w:t>
            </w:r>
            <w:r w:rsidRPr="00CE7819">
              <w:rPr>
                <w:color w:val="000000"/>
                <w:sz w:val="24"/>
                <w:szCs w:val="24"/>
              </w:rPr>
              <w:t>/час</w:t>
            </w:r>
          </w:p>
        </w:tc>
        <w:tc>
          <w:tcPr>
            <w:tcW w:w="2523" w:type="pct"/>
            <w:tcBorders>
              <w:top w:val="single" w:sz="4" w:space="0" w:color="auto"/>
              <w:left w:val="single" w:sz="4" w:space="0" w:color="auto"/>
              <w:bottom w:val="single" w:sz="4" w:space="0" w:color="auto"/>
              <w:right w:val="single" w:sz="4" w:space="0" w:color="auto"/>
            </w:tcBorders>
            <w:shd w:val="clear" w:color="auto" w:fill="auto"/>
            <w:vAlign w:val="center"/>
          </w:tcPr>
          <w:p w:rsidR="002A0990" w:rsidRPr="00CE7819" w:rsidRDefault="002A0990" w:rsidP="000255F0">
            <w:pPr>
              <w:jc w:val="center"/>
              <w:rPr>
                <w:sz w:val="24"/>
                <w:szCs w:val="24"/>
              </w:rPr>
            </w:pPr>
            <w:r w:rsidRPr="00CE7819">
              <w:rPr>
                <w:sz w:val="24"/>
                <w:szCs w:val="24"/>
              </w:rPr>
              <w:t>х</w:t>
            </w:r>
          </w:p>
        </w:tc>
      </w:tr>
      <w:tr w:rsidR="002A0990" w:rsidRPr="00CE7819" w:rsidTr="000255F0">
        <w:tc>
          <w:tcPr>
            <w:tcW w:w="364" w:type="pct"/>
          </w:tcPr>
          <w:p w:rsidR="002A0990" w:rsidRPr="00CE7819" w:rsidRDefault="002A0990" w:rsidP="000255F0">
            <w:pPr>
              <w:jc w:val="center"/>
              <w:rPr>
                <w:color w:val="000000"/>
                <w:sz w:val="24"/>
                <w:szCs w:val="24"/>
              </w:rPr>
            </w:pPr>
            <w:r w:rsidRPr="00CE7819">
              <w:rPr>
                <w:color w:val="000000"/>
                <w:sz w:val="24"/>
                <w:szCs w:val="24"/>
              </w:rPr>
              <w:t>6.</w:t>
            </w:r>
          </w:p>
        </w:tc>
        <w:tc>
          <w:tcPr>
            <w:tcW w:w="2113" w:type="pct"/>
            <w:tcBorders>
              <w:right w:val="single" w:sz="4" w:space="0" w:color="auto"/>
            </w:tcBorders>
            <w:shd w:val="clear" w:color="auto" w:fill="auto"/>
          </w:tcPr>
          <w:p w:rsidR="002A0990" w:rsidRPr="00CE7819" w:rsidRDefault="002A0990" w:rsidP="000255F0">
            <w:pPr>
              <w:rPr>
                <w:sz w:val="24"/>
                <w:szCs w:val="24"/>
              </w:rPr>
            </w:pPr>
            <w:r w:rsidRPr="00CE7819">
              <w:rPr>
                <w:color w:val="000000"/>
                <w:sz w:val="24"/>
                <w:szCs w:val="24"/>
              </w:rPr>
              <w:t>2000 - 2999 м</w:t>
            </w:r>
            <w:r w:rsidRPr="00CE7819">
              <w:rPr>
                <w:color w:val="000000"/>
                <w:sz w:val="24"/>
                <w:szCs w:val="24"/>
                <w:vertAlign w:val="superscript"/>
              </w:rPr>
              <w:t>3</w:t>
            </w:r>
            <w:r w:rsidRPr="00CE7819">
              <w:rPr>
                <w:color w:val="000000"/>
                <w:sz w:val="24"/>
                <w:szCs w:val="24"/>
              </w:rPr>
              <w:t>/час</w:t>
            </w:r>
          </w:p>
        </w:tc>
        <w:tc>
          <w:tcPr>
            <w:tcW w:w="2523" w:type="pct"/>
            <w:tcBorders>
              <w:top w:val="single" w:sz="4" w:space="0" w:color="auto"/>
              <w:left w:val="single" w:sz="4" w:space="0" w:color="auto"/>
              <w:bottom w:val="single" w:sz="4" w:space="0" w:color="auto"/>
              <w:right w:val="single" w:sz="4" w:space="0" w:color="auto"/>
            </w:tcBorders>
            <w:shd w:val="clear" w:color="auto" w:fill="auto"/>
            <w:vAlign w:val="center"/>
          </w:tcPr>
          <w:p w:rsidR="002A0990" w:rsidRPr="00CE7819" w:rsidRDefault="002A0990" w:rsidP="000255F0">
            <w:pPr>
              <w:jc w:val="center"/>
              <w:rPr>
                <w:sz w:val="24"/>
                <w:szCs w:val="24"/>
              </w:rPr>
            </w:pPr>
            <w:r w:rsidRPr="00CE7819">
              <w:rPr>
                <w:sz w:val="24"/>
                <w:szCs w:val="24"/>
              </w:rPr>
              <w:t>х</w:t>
            </w:r>
          </w:p>
        </w:tc>
      </w:tr>
      <w:tr w:rsidR="002A0990" w:rsidRPr="00CE7819" w:rsidTr="000255F0">
        <w:tc>
          <w:tcPr>
            <w:tcW w:w="364" w:type="pct"/>
          </w:tcPr>
          <w:p w:rsidR="002A0990" w:rsidRPr="00CE7819" w:rsidRDefault="002A0990" w:rsidP="000255F0">
            <w:pPr>
              <w:jc w:val="center"/>
              <w:rPr>
                <w:color w:val="000000"/>
                <w:sz w:val="24"/>
                <w:szCs w:val="24"/>
              </w:rPr>
            </w:pPr>
            <w:r w:rsidRPr="00CE7819">
              <w:rPr>
                <w:color w:val="000000"/>
                <w:sz w:val="24"/>
                <w:szCs w:val="24"/>
              </w:rPr>
              <w:t>7.</w:t>
            </w:r>
          </w:p>
        </w:tc>
        <w:tc>
          <w:tcPr>
            <w:tcW w:w="2113" w:type="pct"/>
            <w:tcBorders>
              <w:right w:val="single" w:sz="4" w:space="0" w:color="auto"/>
            </w:tcBorders>
            <w:shd w:val="clear" w:color="auto" w:fill="auto"/>
          </w:tcPr>
          <w:p w:rsidR="002A0990" w:rsidRPr="00CE7819" w:rsidRDefault="002A0990" w:rsidP="000255F0">
            <w:pPr>
              <w:rPr>
                <w:color w:val="000000"/>
                <w:sz w:val="24"/>
                <w:szCs w:val="24"/>
              </w:rPr>
            </w:pPr>
            <w:r w:rsidRPr="00CE7819">
              <w:rPr>
                <w:color w:val="000000"/>
                <w:sz w:val="24"/>
                <w:szCs w:val="24"/>
              </w:rPr>
              <w:t>3000 - 3999 м</w:t>
            </w:r>
            <w:r w:rsidRPr="00CE7819">
              <w:rPr>
                <w:color w:val="000000"/>
                <w:sz w:val="24"/>
                <w:szCs w:val="24"/>
                <w:vertAlign w:val="superscript"/>
              </w:rPr>
              <w:t>3</w:t>
            </w:r>
            <w:r w:rsidRPr="00CE7819">
              <w:rPr>
                <w:color w:val="000000"/>
                <w:sz w:val="24"/>
                <w:szCs w:val="24"/>
              </w:rPr>
              <w:t>/час</w:t>
            </w:r>
          </w:p>
        </w:tc>
        <w:tc>
          <w:tcPr>
            <w:tcW w:w="2523" w:type="pct"/>
            <w:tcBorders>
              <w:top w:val="single" w:sz="4" w:space="0" w:color="auto"/>
              <w:left w:val="single" w:sz="4" w:space="0" w:color="auto"/>
              <w:bottom w:val="single" w:sz="4" w:space="0" w:color="auto"/>
              <w:right w:val="single" w:sz="4" w:space="0" w:color="auto"/>
            </w:tcBorders>
            <w:shd w:val="clear" w:color="auto" w:fill="auto"/>
            <w:vAlign w:val="center"/>
          </w:tcPr>
          <w:p w:rsidR="002A0990" w:rsidRPr="00CE7819" w:rsidRDefault="002A0990" w:rsidP="000255F0">
            <w:pPr>
              <w:jc w:val="center"/>
              <w:rPr>
                <w:sz w:val="24"/>
                <w:szCs w:val="24"/>
              </w:rPr>
            </w:pPr>
            <w:r w:rsidRPr="00CE7819">
              <w:rPr>
                <w:sz w:val="24"/>
                <w:szCs w:val="24"/>
              </w:rPr>
              <w:t>х</w:t>
            </w:r>
          </w:p>
        </w:tc>
      </w:tr>
      <w:tr w:rsidR="002A0990" w:rsidRPr="00CE7819" w:rsidTr="000255F0">
        <w:tc>
          <w:tcPr>
            <w:tcW w:w="364" w:type="pct"/>
          </w:tcPr>
          <w:p w:rsidR="002A0990" w:rsidRPr="00CE7819" w:rsidRDefault="002A0990" w:rsidP="000255F0">
            <w:pPr>
              <w:jc w:val="center"/>
              <w:rPr>
                <w:color w:val="000000"/>
                <w:sz w:val="24"/>
                <w:szCs w:val="24"/>
              </w:rPr>
            </w:pPr>
            <w:r w:rsidRPr="00CE7819">
              <w:rPr>
                <w:color w:val="000000"/>
                <w:sz w:val="24"/>
                <w:szCs w:val="24"/>
              </w:rPr>
              <w:t>8.</w:t>
            </w:r>
          </w:p>
        </w:tc>
        <w:tc>
          <w:tcPr>
            <w:tcW w:w="2113" w:type="pct"/>
            <w:tcBorders>
              <w:right w:val="single" w:sz="4" w:space="0" w:color="auto"/>
            </w:tcBorders>
            <w:shd w:val="clear" w:color="auto" w:fill="auto"/>
          </w:tcPr>
          <w:p w:rsidR="002A0990" w:rsidRPr="00CE7819" w:rsidRDefault="002A0990" w:rsidP="000255F0">
            <w:pPr>
              <w:rPr>
                <w:color w:val="000000"/>
                <w:sz w:val="24"/>
                <w:szCs w:val="24"/>
              </w:rPr>
            </w:pPr>
            <w:r w:rsidRPr="00CE7819">
              <w:rPr>
                <w:color w:val="000000"/>
                <w:sz w:val="24"/>
                <w:szCs w:val="24"/>
              </w:rPr>
              <w:t>4000 - 4999 м</w:t>
            </w:r>
            <w:r w:rsidRPr="00CE7819">
              <w:rPr>
                <w:color w:val="000000"/>
                <w:sz w:val="24"/>
                <w:szCs w:val="24"/>
                <w:vertAlign w:val="superscript"/>
              </w:rPr>
              <w:t>3</w:t>
            </w:r>
            <w:r w:rsidRPr="00CE7819">
              <w:rPr>
                <w:color w:val="000000"/>
                <w:sz w:val="24"/>
                <w:szCs w:val="24"/>
              </w:rPr>
              <w:t>/час</w:t>
            </w:r>
          </w:p>
        </w:tc>
        <w:tc>
          <w:tcPr>
            <w:tcW w:w="2523" w:type="pct"/>
            <w:tcBorders>
              <w:top w:val="single" w:sz="4" w:space="0" w:color="auto"/>
              <w:left w:val="single" w:sz="4" w:space="0" w:color="auto"/>
              <w:bottom w:val="single" w:sz="4" w:space="0" w:color="auto"/>
              <w:right w:val="single" w:sz="4" w:space="0" w:color="auto"/>
            </w:tcBorders>
            <w:shd w:val="clear" w:color="auto" w:fill="auto"/>
            <w:vAlign w:val="center"/>
          </w:tcPr>
          <w:p w:rsidR="002A0990" w:rsidRPr="00CE7819" w:rsidRDefault="002A0990" w:rsidP="000255F0">
            <w:pPr>
              <w:jc w:val="center"/>
              <w:rPr>
                <w:sz w:val="24"/>
                <w:szCs w:val="24"/>
              </w:rPr>
            </w:pPr>
            <w:r w:rsidRPr="00CE7819">
              <w:rPr>
                <w:sz w:val="24"/>
                <w:szCs w:val="24"/>
              </w:rPr>
              <w:t>х</w:t>
            </w:r>
          </w:p>
        </w:tc>
      </w:tr>
      <w:tr w:rsidR="002A0990" w:rsidRPr="00CE7819" w:rsidTr="000255F0">
        <w:tc>
          <w:tcPr>
            <w:tcW w:w="364" w:type="pct"/>
          </w:tcPr>
          <w:p w:rsidR="002A0990" w:rsidRPr="00CE7819" w:rsidRDefault="002A0990" w:rsidP="000255F0">
            <w:pPr>
              <w:jc w:val="center"/>
              <w:rPr>
                <w:color w:val="000000"/>
                <w:sz w:val="24"/>
                <w:szCs w:val="24"/>
              </w:rPr>
            </w:pPr>
            <w:r w:rsidRPr="00CE7819">
              <w:rPr>
                <w:color w:val="000000"/>
                <w:sz w:val="24"/>
                <w:szCs w:val="24"/>
              </w:rPr>
              <w:t>9.</w:t>
            </w:r>
          </w:p>
        </w:tc>
        <w:tc>
          <w:tcPr>
            <w:tcW w:w="2113" w:type="pct"/>
            <w:tcBorders>
              <w:right w:val="single" w:sz="4" w:space="0" w:color="auto"/>
            </w:tcBorders>
            <w:shd w:val="clear" w:color="auto" w:fill="auto"/>
          </w:tcPr>
          <w:p w:rsidR="002A0990" w:rsidRPr="00CE7819" w:rsidRDefault="002A0990" w:rsidP="000255F0">
            <w:pPr>
              <w:rPr>
                <w:color w:val="000000"/>
                <w:sz w:val="24"/>
                <w:szCs w:val="24"/>
              </w:rPr>
            </w:pPr>
            <w:r w:rsidRPr="00CE7819">
              <w:rPr>
                <w:color w:val="000000"/>
                <w:sz w:val="24"/>
                <w:szCs w:val="24"/>
              </w:rPr>
              <w:t>5000 - 9999 м</w:t>
            </w:r>
            <w:r w:rsidRPr="00CE7819">
              <w:rPr>
                <w:color w:val="000000"/>
                <w:sz w:val="24"/>
                <w:szCs w:val="24"/>
                <w:vertAlign w:val="superscript"/>
              </w:rPr>
              <w:t>3</w:t>
            </w:r>
            <w:r w:rsidRPr="00CE7819">
              <w:rPr>
                <w:color w:val="000000"/>
                <w:sz w:val="24"/>
                <w:szCs w:val="24"/>
              </w:rPr>
              <w:t>/час</w:t>
            </w:r>
          </w:p>
        </w:tc>
        <w:tc>
          <w:tcPr>
            <w:tcW w:w="2523" w:type="pct"/>
            <w:tcBorders>
              <w:top w:val="single" w:sz="4" w:space="0" w:color="auto"/>
              <w:left w:val="single" w:sz="4" w:space="0" w:color="auto"/>
              <w:bottom w:val="single" w:sz="4" w:space="0" w:color="auto"/>
              <w:right w:val="single" w:sz="4" w:space="0" w:color="auto"/>
            </w:tcBorders>
            <w:shd w:val="clear" w:color="auto" w:fill="auto"/>
            <w:vAlign w:val="center"/>
          </w:tcPr>
          <w:p w:rsidR="002A0990" w:rsidRPr="00CE7819" w:rsidRDefault="002A0990" w:rsidP="000255F0">
            <w:pPr>
              <w:jc w:val="center"/>
              <w:rPr>
                <w:sz w:val="24"/>
                <w:szCs w:val="24"/>
              </w:rPr>
            </w:pPr>
            <w:r w:rsidRPr="00CE7819">
              <w:rPr>
                <w:sz w:val="24"/>
                <w:szCs w:val="24"/>
              </w:rPr>
              <w:t>х</w:t>
            </w:r>
          </w:p>
        </w:tc>
      </w:tr>
      <w:tr w:rsidR="002A0990" w:rsidRPr="00CE7819" w:rsidTr="000255F0">
        <w:tc>
          <w:tcPr>
            <w:tcW w:w="364" w:type="pct"/>
          </w:tcPr>
          <w:p w:rsidR="002A0990" w:rsidRPr="00CE7819" w:rsidRDefault="002A0990" w:rsidP="000255F0">
            <w:pPr>
              <w:jc w:val="center"/>
              <w:rPr>
                <w:color w:val="000000"/>
                <w:sz w:val="24"/>
                <w:szCs w:val="24"/>
              </w:rPr>
            </w:pPr>
            <w:r w:rsidRPr="00CE7819">
              <w:rPr>
                <w:color w:val="000000"/>
                <w:sz w:val="24"/>
                <w:szCs w:val="24"/>
              </w:rPr>
              <w:t>10.</w:t>
            </w:r>
          </w:p>
        </w:tc>
        <w:tc>
          <w:tcPr>
            <w:tcW w:w="2113" w:type="pct"/>
            <w:tcBorders>
              <w:right w:val="single" w:sz="4" w:space="0" w:color="auto"/>
            </w:tcBorders>
            <w:shd w:val="clear" w:color="auto" w:fill="auto"/>
          </w:tcPr>
          <w:p w:rsidR="002A0990" w:rsidRPr="00CE7819" w:rsidRDefault="002A0990" w:rsidP="000255F0">
            <w:pPr>
              <w:rPr>
                <w:color w:val="000000"/>
                <w:sz w:val="24"/>
                <w:szCs w:val="24"/>
              </w:rPr>
            </w:pPr>
            <w:r w:rsidRPr="00CE7819">
              <w:rPr>
                <w:color w:val="000000"/>
                <w:sz w:val="24"/>
                <w:szCs w:val="24"/>
              </w:rPr>
              <w:t>10000 - 19999 м</w:t>
            </w:r>
            <w:r w:rsidRPr="00CE7819">
              <w:rPr>
                <w:color w:val="000000"/>
                <w:sz w:val="24"/>
                <w:szCs w:val="24"/>
                <w:vertAlign w:val="superscript"/>
              </w:rPr>
              <w:t>3</w:t>
            </w:r>
            <w:r w:rsidRPr="00CE7819">
              <w:rPr>
                <w:color w:val="000000"/>
                <w:sz w:val="24"/>
                <w:szCs w:val="24"/>
              </w:rPr>
              <w:t>/час</w:t>
            </w:r>
          </w:p>
        </w:tc>
        <w:tc>
          <w:tcPr>
            <w:tcW w:w="2523" w:type="pct"/>
            <w:tcBorders>
              <w:top w:val="single" w:sz="4" w:space="0" w:color="auto"/>
              <w:left w:val="single" w:sz="4" w:space="0" w:color="auto"/>
              <w:bottom w:val="single" w:sz="4" w:space="0" w:color="auto"/>
              <w:right w:val="single" w:sz="4" w:space="0" w:color="auto"/>
            </w:tcBorders>
            <w:shd w:val="clear" w:color="auto" w:fill="auto"/>
            <w:vAlign w:val="center"/>
          </w:tcPr>
          <w:p w:rsidR="002A0990" w:rsidRPr="00CE7819" w:rsidRDefault="002A0990" w:rsidP="000255F0">
            <w:pPr>
              <w:jc w:val="center"/>
              <w:rPr>
                <w:sz w:val="24"/>
                <w:szCs w:val="24"/>
              </w:rPr>
            </w:pPr>
            <w:r w:rsidRPr="00CE7819">
              <w:rPr>
                <w:sz w:val="24"/>
                <w:szCs w:val="24"/>
              </w:rPr>
              <w:t>х</w:t>
            </w:r>
          </w:p>
        </w:tc>
      </w:tr>
      <w:tr w:rsidR="002A0990" w:rsidRPr="00CE7819" w:rsidTr="000255F0">
        <w:tc>
          <w:tcPr>
            <w:tcW w:w="364" w:type="pct"/>
          </w:tcPr>
          <w:p w:rsidR="002A0990" w:rsidRPr="00CE7819" w:rsidRDefault="002A0990" w:rsidP="000255F0">
            <w:pPr>
              <w:jc w:val="center"/>
              <w:rPr>
                <w:color w:val="000000"/>
                <w:sz w:val="24"/>
                <w:szCs w:val="24"/>
              </w:rPr>
            </w:pPr>
            <w:r w:rsidRPr="00CE7819">
              <w:rPr>
                <w:color w:val="000000"/>
                <w:sz w:val="24"/>
                <w:szCs w:val="24"/>
              </w:rPr>
              <w:t>11.</w:t>
            </w:r>
          </w:p>
        </w:tc>
        <w:tc>
          <w:tcPr>
            <w:tcW w:w="2113" w:type="pct"/>
            <w:tcBorders>
              <w:right w:val="single" w:sz="4" w:space="0" w:color="auto"/>
            </w:tcBorders>
            <w:shd w:val="clear" w:color="auto" w:fill="auto"/>
          </w:tcPr>
          <w:p w:rsidR="002A0990" w:rsidRPr="00CE7819" w:rsidRDefault="002A0990" w:rsidP="000255F0">
            <w:pPr>
              <w:rPr>
                <w:color w:val="000000"/>
                <w:sz w:val="24"/>
                <w:szCs w:val="24"/>
              </w:rPr>
            </w:pPr>
            <w:r w:rsidRPr="00CE7819">
              <w:rPr>
                <w:color w:val="000000"/>
                <w:sz w:val="24"/>
                <w:szCs w:val="24"/>
              </w:rPr>
              <w:t>20000 - 29999 м</w:t>
            </w:r>
            <w:r w:rsidRPr="00CE7819">
              <w:rPr>
                <w:color w:val="000000"/>
                <w:sz w:val="24"/>
                <w:szCs w:val="24"/>
                <w:vertAlign w:val="superscript"/>
              </w:rPr>
              <w:t>3</w:t>
            </w:r>
            <w:r w:rsidRPr="00CE7819">
              <w:rPr>
                <w:color w:val="000000"/>
                <w:sz w:val="24"/>
                <w:szCs w:val="24"/>
              </w:rPr>
              <w:t>/час</w:t>
            </w:r>
          </w:p>
        </w:tc>
        <w:tc>
          <w:tcPr>
            <w:tcW w:w="2523" w:type="pct"/>
            <w:tcBorders>
              <w:top w:val="single" w:sz="4" w:space="0" w:color="auto"/>
              <w:left w:val="single" w:sz="4" w:space="0" w:color="auto"/>
              <w:bottom w:val="single" w:sz="4" w:space="0" w:color="auto"/>
              <w:right w:val="single" w:sz="4" w:space="0" w:color="auto"/>
            </w:tcBorders>
            <w:shd w:val="clear" w:color="auto" w:fill="auto"/>
            <w:vAlign w:val="center"/>
          </w:tcPr>
          <w:p w:rsidR="002A0990" w:rsidRPr="00CE7819" w:rsidRDefault="002A0990" w:rsidP="000255F0">
            <w:pPr>
              <w:jc w:val="center"/>
              <w:rPr>
                <w:sz w:val="24"/>
                <w:szCs w:val="24"/>
              </w:rPr>
            </w:pPr>
            <w:r w:rsidRPr="00CE7819">
              <w:rPr>
                <w:sz w:val="24"/>
                <w:szCs w:val="24"/>
              </w:rPr>
              <w:t>х</w:t>
            </w:r>
          </w:p>
        </w:tc>
      </w:tr>
      <w:tr w:rsidR="002A0990" w:rsidRPr="00CE7819" w:rsidTr="000255F0">
        <w:tc>
          <w:tcPr>
            <w:tcW w:w="364" w:type="pct"/>
          </w:tcPr>
          <w:p w:rsidR="002A0990" w:rsidRPr="00CE7819" w:rsidRDefault="002A0990" w:rsidP="000255F0">
            <w:pPr>
              <w:jc w:val="center"/>
              <w:rPr>
                <w:color w:val="000000"/>
                <w:sz w:val="24"/>
                <w:szCs w:val="24"/>
              </w:rPr>
            </w:pPr>
            <w:r w:rsidRPr="00CE7819">
              <w:rPr>
                <w:color w:val="000000"/>
                <w:sz w:val="24"/>
                <w:szCs w:val="24"/>
              </w:rPr>
              <w:t>12.</w:t>
            </w:r>
          </w:p>
        </w:tc>
        <w:tc>
          <w:tcPr>
            <w:tcW w:w="2113" w:type="pct"/>
            <w:tcBorders>
              <w:right w:val="single" w:sz="4" w:space="0" w:color="auto"/>
            </w:tcBorders>
            <w:shd w:val="clear" w:color="auto" w:fill="auto"/>
          </w:tcPr>
          <w:p w:rsidR="002A0990" w:rsidRPr="00CE7819" w:rsidRDefault="002A0990" w:rsidP="000255F0">
            <w:pPr>
              <w:rPr>
                <w:color w:val="000000"/>
                <w:sz w:val="24"/>
                <w:szCs w:val="24"/>
              </w:rPr>
            </w:pPr>
            <w:r w:rsidRPr="00CE7819">
              <w:rPr>
                <w:color w:val="000000"/>
                <w:sz w:val="24"/>
                <w:szCs w:val="24"/>
              </w:rPr>
              <w:t>30000 м</w:t>
            </w:r>
            <w:r w:rsidRPr="00CE7819">
              <w:rPr>
                <w:color w:val="000000"/>
                <w:sz w:val="24"/>
                <w:szCs w:val="24"/>
                <w:vertAlign w:val="superscript"/>
              </w:rPr>
              <w:t>3</w:t>
            </w:r>
            <w:r w:rsidRPr="00CE7819">
              <w:rPr>
                <w:color w:val="000000"/>
                <w:sz w:val="24"/>
                <w:szCs w:val="24"/>
              </w:rPr>
              <w:t>/час и выше</w:t>
            </w:r>
          </w:p>
        </w:tc>
        <w:tc>
          <w:tcPr>
            <w:tcW w:w="2523" w:type="pct"/>
            <w:tcBorders>
              <w:top w:val="single" w:sz="4" w:space="0" w:color="auto"/>
              <w:left w:val="single" w:sz="4" w:space="0" w:color="auto"/>
              <w:bottom w:val="single" w:sz="4" w:space="0" w:color="auto"/>
              <w:right w:val="single" w:sz="4" w:space="0" w:color="auto"/>
            </w:tcBorders>
            <w:shd w:val="clear" w:color="auto" w:fill="auto"/>
            <w:vAlign w:val="center"/>
          </w:tcPr>
          <w:p w:rsidR="002A0990" w:rsidRPr="00CE7819" w:rsidRDefault="002A0990" w:rsidP="000255F0">
            <w:pPr>
              <w:jc w:val="center"/>
              <w:rPr>
                <w:sz w:val="24"/>
                <w:szCs w:val="24"/>
              </w:rPr>
            </w:pPr>
            <w:r w:rsidRPr="00CE7819">
              <w:rPr>
                <w:sz w:val="24"/>
                <w:szCs w:val="24"/>
              </w:rPr>
              <w:t>х</w:t>
            </w:r>
          </w:p>
        </w:tc>
      </w:tr>
    </w:tbl>
    <w:p w:rsidR="000E31C4" w:rsidRDefault="000255F0" w:rsidP="00597D6B">
      <w:pPr>
        <w:spacing w:line="264" w:lineRule="auto"/>
        <w:ind w:firstLine="709"/>
        <w:contextualSpacing/>
        <w:jc w:val="both"/>
        <w:rPr>
          <w:sz w:val="24"/>
          <w:szCs w:val="24"/>
        </w:rPr>
      </w:pPr>
      <w:r w:rsidRPr="000255F0">
        <w:rPr>
          <w:sz w:val="24"/>
          <w:szCs w:val="24"/>
        </w:rPr>
        <w:t>С</w:t>
      </w:r>
      <w:proofErr w:type="gramStart"/>
      <w:r w:rsidRPr="000255F0">
        <w:rPr>
          <w:sz w:val="24"/>
          <w:szCs w:val="24"/>
        </w:rPr>
        <w:t>6</w:t>
      </w:r>
      <w:proofErr w:type="gramEnd"/>
      <w:r w:rsidRPr="000255F0">
        <w:rPr>
          <w:sz w:val="24"/>
          <w:szCs w:val="24"/>
        </w:rPr>
        <w:t xml:space="preserve"> – размер стандартизированной тарифной ставки на покрытие расходов ГРО, связанных с проектированием и строительством устройств электрохимической (катодной) защиты от коррозии, в расчете на 1 м3 (руб./м3).</w:t>
      </w:r>
    </w:p>
    <w:p w:rsidR="00AA055D" w:rsidRDefault="00AA055D" w:rsidP="00D83845">
      <w:pPr>
        <w:spacing w:line="264" w:lineRule="auto"/>
        <w:ind w:firstLine="709"/>
        <w:contextualSpacing/>
        <w:jc w:val="both"/>
        <w:rPr>
          <w:sz w:val="24"/>
          <w:szCs w:val="24"/>
        </w:rPr>
      </w:pPr>
      <w:r w:rsidRPr="00AA055D">
        <w:rPr>
          <w:sz w:val="24"/>
          <w:szCs w:val="24"/>
        </w:rPr>
        <w:t>По представленным ГРО отчетным данным, по договорам о подключении, по которым подписан акт за 3 календарных года, предшествующих текущему году, фактические работы, связанные с проектированием и строительством устройств электрохимической (катодной) защиты от коррозии, при подключении Заявителей – не выполнялись. Все предложения сформированы с использованием сметных нормативов.</w:t>
      </w:r>
      <w:r w:rsidR="00322D92">
        <w:rPr>
          <w:sz w:val="24"/>
          <w:szCs w:val="24"/>
        </w:rPr>
        <w:t xml:space="preserve"> Учитывая, что с</w:t>
      </w:r>
      <w:r w:rsidR="00322D92" w:rsidRPr="00322D92">
        <w:rPr>
          <w:sz w:val="24"/>
          <w:szCs w:val="24"/>
        </w:rPr>
        <w:t xml:space="preserve">метные расчеты превышают объемы </w:t>
      </w:r>
      <w:proofErr w:type="gramStart"/>
      <w:r w:rsidR="00322D92" w:rsidRPr="00322D92">
        <w:rPr>
          <w:sz w:val="24"/>
          <w:szCs w:val="24"/>
        </w:rPr>
        <w:t xml:space="preserve">финансовых потребностей, определяемых в соответствии с укрупненными </w:t>
      </w:r>
      <w:r w:rsidR="00322D92">
        <w:rPr>
          <w:sz w:val="24"/>
          <w:szCs w:val="24"/>
        </w:rPr>
        <w:t>нормативами цены строительства и отсутствуют</w:t>
      </w:r>
      <w:proofErr w:type="gramEnd"/>
      <w:r w:rsidR="00322D92">
        <w:rPr>
          <w:sz w:val="24"/>
          <w:szCs w:val="24"/>
        </w:rPr>
        <w:t xml:space="preserve"> фактические мероприятия в предшествующие периоды, стандартизированные ставки предлагается не устанавливать.</w:t>
      </w:r>
    </w:p>
    <w:p w:rsidR="00322D92" w:rsidRPr="00322D92" w:rsidRDefault="00322D92" w:rsidP="00322D92">
      <w:pPr>
        <w:spacing w:line="264" w:lineRule="auto"/>
        <w:ind w:firstLine="709"/>
        <w:contextualSpacing/>
        <w:jc w:val="both"/>
        <w:rPr>
          <w:sz w:val="24"/>
          <w:szCs w:val="24"/>
        </w:rPr>
      </w:pPr>
      <w:r w:rsidRPr="00322D92">
        <w:rPr>
          <w:sz w:val="24"/>
          <w:szCs w:val="24"/>
        </w:rPr>
        <w:t>С</w:t>
      </w:r>
      <w:proofErr w:type="gramStart"/>
      <w:r w:rsidRPr="00322D92">
        <w:rPr>
          <w:sz w:val="24"/>
          <w:szCs w:val="24"/>
        </w:rPr>
        <w:t>7</w:t>
      </w:r>
      <w:proofErr w:type="gramEnd"/>
      <w:r w:rsidRPr="00322D92">
        <w:rPr>
          <w:sz w:val="24"/>
          <w:szCs w:val="24"/>
        </w:rPr>
        <w:t xml:space="preserve"> – размер стандартизированной тарифной ставки на покрытие расходов ГРО, связанных с мониторингом выполнения Заявителем технических условий и осуществлением фактического присоединения к газораспределительной сети ГРО.</w:t>
      </w:r>
    </w:p>
    <w:p w:rsidR="00322D92" w:rsidRPr="00322D92" w:rsidRDefault="00322D92" w:rsidP="00322D92">
      <w:pPr>
        <w:spacing w:line="264" w:lineRule="auto"/>
        <w:ind w:firstLine="709"/>
        <w:contextualSpacing/>
        <w:jc w:val="both"/>
        <w:rPr>
          <w:sz w:val="24"/>
          <w:szCs w:val="24"/>
        </w:rPr>
      </w:pPr>
      <w:proofErr w:type="gramStart"/>
      <w:r w:rsidRPr="00322D92">
        <w:rPr>
          <w:sz w:val="24"/>
          <w:szCs w:val="24"/>
        </w:rPr>
        <w:t>Пунктом 36 Методических указаний предусмотрено, что в случае если газораспределительная сеть проходит в границах земельного участка, на котором расположен подключаемый объект капитального строительства, и (или) по иным причинам отсутствует необходимость строительства ГРО газораспределительной сети до границ земельного участка заявителя, плата за технологическое присоединение определяется исходя из размеров соответствующих стандартизированных тарифных ставок на покрытие расходов ГРО, связанных с мониторингом выполнения Заявителем</w:t>
      </w:r>
      <w:proofErr w:type="gramEnd"/>
      <w:r w:rsidRPr="00322D92">
        <w:rPr>
          <w:sz w:val="24"/>
          <w:szCs w:val="24"/>
        </w:rPr>
        <w:t xml:space="preserve"> технических условий и осуществлением фактического присоединения. Таким образом, при определении стандартизированных тарифных ставок на плановый период, экспертами принимались во внимание договора, выполненные как до границ, так и в границах земельного участка заявителя.</w:t>
      </w:r>
    </w:p>
    <w:p w:rsidR="00322D92" w:rsidRDefault="00542A1D" w:rsidP="00322D92">
      <w:pPr>
        <w:spacing w:line="264" w:lineRule="auto"/>
        <w:ind w:firstLine="709"/>
        <w:contextualSpacing/>
        <w:jc w:val="both"/>
        <w:rPr>
          <w:sz w:val="24"/>
          <w:szCs w:val="24"/>
        </w:rPr>
      </w:pPr>
      <w:r>
        <w:rPr>
          <w:sz w:val="24"/>
          <w:szCs w:val="24"/>
        </w:rPr>
        <w:t>В предложениях ГРО стандартизированная ставка С</w:t>
      </w:r>
      <w:proofErr w:type="gramStart"/>
      <w:r>
        <w:rPr>
          <w:sz w:val="24"/>
          <w:szCs w:val="24"/>
        </w:rPr>
        <w:t>7</w:t>
      </w:r>
      <w:proofErr w:type="gramEnd"/>
      <w:r>
        <w:rPr>
          <w:sz w:val="24"/>
          <w:szCs w:val="24"/>
        </w:rPr>
        <w:t xml:space="preserve">.1. продифференцирована, что Методическими указаниями не предусмотрено. </w:t>
      </w:r>
      <w:r w:rsidR="00322D92" w:rsidRPr="00322D92">
        <w:rPr>
          <w:sz w:val="24"/>
          <w:szCs w:val="24"/>
        </w:rPr>
        <w:t xml:space="preserve">Следует отметить, что в 2018 </w:t>
      </w:r>
      <w:r w:rsidR="00322D92">
        <w:rPr>
          <w:sz w:val="24"/>
          <w:szCs w:val="24"/>
        </w:rPr>
        <w:t>году</w:t>
      </w:r>
      <w:r w:rsidR="00322D92" w:rsidRPr="00322D92">
        <w:rPr>
          <w:sz w:val="24"/>
          <w:szCs w:val="24"/>
        </w:rPr>
        <w:t xml:space="preserve"> договора при исполнении внутри границ земельного участка заявителя, не регулировались</w:t>
      </w:r>
      <w:r w:rsidR="00322D92">
        <w:rPr>
          <w:sz w:val="24"/>
          <w:szCs w:val="24"/>
        </w:rPr>
        <w:t xml:space="preserve">. </w:t>
      </w:r>
    </w:p>
    <w:p w:rsidR="00322D92" w:rsidRDefault="00685862" w:rsidP="00322D92">
      <w:pPr>
        <w:spacing w:line="264" w:lineRule="auto"/>
        <w:ind w:firstLine="709"/>
        <w:contextualSpacing/>
        <w:jc w:val="both"/>
        <w:rPr>
          <w:sz w:val="24"/>
          <w:szCs w:val="24"/>
        </w:rPr>
      </w:pPr>
      <w:r w:rsidRPr="00685862">
        <w:rPr>
          <w:sz w:val="24"/>
          <w:szCs w:val="24"/>
        </w:rPr>
        <w:lastRenderedPageBreak/>
        <w:t>Стандартизированные тарифные ставки на покрытие расходов ГРО, связанных с мониторингом выполнения Заявителем технических условий и осуществлением фактического присоединения к газораспределительной сети ГРО, составят:</w:t>
      </w:r>
    </w:p>
    <w:tbl>
      <w:tblPr>
        <w:tblW w:w="1003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7029"/>
        <w:gridCol w:w="1949"/>
      </w:tblGrid>
      <w:tr w:rsidR="002807BC" w:rsidRPr="00B4527E" w:rsidTr="004A05EC">
        <w:trPr>
          <w:trHeight w:val="338"/>
        </w:trPr>
        <w:tc>
          <w:tcPr>
            <w:tcW w:w="1056" w:type="dxa"/>
            <w:shd w:val="clear" w:color="auto" w:fill="auto"/>
            <w:vAlign w:val="center"/>
            <w:hideMark/>
          </w:tcPr>
          <w:p w:rsidR="002807BC" w:rsidRPr="00B4527E" w:rsidRDefault="002807BC" w:rsidP="004A05EC">
            <w:pPr>
              <w:jc w:val="center"/>
              <w:rPr>
                <w:color w:val="000000"/>
                <w:sz w:val="24"/>
                <w:szCs w:val="24"/>
              </w:rPr>
            </w:pPr>
            <w:r w:rsidRPr="00B4527E">
              <w:rPr>
                <w:color w:val="000000"/>
                <w:sz w:val="24"/>
                <w:szCs w:val="24"/>
              </w:rPr>
              <w:t xml:space="preserve">N </w:t>
            </w:r>
            <w:proofErr w:type="gramStart"/>
            <w:r w:rsidRPr="00B4527E">
              <w:rPr>
                <w:color w:val="000000"/>
                <w:sz w:val="24"/>
                <w:szCs w:val="24"/>
              </w:rPr>
              <w:t>п</w:t>
            </w:r>
            <w:proofErr w:type="gramEnd"/>
            <w:r w:rsidRPr="00B4527E">
              <w:rPr>
                <w:color w:val="000000"/>
                <w:sz w:val="24"/>
                <w:szCs w:val="24"/>
              </w:rPr>
              <w:t>/п</w:t>
            </w:r>
          </w:p>
        </w:tc>
        <w:tc>
          <w:tcPr>
            <w:tcW w:w="7029" w:type="dxa"/>
            <w:shd w:val="clear" w:color="auto" w:fill="auto"/>
            <w:vAlign w:val="center"/>
            <w:hideMark/>
          </w:tcPr>
          <w:p w:rsidR="002807BC" w:rsidRPr="00B4527E" w:rsidRDefault="002807BC" w:rsidP="004A05EC">
            <w:pPr>
              <w:jc w:val="center"/>
              <w:rPr>
                <w:color w:val="000000"/>
                <w:sz w:val="24"/>
                <w:szCs w:val="24"/>
              </w:rPr>
            </w:pPr>
            <w:r w:rsidRPr="00B4527E">
              <w:rPr>
                <w:color w:val="000000"/>
                <w:sz w:val="24"/>
                <w:szCs w:val="24"/>
              </w:rPr>
              <w:t>Показатели</w:t>
            </w:r>
          </w:p>
        </w:tc>
        <w:tc>
          <w:tcPr>
            <w:tcW w:w="1949" w:type="dxa"/>
            <w:shd w:val="clear" w:color="auto" w:fill="auto"/>
            <w:vAlign w:val="center"/>
            <w:hideMark/>
          </w:tcPr>
          <w:p w:rsidR="002807BC" w:rsidRPr="00B4527E" w:rsidRDefault="002807BC" w:rsidP="004A05EC">
            <w:pPr>
              <w:jc w:val="center"/>
              <w:rPr>
                <w:color w:val="000000"/>
                <w:sz w:val="24"/>
                <w:szCs w:val="24"/>
              </w:rPr>
            </w:pPr>
            <w:proofErr w:type="spellStart"/>
            <w:r w:rsidRPr="00B4527E">
              <w:rPr>
                <w:color w:val="000000"/>
                <w:sz w:val="24"/>
                <w:szCs w:val="24"/>
              </w:rPr>
              <w:t>руб</w:t>
            </w:r>
            <w:proofErr w:type="spellEnd"/>
          </w:p>
        </w:tc>
      </w:tr>
      <w:tr w:rsidR="002807BC" w:rsidRPr="00B4527E" w:rsidTr="004A05EC">
        <w:trPr>
          <w:trHeight w:val="285"/>
        </w:trPr>
        <w:tc>
          <w:tcPr>
            <w:tcW w:w="8085" w:type="dxa"/>
            <w:gridSpan w:val="2"/>
            <w:shd w:val="clear" w:color="auto" w:fill="auto"/>
            <w:vAlign w:val="center"/>
          </w:tcPr>
          <w:p w:rsidR="002807BC" w:rsidRPr="00B4527E" w:rsidRDefault="002807BC" w:rsidP="004A05EC">
            <w:pPr>
              <w:rPr>
                <w:sz w:val="24"/>
                <w:szCs w:val="24"/>
              </w:rPr>
            </w:pPr>
            <w:r w:rsidRPr="00B4527E">
              <w:rPr>
                <w:sz w:val="24"/>
                <w:szCs w:val="24"/>
              </w:rPr>
              <w:t xml:space="preserve">С </w:t>
            </w:r>
            <w:r w:rsidRPr="00B4527E">
              <w:rPr>
                <w:sz w:val="24"/>
                <w:szCs w:val="24"/>
                <w:vertAlign w:val="subscript"/>
              </w:rPr>
              <w:t xml:space="preserve">7.1  </w:t>
            </w:r>
            <w:r w:rsidRPr="00B4527E">
              <w:rPr>
                <w:sz w:val="24"/>
                <w:szCs w:val="24"/>
              </w:rPr>
              <w:t>Размер стандартизированной тарифной ставки, связанной с мониторингом выполнения Заявителем технических условий</w:t>
            </w:r>
          </w:p>
        </w:tc>
        <w:tc>
          <w:tcPr>
            <w:tcW w:w="1949" w:type="dxa"/>
            <w:shd w:val="clear" w:color="auto" w:fill="auto"/>
            <w:vAlign w:val="center"/>
          </w:tcPr>
          <w:p w:rsidR="002807BC" w:rsidRPr="00B4527E" w:rsidRDefault="002807BC" w:rsidP="004A05EC">
            <w:pPr>
              <w:jc w:val="center"/>
              <w:rPr>
                <w:sz w:val="24"/>
                <w:szCs w:val="24"/>
              </w:rPr>
            </w:pPr>
            <w:r>
              <w:rPr>
                <w:sz w:val="24"/>
                <w:szCs w:val="24"/>
              </w:rPr>
              <w:t>4 690,08</w:t>
            </w:r>
          </w:p>
        </w:tc>
      </w:tr>
      <w:tr w:rsidR="002807BC" w:rsidRPr="00B4527E" w:rsidTr="004A05EC">
        <w:trPr>
          <w:trHeight w:val="285"/>
        </w:trPr>
        <w:tc>
          <w:tcPr>
            <w:tcW w:w="10034" w:type="dxa"/>
            <w:gridSpan w:val="3"/>
            <w:shd w:val="clear" w:color="auto" w:fill="auto"/>
            <w:vAlign w:val="center"/>
          </w:tcPr>
          <w:p w:rsidR="002807BC" w:rsidRPr="00B4527E" w:rsidRDefault="002807BC" w:rsidP="004A05EC">
            <w:pPr>
              <w:jc w:val="both"/>
              <w:rPr>
                <w:sz w:val="24"/>
                <w:szCs w:val="24"/>
              </w:rPr>
            </w:pPr>
            <w:r w:rsidRPr="00B4527E">
              <w:rPr>
                <w:sz w:val="24"/>
                <w:szCs w:val="24"/>
              </w:rPr>
              <w:t>С</w:t>
            </w:r>
            <w:proofErr w:type="gramStart"/>
            <w:r w:rsidRPr="00B4527E">
              <w:rPr>
                <w:sz w:val="24"/>
                <w:szCs w:val="24"/>
                <w:vertAlign w:val="subscript"/>
              </w:rPr>
              <w:t>7</w:t>
            </w:r>
            <w:proofErr w:type="gramEnd"/>
            <w:r w:rsidRPr="00B4527E">
              <w:rPr>
                <w:sz w:val="24"/>
                <w:szCs w:val="24"/>
                <w:vertAlign w:val="subscript"/>
              </w:rPr>
              <w:t xml:space="preserve">.2 </w:t>
            </w:r>
            <w:r w:rsidRPr="00B4527E">
              <w:rPr>
                <w:sz w:val="24"/>
                <w:szCs w:val="24"/>
              </w:rPr>
              <w:t xml:space="preserve">- размер стандартизированной тарифной ставки, связанной с осуществлением фактического присоединения к газораспределительной сети ГРО, бесхозяйной газораспределительной сети или сети газораспределения и (или) </w:t>
            </w:r>
            <w:proofErr w:type="spellStart"/>
            <w:r w:rsidRPr="00B4527E">
              <w:rPr>
                <w:sz w:val="24"/>
                <w:szCs w:val="24"/>
              </w:rPr>
              <w:t>газопотребления</w:t>
            </w:r>
            <w:proofErr w:type="spellEnd"/>
            <w:r w:rsidRPr="00B4527E">
              <w:rPr>
                <w:sz w:val="24"/>
                <w:szCs w:val="24"/>
              </w:rPr>
              <w:t xml:space="preserve"> основного абонента, посредством осуществления комплекса технических мероприятий, обеспечивающих физическое соединение (контакт) g-</w:t>
            </w:r>
            <w:proofErr w:type="spellStart"/>
            <w:r w:rsidRPr="00B4527E">
              <w:rPr>
                <w:sz w:val="24"/>
                <w:szCs w:val="24"/>
              </w:rPr>
              <w:t>тым</w:t>
            </w:r>
            <w:proofErr w:type="spellEnd"/>
            <w:r w:rsidRPr="00B4527E">
              <w:rPr>
                <w:sz w:val="24"/>
                <w:szCs w:val="24"/>
              </w:rPr>
              <w:t xml:space="preserve"> способом врезки сети </w:t>
            </w:r>
            <w:proofErr w:type="spellStart"/>
            <w:r w:rsidRPr="00B4527E">
              <w:rPr>
                <w:sz w:val="24"/>
                <w:szCs w:val="24"/>
              </w:rPr>
              <w:t>газопотребления</w:t>
            </w:r>
            <w:proofErr w:type="spellEnd"/>
            <w:r w:rsidRPr="00B4527E">
              <w:rPr>
                <w:sz w:val="24"/>
                <w:szCs w:val="24"/>
              </w:rPr>
              <w:t xml:space="preserve"> Заявителя и существующего или вновь построенного стального i-того диапазона диаметров (полиэтиленового j-того диапазона диаметров) газопровода ГРО, бесхозяйного газопровода или газопровода основного абонента, выполненного k-</w:t>
            </w:r>
            <w:proofErr w:type="spellStart"/>
            <w:r w:rsidRPr="00B4527E">
              <w:rPr>
                <w:sz w:val="24"/>
                <w:szCs w:val="24"/>
              </w:rPr>
              <w:t>тым</w:t>
            </w:r>
            <w:proofErr w:type="spellEnd"/>
            <w:r w:rsidRPr="00B4527E">
              <w:rPr>
                <w:sz w:val="24"/>
                <w:szCs w:val="24"/>
              </w:rPr>
              <w:t xml:space="preserve"> типом прокладки, и проведением пуска газа, в расчете на одно подключение (технологическое присоединение), </w:t>
            </w:r>
            <w:proofErr w:type="spellStart"/>
            <w:r w:rsidRPr="00B4527E">
              <w:rPr>
                <w:sz w:val="24"/>
                <w:szCs w:val="24"/>
              </w:rPr>
              <w:t>руб</w:t>
            </w:r>
            <w:proofErr w:type="spellEnd"/>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1</w:t>
            </w:r>
          </w:p>
        </w:tc>
        <w:tc>
          <w:tcPr>
            <w:tcW w:w="7029" w:type="dxa"/>
            <w:shd w:val="clear" w:color="auto" w:fill="auto"/>
            <w:noWrap/>
            <w:vAlign w:val="center"/>
            <w:hideMark/>
          </w:tcPr>
          <w:p w:rsidR="002807BC" w:rsidRPr="00B4527E" w:rsidRDefault="002807BC" w:rsidP="004A05EC">
            <w:pPr>
              <w:rPr>
                <w:sz w:val="24"/>
                <w:szCs w:val="24"/>
              </w:rPr>
            </w:pPr>
            <w:r w:rsidRPr="00B4527E">
              <w:rPr>
                <w:sz w:val="24"/>
                <w:szCs w:val="24"/>
              </w:rPr>
              <w:t>Стальные газопроводы</w:t>
            </w:r>
          </w:p>
        </w:tc>
        <w:tc>
          <w:tcPr>
            <w:tcW w:w="1949" w:type="dxa"/>
            <w:shd w:val="clear" w:color="auto" w:fill="auto"/>
            <w:noWrap/>
            <w:vAlign w:val="center"/>
            <w:hideMark/>
          </w:tcPr>
          <w:p w:rsidR="002807BC" w:rsidRPr="00B4527E" w:rsidRDefault="002807BC" w:rsidP="004A05EC">
            <w:pPr>
              <w:jc w:val="center"/>
              <w:rPr>
                <w:sz w:val="24"/>
                <w:szCs w:val="24"/>
              </w:rPr>
            </w:pPr>
            <w:r w:rsidRPr="00B4527E">
              <w:rPr>
                <w:sz w:val="24"/>
                <w:szCs w:val="24"/>
              </w:rPr>
              <w:t> </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1.1.</w:t>
            </w:r>
          </w:p>
        </w:tc>
        <w:tc>
          <w:tcPr>
            <w:tcW w:w="7029" w:type="dxa"/>
            <w:shd w:val="clear" w:color="auto" w:fill="auto"/>
            <w:noWrap/>
            <w:vAlign w:val="center"/>
            <w:hideMark/>
          </w:tcPr>
          <w:p w:rsidR="002807BC" w:rsidRPr="00B4527E" w:rsidRDefault="002807BC" w:rsidP="004A05EC">
            <w:pPr>
              <w:rPr>
                <w:sz w:val="24"/>
                <w:szCs w:val="24"/>
              </w:rPr>
            </w:pPr>
            <w:r w:rsidRPr="00B4527E">
              <w:rPr>
                <w:sz w:val="24"/>
                <w:szCs w:val="24"/>
              </w:rPr>
              <w:t>Наземная (надземная) прокладка, в том числе:</w:t>
            </w:r>
          </w:p>
        </w:tc>
        <w:tc>
          <w:tcPr>
            <w:tcW w:w="1949" w:type="dxa"/>
            <w:shd w:val="clear" w:color="auto" w:fill="auto"/>
            <w:noWrap/>
            <w:vAlign w:val="center"/>
            <w:hideMark/>
          </w:tcPr>
          <w:p w:rsidR="002807BC" w:rsidRPr="00B4527E" w:rsidRDefault="002807BC" w:rsidP="004A05EC">
            <w:pPr>
              <w:jc w:val="center"/>
              <w:rPr>
                <w:sz w:val="24"/>
                <w:szCs w:val="24"/>
              </w:rPr>
            </w:pPr>
            <w:r w:rsidRPr="00B4527E">
              <w:rPr>
                <w:sz w:val="24"/>
                <w:szCs w:val="24"/>
              </w:rPr>
              <w:t> </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1.1.1.</w:t>
            </w:r>
          </w:p>
        </w:tc>
        <w:tc>
          <w:tcPr>
            <w:tcW w:w="8978" w:type="dxa"/>
            <w:gridSpan w:val="2"/>
            <w:shd w:val="clear" w:color="auto" w:fill="auto"/>
            <w:noWrap/>
            <w:vAlign w:val="center"/>
            <w:hideMark/>
          </w:tcPr>
          <w:p w:rsidR="002807BC" w:rsidRPr="00B4527E" w:rsidRDefault="002807BC" w:rsidP="004A05EC">
            <w:pPr>
              <w:rPr>
                <w:sz w:val="24"/>
                <w:szCs w:val="24"/>
              </w:rPr>
            </w:pPr>
            <w:r w:rsidRPr="002807BC">
              <w:rPr>
                <w:sz w:val="24"/>
                <w:szCs w:val="24"/>
              </w:rPr>
              <w:t>с давления до 0,005 МПа (включительно) в газопроводе, в который осуществляется врезка, наружным диаметром:</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1.1.1.1.</w:t>
            </w:r>
          </w:p>
        </w:tc>
        <w:tc>
          <w:tcPr>
            <w:tcW w:w="7029" w:type="dxa"/>
            <w:shd w:val="clear" w:color="auto" w:fill="auto"/>
            <w:vAlign w:val="center"/>
            <w:hideMark/>
          </w:tcPr>
          <w:p w:rsidR="002807BC" w:rsidRPr="00B4527E" w:rsidRDefault="002807BC" w:rsidP="004A05EC">
            <w:pPr>
              <w:rPr>
                <w:sz w:val="24"/>
                <w:szCs w:val="24"/>
              </w:rPr>
            </w:pPr>
            <w:r w:rsidRPr="00B4527E">
              <w:rPr>
                <w:sz w:val="24"/>
                <w:szCs w:val="24"/>
              </w:rPr>
              <w:t>до 100 мм</w:t>
            </w:r>
          </w:p>
        </w:tc>
        <w:tc>
          <w:tcPr>
            <w:tcW w:w="1949" w:type="dxa"/>
            <w:shd w:val="clear" w:color="auto" w:fill="auto"/>
            <w:noWrap/>
          </w:tcPr>
          <w:p w:rsidR="002807BC" w:rsidRPr="00B4527E" w:rsidRDefault="002807BC" w:rsidP="004A05EC">
            <w:pPr>
              <w:jc w:val="center"/>
              <w:rPr>
                <w:sz w:val="24"/>
                <w:szCs w:val="24"/>
              </w:rPr>
            </w:pPr>
            <w:r>
              <w:rPr>
                <w:sz w:val="24"/>
                <w:szCs w:val="24"/>
              </w:rPr>
              <w:t>9 994,37</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1.1.1.2</w:t>
            </w:r>
          </w:p>
        </w:tc>
        <w:tc>
          <w:tcPr>
            <w:tcW w:w="7029" w:type="dxa"/>
            <w:shd w:val="clear" w:color="auto" w:fill="auto"/>
            <w:vAlign w:val="center"/>
            <w:hideMark/>
          </w:tcPr>
          <w:p w:rsidR="002807BC" w:rsidRPr="00B4527E" w:rsidRDefault="002807BC" w:rsidP="002807BC">
            <w:pPr>
              <w:rPr>
                <w:sz w:val="24"/>
                <w:szCs w:val="24"/>
              </w:rPr>
            </w:pPr>
            <w:r w:rsidRPr="00B4527E">
              <w:rPr>
                <w:sz w:val="24"/>
                <w:szCs w:val="24"/>
              </w:rPr>
              <w:t>10</w:t>
            </w:r>
            <w:r>
              <w:rPr>
                <w:sz w:val="24"/>
                <w:szCs w:val="24"/>
              </w:rPr>
              <w:t>1</w:t>
            </w:r>
            <w:r w:rsidRPr="00B4527E">
              <w:rPr>
                <w:sz w:val="24"/>
                <w:szCs w:val="24"/>
              </w:rPr>
              <w:t xml:space="preserve"> - 158 мм</w:t>
            </w:r>
          </w:p>
        </w:tc>
        <w:tc>
          <w:tcPr>
            <w:tcW w:w="1949" w:type="dxa"/>
            <w:shd w:val="clear" w:color="auto" w:fill="auto"/>
            <w:noWrap/>
          </w:tcPr>
          <w:p w:rsidR="002807BC" w:rsidRDefault="002807BC" w:rsidP="002807BC">
            <w:pPr>
              <w:jc w:val="center"/>
            </w:pPr>
            <w:r w:rsidRPr="00CD19F1">
              <w:rPr>
                <w:sz w:val="24"/>
                <w:szCs w:val="24"/>
              </w:rPr>
              <w:t>9 994,37</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1.1.1.3</w:t>
            </w:r>
          </w:p>
        </w:tc>
        <w:tc>
          <w:tcPr>
            <w:tcW w:w="7029" w:type="dxa"/>
            <w:shd w:val="clear" w:color="auto" w:fill="auto"/>
            <w:vAlign w:val="center"/>
            <w:hideMark/>
          </w:tcPr>
          <w:p w:rsidR="002807BC" w:rsidRPr="00B4527E" w:rsidRDefault="002807BC" w:rsidP="004A05EC">
            <w:pPr>
              <w:rPr>
                <w:sz w:val="24"/>
                <w:szCs w:val="24"/>
              </w:rPr>
            </w:pPr>
            <w:r w:rsidRPr="00B4527E">
              <w:rPr>
                <w:sz w:val="24"/>
                <w:szCs w:val="24"/>
              </w:rPr>
              <w:t>159 - 218 мм</w:t>
            </w:r>
          </w:p>
        </w:tc>
        <w:tc>
          <w:tcPr>
            <w:tcW w:w="1949" w:type="dxa"/>
            <w:shd w:val="clear" w:color="auto" w:fill="auto"/>
            <w:noWrap/>
          </w:tcPr>
          <w:p w:rsidR="002807BC" w:rsidRDefault="002807BC" w:rsidP="002807BC">
            <w:pPr>
              <w:jc w:val="center"/>
            </w:pPr>
            <w:r w:rsidRPr="00CD19F1">
              <w:rPr>
                <w:sz w:val="24"/>
                <w:szCs w:val="24"/>
              </w:rPr>
              <w:t>9 994,37</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1.1.1.4</w:t>
            </w:r>
          </w:p>
        </w:tc>
        <w:tc>
          <w:tcPr>
            <w:tcW w:w="7029" w:type="dxa"/>
            <w:shd w:val="clear" w:color="auto" w:fill="auto"/>
            <w:vAlign w:val="center"/>
            <w:hideMark/>
          </w:tcPr>
          <w:p w:rsidR="002807BC" w:rsidRPr="00B4527E" w:rsidRDefault="002807BC" w:rsidP="004A05EC">
            <w:pPr>
              <w:rPr>
                <w:sz w:val="24"/>
                <w:szCs w:val="24"/>
              </w:rPr>
            </w:pPr>
            <w:r w:rsidRPr="00B4527E">
              <w:rPr>
                <w:sz w:val="24"/>
                <w:szCs w:val="24"/>
              </w:rPr>
              <w:t>219 - 272 мм</w:t>
            </w:r>
          </w:p>
        </w:tc>
        <w:tc>
          <w:tcPr>
            <w:tcW w:w="1949" w:type="dxa"/>
            <w:shd w:val="clear" w:color="auto" w:fill="auto"/>
            <w:noWrap/>
          </w:tcPr>
          <w:p w:rsidR="002807BC" w:rsidRDefault="002807BC" w:rsidP="002807BC">
            <w:pPr>
              <w:jc w:val="center"/>
            </w:pPr>
            <w:r w:rsidRPr="00CD19F1">
              <w:rPr>
                <w:sz w:val="24"/>
                <w:szCs w:val="24"/>
              </w:rPr>
              <w:t>9 994,37</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1.1.1.5</w:t>
            </w:r>
          </w:p>
        </w:tc>
        <w:tc>
          <w:tcPr>
            <w:tcW w:w="7029" w:type="dxa"/>
            <w:shd w:val="clear" w:color="auto" w:fill="auto"/>
            <w:vAlign w:val="center"/>
            <w:hideMark/>
          </w:tcPr>
          <w:p w:rsidR="002807BC" w:rsidRPr="00B4527E" w:rsidRDefault="002807BC" w:rsidP="004A05EC">
            <w:pPr>
              <w:rPr>
                <w:sz w:val="24"/>
                <w:szCs w:val="24"/>
              </w:rPr>
            </w:pPr>
            <w:r w:rsidRPr="00B4527E">
              <w:rPr>
                <w:sz w:val="24"/>
                <w:szCs w:val="24"/>
              </w:rPr>
              <w:t>273 - 324 мм</w:t>
            </w:r>
          </w:p>
        </w:tc>
        <w:tc>
          <w:tcPr>
            <w:tcW w:w="1949" w:type="dxa"/>
            <w:shd w:val="clear" w:color="auto" w:fill="auto"/>
            <w:noWrap/>
          </w:tcPr>
          <w:p w:rsidR="002807BC" w:rsidRDefault="002807BC" w:rsidP="002807BC">
            <w:pPr>
              <w:jc w:val="center"/>
            </w:pPr>
            <w:r w:rsidRPr="00CD19F1">
              <w:rPr>
                <w:sz w:val="24"/>
                <w:szCs w:val="24"/>
              </w:rPr>
              <w:t>9 994,37</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1.1.1.6</w:t>
            </w:r>
          </w:p>
        </w:tc>
        <w:tc>
          <w:tcPr>
            <w:tcW w:w="7029" w:type="dxa"/>
            <w:shd w:val="clear" w:color="auto" w:fill="auto"/>
            <w:vAlign w:val="center"/>
            <w:hideMark/>
          </w:tcPr>
          <w:p w:rsidR="002807BC" w:rsidRPr="00B4527E" w:rsidRDefault="002807BC" w:rsidP="004A05EC">
            <w:pPr>
              <w:rPr>
                <w:sz w:val="24"/>
                <w:szCs w:val="24"/>
              </w:rPr>
            </w:pPr>
            <w:r w:rsidRPr="00B4527E">
              <w:rPr>
                <w:sz w:val="24"/>
                <w:szCs w:val="24"/>
              </w:rPr>
              <w:t>325 - 425 мм</w:t>
            </w:r>
          </w:p>
        </w:tc>
        <w:tc>
          <w:tcPr>
            <w:tcW w:w="1949" w:type="dxa"/>
            <w:shd w:val="clear" w:color="auto" w:fill="auto"/>
            <w:noWrap/>
          </w:tcPr>
          <w:p w:rsidR="002807BC" w:rsidRDefault="002807BC" w:rsidP="002807BC">
            <w:pPr>
              <w:jc w:val="center"/>
            </w:pPr>
            <w:r w:rsidRPr="00CD19F1">
              <w:rPr>
                <w:sz w:val="24"/>
                <w:szCs w:val="24"/>
              </w:rPr>
              <w:t>9 994,37</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1.1.1.7</w:t>
            </w:r>
          </w:p>
        </w:tc>
        <w:tc>
          <w:tcPr>
            <w:tcW w:w="7029" w:type="dxa"/>
            <w:shd w:val="clear" w:color="auto" w:fill="auto"/>
            <w:vAlign w:val="center"/>
            <w:hideMark/>
          </w:tcPr>
          <w:p w:rsidR="002807BC" w:rsidRPr="00B4527E" w:rsidRDefault="002807BC" w:rsidP="004A05EC">
            <w:pPr>
              <w:rPr>
                <w:sz w:val="24"/>
                <w:szCs w:val="24"/>
              </w:rPr>
            </w:pPr>
            <w:r w:rsidRPr="00B4527E">
              <w:rPr>
                <w:sz w:val="24"/>
                <w:szCs w:val="24"/>
              </w:rPr>
              <w:t>426 - 529 мм</w:t>
            </w:r>
          </w:p>
        </w:tc>
        <w:tc>
          <w:tcPr>
            <w:tcW w:w="1949" w:type="dxa"/>
            <w:shd w:val="clear" w:color="auto" w:fill="auto"/>
            <w:noWrap/>
          </w:tcPr>
          <w:p w:rsidR="002807BC" w:rsidRDefault="002807BC" w:rsidP="002807BC">
            <w:pPr>
              <w:jc w:val="center"/>
            </w:pPr>
            <w:r w:rsidRPr="00CD19F1">
              <w:rPr>
                <w:sz w:val="24"/>
                <w:szCs w:val="24"/>
              </w:rPr>
              <w:t>9 994,37</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1.1.1.8</w:t>
            </w:r>
          </w:p>
        </w:tc>
        <w:tc>
          <w:tcPr>
            <w:tcW w:w="7029" w:type="dxa"/>
            <w:shd w:val="clear" w:color="auto" w:fill="auto"/>
            <w:vAlign w:val="center"/>
            <w:hideMark/>
          </w:tcPr>
          <w:p w:rsidR="002807BC" w:rsidRPr="00B4527E" w:rsidRDefault="002807BC" w:rsidP="004A05EC">
            <w:pPr>
              <w:rPr>
                <w:sz w:val="24"/>
                <w:szCs w:val="24"/>
              </w:rPr>
            </w:pPr>
            <w:r w:rsidRPr="00B4527E">
              <w:rPr>
                <w:sz w:val="24"/>
                <w:szCs w:val="24"/>
              </w:rPr>
              <w:t>530 мм и выше</w:t>
            </w:r>
          </w:p>
        </w:tc>
        <w:tc>
          <w:tcPr>
            <w:tcW w:w="1949" w:type="dxa"/>
            <w:shd w:val="clear" w:color="auto" w:fill="auto"/>
            <w:noWrap/>
          </w:tcPr>
          <w:p w:rsidR="002807BC" w:rsidRDefault="002807BC" w:rsidP="002807BC">
            <w:pPr>
              <w:jc w:val="center"/>
            </w:pPr>
            <w:r w:rsidRPr="00CD19F1">
              <w:rPr>
                <w:sz w:val="24"/>
                <w:szCs w:val="24"/>
              </w:rPr>
              <w:t>9 994,37</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1.1.2.</w:t>
            </w:r>
          </w:p>
        </w:tc>
        <w:tc>
          <w:tcPr>
            <w:tcW w:w="8978" w:type="dxa"/>
            <w:gridSpan w:val="2"/>
            <w:shd w:val="clear" w:color="auto" w:fill="auto"/>
            <w:noWrap/>
            <w:vAlign w:val="center"/>
            <w:hideMark/>
          </w:tcPr>
          <w:p w:rsidR="002807BC" w:rsidRPr="00B4527E" w:rsidRDefault="002807BC" w:rsidP="004A05EC">
            <w:pPr>
              <w:rPr>
                <w:sz w:val="24"/>
                <w:szCs w:val="24"/>
              </w:rPr>
            </w:pPr>
            <w:r w:rsidRPr="002807BC">
              <w:rPr>
                <w:sz w:val="24"/>
                <w:szCs w:val="24"/>
              </w:rPr>
              <w:t>с давлением от 0,005 МПа до 1,2 МПа (включительно) в газопроводе, в который осуществляется врезка, наружным диаметром:</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1.1.2.1.</w:t>
            </w:r>
          </w:p>
        </w:tc>
        <w:tc>
          <w:tcPr>
            <w:tcW w:w="7029" w:type="dxa"/>
            <w:shd w:val="clear" w:color="auto" w:fill="auto"/>
            <w:vAlign w:val="center"/>
            <w:hideMark/>
          </w:tcPr>
          <w:p w:rsidR="002807BC" w:rsidRPr="00B4527E" w:rsidRDefault="002807BC" w:rsidP="004A05EC">
            <w:pPr>
              <w:rPr>
                <w:sz w:val="24"/>
                <w:szCs w:val="24"/>
              </w:rPr>
            </w:pPr>
            <w:r w:rsidRPr="00B4527E">
              <w:rPr>
                <w:sz w:val="24"/>
                <w:szCs w:val="24"/>
              </w:rPr>
              <w:t>до 100 мм</w:t>
            </w:r>
          </w:p>
        </w:tc>
        <w:tc>
          <w:tcPr>
            <w:tcW w:w="1949" w:type="dxa"/>
            <w:shd w:val="clear" w:color="auto" w:fill="auto"/>
            <w:noWrap/>
          </w:tcPr>
          <w:p w:rsidR="002807BC" w:rsidRPr="00B4527E" w:rsidRDefault="002807BC" w:rsidP="004A05EC">
            <w:pPr>
              <w:jc w:val="center"/>
              <w:rPr>
                <w:sz w:val="24"/>
                <w:szCs w:val="24"/>
              </w:rPr>
            </w:pPr>
            <w:r>
              <w:rPr>
                <w:sz w:val="24"/>
                <w:szCs w:val="24"/>
              </w:rPr>
              <w:t>21 889,82</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1.1.2.2</w:t>
            </w:r>
          </w:p>
        </w:tc>
        <w:tc>
          <w:tcPr>
            <w:tcW w:w="7029" w:type="dxa"/>
            <w:shd w:val="clear" w:color="auto" w:fill="auto"/>
            <w:vAlign w:val="center"/>
            <w:hideMark/>
          </w:tcPr>
          <w:p w:rsidR="002807BC" w:rsidRPr="00B4527E" w:rsidRDefault="002807BC" w:rsidP="002807BC">
            <w:pPr>
              <w:rPr>
                <w:sz w:val="24"/>
                <w:szCs w:val="24"/>
              </w:rPr>
            </w:pPr>
            <w:r w:rsidRPr="00B4527E">
              <w:rPr>
                <w:sz w:val="24"/>
                <w:szCs w:val="24"/>
              </w:rPr>
              <w:t>10</w:t>
            </w:r>
            <w:r>
              <w:rPr>
                <w:sz w:val="24"/>
                <w:szCs w:val="24"/>
              </w:rPr>
              <w:t>1</w:t>
            </w:r>
            <w:r w:rsidRPr="00B4527E">
              <w:rPr>
                <w:sz w:val="24"/>
                <w:szCs w:val="24"/>
              </w:rPr>
              <w:t xml:space="preserve"> - 158 мм</w:t>
            </w:r>
          </w:p>
        </w:tc>
        <w:tc>
          <w:tcPr>
            <w:tcW w:w="1949" w:type="dxa"/>
            <w:shd w:val="clear" w:color="auto" w:fill="auto"/>
            <w:noWrap/>
          </w:tcPr>
          <w:p w:rsidR="002807BC" w:rsidRDefault="002807BC" w:rsidP="002807BC">
            <w:pPr>
              <w:jc w:val="center"/>
            </w:pPr>
            <w:r w:rsidRPr="00167D72">
              <w:rPr>
                <w:sz w:val="24"/>
                <w:szCs w:val="24"/>
              </w:rPr>
              <w:t>21 889,82</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1.1.2.3</w:t>
            </w:r>
          </w:p>
        </w:tc>
        <w:tc>
          <w:tcPr>
            <w:tcW w:w="7029" w:type="dxa"/>
            <w:shd w:val="clear" w:color="auto" w:fill="auto"/>
            <w:vAlign w:val="center"/>
            <w:hideMark/>
          </w:tcPr>
          <w:p w:rsidR="002807BC" w:rsidRPr="00B4527E" w:rsidRDefault="002807BC" w:rsidP="004A05EC">
            <w:pPr>
              <w:rPr>
                <w:sz w:val="24"/>
                <w:szCs w:val="24"/>
              </w:rPr>
            </w:pPr>
            <w:r w:rsidRPr="00B4527E">
              <w:rPr>
                <w:sz w:val="24"/>
                <w:szCs w:val="24"/>
              </w:rPr>
              <w:t>159 - 218 мм</w:t>
            </w:r>
          </w:p>
        </w:tc>
        <w:tc>
          <w:tcPr>
            <w:tcW w:w="1949" w:type="dxa"/>
            <w:shd w:val="clear" w:color="auto" w:fill="auto"/>
            <w:noWrap/>
          </w:tcPr>
          <w:p w:rsidR="002807BC" w:rsidRDefault="002807BC" w:rsidP="002807BC">
            <w:pPr>
              <w:jc w:val="center"/>
            </w:pPr>
            <w:r w:rsidRPr="00167D72">
              <w:rPr>
                <w:sz w:val="24"/>
                <w:szCs w:val="24"/>
              </w:rPr>
              <w:t>21 889,82</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1.1.2.4</w:t>
            </w:r>
          </w:p>
        </w:tc>
        <w:tc>
          <w:tcPr>
            <w:tcW w:w="7029" w:type="dxa"/>
            <w:shd w:val="clear" w:color="auto" w:fill="auto"/>
            <w:vAlign w:val="center"/>
            <w:hideMark/>
          </w:tcPr>
          <w:p w:rsidR="002807BC" w:rsidRPr="00B4527E" w:rsidRDefault="002807BC" w:rsidP="004A05EC">
            <w:pPr>
              <w:rPr>
                <w:sz w:val="24"/>
                <w:szCs w:val="24"/>
              </w:rPr>
            </w:pPr>
            <w:r w:rsidRPr="00B4527E">
              <w:rPr>
                <w:sz w:val="24"/>
                <w:szCs w:val="24"/>
              </w:rPr>
              <w:t>219 - 272 мм</w:t>
            </w:r>
          </w:p>
        </w:tc>
        <w:tc>
          <w:tcPr>
            <w:tcW w:w="1949" w:type="dxa"/>
            <w:shd w:val="clear" w:color="auto" w:fill="auto"/>
            <w:noWrap/>
          </w:tcPr>
          <w:p w:rsidR="002807BC" w:rsidRDefault="002807BC" w:rsidP="002807BC">
            <w:pPr>
              <w:jc w:val="center"/>
            </w:pPr>
            <w:r w:rsidRPr="00167D72">
              <w:rPr>
                <w:sz w:val="24"/>
                <w:szCs w:val="24"/>
              </w:rPr>
              <w:t>21 889,82</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1.1.2.5</w:t>
            </w:r>
          </w:p>
        </w:tc>
        <w:tc>
          <w:tcPr>
            <w:tcW w:w="7029" w:type="dxa"/>
            <w:shd w:val="clear" w:color="auto" w:fill="auto"/>
            <w:vAlign w:val="center"/>
            <w:hideMark/>
          </w:tcPr>
          <w:p w:rsidR="002807BC" w:rsidRPr="00B4527E" w:rsidRDefault="002807BC" w:rsidP="004A05EC">
            <w:pPr>
              <w:rPr>
                <w:sz w:val="24"/>
                <w:szCs w:val="24"/>
              </w:rPr>
            </w:pPr>
            <w:r w:rsidRPr="00B4527E">
              <w:rPr>
                <w:sz w:val="24"/>
                <w:szCs w:val="24"/>
              </w:rPr>
              <w:t>273 - 324 мм</w:t>
            </w:r>
          </w:p>
        </w:tc>
        <w:tc>
          <w:tcPr>
            <w:tcW w:w="1949" w:type="dxa"/>
            <w:shd w:val="clear" w:color="auto" w:fill="auto"/>
            <w:noWrap/>
          </w:tcPr>
          <w:p w:rsidR="002807BC" w:rsidRDefault="002807BC" w:rsidP="002807BC">
            <w:pPr>
              <w:jc w:val="center"/>
            </w:pPr>
            <w:r w:rsidRPr="00167D72">
              <w:rPr>
                <w:sz w:val="24"/>
                <w:szCs w:val="24"/>
              </w:rPr>
              <w:t>21 889,82</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1.1.2.6</w:t>
            </w:r>
          </w:p>
        </w:tc>
        <w:tc>
          <w:tcPr>
            <w:tcW w:w="7029" w:type="dxa"/>
            <w:shd w:val="clear" w:color="auto" w:fill="auto"/>
            <w:vAlign w:val="center"/>
            <w:hideMark/>
          </w:tcPr>
          <w:p w:rsidR="002807BC" w:rsidRPr="00B4527E" w:rsidRDefault="002807BC" w:rsidP="004A05EC">
            <w:pPr>
              <w:rPr>
                <w:sz w:val="24"/>
                <w:szCs w:val="24"/>
              </w:rPr>
            </w:pPr>
            <w:r w:rsidRPr="00B4527E">
              <w:rPr>
                <w:sz w:val="24"/>
                <w:szCs w:val="24"/>
              </w:rPr>
              <w:t>325 - 425 мм</w:t>
            </w:r>
          </w:p>
        </w:tc>
        <w:tc>
          <w:tcPr>
            <w:tcW w:w="1949" w:type="dxa"/>
            <w:shd w:val="clear" w:color="auto" w:fill="auto"/>
            <w:noWrap/>
          </w:tcPr>
          <w:p w:rsidR="002807BC" w:rsidRDefault="002807BC" w:rsidP="002807BC">
            <w:pPr>
              <w:jc w:val="center"/>
            </w:pPr>
            <w:r w:rsidRPr="00167D72">
              <w:rPr>
                <w:sz w:val="24"/>
                <w:szCs w:val="24"/>
              </w:rPr>
              <w:t>21 889,82</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1.1.2.7</w:t>
            </w:r>
          </w:p>
        </w:tc>
        <w:tc>
          <w:tcPr>
            <w:tcW w:w="7029" w:type="dxa"/>
            <w:shd w:val="clear" w:color="auto" w:fill="auto"/>
            <w:vAlign w:val="center"/>
            <w:hideMark/>
          </w:tcPr>
          <w:p w:rsidR="002807BC" w:rsidRPr="00B4527E" w:rsidRDefault="002807BC" w:rsidP="004A05EC">
            <w:pPr>
              <w:rPr>
                <w:sz w:val="24"/>
                <w:szCs w:val="24"/>
              </w:rPr>
            </w:pPr>
            <w:r w:rsidRPr="00B4527E">
              <w:rPr>
                <w:sz w:val="24"/>
                <w:szCs w:val="24"/>
              </w:rPr>
              <w:t>426 - 529 мм</w:t>
            </w:r>
          </w:p>
        </w:tc>
        <w:tc>
          <w:tcPr>
            <w:tcW w:w="1949" w:type="dxa"/>
            <w:shd w:val="clear" w:color="auto" w:fill="auto"/>
            <w:noWrap/>
          </w:tcPr>
          <w:p w:rsidR="002807BC" w:rsidRDefault="002807BC" w:rsidP="002807BC">
            <w:pPr>
              <w:jc w:val="center"/>
            </w:pPr>
            <w:r w:rsidRPr="00167D72">
              <w:rPr>
                <w:sz w:val="24"/>
                <w:szCs w:val="24"/>
              </w:rPr>
              <w:t>21 889,82</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1.1.2.8</w:t>
            </w:r>
          </w:p>
        </w:tc>
        <w:tc>
          <w:tcPr>
            <w:tcW w:w="7029" w:type="dxa"/>
            <w:shd w:val="clear" w:color="auto" w:fill="auto"/>
            <w:vAlign w:val="center"/>
            <w:hideMark/>
          </w:tcPr>
          <w:p w:rsidR="002807BC" w:rsidRPr="00B4527E" w:rsidRDefault="002807BC" w:rsidP="004A05EC">
            <w:pPr>
              <w:rPr>
                <w:sz w:val="24"/>
                <w:szCs w:val="24"/>
              </w:rPr>
            </w:pPr>
            <w:r w:rsidRPr="00B4527E">
              <w:rPr>
                <w:sz w:val="24"/>
                <w:szCs w:val="24"/>
              </w:rPr>
              <w:t>530 мм и выше</w:t>
            </w:r>
          </w:p>
        </w:tc>
        <w:tc>
          <w:tcPr>
            <w:tcW w:w="1949" w:type="dxa"/>
            <w:shd w:val="clear" w:color="auto" w:fill="auto"/>
            <w:noWrap/>
          </w:tcPr>
          <w:p w:rsidR="002807BC" w:rsidRDefault="002807BC" w:rsidP="002807BC">
            <w:pPr>
              <w:jc w:val="center"/>
            </w:pPr>
            <w:r w:rsidRPr="00167D72">
              <w:rPr>
                <w:sz w:val="24"/>
                <w:szCs w:val="24"/>
              </w:rPr>
              <w:t>21 889,82</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1.2.</w:t>
            </w:r>
          </w:p>
        </w:tc>
        <w:tc>
          <w:tcPr>
            <w:tcW w:w="7029" w:type="dxa"/>
            <w:shd w:val="clear" w:color="auto" w:fill="auto"/>
            <w:noWrap/>
            <w:vAlign w:val="center"/>
            <w:hideMark/>
          </w:tcPr>
          <w:p w:rsidR="002807BC" w:rsidRPr="00B4527E" w:rsidRDefault="002807BC" w:rsidP="004A05EC">
            <w:pPr>
              <w:rPr>
                <w:sz w:val="24"/>
                <w:szCs w:val="24"/>
              </w:rPr>
            </w:pPr>
            <w:r w:rsidRPr="00B4527E">
              <w:rPr>
                <w:sz w:val="24"/>
                <w:szCs w:val="24"/>
              </w:rPr>
              <w:t>Подземная (надземная) прокладка, в том числе:</w:t>
            </w:r>
          </w:p>
        </w:tc>
        <w:tc>
          <w:tcPr>
            <w:tcW w:w="1949" w:type="dxa"/>
            <w:shd w:val="clear" w:color="auto" w:fill="auto"/>
            <w:noWrap/>
            <w:vAlign w:val="center"/>
          </w:tcPr>
          <w:p w:rsidR="002807BC" w:rsidRPr="00B4527E" w:rsidRDefault="002807BC" w:rsidP="004A05EC">
            <w:pPr>
              <w:jc w:val="center"/>
              <w:rPr>
                <w:sz w:val="24"/>
                <w:szCs w:val="24"/>
              </w:rPr>
            </w:pP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1.2.1.</w:t>
            </w:r>
          </w:p>
        </w:tc>
        <w:tc>
          <w:tcPr>
            <w:tcW w:w="8978" w:type="dxa"/>
            <w:gridSpan w:val="2"/>
            <w:shd w:val="clear" w:color="auto" w:fill="auto"/>
            <w:noWrap/>
            <w:vAlign w:val="center"/>
            <w:hideMark/>
          </w:tcPr>
          <w:p w:rsidR="002807BC" w:rsidRPr="00B4527E" w:rsidRDefault="002807BC" w:rsidP="004A05EC">
            <w:pPr>
              <w:rPr>
                <w:sz w:val="24"/>
                <w:szCs w:val="24"/>
              </w:rPr>
            </w:pPr>
            <w:r w:rsidRPr="002807BC">
              <w:rPr>
                <w:sz w:val="24"/>
                <w:szCs w:val="24"/>
              </w:rPr>
              <w:t>с давления до 0,005 МПа в газопроводе, в который осуществляется врезка, наружным диаметром:</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1.2.1.1.</w:t>
            </w:r>
          </w:p>
        </w:tc>
        <w:tc>
          <w:tcPr>
            <w:tcW w:w="7029" w:type="dxa"/>
            <w:shd w:val="clear" w:color="auto" w:fill="auto"/>
            <w:vAlign w:val="center"/>
            <w:hideMark/>
          </w:tcPr>
          <w:p w:rsidR="002807BC" w:rsidRPr="00B4527E" w:rsidRDefault="002807BC" w:rsidP="004A05EC">
            <w:pPr>
              <w:rPr>
                <w:sz w:val="24"/>
                <w:szCs w:val="24"/>
              </w:rPr>
            </w:pPr>
            <w:r w:rsidRPr="00B4527E">
              <w:rPr>
                <w:sz w:val="24"/>
                <w:szCs w:val="24"/>
              </w:rPr>
              <w:t>до 100 мм</w:t>
            </w:r>
          </w:p>
        </w:tc>
        <w:tc>
          <w:tcPr>
            <w:tcW w:w="1949" w:type="dxa"/>
            <w:shd w:val="clear" w:color="auto" w:fill="auto"/>
            <w:noWrap/>
          </w:tcPr>
          <w:p w:rsidR="002807BC" w:rsidRPr="00B4527E" w:rsidRDefault="002807BC" w:rsidP="004A05EC">
            <w:pPr>
              <w:jc w:val="center"/>
              <w:rPr>
                <w:sz w:val="24"/>
                <w:szCs w:val="24"/>
              </w:rPr>
            </w:pPr>
            <w:r>
              <w:rPr>
                <w:sz w:val="24"/>
                <w:szCs w:val="24"/>
              </w:rPr>
              <w:t>67 901,75</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1.2.1.2</w:t>
            </w:r>
          </w:p>
        </w:tc>
        <w:tc>
          <w:tcPr>
            <w:tcW w:w="7029" w:type="dxa"/>
            <w:shd w:val="clear" w:color="auto" w:fill="auto"/>
            <w:vAlign w:val="center"/>
            <w:hideMark/>
          </w:tcPr>
          <w:p w:rsidR="002807BC" w:rsidRPr="00B4527E" w:rsidRDefault="002807BC" w:rsidP="002807BC">
            <w:pPr>
              <w:rPr>
                <w:sz w:val="24"/>
                <w:szCs w:val="24"/>
              </w:rPr>
            </w:pPr>
            <w:r w:rsidRPr="00B4527E">
              <w:rPr>
                <w:sz w:val="24"/>
                <w:szCs w:val="24"/>
              </w:rPr>
              <w:t>10</w:t>
            </w:r>
            <w:r>
              <w:rPr>
                <w:sz w:val="24"/>
                <w:szCs w:val="24"/>
              </w:rPr>
              <w:t xml:space="preserve">1 </w:t>
            </w:r>
            <w:r w:rsidRPr="00B4527E">
              <w:rPr>
                <w:sz w:val="24"/>
                <w:szCs w:val="24"/>
              </w:rPr>
              <w:t>- 158 мм</w:t>
            </w:r>
          </w:p>
        </w:tc>
        <w:tc>
          <w:tcPr>
            <w:tcW w:w="1949" w:type="dxa"/>
            <w:shd w:val="clear" w:color="auto" w:fill="auto"/>
            <w:noWrap/>
          </w:tcPr>
          <w:p w:rsidR="002807BC" w:rsidRDefault="002807BC" w:rsidP="002807BC">
            <w:pPr>
              <w:jc w:val="center"/>
            </w:pPr>
            <w:r w:rsidRPr="00CB0E3B">
              <w:rPr>
                <w:sz w:val="24"/>
                <w:szCs w:val="24"/>
              </w:rPr>
              <w:t>67 901,75</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1.2.1.3</w:t>
            </w:r>
          </w:p>
        </w:tc>
        <w:tc>
          <w:tcPr>
            <w:tcW w:w="7029" w:type="dxa"/>
            <w:shd w:val="clear" w:color="auto" w:fill="auto"/>
            <w:vAlign w:val="center"/>
            <w:hideMark/>
          </w:tcPr>
          <w:p w:rsidR="002807BC" w:rsidRPr="00B4527E" w:rsidRDefault="002807BC" w:rsidP="004A05EC">
            <w:pPr>
              <w:rPr>
                <w:sz w:val="24"/>
                <w:szCs w:val="24"/>
              </w:rPr>
            </w:pPr>
            <w:r w:rsidRPr="00B4527E">
              <w:rPr>
                <w:sz w:val="24"/>
                <w:szCs w:val="24"/>
              </w:rPr>
              <w:t>159 - 218 мм</w:t>
            </w:r>
          </w:p>
        </w:tc>
        <w:tc>
          <w:tcPr>
            <w:tcW w:w="1949" w:type="dxa"/>
            <w:shd w:val="clear" w:color="auto" w:fill="auto"/>
            <w:noWrap/>
          </w:tcPr>
          <w:p w:rsidR="002807BC" w:rsidRDefault="002807BC" w:rsidP="002807BC">
            <w:pPr>
              <w:jc w:val="center"/>
            </w:pPr>
            <w:r w:rsidRPr="00CB0E3B">
              <w:rPr>
                <w:sz w:val="24"/>
                <w:szCs w:val="24"/>
              </w:rPr>
              <w:t>67 901,75</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1.2.1.4</w:t>
            </w:r>
          </w:p>
        </w:tc>
        <w:tc>
          <w:tcPr>
            <w:tcW w:w="7029" w:type="dxa"/>
            <w:shd w:val="clear" w:color="auto" w:fill="auto"/>
            <w:vAlign w:val="center"/>
            <w:hideMark/>
          </w:tcPr>
          <w:p w:rsidR="002807BC" w:rsidRPr="00B4527E" w:rsidRDefault="002807BC" w:rsidP="004A05EC">
            <w:pPr>
              <w:rPr>
                <w:sz w:val="24"/>
                <w:szCs w:val="24"/>
              </w:rPr>
            </w:pPr>
            <w:r w:rsidRPr="00B4527E">
              <w:rPr>
                <w:sz w:val="24"/>
                <w:szCs w:val="24"/>
              </w:rPr>
              <w:t>219 - 272 мм</w:t>
            </w:r>
          </w:p>
        </w:tc>
        <w:tc>
          <w:tcPr>
            <w:tcW w:w="1949" w:type="dxa"/>
            <w:shd w:val="clear" w:color="auto" w:fill="auto"/>
            <w:noWrap/>
          </w:tcPr>
          <w:p w:rsidR="002807BC" w:rsidRDefault="002807BC" w:rsidP="002807BC">
            <w:pPr>
              <w:jc w:val="center"/>
            </w:pPr>
            <w:r w:rsidRPr="00CB0E3B">
              <w:rPr>
                <w:sz w:val="24"/>
                <w:szCs w:val="24"/>
              </w:rPr>
              <w:t>67 901,75</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1.2.1.5</w:t>
            </w:r>
          </w:p>
        </w:tc>
        <w:tc>
          <w:tcPr>
            <w:tcW w:w="7029" w:type="dxa"/>
            <w:shd w:val="clear" w:color="auto" w:fill="auto"/>
            <w:vAlign w:val="center"/>
            <w:hideMark/>
          </w:tcPr>
          <w:p w:rsidR="002807BC" w:rsidRPr="00B4527E" w:rsidRDefault="002807BC" w:rsidP="004A05EC">
            <w:pPr>
              <w:rPr>
                <w:sz w:val="24"/>
                <w:szCs w:val="24"/>
              </w:rPr>
            </w:pPr>
            <w:r w:rsidRPr="00B4527E">
              <w:rPr>
                <w:sz w:val="24"/>
                <w:szCs w:val="24"/>
              </w:rPr>
              <w:t>273 - 324 мм</w:t>
            </w:r>
          </w:p>
        </w:tc>
        <w:tc>
          <w:tcPr>
            <w:tcW w:w="1949" w:type="dxa"/>
            <w:shd w:val="clear" w:color="auto" w:fill="auto"/>
            <w:noWrap/>
          </w:tcPr>
          <w:p w:rsidR="002807BC" w:rsidRDefault="002807BC" w:rsidP="002807BC">
            <w:pPr>
              <w:jc w:val="center"/>
            </w:pPr>
            <w:r w:rsidRPr="00CB0E3B">
              <w:rPr>
                <w:sz w:val="24"/>
                <w:szCs w:val="24"/>
              </w:rPr>
              <w:t>67 901,75</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1.2.1.6</w:t>
            </w:r>
          </w:p>
        </w:tc>
        <w:tc>
          <w:tcPr>
            <w:tcW w:w="7029" w:type="dxa"/>
            <w:shd w:val="clear" w:color="auto" w:fill="auto"/>
            <w:vAlign w:val="center"/>
            <w:hideMark/>
          </w:tcPr>
          <w:p w:rsidR="002807BC" w:rsidRPr="00B4527E" w:rsidRDefault="002807BC" w:rsidP="004A05EC">
            <w:pPr>
              <w:rPr>
                <w:sz w:val="24"/>
                <w:szCs w:val="24"/>
              </w:rPr>
            </w:pPr>
            <w:r w:rsidRPr="00B4527E">
              <w:rPr>
                <w:sz w:val="24"/>
                <w:szCs w:val="24"/>
              </w:rPr>
              <w:t>325 - 425 мм</w:t>
            </w:r>
          </w:p>
        </w:tc>
        <w:tc>
          <w:tcPr>
            <w:tcW w:w="1949" w:type="dxa"/>
            <w:shd w:val="clear" w:color="auto" w:fill="auto"/>
            <w:noWrap/>
          </w:tcPr>
          <w:p w:rsidR="002807BC" w:rsidRDefault="002807BC" w:rsidP="002807BC">
            <w:pPr>
              <w:jc w:val="center"/>
            </w:pPr>
            <w:r w:rsidRPr="00CB0E3B">
              <w:rPr>
                <w:sz w:val="24"/>
                <w:szCs w:val="24"/>
              </w:rPr>
              <w:t>67 901,75</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1.2.1.7</w:t>
            </w:r>
          </w:p>
        </w:tc>
        <w:tc>
          <w:tcPr>
            <w:tcW w:w="7029" w:type="dxa"/>
            <w:shd w:val="clear" w:color="auto" w:fill="auto"/>
            <w:vAlign w:val="center"/>
            <w:hideMark/>
          </w:tcPr>
          <w:p w:rsidR="002807BC" w:rsidRPr="00B4527E" w:rsidRDefault="002807BC" w:rsidP="004A05EC">
            <w:pPr>
              <w:rPr>
                <w:sz w:val="24"/>
                <w:szCs w:val="24"/>
              </w:rPr>
            </w:pPr>
            <w:r w:rsidRPr="00B4527E">
              <w:rPr>
                <w:sz w:val="24"/>
                <w:szCs w:val="24"/>
              </w:rPr>
              <w:t>426 - 529 мм</w:t>
            </w:r>
          </w:p>
        </w:tc>
        <w:tc>
          <w:tcPr>
            <w:tcW w:w="1949" w:type="dxa"/>
            <w:shd w:val="clear" w:color="auto" w:fill="auto"/>
            <w:noWrap/>
          </w:tcPr>
          <w:p w:rsidR="002807BC" w:rsidRDefault="002807BC" w:rsidP="002807BC">
            <w:pPr>
              <w:jc w:val="center"/>
            </w:pPr>
            <w:r w:rsidRPr="00CB0E3B">
              <w:rPr>
                <w:sz w:val="24"/>
                <w:szCs w:val="24"/>
              </w:rPr>
              <w:t>67 901,75</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lastRenderedPageBreak/>
              <w:t>1.2.1.8</w:t>
            </w:r>
          </w:p>
        </w:tc>
        <w:tc>
          <w:tcPr>
            <w:tcW w:w="7029" w:type="dxa"/>
            <w:shd w:val="clear" w:color="auto" w:fill="auto"/>
            <w:vAlign w:val="center"/>
            <w:hideMark/>
          </w:tcPr>
          <w:p w:rsidR="002807BC" w:rsidRPr="00B4527E" w:rsidRDefault="002807BC" w:rsidP="004A05EC">
            <w:pPr>
              <w:rPr>
                <w:sz w:val="24"/>
                <w:szCs w:val="24"/>
              </w:rPr>
            </w:pPr>
            <w:r w:rsidRPr="00B4527E">
              <w:rPr>
                <w:sz w:val="24"/>
                <w:szCs w:val="24"/>
              </w:rPr>
              <w:t>530 мм и выше</w:t>
            </w:r>
          </w:p>
        </w:tc>
        <w:tc>
          <w:tcPr>
            <w:tcW w:w="1949" w:type="dxa"/>
            <w:shd w:val="clear" w:color="auto" w:fill="auto"/>
            <w:noWrap/>
          </w:tcPr>
          <w:p w:rsidR="002807BC" w:rsidRDefault="002807BC" w:rsidP="002807BC">
            <w:pPr>
              <w:jc w:val="center"/>
            </w:pPr>
            <w:r w:rsidRPr="00CB0E3B">
              <w:rPr>
                <w:sz w:val="24"/>
                <w:szCs w:val="24"/>
              </w:rPr>
              <w:t>67 901,75</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1.2.2.</w:t>
            </w:r>
          </w:p>
        </w:tc>
        <w:tc>
          <w:tcPr>
            <w:tcW w:w="8978" w:type="dxa"/>
            <w:gridSpan w:val="2"/>
            <w:shd w:val="clear" w:color="auto" w:fill="auto"/>
            <w:noWrap/>
            <w:vAlign w:val="center"/>
            <w:hideMark/>
          </w:tcPr>
          <w:p w:rsidR="002807BC" w:rsidRPr="00B4527E" w:rsidRDefault="002807BC" w:rsidP="004A05EC">
            <w:pPr>
              <w:rPr>
                <w:sz w:val="24"/>
                <w:szCs w:val="24"/>
              </w:rPr>
            </w:pPr>
            <w:r w:rsidRPr="002807BC">
              <w:rPr>
                <w:sz w:val="24"/>
                <w:szCs w:val="24"/>
              </w:rPr>
              <w:t>с давлением 0,005 МПа до 1,2 МПа в газопроводе, в который осуществляется врезка, наружным диаметром:</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1.2.2.1.</w:t>
            </w:r>
          </w:p>
        </w:tc>
        <w:tc>
          <w:tcPr>
            <w:tcW w:w="7029" w:type="dxa"/>
            <w:shd w:val="clear" w:color="auto" w:fill="auto"/>
            <w:vAlign w:val="center"/>
            <w:hideMark/>
          </w:tcPr>
          <w:p w:rsidR="002807BC" w:rsidRPr="00B4527E" w:rsidRDefault="002807BC" w:rsidP="004A05EC">
            <w:pPr>
              <w:rPr>
                <w:sz w:val="24"/>
                <w:szCs w:val="24"/>
              </w:rPr>
            </w:pPr>
            <w:r w:rsidRPr="00B4527E">
              <w:rPr>
                <w:sz w:val="24"/>
                <w:szCs w:val="24"/>
              </w:rPr>
              <w:t>до 100 мм</w:t>
            </w:r>
          </w:p>
        </w:tc>
        <w:tc>
          <w:tcPr>
            <w:tcW w:w="1949" w:type="dxa"/>
            <w:shd w:val="clear" w:color="auto" w:fill="auto"/>
            <w:noWrap/>
          </w:tcPr>
          <w:p w:rsidR="002807BC" w:rsidRPr="00B4527E" w:rsidRDefault="002807BC" w:rsidP="004A05EC">
            <w:pPr>
              <w:jc w:val="center"/>
              <w:rPr>
                <w:sz w:val="24"/>
                <w:szCs w:val="24"/>
              </w:rPr>
            </w:pPr>
            <w:r>
              <w:rPr>
                <w:sz w:val="24"/>
                <w:szCs w:val="24"/>
              </w:rPr>
              <w:t>168 971,13</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1.2.2.2</w:t>
            </w:r>
          </w:p>
        </w:tc>
        <w:tc>
          <w:tcPr>
            <w:tcW w:w="7029" w:type="dxa"/>
            <w:shd w:val="clear" w:color="auto" w:fill="auto"/>
            <w:vAlign w:val="center"/>
            <w:hideMark/>
          </w:tcPr>
          <w:p w:rsidR="002807BC" w:rsidRPr="00B4527E" w:rsidRDefault="002807BC" w:rsidP="002807BC">
            <w:pPr>
              <w:rPr>
                <w:sz w:val="24"/>
                <w:szCs w:val="24"/>
              </w:rPr>
            </w:pPr>
            <w:r w:rsidRPr="00B4527E">
              <w:rPr>
                <w:sz w:val="24"/>
                <w:szCs w:val="24"/>
              </w:rPr>
              <w:t>10</w:t>
            </w:r>
            <w:r>
              <w:rPr>
                <w:sz w:val="24"/>
                <w:szCs w:val="24"/>
              </w:rPr>
              <w:t xml:space="preserve">1 </w:t>
            </w:r>
            <w:r w:rsidRPr="00B4527E">
              <w:rPr>
                <w:sz w:val="24"/>
                <w:szCs w:val="24"/>
              </w:rPr>
              <w:t>- 158 мм</w:t>
            </w:r>
          </w:p>
        </w:tc>
        <w:tc>
          <w:tcPr>
            <w:tcW w:w="1949" w:type="dxa"/>
            <w:shd w:val="clear" w:color="auto" w:fill="auto"/>
            <w:noWrap/>
          </w:tcPr>
          <w:p w:rsidR="002807BC" w:rsidRDefault="002807BC" w:rsidP="002807BC">
            <w:pPr>
              <w:jc w:val="center"/>
            </w:pPr>
            <w:r w:rsidRPr="007827A4">
              <w:rPr>
                <w:sz w:val="24"/>
                <w:szCs w:val="24"/>
              </w:rPr>
              <w:t>168 971,13</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1.2.2.3</w:t>
            </w:r>
          </w:p>
        </w:tc>
        <w:tc>
          <w:tcPr>
            <w:tcW w:w="7029" w:type="dxa"/>
            <w:shd w:val="clear" w:color="auto" w:fill="auto"/>
            <w:vAlign w:val="center"/>
            <w:hideMark/>
          </w:tcPr>
          <w:p w:rsidR="002807BC" w:rsidRPr="00B4527E" w:rsidRDefault="002807BC" w:rsidP="004A05EC">
            <w:pPr>
              <w:rPr>
                <w:sz w:val="24"/>
                <w:szCs w:val="24"/>
              </w:rPr>
            </w:pPr>
            <w:r w:rsidRPr="00B4527E">
              <w:rPr>
                <w:sz w:val="24"/>
                <w:szCs w:val="24"/>
              </w:rPr>
              <w:t>159 - 218 мм</w:t>
            </w:r>
          </w:p>
        </w:tc>
        <w:tc>
          <w:tcPr>
            <w:tcW w:w="1949" w:type="dxa"/>
            <w:shd w:val="clear" w:color="auto" w:fill="auto"/>
            <w:noWrap/>
          </w:tcPr>
          <w:p w:rsidR="002807BC" w:rsidRDefault="002807BC" w:rsidP="002807BC">
            <w:pPr>
              <w:jc w:val="center"/>
            </w:pPr>
            <w:r w:rsidRPr="007827A4">
              <w:rPr>
                <w:sz w:val="24"/>
                <w:szCs w:val="24"/>
              </w:rPr>
              <w:t>168 971,13</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1.2.2.4</w:t>
            </w:r>
          </w:p>
        </w:tc>
        <w:tc>
          <w:tcPr>
            <w:tcW w:w="7029" w:type="dxa"/>
            <w:shd w:val="clear" w:color="auto" w:fill="auto"/>
            <w:vAlign w:val="center"/>
            <w:hideMark/>
          </w:tcPr>
          <w:p w:rsidR="002807BC" w:rsidRPr="00B4527E" w:rsidRDefault="002807BC" w:rsidP="004A05EC">
            <w:pPr>
              <w:rPr>
                <w:sz w:val="24"/>
                <w:szCs w:val="24"/>
              </w:rPr>
            </w:pPr>
            <w:r w:rsidRPr="00B4527E">
              <w:rPr>
                <w:sz w:val="24"/>
                <w:szCs w:val="24"/>
              </w:rPr>
              <w:t>219 - 272 мм</w:t>
            </w:r>
          </w:p>
        </w:tc>
        <w:tc>
          <w:tcPr>
            <w:tcW w:w="1949" w:type="dxa"/>
            <w:shd w:val="clear" w:color="auto" w:fill="auto"/>
            <w:noWrap/>
          </w:tcPr>
          <w:p w:rsidR="002807BC" w:rsidRDefault="002807BC" w:rsidP="002807BC">
            <w:pPr>
              <w:jc w:val="center"/>
            </w:pPr>
            <w:r w:rsidRPr="007827A4">
              <w:rPr>
                <w:sz w:val="24"/>
                <w:szCs w:val="24"/>
              </w:rPr>
              <w:t>168 971,13</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1.2.2.5</w:t>
            </w:r>
          </w:p>
        </w:tc>
        <w:tc>
          <w:tcPr>
            <w:tcW w:w="7029" w:type="dxa"/>
            <w:shd w:val="clear" w:color="auto" w:fill="auto"/>
            <w:vAlign w:val="center"/>
            <w:hideMark/>
          </w:tcPr>
          <w:p w:rsidR="002807BC" w:rsidRPr="00B4527E" w:rsidRDefault="002807BC" w:rsidP="004A05EC">
            <w:pPr>
              <w:rPr>
                <w:sz w:val="24"/>
                <w:szCs w:val="24"/>
              </w:rPr>
            </w:pPr>
            <w:r w:rsidRPr="00B4527E">
              <w:rPr>
                <w:sz w:val="24"/>
                <w:szCs w:val="24"/>
              </w:rPr>
              <w:t>273 - 324 мм</w:t>
            </w:r>
          </w:p>
        </w:tc>
        <w:tc>
          <w:tcPr>
            <w:tcW w:w="1949" w:type="dxa"/>
            <w:shd w:val="clear" w:color="auto" w:fill="auto"/>
            <w:noWrap/>
          </w:tcPr>
          <w:p w:rsidR="002807BC" w:rsidRDefault="002807BC" w:rsidP="002807BC">
            <w:pPr>
              <w:jc w:val="center"/>
            </w:pPr>
            <w:r w:rsidRPr="007827A4">
              <w:rPr>
                <w:sz w:val="24"/>
                <w:szCs w:val="24"/>
              </w:rPr>
              <w:t>168 971,13</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1.2.2.6</w:t>
            </w:r>
          </w:p>
        </w:tc>
        <w:tc>
          <w:tcPr>
            <w:tcW w:w="7029" w:type="dxa"/>
            <w:shd w:val="clear" w:color="auto" w:fill="auto"/>
            <w:vAlign w:val="center"/>
            <w:hideMark/>
          </w:tcPr>
          <w:p w:rsidR="002807BC" w:rsidRPr="00B4527E" w:rsidRDefault="002807BC" w:rsidP="004A05EC">
            <w:pPr>
              <w:rPr>
                <w:sz w:val="24"/>
                <w:szCs w:val="24"/>
              </w:rPr>
            </w:pPr>
            <w:r w:rsidRPr="00B4527E">
              <w:rPr>
                <w:sz w:val="24"/>
                <w:szCs w:val="24"/>
              </w:rPr>
              <w:t>325 - 425 мм</w:t>
            </w:r>
          </w:p>
        </w:tc>
        <w:tc>
          <w:tcPr>
            <w:tcW w:w="1949" w:type="dxa"/>
            <w:shd w:val="clear" w:color="auto" w:fill="auto"/>
            <w:noWrap/>
          </w:tcPr>
          <w:p w:rsidR="002807BC" w:rsidRDefault="002807BC" w:rsidP="002807BC">
            <w:pPr>
              <w:jc w:val="center"/>
            </w:pPr>
            <w:r w:rsidRPr="007827A4">
              <w:rPr>
                <w:sz w:val="24"/>
                <w:szCs w:val="24"/>
              </w:rPr>
              <w:t>168 971,13</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1.2.2.7</w:t>
            </w:r>
          </w:p>
        </w:tc>
        <w:tc>
          <w:tcPr>
            <w:tcW w:w="7029" w:type="dxa"/>
            <w:shd w:val="clear" w:color="auto" w:fill="auto"/>
            <w:vAlign w:val="center"/>
            <w:hideMark/>
          </w:tcPr>
          <w:p w:rsidR="002807BC" w:rsidRPr="00B4527E" w:rsidRDefault="002807BC" w:rsidP="004A05EC">
            <w:pPr>
              <w:rPr>
                <w:sz w:val="24"/>
                <w:szCs w:val="24"/>
              </w:rPr>
            </w:pPr>
            <w:r w:rsidRPr="00B4527E">
              <w:rPr>
                <w:sz w:val="24"/>
                <w:szCs w:val="24"/>
              </w:rPr>
              <w:t>426 - 529 мм</w:t>
            </w:r>
          </w:p>
        </w:tc>
        <w:tc>
          <w:tcPr>
            <w:tcW w:w="1949" w:type="dxa"/>
            <w:shd w:val="clear" w:color="auto" w:fill="auto"/>
            <w:noWrap/>
          </w:tcPr>
          <w:p w:rsidR="002807BC" w:rsidRDefault="002807BC" w:rsidP="002807BC">
            <w:pPr>
              <w:jc w:val="center"/>
            </w:pPr>
            <w:r w:rsidRPr="007827A4">
              <w:rPr>
                <w:sz w:val="24"/>
                <w:szCs w:val="24"/>
              </w:rPr>
              <w:t>168 971,13</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1.2.2.8</w:t>
            </w:r>
          </w:p>
        </w:tc>
        <w:tc>
          <w:tcPr>
            <w:tcW w:w="7029" w:type="dxa"/>
            <w:shd w:val="clear" w:color="auto" w:fill="auto"/>
            <w:vAlign w:val="center"/>
            <w:hideMark/>
          </w:tcPr>
          <w:p w:rsidR="002807BC" w:rsidRPr="00B4527E" w:rsidRDefault="002807BC" w:rsidP="004A05EC">
            <w:pPr>
              <w:rPr>
                <w:sz w:val="24"/>
                <w:szCs w:val="24"/>
              </w:rPr>
            </w:pPr>
            <w:r w:rsidRPr="00B4527E">
              <w:rPr>
                <w:sz w:val="24"/>
                <w:szCs w:val="24"/>
              </w:rPr>
              <w:t>530 мм и выше</w:t>
            </w:r>
          </w:p>
        </w:tc>
        <w:tc>
          <w:tcPr>
            <w:tcW w:w="1949" w:type="dxa"/>
            <w:shd w:val="clear" w:color="auto" w:fill="auto"/>
            <w:noWrap/>
          </w:tcPr>
          <w:p w:rsidR="002807BC" w:rsidRDefault="002807BC" w:rsidP="002807BC">
            <w:pPr>
              <w:jc w:val="center"/>
            </w:pPr>
            <w:r w:rsidRPr="007827A4">
              <w:rPr>
                <w:sz w:val="24"/>
                <w:szCs w:val="24"/>
              </w:rPr>
              <w:t>168 971,13</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2</w:t>
            </w:r>
          </w:p>
        </w:tc>
        <w:tc>
          <w:tcPr>
            <w:tcW w:w="7029" w:type="dxa"/>
            <w:shd w:val="clear" w:color="auto" w:fill="auto"/>
            <w:noWrap/>
            <w:vAlign w:val="center"/>
            <w:hideMark/>
          </w:tcPr>
          <w:p w:rsidR="002807BC" w:rsidRPr="00B4527E" w:rsidRDefault="002807BC" w:rsidP="004A05EC">
            <w:pPr>
              <w:rPr>
                <w:sz w:val="24"/>
                <w:szCs w:val="24"/>
              </w:rPr>
            </w:pPr>
            <w:r w:rsidRPr="00B4527E">
              <w:rPr>
                <w:sz w:val="24"/>
                <w:szCs w:val="24"/>
              </w:rPr>
              <w:t>Полиэтиленовые газопроводы</w:t>
            </w:r>
          </w:p>
        </w:tc>
        <w:tc>
          <w:tcPr>
            <w:tcW w:w="1949" w:type="dxa"/>
            <w:shd w:val="clear" w:color="auto" w:fill="auto"/>
            <w:noWrap/>
            <w:vAlign w:val="center"/>
          </w:tcPr>
          <w:p w:rsidR="002807BC" w:rsidRPr="00B4527E" w:rsidRDefault="002807BC" w:rsidP="004A05EC">
            <w:pPr>
              <w:jc w:val="center"/>
              <w:rPr>
                <w:sz w:val="24"/>
                <w:szCs w:val="24"/>
              </w:rPr>
            </w:pP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2.1.</w:t>
            </w:r>
          </w:p>
        </w:tc>
        <w:tc>
          <w:tcPr>
            <w:tcW w:w="8978" w:type="dxa"/>
            <w:gridSpan w:val="2"/>
            <w:shd w:val="clear" w:color="auto" w:fill="auto"/>
            <w:noWrap/>
            <w:vAlign w:val="center"/>
            <w:hideMark/>
          </w:tcPr>
          <w:p w:rsidR="002807BC" w:rsidRPr="00B4527E" w:rsidRDefault="002807BC" w:rsidP="004A05EC">
            <w:pPr>
              <w:rPr>
                <w:sz w:val="24"/>
                <w:szCs w:val="24"/>
              </w:rPr>
            </w:pPr>
            <w:r w:rsidRPr="002807BC">
              <w:rPr>
                <w:sz w:val="24"/>
                <w:szCs w:val="24"/>
              </w:rPr>
              <w:t>с давлением до 0,6 МПа (включительно) в газопроводе, в который осуществляется врезка, наружным диаметром:</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2.1.1.</w:t>
            </w:r>
          </w:p>
        </w:tc>
        <w:tc>
          <w:tcPr>
            <w:tcW w:w="7029" w:type="dxa"/>
            <w:shd w:val="clear" w:color="auto" w:fill="auto"/>
            <w:vAlign w:val="center"/>
            <w:hideMark/>
          </w:tcPr>
          <w:p w:rsidR="002807BC" w:rsidRPr="00B4527E" w:rsidRDefault="002807BC" w:rsidP="004A05EC">
            <w:pPr>
              <w:rPr>
                <w:sz w:val="24"/>
                <w:szCs w:val="24"/>
              </w:rPr>
            </w:pPr>
            <w:r w:rsidRPr="00B4527E">
              <w:rPr>
                <w:sz w:val="24"/>
                <w:szCs w:val="24"/>
              </w:rPr>
              <w:t>109 мм и менее</w:t>
            </w:r>
          </w:p>
        </w:tc>
        <w:tc>
          <w:tcPr>
            <w:tcW w:w="1949" w:type="dxa"/>
            <w:shd w:val="clear" w:color="auto" w:fill="auto"/>
            <w:noWrap/>
          </w:tcPr>
          <w:p w:rsidR="002807BC" w:rsidRPr="00B4527E" w:rsidRDefault="002807BC" w:rsidP="004A05EC">
            <w:pPr>
              <w:jc w:val="center"/>
              <w:rPr>
                <w:sz w:val="24"/>
                <w:szCs w:val="24"/>
              </w:rPr>
            </w:pPr>
            <w:r>
              <w:rPr>
                <w:sz w:val="24"/>
                <w:szCs w:val="24"/>
              </w:rPr>
              <w:t>49 547,16</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2.1.2.</w:t>
            </w:r>
          </w:p>
        </w:tc>
        <w:tc>
          <w:tcPr>
            <w:tcW w:w="7029" w:type="dxa"/>
            <w:shd w:val="clear" w:color="auto" w:fill="auto"/>
            <w:vAlign w:val="center"/>
            <w:hideMark/>
          </w:tcPr>
          <w:p w:rsidR="002807BC" w:rsidRPr="00B4527E" w:rsidRDefault="002807BC" w:rsidP="004A05EC">
            <w:pPr>
              <w:rPr>
                <w:sz w:val="24"/>
                <w:szCs w:val="24"/>
              </w:rPr>
            </w:pPr>
            <w:r w:rsidRPr="00B4527E">
              <w:rPr>
                <w:sz w:val="24"/>
                <w:szCs w:val="24"/>
              </w:rPr>
              <w:t>110 - 159 мм</w:t>
            </w:r>
          </w:p>
        </w:tc>
        <w:tc>
          <w:tcPr>
            <w:tcW w:w="1949" w:type="dxa"/>
            <w:shd w:val="clear" w:color="auto" w:fill="auto"/>
            <w:noWrap/>
          </w:tcPr>
          <w:p w:rsidR="002807BC" w:rsidRDefault="002807BC" w:rsidP="002807BC">
            <w:pPr>
              <w:jc w:val="center"/>
            </w:pPr>
            <w:r w:rsidRPr="004E1C8A">
              <w:rPr>
                <w:sz w:val="24"/>
                <w:szCs w:val="24"/>
              </w:rPr>
              <w:t>49 547,16</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2.1.3.</w:t>
            </w:r>
          </w:p>
        </w:tc>
        <w:tc>
          <w:tcPr>
            <w:tcW w:w="7029" w:type="dxa"/>
            <w:shd w:val="clear" w:color="auto" w:fill="auto"/>
            <w:vAlign w:val="center"/>
            <w:hideMark/>
          </w:tcPr>
          <w:p w:rsidR="002807BC" w:rsidRPr="00B4527E" w:rsidRDefault="002807BC" w:rsidP="004A05EC">
            <w:pPr>
              <w:rPr>
                <w:sz w:val="24"/>
                <w:szCs w:val="24"/>
              </w:rPr>
            </w:pPr>
            <w:r w:rsidRPr="00B4527E">
              <w:rPr>
                <w:sz w:val="24"/>
                <w:szCs w:val="24"/>
              </w:rPr>
              <w:t>160 - 224 мм</w:t>
            </w:r>
          </w:p>
        </w:tc>
        <w:tc>
          <w:tcPr>
            <w:tcW w:w="1949" w:type="dxa"/>
            <w:shd w:val="clear" w:color="auto" w:fill="auto"/>
            <w:noWrap/>
          </w:tcPr>
          <w:p w:rsidR="002807BC" w:rsidRDefault="002807BC" w:rsidP="002807BC">
            <w:pPr>
              <w:jc w:val="center"/>
            </w:pPr>
            <w:r w:rsidRPr="004E1C8A">
              <w:rPr>
                <w:sz w:val="24"/>
                <w:szCs w:val="24"/>
              </w:rPr>
              <w:t>49 547,16</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2.1.4.</w:t>
            </w:r>
          </w:p>
        </w:tc>
        <w:tc>
          <w:tcPr>
            <w:tcW w:w="7029" w:type="dxa"/>
            <w:shd w:val="clear" w:color="auto" w:fill="auto"/>
            <w:vAlign w:val="center"/>
            <w:hideMark/>
          </w:tcPr>
          <w:p w:rsidR="002807BC" w:rsidRPr="00B4527E" w:rsidRDefault="002807BC" w:rsidP="004A05EC">
            <w:pPr>
              <w:rPr>
                <w:sz w:val="24"/>
                <w:szCs w:val="24"/>
              </w:rPr>
            </w:pPr>
            <w:r w:rsidRPr="00B4527E">
              <w:rPr>
                <w:sz w:val="24"/>
                <w:szCs w:val="24"/>
              </w:rPr>
              <w:t>225 - 314 мм</w:t>
            </w:r>
          </w:p>
        </w:tc>
        <w:tc>
          <w:tcPr>
            <w:tcW w:w="1949" w:type="dxa"/>
            <w:shd w:val="clear" w:color="auto" w:fill="auto"/>
            <w:noWrap/>
          </w:tcPr>
          <w:p w:rsidR="002807BC" w:rsidRDefault="002807BC" w:rsidP="002807BC">
            <w:pPr>
              <w:jc w:val="center"/>
            </w:pPr>
            <w:r w:rsidRPr="004E1C8A">
              <w:rPr>
                <w:sz w:val="24"/>
                <w:szCs w:val="24"/>
              </w:rPr>
              <w:t>49 547,16</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2.1.5.</w:t>
            </w:r>
          </w:p>
        </w:tc>
        <w:tc>
          <w:tcPr>
            <w:tcW w:w="7029" w:type="dxa"/>
            <w:shd w:val="clear" w:color="auto" w:fill="auto"/>
            <w:vAlign w:val="center"/>
            <w:hideMark/>
          </w:tcPr>
          <w:p w:rsidR="002807BC" w:rsidRPr="00B4527E" w:rsidRDefault="002807BC" w:rsidP="004A05EC">
            <w:pPr>
              <w:rPr>
                <w:sz w:val="24"/>
                <w:szCs w:val="24"/>
              </w:rPr>
            </w:pPr>
            <w:r w:rsidRPr="00B4527E">
              <w:rPr>
                <w:sz w:val="24"/>
                <w:szCs w:val="24"/>
              </w:rPr>
              <w:t>315 - 399 мм</w:t>
            </w:r>
          </w:p>
        </w:tc>
        <w:tc>
          <w:tcPr>
            <w:tcW w:w="1949" w:type="dxa"/>
            <w:shd w:val="clear" w:color="auto" w:fill="auto"/>
            <w:noWrap/>
          </w:tcPr>
          <w:p w:rsidR="002807BC" w:rsidRDefault="002807BC" w:rsidP="002807BC">
            <w:pPr>
              <w:jc w:val="center"/>
            </w:pPr>
            <w:r w:rsidRPr="004E1C8A">
              <w:rPr>
                <w:sz w:val="24"/>
                <w:szCs w:val="24"/>
              </w:rPr>
              <w:t>49 547,16</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2.1.6.</w:t>
            </w:r>
          </w:p>
        </w:tc>
        <w:tc>
          <w:tcPr>
            <w:tcW w:w="7029" w:type="dxa"/>
            <w:shd w:val="clear" w:color="auto" w:fill="auto"/>
            <w:vAlign w:val="center"/>
            <w:hideMark/>
          </w:tcPr>
          <w:p w:rsidR="002807BC" w:rsidRPr="00B4527E" w:rsidRDefault="002807BC" w:rsidP="004A05EC">
            <w:pPr>
              <w:rPr>
                <w:sz w:val="24"/>
                <w:szCs w:val="24"/>
              </w:rPr>
            </w:pPr>
            <w:r w:rsidRPr="00B4527E">
              <w:rPr>
                <w:sz w:val="24"/>
                <w:szCs w:val="24"/>
              </w:rPr>
              <w:t>400 мм и выше</w:t>
            </w:r>
          </w:p>
        </w:tc>
        <w:tc>
          <w:tcPr>
            <w:tcW w:w="1949" w:type="dxa"/>
            <w:shd w:val="clear" w:color="auto" w:fill="auto"/>
            <w:noWrap/>
          </w:tcPr>
          <w:p w:rsidR="002807BC" w:rsidRDefault="002807BC" w:rsidP="002807BC">
            <w:pPr>
              <w:jc w:val="center"/>
            </w:pPr>
            <w:r w:rsidRPr="004E1C8A">
              <w:rPr>
                <w:sz w:val="24"/>
                <w:szCs w:val="24"/>
              </w:rPr>
              <w:t>49 547,16</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2.2.</w:t>
            </w:r>
          </w:p>
        </w:tc>
        <w:tc>
          <w:tcPr>
            <w:tcW w:w="8978" w:type="dxa"/>
            <w:gridSpan w:val="2"/>
            <w:shd w:val="clear" w:color="auto" w:fill="auto"/>
            <w:noWrap/>
            <w:vAlign w:val="center"/>
            <w:hideMark/>
          </w:tcPr>
          <w:p w:rsidR="002807BC" w:rsidRPr="00B4527E" w:rsidRDefault="002807BC" w:rsidP="004A05EC">
            <w:pPr>
              <w:rPr>
                <w:sz w:val="24"/>
                <w:szCs w:val="24"/>
              </w:rPr>
            </w:pPr>
            <w:r w:rsidRPr="002807BC">
              <w:rPr>
                <w:sz w:val="24"/>
                <w:szCs w:val="24"/>
              </w:rPr>
              <w:t>с давлением свыше 0,6 МПа до 1,2 МПа (включительно) в газопроводе, в который осуществляется врезка, наружным диаметром:</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2.2.1.</w:t>
            </w:r>
          </w:p>
        </w:tc>
        <w:tc>
          <w:tcPr>
            <w:tcW w:w="7029" w:type="dxa"/>
            <w:shd w:val="clear" w:color="auto" w:fill="auto"/>
            <w:vAlign w:val="center"/>
            <w:hideMark/>
          </w:tcPr>
          <w:p w:rsidR="002807BC" w:rsidRPr="00B4527E" w:rsidRDefault="002807BC" w:rsidP="004A05EC">
            <w:pPr>
              <w:rPr>
                <w:sz w:val="24"/>
                <w:szCs w:val="24"/>
              </w:rPr>
            </w:pPr>
            <w:r w:rsidRPr="00B4527E">
              <w:rPr>
                <w:sz w:val="24"/>
                <w:szCs w:val="24"/>
              </w:rPr>
              <w:t>109 мм и менее</w:t>
            </w:r>
          </w:p>
        </w:tc>
        <w:tc>
          <w:tcPr>
            <w:tcW w:w="1949" w:type="dxa"/>
            <w:shd w:val="clear" w:color="auto" w:fill="auto"/>
            <w:noWrap/>
          </w:tcPr>
          <w:p w:rsidR="002807BC" w:rsidRPr="00B4527E" w:rsidRDefault="002807BC" w:rsidP="004A05EC">
            <w:pPr>
              <w:jc w:val="center"/>
              <w:rPr>
                <w:sz w:val="24"/>
                <w:szCs w:val="24"/>
              </w:rPr>
            </w:pPr>
            <w:r>
              <w:rPr>
                <w:sz w:val="24"/>
                <w:szCs w:val="24"/>
              </w:rPr>
              <w:t>33 705,84</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2.2.2.</w:t>
            </w:r>
          </w:p>
        </w:tc>
        <w:tc>
          <w:tcPr>
            <w:tcW w:w="7029" w:type="dxa"/>
            <w:shd w:val="clear" w:color="auto" w:fill="auto"/>
            <w:vAlign w:val="center"/>
            <w:hideMark/>
          </w:tcPr>
          <w:p w:rsidR="002807BC" w:rsidRPr="00B4527E" w:rsidRDefault="002807BC" w:rsidP="004A05EC">
            <w:pPr>
              <w:rPr>
                <w:sz w:val="24"/>
                <w:szCs w:val="24"/>
              </w:rPr>
            </w:pPr>
            <w:r w:rsidRPr="00B4527E">
              <w:rPr>
                <w:sz w:val="24"/>
                <w:szCs w:val="24"/>
              </w:rPr>
              <w:t>110 - 159 мм</w:t>
            </w:r>
          </w:p>
        </w:tc>
        <w:tc>
          <w:tcPr>
            <w:tcW w:w="1949" w:type="dxa"/>
            <w:shd w:val="clear" w:color="auto" w:fill="auto"/>
            <w:noWrap/>
          </w:tcPr>
          <w:p w:rsidR="002807BC" w:rsidRDefault="002807BC" w:rsidP="002807BC">
            <w:pPr>
              <w:jc w:val="center"/>
            </w:pPr>
            <w:r w:rsidRPr="00254891">
              <w:rPr>
                <w:sz w:val="24"/>
                <w:szCs w:val="24"/>
              </w:rPr>
              <w:t>33 705,84</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2.2.3.</w:t>
            </w:r>
          </w:p>
        </w:tc>
        <w:tc>
          <w:tcPr>
            <w:tcW w:w="7029" w:type="dxa"/>
            <w:shd w:val="clear" w:color="auto" w:fill="auto"/>
            <w:vAlign w:val="center"/>
            <w:hideMark/>
          </w:tcPr>
          <w:p w:rsidR="002807BC" w:rsidRPr="00B4527E" w:rsidRDefault="002807BC" w:rsidP="004A05EC">
            <w:pPr>
              <w:rPr>
                <w:sz w:val="24"/>
                <w:szCs w:val="24"/>
              </w:rPr>
            </w:pPr>
            <w:r w:rsidRPr="00B4527E">
              <w:rPr>
                <w:sz w:val="24"/>
                <w:szCs w:val="24"/>
              </w:rPr>
              <w:t>160 - 224 мм</w:t>
            </w:r>
          </w:p>
        </w:tc>
        <w:tc>
          <w:tcPr>
            <w:tcW w:w="1949" w:type="dxa"/>
            <w:shd w:val="clear" w:color="auto" w:fill="auto"/>
            <w:noWrap/>
          </w:tcPr>
          <w:p w:rsidR="002807BC" w:rsidRDefault="002807BC" w:rsidP="002807BC">
            <w:pPr>
              <w:jc w:val="center"/>
            </w:pPr>
            <w:r w:rsidRPr="00254891">
              <w:rPr>
                <w:sz w:val="24"/>
                <w:szCs w:val="24"/>
              </w:rPr>
              <w:t>33 705,84</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2.2.4.</w:t>
            </w:r>
          </w:p>
        </w:tc>
        <w:tc>
          <w:tcPr>
            <w:tcW w:w="7029" w:type="dxa"/>
            <w:shd w:val="clear" w:color="auto" w:fill="auto"/>
            <w:vAlign w:val="center"/>
            <w:hideMark/>
          </w:tcPr>
          <w:p w:rsidR="002807BC" w:rsidRPr="00B4527E" w:rsidRDefault="002807BC" w:rsidP="004A05EC">
            <w:pPr>
              <w:rPr>
                <w:sz w:val="24"/>
                <w:szCs w:val="24"/>
              </w:rPr>
            </w:pPr>
            <w:r w:rsidRPr="00B4527E">
              <w:rPr>
                <w:sz w:val="24"/>
                <w:szCs w:val="24"/>
              </w:rPr>
              <w:t>225 - 314 мм</w:t>
            </w:r>
          </w:p>
        </w:tc>
        <w:tc>
          <w:tcPr>
            <w:tcW w:w="1949" w:type="dxa"/>
            <w:shd w:val="clear" w:color="auto" w:fill="auto"/>
            <w:noWrap/>
          </w:tcPr>
          <w:p w:rsidR="002807BC" w:rsidRDefault="002807BC" w:rsidP="002807BC">
            <w:pPr>
              <w:jc w:val="center"/>
            </w:pPr>
            <w:r w:rsidRPr="00254891">
              <w:rPr>
                <w:sz w:val="24"/>
                <w:szCs w:val="24"/>
              </w:rPr>
              <w:t>33 705,84</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2.2.5.</w:t>
            </w:r>
          </w:p>
        </w:tc>
        <w:tc>
          <w:tcPr>
            <w:tcW w:w="7029" w:type="dxa"/>
            <w:shd w:val="clear" w:color="auto" w:fill="auto"/>
            <w:vAlign w:val="center"/>
            <w:hideMark/>
          </w:tcPr>
          <w:p w:rsidR="002807BC" w:rsidRPr="00B4527E" w:rsidRDefault="002807BC" w:rsidP="004A05EC">
            <w:pPr>
              <w:rPr>
                <w:sz w:val="24"/>
                <w:szCs w:val="24"/>
              </w:rPr>
            </w:pPr>
            <w:r w:rsidRPr="00B4527E">
              <w:rPr>
                <w:sz w:val="24"/>
                <w:szCs w:val="24"/>
              </w:rPr>
              <w:t>315 - 399 мм</w:t>
            </w:r>
          </w:p>
        </w:tc>
        <w:tc>
          <w:tcPr>
            <w:tcW w:w="1949" w:type="dxa"/>
            <w:shd w:val="clear" w:color="auto" w:fill="auto"/>
            <w:noWrap/>
          </w:tcPr>
          <w:p w:rsidR="002807BC" w:rsidRDefault="002807BC" w:rsidP="002807BC">
            <w:pPr>
              <w:jc w:val="center"/>
            </w:pPr>
            <w:r w:rsidRPr="00254891">
              <w:rPr>
                <w:sz w:val="24"/>
                <w:szCs w:val="24"/>
              </w:rPr>
              <w:t>33 705,84</w:t>
            </w:r>
          </w:p>
        </w:tc>
      </w:tr>
      <w:tr w:rsidR="002807BC" w:rsidRPr="00B4527E" w:rsidTr="004A05EC">
        <w:trPr>
          <w:trHeight w:val="330"/>
        </w:trPr>
        <w:tc>
          <w:tcPr>
            <w:tcW w:w="1056" w:type="dxa"/>
            <w:shd w:val="clear" w:color="auto" w:fill="auto"/>
            <w:vAlign w:val="center"/>
            <w:hideMark/>
          </w:tcPr>
          <w:p w:rsidR="002807BC" w:rsidRPr="00B4527E" w:rsidRDefault="002807BC" w:rsidP="004A05EC">
            <w:pPr>
              <w:jc w:val="center"/>
              <w:rPr>
                <w:sz w:val="24"/>
                <w:szCs w:val="24"/>
              </w:rPr>
            </w:pPr>
            <w:r w:rsidRPr="00B4527E">
              <w:rPr>
                <w:sz w:val="24"/>
                <w:szCs w:val="24"/>
              </w:rPr>
              <w:t>2.2.6.</w:t>
            </w:r>
          </w:p>
        </w:tc>
        <w:tc>
          <w:tcPr>
            <w:tcW w:w="7029" w:type="dxa"/>
            <w:shd w:val="clear" w:color="auto" w:fill="auto"/>
            <w:vAlign w:val="center"/>
            <w:hideMark/>
          </w:tcPr>
          <w:p w:rsidR="002807BC" w:rsidRPr="00B4527E" w:rsidRDefault="002807BC" w:rsidP="004A05EC">
            <w:pPr>
              <w:rPr>
                <w:sz w:val="24"/>
                <w:szCs w:val="24"/>
              </w:rPr>
            </w:pPr>
            <w:r w:rsidRPr="00B4527E">
              <w:rPr>
                <w:sz w:val="24"/>
                <w:szCs w:val="24"/>
              </w:rPr>
              <w:t>400 мм и выше</w:t>
            </w:r>
          </w:p>
        </w:tc>
        <w:tc>
          <w:tcPr>
            <w:tcW w:w="1949" w:type="dxa"/>
            <w:shd w:val="clear" w:color="auto" w:fill="auto"/>
            <w:noWrap/>
          </w:tcPr>
          <w:p w:rsidR="002807BC" w:rsidRDefault="002807BC" w:rsidP="002807BC">
            <w:pPr>
              <w:jc w:val="center"/>
            </w:pPr>
            <w:r w:rsidRPr="00254891">
              <w:rPr>
                <w:sz w:val="24"/>
                <w:szCs w:val="24"/>
              </w:rPr>
              <w:t>33 705,84</w:t>
            </w:r>
          </w:p>
        </w:tc>
      </w:tr>
    </w:tbl>
    <w:p w:rsidR="000E31C4" w:rsidRDefault="000E31C4" w:rsidP="00D83845">
      <w:pPr>
        <w:spacing w:line="264" w:lineRule="auto"/>
        <w:ind w:firstLine="709"/>
        <w:contextualSpacing/>
        <w:jc w:val="both"/>
        <w:rPr>
          <w:sz w:val="24"/>
          <w:szCs w:val="24"/>
        </w:rPr>
      </w:pPr>
    </w:p>
    <w:p w:rsidR="00692BB1" w:rsidRPr="00692BB1" w:rsidRDefault="00692BB1" w:rsidP="00692BB1">
      <w:pPr>
        <w:spacing w:line="264" w:lineRule="auto"/>
        <w:ind w:firstLine="709"/>
        <w:contextualSpacing/>
        <w:jc w:val="both"/>
        <w:rPr>
          <w:sz w:val="24"/>
          <w:szCs w:val="24"/>
        </w:rPr>
      </w:pPr>
      <w:r w:rsidRPr="00692BB1">
        <w:rPr>
          <w:sz w:val="24"/>
          <w:szCs w:val="24"/>
        </w:rPr>
        <w:t>Размеры стандартизированных тарифных ставок, используемых для определения величины платы за технологическое присоединение газоиспользующего оборудования внутри границ земельного участка заявителя.</w:t>
      </w:r>
    </w:p>
    <w:p w:rsidR="00692BB1" w:rsidRPr="00692BB1" w:rsidRDefault="00692BB1" w:rsidP="00692BB1">
      <w:pPr>
        <w:spacing w:line="264" w:lineRule="auto"/>
        <w:ind w:firstLine="709"/>
        <w:contextualSpacing/>
        <w:jc w:val="both"/>
        <w:rPr>
          <w:sz w:val="24"/>
          <w:szCs w:val="24"/>
        </w:rPr>
      </w:pPr>
      <w:r w:rsidRPr="00692BB1">
        <w:rPr>
          <w:sz w:val="24"/>
          <w:szCs w:val="24"/>
        </w:rPr>
        <w:t>Пунктом 38 Методических указаний предусмотрено, что размеры устанавливаемых стандартизированных тарифных ставок, дифференцируются в зависимости от целей использования газа: для коммунально-бытовых нужд или иных нужд, ГРО в представленных материалах указанной дифференциации не делал.</w:t>
      </w:r>
    </w:p>
    <w:p w:rsidR="000E31C4" w:rsidRDefault="00692BB1" w:rsidP="00692BB1">
      <w:pPr>
        <w:spacing w:line="264" w:lineRule="auto"/>
        <w:ind w:firstLine="709"/>
        <w:contextualSpacing/>
        <w:jc w:val="both"/>
        <w:rPr>
          <w:sz w:val="24"/>
          <w:szCs w:val="24"/>
        </w:rPr>
      </w:pPr>
      <w:r w:rsidRPr="00692BB1">
        <w:rPr>
          <w:sz w:val="24"/>
          <w:szCs w:val="24"/>
        </w:rPr>
        <w:t>Представленная ГРО расшифровка расходов по договорам, выполненным в границах земельного участка Заявителей включала договора, исполненные в 20</w:t>
      </w:r>
      <w:r>
        <w:rPr>
          <w:sz w:val="24"/>
          <w:szCs w:val="24"/>
        </w:rPr>
        <w:t>20</w:t>
      </w:r>
      <w:r w:rsidRPr="00692BB1">
        <w:rPr>
          <w:sz w:val="24"/>
          <w:szCs w:val="24"/>
        </w:rPr>
        <w:t xml:space="preserve"> году в соответствии с раздельным учетом затрат по мероприятиям.</w:t>
      </w:r>
    </w:p>
    <w:p w:rsidR="000E31C4" w:rsidRDefault="00692BB1" w:rsidP="00D83845">
      <w:pPr>
        <w:spacing w:line="264" w:lineRule="auto"/>
        <w:ind w:firstLine="709"/>
        <w:contextualSpacing/>
        <w:jc w:val="both"/>
        <w:rPr>
          <w:sz w:val="24"/>
          <w:szCs w:val="24"/>
        </w:rPr>
      </w:pPr>
      <w:r>
        <w:rPr>
          <w:sz w:val="24"/>
          <w:szCs w:val="24"/>
        </w:rPr>
        <w:t xml:space="preserve">Стандартизированные тарифные ставки при выполнении работ внутри границ земельного участка </w:t>
      </w:r>
      <w:proofErr w:type="gramStart"/>
      <w:r>
        <w:rPr>
          <w:sz w:val="24"/>
          <w:szCs w:val="24"/>
        </w:rPr>
        <w:t>были рассчитаны экспертами с учетом соответствующих ИЦП при определении работ на строительство и ИПЦ на прочие работы и составили</w:t>
      </w:r>
      <w:proofErr w:type="gramEnd"/>
      <w:r>
        <w:rPr>
          <w:sz w:val="24"/>
          <w:szCs w:val="24"/>
        </w:rPr>
        <w:t>:</w:t>
      </w:r>
    </w:p>
    <w:tbl>
      <w:tblPr>
        <w:tblW w:w="5000" w:type="pct"/>
        <w:tblCellMar>
          <w:top w:w="102" w:type="dxa"/>
          <w:left w:w="62" w:type="dxa"/>
          <w:bottom w:w="102" w:type="dxa"/>
          <w:right w:w="62" w:type="dxa"/>
        </w:tblCellMar>
        <w:tblLook w:val="0000" w:firstRow="0" w:lastRow="0" w:firstColumn="0" w:lastColumn="0" w:noHBand="0" w:noVBand="0"/>
      </w:tblPr>
      <w:tblGrid>
        <w:gridCol w:w="448"/>
        <w:gridCol w:w="6561"/>
        <w:gridCol w:w="979"/>
        <w:gridCol w:w="2341"/>
      </w:tblGrid>
      <w:tr w:rsidR="00692BB1" w:rsidRPr="00692BB1" w:rsidTr="00692BB1">
        <w:tc>
          <w:tcPr>
            <w:tcW w:w="217"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 xml:space="preserve">N </w:t>
            </w:r>
            <w:proofErr w:type="gramStart"/>
            <w:r w:rsidRPr="00692BB1">
              <w:rPr>
                <w:rFonts w:eastAsiaTheme="minorHAnsi"/>
                <w:sz w:val="24"/>
                <w:szCs w:val="24"/>
                <w:lang w:eastAsia="en-US"/>
              </w:rPr>
              <w:t>п</w:t>
            </w:r>
            <w:proofErr w:type="gramEnd"/>
            <w:r w:rsidRPr="00692BB1">
              <w:rPr>
                <w:rFonts w:eastAsiaTheme="minorHAnsi"/>
                <w:sz w:val="24"/>
                <w:szCs w:val="24"/>
                <w:lang w:eastAsia="en-US"/>
              </w:rPr>
              <w:t>/п</w:t>
            </w: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Наименование стандартизированной тарифной ставки</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Ед. изм.</w:t>
            </w:r>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Размер стандартизированной тарифной ставки</w:t>
            </w:r>
          </w:p>
        </w:tc>
      </w:tr>
      <w:tr w:rsidR="00692BB1" w:rsidRPr="00692BB1" w:rsidTr="00692BB1">
        <w:tc>
          <w:tcPr>
            <w:tcW w:w="217"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1</w:t>
            </w: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2</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3</w:t>
            </w:r>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4</w:t>
            </w:r>
          </w:p>
        </w:tc>
      </w:tr>
      <w:tr w:rsidR="00692BB1" w:rsidRPr="00692BB1" w:rsidTr="00692BB1">
        <w:tc>
          <w:tcPr>
            <w:tcW w:w="217"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lastRenderedPageBreak/>
              <w:t>1</w:t>
            </w: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 xml:space="preserve">На проектирование сети </w:t>
            </w:r>
            <w:proofErr w:type="spellStart"/>
            <w:r w:rsidRPr="00692BB1">
              <w:rPr>
                <w:rFonts w:eastAsiaTheme="minorHAnsi"/>
                <w:sz w:val="24"/>
                <w:szCs w:val="24"/>
                <w:lang w:eastAsia="en-US"/>
              </w:rPr>
              <w:t>газопотребления</w:t>
            </w:r>
            <w:proofErr w:type="spellEnd"/>
            <w:r w:rsidRPr="00692BB1">
              <w:rPr>
                <w:rFonts w:eastAsiaTheme="minorHAnsi"/>
                <w:sz w:val="24"/>
                <w:szCs w:val="24"/>
                <w:lang w:eastAsia="en-US"/>
              </w:rPr>
              <w:t xml:space="preserve"> (</w:t>
            </w:r>
            <w:proofErr w:type="spellStart"/>
            <w:r w:rsidRPr="00692BB1">
              <w:rPr>
                <w:rFonts w:eastAsiaTheme="minorHAnsi"/>
                <w:sz w:val="24"/>
                <w:szCs w:val="24"/>
                <w:lang w:eastAsia="en-US"/>
              </w:rPr>
              <w:t>Спр</w:t>
            </w:r>
            <w:proofErr w:type="spellEnd"/>
            <w:r w:rsidRPr="00692BB1">
              <w:rPr>
                <w:rFonts w:eastAsiaTheme="minorHAnsi"/>
                <w:sz w:val="24"/>
                <w:szCs w:val="24"/>
                <w:lang w:eastAsia="en-US"/>
              </w:rPr>
              <w:t>)</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руб./шт.</w:t>
            </w:r>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6</w:t>
            </w:r>
            <w:r>
              <w:rPr>
                <w:rFonts w:eastAsiaTheme="minorHAnsi"/>
                <w:sz w:val="24"/>
                <w:szCs w:val="24"/>
                <w:lang w:eastAsia="en-US"/>
              </w:rPr>
              <w:t xml:space="preserve"> </w:t>
            </w:r>
            <w:r w:rsidRPr="00692BB1">
              <w:rPr>
                <w:rFonts w:eastAsiaTheme="minorHAnsi"/>
                <w:sz w:val="24"/>
                <w:szCs w:val="24"/>
                <w:lang w:eastAsia="en-US"/>
              </w:rPr>
              <w:t>018,84</w:t>
            </w:r>
          </w:p>
        </w:tc>
      </w:tr>
      <w:tr w:rsidR="00692BB1" w:rsidRPr="00692BB1" w:rsidTr="00692BB1">
        <w:tc>
          <w:tcPr>
            <w:tcW w:w="217"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2</w:t>
            </w: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На строительство газопровода и устройств системы электрохимической защиты от коррозии (</w:t>
            </w:r>
            <w:proofErr w:type="spellStart"/>
            <w:r w:rsidRPr="00692BB1">
              <w:rPr>
                <w:rFonts w:eastAsiaTheme="minorHAnsi"/>
                <w:sz w:val="24"/>
                <w:szCs w:val="24"/>
                <w:lang w:eastAsia="en-US"/>
              </w:rPr>
              <w:t>Сг</w:t>
            </w:r>
            <w:proofErr w:type="spellEnd"/>
            <w:r w:rsidRPr="00692BB1">
              <w:rPr>
                <w:rFonts w:eastAsiaTheme="minorHAnsi"/>
                <w:sz w:val="24"/>
                <w:szCs w:val="24"/>
                <w:lang w:eastAsia="en-US"/>
              </w:rPr>
              <w:t>):</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руб./</w:t>
            </w:r>
            <w:proofErr w:type="gramStart"/>
            <w:r w:rsidRPr="00692BB1">
              <w:rPr>
                <w:rFonts w:eastAsiaTheme="minorHAnsi"/>
                <w:sz w:val="24"/>
                <w:szCs w:val="24"/>
                <w:lang w:eastAsia="en-US"/>
              </w:rPr>
              <w:t>км</w:t>
            </w:r>
            <w:proofErr w:type="gramEnd"/>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outlineLvl w:val="0"/>
              <w:rPr>
                <w:rFonts w:eastAsiaTheme="minorHAnsi"/>
                <w:sz w:val="24"/>
                <w:szCs w:val="24"/>
                <w:lang w:eastAsia="en-US"/>
              </w:rPr>
            </w:pPr>
          </w:p>
        </w:tc>
      </w:tr>
      <w:tr w:rsidR="00692BB1" w:rsidRPr="00692BB1" w:rsidTr="00692BB1">
        <w:tc>
          <w:tcPr>
            <w:tcW w:w="217"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2.1</w:t>
            </w: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стального наземного газопровода наружного диаметра:</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rPr>
                <w:rFonts w:eastAsiaTheme="minorHAnsi"/>
                <w:sz w:val="24"/>
                <w:szCs w:val="24"/>
                <w:lang w:eastAsia="en-US"/>
              </w:rPr>
            </w:pPr>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rPr>
                <w:rFonts w:eastAsiaTheme="minorHAnsi"/>
                <w:sz w:val="24"/>
                <w:szCs w:val="24"/>
                <w:lang w:eastAsia="en-US"/>
              </w:rPr>
            </w:pPr>
          </w:p>
        </w:tc>
      </w:tr>
      <w:tr w:rsidR="00692BB1" w:rsidRPr="00692BB1" w:rsidTr="00692BB1">
        <w:trPr>
          <w:trHeight w:val="20"/>
        </w:trPr>
        <w:tc>
          <w:tcPr>
            <w:tcW w:w="217" w:type="pct"/>
            <w:vMerge w:val="restar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rPr>
                <w:rFonts w:eastAsiaTheme="minorHAnsi"/>
                <w:sz w:val="24"/>
                <w:szCs w:val="24"/>
                <w:lang w:eastAsia="en-US"/>
              </w:rPr>
            </w:pP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25 мм и менее</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руб./</w:t>
            </w:r>
            <w:proofErr w:type="gramStart"/>
            <w:r w:rsidRPr="00692BB1">
              <w:rPr>
                <w:rFonts w:eastAsiaTheme="minorHAnsi"/>
                <w:sz w:val="24"/>
                <w:szCs w:val="24"/>
                <w:lang w:eastAsia="en-US"/>
              </w:rPr>
              <w:t>км</w:t>
            </w:r>
            <w:proofErr w:type="gramEnd"/>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888</w:t>
            </w:r>
            <w:r>
              <w:rPr>
                <w:rFonts w:eastAsiaTheme="minorHAnsi"/>
                <w:sz w:val="24"/>
                <w:szCs w:val="24"/>
                <w:lang w:eastAsia="en-US"/>
              </w:rPr>
              <w:t xml:space="preserve"> </w:t>
            </w:r>
            <w:r w:rsidRPr="00692BB1">
              <w:rPr>
                <w:rFonts w:eastAsiaTheme="minorHAnsi"/>
                <w:sz w:val="24"/>
                <w:szCs w:val="24"/>
                <w:lang w:eastAsia="en-US"/>
              </w:rPr>
              <w:t>480,55</w:t>
            </w:r>
          </w:p>
        </w:tc>
      </w:tr>
      <w:tr w:rsidR="00692BB1" w:rsidRPr="00692BB1" w:rsidTr="00692BB1">
        <w:tc>
          <w:tcPr>
            <w:tcW w:w="217" w:type="pct"/>
            <w:vMerge/>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26 - 38 мм</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руб./</w:t>
            </w:r>
            <w:proofErr w:type="gramStart"/>
            <w:r w:rsidRPr="00692BB1">
              <w:rPr>
                <w:rFonts w:eastAsiaTheme="minorHAnsi"/>
                <w:sz w:val="24"/>
                <w:szCs w:val="24"/>
                <w:lang w:eastAsia="en-US"/>
              </w:rPr>
              <w:t>км</w:t>
            </w:r>
            <w:proofErr w:type="gramEnd"/>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888</w:t>
            </w:r>
            <w:r>
              <w:rPr>
                <w:rFonts w:eastAsiaTheme="minorHAnsi"/>
                <w:sz w:val="24"/>
                <w:szCs w:val="24"/>
                <w:lang w:eastAsia="en-US"/>
              </w:rPr>
              <w:t xml:space="preserve"> </w:t>
            </w:r>
            <w:r w:rsidRPr="00692BB1">
              <w:rPr>
                <w:rFonts w:eastAsiaTheme="minorHAnsi"/>
                <w:sz w:val="24"/>
                <w:szCs w:val="24"/>
                <w:lang w:eastAsia="en-US"/>
              </w:rPr>
              <w:t>480,55</w:t>
            </w:r>
          </w:p>
        </w:tc>
      </w:tr>
      <w:tr w:rsidR="00692BB1" w:rsidRPr="00692BB1" w:rsidTr="00692BB1">
        <w:tc>
          <w:tcPr>
            <w:tcW w:w="217" w:type="pct"/>
            <w:vMerge/>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39 - 45 мм</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руб./</w:t>
            </w:r>
            <w:proofErr w:type="gramStart"/>
            <w:r w:rsidRPr="00692BB1">
              <w:rPr>
                <w:rFonts w:eastAsiaTheme="minorHAnsi"/>
                <w:sz w:val="24"/>
                <w:szCs w:val="24"/>
                <w:lang w:eastAsia="en-US"/>
              </w:rPr>
              <w:t>км</w:t>
            </w:r>
            <w:proofErr w:type="gramEnd"/>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888</w:t>
            </w:r>
            <w:r>
              <w:rPr>
                <w:rFonts w:eastAsiaTheme="minorHAnsi"/>
                <w:sz w:val="24"/>
                <w:szCs w:val="24"/>
                <w:lang w:eastAsia="en-US"/>
              </w:rPr>
              <w:t xml:space="preserve"> </w:t>
            </w:r>
            <w:r w:rsidRPr="00692BB1">
              <w:rPr>
                <w:rFonts w:eastAsiaTheme="minorHAnsi"/>
                <w:sz w:val="24"/>
                <w:szCs w:val="24"/>
                <w:lang w:eastAsia="en-US"/>
              </w:rPr>
              <w:t>480,55</w:t>
            </w:r>
          </w:p>
        </w:tc>
      </w:tr>
      <w:tr w:rsidR="00692BB1" w:rsidRPr="00692BB1" w:rsidTr="00692BB1">
        <w:tc>
          <w:tcPr>
            <w:tcW w:w="217" w:type="pct"/>
            <w:vMerge/>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46 - 57 мм</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руб./</w:t>
            </w:r>
            <w:proofErr w:type="gramStart"/>
            <w:r w:rsidRPr="00692BB1">
              <w:rPr>
                <w:rFonts w:eastAsiaTheme="minorHAnsi"/>
                <w:sz w:val="24"/>
                <w:szCs w:val="24"/>
                <w:lang w:eastAsia="en-US"/>
              </w:rPr>
              <w:t>км</w:t>
            </w:r>
            <w:proofErr w:type="gramEnd"/>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888</w:t>
            </w:r>
            <w:r>
              <w:rPr>
                <w:rFonts w:eastAsiaTheme="minorHAnsi"/>
                <w:sz w:val="24"/>
                <w:szCs w:val="24"/>
                <w:lang w:eastAsia="en-US"/>
              </w:rPr>
              <w:t xml:space="preserve"> </w:t>
            </w:r>
            <w:r w:rsidRPr="00692BB1">
              <w:rPr>
                <w:rFonts w:eastAsiaTheme="minorHAnsi"/>
                <w:sz w:val="24"/>
                <w:szCs w:val="24"/>
                <w:lang w:eastAsia="en-US"/>
              </w:rPr>
              <w:t>480,55</w:t>
            </w:r>
          </w:p>
        </w:tc>
      </w:tr>
      <w:tr w:rsidR="00692BB1" w:rsidRPr="00692BB1" w:rsidTr="00692BB1">
        <w:tc>
          <w:tcPr>
            <w:tcW w:w="217" w:type="pct"/>
            <w:vMerge/>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58 - 76 мм</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руб./</w:t>
            </w:r>
            <w:proofErr w:type="gramStart"/>
            <w:r w:rsidRPr="00692BB1">
              <w:rPr>
                <w:rFonts w:eastAsiaTheme="minorHAnsi"/>
                <w:sz w:val="24"/>
                <w:szCs w:val="24"/>
                <w:lang w:eastAsia="en-US"/>
              </w:rPr>
              <w:t>км</w:t>
            </w:r>
            <w:proofErr w:type="gramEnd"/>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888</w:t>
            </w:r>
            <w:r>
              <w:rPr>
                <w:rFonts w:eastAsiaTheme="minorHAnsi"/>
                <w:sz w:val="24"/>
                <w:szCs w:val="24"/>
                <w:lang w:eastAsia="en-US"/>
              </w:rPr>
              <w:t xml:space="preserve"> </w:t>
            </w:r>
            <w:r w:rsidRPr="00692BB1">
              <w:rPr>
                <w:rFonts w:eastAsiaTheme="minorHAnsi"/>
                <w:sz w:val="24"/>
                <w:szCs w:val="24"/>
                <w:lang w:eastAsia="en-US"/>
              </w:rPr>
              <w:t>480,55</w:t>
            </w:r>
          </w:p>
        </w:tc>
      </w:tr>
      <w:tr w:rsidR="00692BB1" w:rsidRPr="00692BB1" w:rsidTr="00692BB1">
        <w:tc>
          <w:tcPr>
            <w:tcW w:w="217"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2.2</w:t>
            </w: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стального подземного газопровода наружного диаметра:</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rPr>
                <w:rFonts w:eastAsiaTheme="minorHAnsi"/>
                <w:sz w:val="24"/>
                <w:szCs w:val="24"/>
                <w:lang w:eastAsia="en-US"/>
              </w:rPr>
            </w:pPr>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rPr>
                <w:rFonts w:eastAsiaTheme="minorHAnsi"/>
                <w:sz w:val="24"/>
                <w:szCs w:val="24"/>
                <w:lang w:eastAsia="en-US"/>
              </w:rPr>
            </w:pPr>
          </w:p>
        </w:tc>
      </w:tr>
      <w:tr w:rsidR="00692BB1" w:rsidRPr="00692BB1" w:rsidTr="00692BB1">
        <w:tc>
          <w:tcPr>
            <w:tcW w:w="217" w:type="pct"/>
            <w:vMerge w:val="restar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rPr>
                <w:rFonts w:eastAsiaTheme="minorHAnsi"/>
                <w:sz w:val="24"/>
                <w:szCs w:val="24"/>
                <w:lang w:eastAsia="en-US"/>
              </w:rPr>
            </w:pP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25 мм и менее</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руб./</w:t>
            </w:r>
            <w:proofErr w:type="gramStart"/>
            <w:r w:rsidRPr="00692BB1">
              <w:rPr>
                <w:rFonts w:eastAsiaTheme="minorHAnsi"/>
                <w:sz w:val="24"/>
                <w:szCs w:val="24"/>
                <w:lang w:eastAsia="en-US"/>
              </w:rPr>
              <w:t>км</w:t>
            </w:r>
            <w:proofErr w:type="gramEnd"/>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1</w:t>
            </w:r>
            <w:r>
              <w:rPr>
                <w:rFonts w:eastAsiaTheme="minorHAnsi"/>
                <w:sz w:val="24"/>
                <w:szCs w:val="24"/>
                <w:lang w:eastAsia="en-US"/>
              </w:rPr>
              <w:t xml:space="preserve"> </w:t>
            </w:r>
            <w:r w:rsidRPr="00692BB1">
              <w:rPr>
                <w:rFonts w:eastAsiaTheme="minorHAnsi"/>
                <w:sz w:val="24"/>
                <w:szCs w:val="24"/>
                <w:lang w:eastAsia="en-US"/>
              </w:rPr>
              <w:t>460</w:t>
            </w:r>
            <w:r>
              <w:rPr>
                <w:rFonts w:eastAsiaTheme="minorHAnsi"/>
                <w:sz w:val="24"/>
                <w:szCs w:val="24"/>
                <w:lang w:eastAsia="en-US"/>
              </w:rPr>
              <w:t xml:space="preserve"> </w:t>
            </w:r>
            <w:r w:rsidRPr="00692BB1">
              <w:rPr>
                <w:rFonts w:eastAsiaTheme="minorHAnsi"/>
                <w:sz w:val="24"/>
                <w:szCs w:val="24"/>
                <w:lang w:eastAsia="en-US"/>
              </w:rPr>
              <w:t>779,04</w:t>
            </w:r>
          </w:p>
        </w:tc>
      </w:tr>
      <w:tr w:rsidR="00692BB1" w:rsidRPr="00692BB1" w:rsidTr="00692BB1">
        <w:tc>
          <w:tcPr>
            <w:tcW w:w="217" w:type="pct"/>
            <w:vMerge/>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26 - 38 мм</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руб./</w:t>
            </w:r>
            <w:proofErr w:type="gramStart"/>
            <w:r w:rsidRPr="00692BB1">
              <w:rPr>
                <w:rFonts w:eastAsiaTheme="minorHAnsi"/>
                <w:sz w:val="24"/>
                <w:szCs w:val="24"/>
                <w:lang w:eastAsia="en-US"/>
              </w:rPr>
              <w:t>км</w:t>
            </w:r>
            <w:proofErr w:type="gramEnd"/>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1</w:t>
            </w:r>
            <w:r>
              <w:rPr>
                <w:rFonts w:eastAsiaTheme="minorHAnsi"/>
                <w:sz w:val="24"/>
                <w:szCs w:val="24"/>
                <w:lang w:eastAsia="en-US"/>
              </w:rPr>
              <w:t xml:space="preserve"> </w:t>
            </w:r>
            <w:r w:rsidRPr="00692BB1">
              <w:rPr>
                <w:rFonts w:eastAsiaTheme="minorHAnsi"/>
                <w:sz w:val="24"/>
                <w:szCs w:val="24"/>
                <w:lang w:eastAsia="en-US"/>
              </w:rPr>
              <w:t>460</w:t>
            </w:r>
            <w:r>
              <w:rPr>
                <w:rFonts w:eastAsiaTheme="minorHAnsi"/>
                <w:sz w:val="24"/>
                <w:szCs w:val="24"/>
                <w:lang w:eastAsia="en-US"/>
              </w:rPr>
              <w:t xml:space="preserve"> </w:t>
            </w:r>
            <w:r w:rsidRPr="00692BB1">
              <w:rPr>
                <w:rFonts w:eastAsiaTheme="minorHAnsi"/>
                <w:sz w:val="24"/>
                <w:szCs w:val="24"/>
                <w:lang w:eastAsia="en-US"/>
              </w:rPr>
              <w:t>779,04</w:t>
            </w:r>
          </w:p>
        </w:tc>
      </w:tr>
      <w:tr w:rsidR="00692BB1" w:rsidRPr="00692BB1" w:rsidTr="00692BB1">
        <w:tc>
          <w:tcPr>
            <w:tcW w:w="217" w:type="pct"/>
            <w:vMerge/>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39 - 45 мм</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руб./</w:t>
            </w:r>
            <w:proofErr w:type="gramStart"/>
            <w:r w:rsidRPr="00692BB1">
              <w:rPr>
                <w:rFonts w:eastAsiaTheme="minorHAnsi"/>
                <w:sz w:val="24"/>
                <w:szCs w:val="24"/>
                <w:lang w:eastAsia="en-US"/>
              </w:rPr>
              <w:t>км</w:t>
            </w:r>
            <w:proofErr w:type="gramEnd"/>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1</w:t>
            </w:r>
            <w:r>
              <w:rPr>
                <w:rFonts w:eastAsiaTheme="minorHAnsi"/>
                <w:sz w:val="24"/>
                <w:szCs w:val="24"/>
                <w:lang w:eastAsia="en-US"/>
              </w:rPr>
              <w:t xml:space="preserve"> </w:t>
            </w:r>
            <w:r w:rsidRPr="00692BB1">
              <w:rPr>
                <w:rFonts w:eastAsiaTheme="minorHAnsi"/>
                <w:sz w:val="24"/>
                <w:szCs w:val="24"/>
                <w:lang w:eastAsia="en-US"/>
              </w:rPr>
              <w:t>460</w:t>
            </w:r>
            <w:r>
              <w:rPr>
                <w:rFonts w:eastAsiaTheme="minorHAnsi"/>
                <w:sz w:val="24"/>
                <w:szCs w:val="24"/>
                <w:lang w:eastAsia="en-US"/>
              </w:rPr>
              <w:t xml:space="preserve"> </w:t>
            </w:r>
            <w:r w:rsidRPr="00692BB1">
              <w:rPr>
                <w:rFonts w:eastAsiaTheme="minorHAnsi"/>
                <w:sz w:val="24"/>
                <w:szCs w:val="24"/>
                <w:lang w:eastAsia="en-US"/>
              </w:rPr>
              <w:t>779,04</w:t>
            </w:r>
          </w:p>
        </w:tc>
      </w:tr>
      <w:tr w:rsidR="00692BB1" w:rsidRPr="00692BB1" w:rsidTr="00692BB1">
        <w:tc>
          <w:tcPr>
            <w:tcW w:w="217" w:type="pct"/>
            <w:vMerge/>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46 - 57 мм</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руб./</w:t>
            </w:r>
            <w:proofErr w:type="gramStart"/>
            <w:r w:rsidRPr="00692BB1">
              <w:rPr>
                <w:rFonts w:eastAsiaTheme="minorHAnsi"/>
                <w:sz w:val="24"/>
                <w:szCs w:val="24"/>
                <w:lang w:eastAsia="en-US"/>
              </w:rPr>
              <w:t>км</w:t>
            </w:r>
            <w:proofErr w:type="gramEnd"/>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1</w:t>
            </w:r>
            <w:r>
              <w:rPr>
                <w:rFonts w:eastAsiaTheme="minorHAnsi"/>
                <w:sz w:val="24"/>
                <w:szCs w:val="24"/>
                <w:lang w:eastAsia="en-US"/>
              </w:rPr>
              <w:t xml:space="preserve"> </w:t>
            </w:r>
            <w:r w:rsidRPr="00692BB1">
              <w:rPr>
                <w:rFonts w:eastAsiaTheme="minorHAnsi"/>
                <w:sz w:val="24"/>
                <w:szCs w:val="24"/>
                <w:lang w:eastAsia="en-US"/>
              </w:rPr>
              <w:t>460</w:t>
            </w:r>
            <w:r>
              <w:rPr>
                <w:rFonts w:eastAsiaTheme="minorHAnsi"/>
                <w:sz w:val="24"/>
                <w:szCs w:val="24"/>
                <w:lang w:eastAsia="en-US"/>
              </w:rPr>
              <w:t xml:space="preserve"> </w:t>
            </w:r>
            <w:r w:rsidRPr="00692BB1">
              <w:rPr>
                <w:rFonts w:eastAsiaTheme="minorHAnsi"/>
                <w:sz w:val="24"/>
                <w:szCs w:val="24"/>
                <w:lang w:eastAsia="en-US"/>
              </w:rPr>
              <w:t>779,04</w:t>
            </w:r>
          </w:p>
        </w:tc>
      </w:tr>
      <w:tr w:rsidR="00692BB1" w:rsidRPr="00692BB1" w:rsidTr="00692BB1">
        <w:tc>
          <w:tcPr>
            <w:tcW w:w="217" w:type="pct"/>
            <w:vMerge/>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58 - 76 мм</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руб./</w:t>
            </w:r>
            <w:proofErr w:type="gramStart"/>
            <w:r w:rsidRPr="00692BB1">
              <w:rPr>
                <w:rFonts w:eastAsiaTheme="minorHAnsi"/>
                <w:sz w:val="24"/>
                <w:szCs w:val="24"/>
                <w:lang w:eastAsia="en-US"/>
              </w:rPr>
              <w:t>км</w:t>
            </w:r>
            <w:proofErr w:type="gramEnd"/>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1</w:t>
            </w:r>
            <w:r>
              <w:rPr>
                <w:rFonts w:eastAsiaTheme="minorHAnsi"/>
                <w:sz w:val="24"/>
                <w:szCs w:val="24"/>
                <w:lang w:eastAsia="en-US"/>
              </w:rPr>
              <w:t xml:space="preserve"> </w:t>
            </w:r>
            <w:r w:rsidRPr="00692BB1">
              <w:rPr>
                <w:rFonts w:eastAsiaTheme="minorHAnsi"/>
                <w:sz w:val="24"/>
                <w:szCs w:val="24"/>
                <w:lang w:eastAsia="en-US"/>
              </w:rPr>
              <w:t>460</w:t>
            </w:r>
            <w:r>
              <w:rPr>
                <w:rFonts w:eastAsiaTheme="minorHAnsi"/>
                <w:sz w:val="24"/>
                <w:szCs w:val="24"/>
                <w:lang w:eastAsia="en-US"/>
              </w:rPr>
              <w:t xml:space="preserve"> </w:t>
            </w:r>
            <w:r w:rsidRPr="00692BB1">
              <w:rPr>
                <w:rFonts w:eastAsiaTheme="minorHAnsi"/>
                <w:sz w:val="24"/>
                <w:szCs w:val="24"/>
                <w:lang w:eastAsia="en-US"/>
              </w:rPr>
              <w:t>779,04</w:t>
            </w:r>
          </w:p>
        </w:tc>
      </w:tr>
      <w:tr w:rsidR="00692BB1" w:rsidRPr="00692BB1" w:rsidTr="00692BB1">
        <w:tc>
          <w:tcPr>
            <w:tcW w:w="217"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2.3</w:t>
            </w: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полиэтиленового газопровода наружного диаметра:</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rPr>
                <w:rFonts w:eastAsiaTheme="minorHAnsi"/>
                <w:sz w:val="24"/>
                <w:szCs w:val="24"/>
                <w:lang w:eastAsia="en-US"/>
              </w:rPr>
            </w:pPr>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rPr>
                <w:rFonts w:eastAsiaTheme="minorHAnsi"/>
                <w:sz w:val="24"/>
                <w:szCs w:val="24"/>
                <w:lang w:eastAsia="en-US"/>
              </w:rPr>
            </w:pPr>
          </w:p>
        </w:tc>
      </w:tr>
      <w:tr w:rsidR="00692BB1" w:rsidRPr="00692BB1" w:rsidTr="00692BB1">
        <w:tc>
          <w:tcPr>
            <w:tcW w:w="217" w:type="pct"/>
            <w:vMerge w:val="restar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rPr>
                <w:rFonts w:eastAsiaTheme="minorHAnsi"/>
                <w:sz w:val="24"/>
                <w:szCs w:val="24"/>
                <w:lang w:eastAsia="en-US"/>
              </w:rPr>
            </w:pP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32 мм и менее</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руб./</w:t>
            </w:r>
            <w:proofErr w:type="gramStart"/>
            <w:r w:rsidRPr="00692BB1">
              <w:rPr>
                <w:rFonts w:eastAsiaTheme="minorHAnsi"/>
                <w:sz w:val="24"/>
                <w:szCs w:val="24"/>
                <w:lang w:eastAsia="en-US"/>
              </w:rPr>
              <w:t>км</w:t>
            </w:r>
            <w:proofErr w:type="gramEnd"/>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1</w:t>
            </w:r>
            <w:r>
              <w:rPr>
                <w:rFonts w:eastAsiaTheme="minorHAnsi"/>
                <w:sz w:val="24"/>
                <w:szCs w:val="24"/>
                <w:lang w:eastAsia="en-US"/>
              </w:rPr>
              <w:t xml:space="preserve"> </w:t>
            </w:r>
            <w:r w:rsidRPr="00692BB1">
              <w:rPr>
                <w:rFonts w:eastAsiaTheme="minorHAnsi"/>
                <w:sz w:val="24"/>
                <w:szCs w:val="24"/>
                <w:lang w:eastAsia="en-US"/>
              </w:rPr>
              <w:t>306</w:t>
            </w:r>
            <w:r>
              <w:rPr>
                <w:rFonts w:eastAsiaTheme="minorHAnsi"/>
                <w:sz w:val="24"/>
                <w:szCs w:val="24"/>
                <w:lang w:eastAsia="en-US"/>
              </w:rPr>
              <w:t xml:space="preserve"> </w:t>
            </w:r>
            <w:r w:rsidRPr="00692BB1">
              <w:rPr>
                <w:rFonts w:eastAsiaTheme="minorHAnsi"/>
                <w:sz w:val="24"/>
                <w:szCs w:val="24"/>
                <w:lang w:eastAsia="en-US"/>
              </w:rPr>
              <w:t>487,44</w:t>
            </w:r>
          </w:p>
        </w:tc>
      </w:tr>
      <w:tr w:rsidR="00692BB1" w:rsidRPr="00692BB1" w:rsidTr="00692BB1">
        <w:tc>
          <w:tcPr>
            <w:tcW w:w="217" w:type="pct"/>
            <w:vMerge/>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33 - 63 мм</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руб./</w:t>
            </w:r>
            <w:proofErr w:type="gramStart"/>
            <w:r w:rsidRPr="00692BB1">
              <w:rPr>
                <w:rFonts w:eastAsiaTheme="minorHAnsi"/>
                <w:sz w:val="24"/>
                <w:szCs w:val="24"/>
                <w:lang w:eastAsia="en-US"/>
              </w:rPr>
              <w:t>км</w:t>
            </w:r>
            <w:proofErr w:type="gramEnd"/>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1</w:t>
            </w:r>
            <w:r>
              <w:rPr>
                <w:rFonts w:eastAsiaTheme="minorHAnsi"/>
                <w:sz w:val="24"/>
                <w:szCs w:val="24"/>
                <w:lang w:eastAsia="en-US"/>
              </w:rPr>
              <w:t xml:space="preserve"> </w:t>
            </w:r>
            <w:r w:rsidRPr="00692BB1">
              <w:rPr>
                <w:rFonts w:eastAsiaTheme="minorHAnsi"/>
                <w:sz w:val="24"/>
                <w:szCs w:val="24"/>
                <w:lang w:eastAsia="en-US"/>
              </w:rPr>
              <w:t>306</w:t>
            </w:r>
            <w:r>
              <w:rPr>
                <w:rFonts w:eastAsiaTheme="minorHAnsi"/>
                <w:sz w:val="24"/>
                <w:szCs w:val="24"/>
                <w:lang w:eastAsia="en-US"/>
              </w:rPr>
              <w:t xml:space="preserve"> </w:t>
            </w:r>
            <w:r w:rsidRPr="00692BB1">
              <w:rPr>
                <w:rFonts w:eastAsiaTheme="minorHAnsi"/>
                <w:sz w:val="24"/>
                <w:szCs w:val="24"/>
                <w:lang w:eastAsia="en-US"/>
              </w:rPr>
              <w:t>487,44</w:t>
            </w:r>
          </w:p>
        </w:tc>
      </w:tr>
      <w:tr w:rsidR="00692BB1" w:rsidRPr="00692BB1" w:rsidTr="00692BB1">
        <w:tc>
          <w:tcPr>
            <w:tcW w:w="217" w:type="pct"/>
            <w:vMerge/>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64 - 90 мм</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руб./</w:t>
            </w:r>
            <w:proofErr w:type="gramStart"/>
            <w:r w:rsidRPr="00692BB1">
              <w:rPr>
                <w:rFonts w:eastAsiaTheme="minorHAnsi"/>
                <w:sz w:val="24"/>
                <w:szCs w:val="24"/>
                <w:lang w:eastAsia="en-US"/>
              </w:rPr>
              <w:t>км</w:t>
            </w:r>
            <w:proofErr w:type="gramEnd"/>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1</w:t>
            </w:r>
            <w:r>
              <w:rPr>
                <w:rFonts w:eastAsiaTheme="minorHAnsi"/>
                <w:sz w:val="24"/>
                <w:szCs w:val="24"/>
                <w:lang w:eastAsia="en-US"/>
              </w:rPr>
              <w:t xml:space="preserve"> </w:t>
            </w:r>
            <w:r w:rsidRPr="00692BB1">
              <w:rPr>
                <w:rFonts w:eastAsiaTheme="minorHAnsi"/>
                <w:sz w:val="24"/>
                <w:szCs w:val="24"/>
                <w:lang w:eastAsia="en-US"/>
              </w:rPr>
              <w:t>306</w:t>
            </w:r>
            <w:r>
              <w:rPr>
                <w:rFonts w:eastAsiaTheme="minorHAnsi"/>
                <w:sz w:val="24"/>
                <w:szCs w:val="24"/>
                <w:lang w:eastAsia="en-US"/>
              </w:rPr>
              <w:t xml:space="preserve"> </w:t>
            </w:r>
            <w:r w:rsidRPr="00692BB1">
              <w:rPr>
                <w:rFonts w:eastAsiaTheme="minorHAnsi"/>
                <w:sz w:val="24"/>
                <w:szCs w:val="24"/>
                <w:lang w:eastAsia="en-US"/>
              </w:rPr>
              <w:t>487,44</w:t>
            </w:r>
          </w:p>
        </w:tc>
      </w:tr>
      <w:tr w:rsidR="00692BB1" w:rsidRPr="00692BB1" w:rsidTr="00692BB1">
        <w:tc>
          <w:tcPr>
            <w:tcW w:w="217"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3</w:t>
            </w: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на установку пункта редуцирования газа пропускной способностью (</w:t>
            </w:r>
            <w:proofErr w:type="spellStart"/>
            <w:r w:rsidRPr="00692BB1">
              <w:rPr>
                <w:rFonts w:eastAsiaTheme="minorHAnsi"/>
                <w:sz w:val="24"/>
                <w:szCs w:val="24"/>
                <w:lang w:eastAsia="en-US"/>
              </w:rPr>
              <w:t>Спрг</w:t>
            </w:r>
            <w:proofErr w:type="spellEnd"/>
            <w:r w:rsidRPr="00692BB1">
              <w:rPr>
                <w:rFonts w:eastAsiaTheme="minorHAnsi"/>
                <w:sz w:val="24"/>
                <w:szCs w:val="24"/>
                <w:lang w:eastAsia="en-US"/>
              </w:rPr>
              <w:t>) (без учета стоимости пункта редуцирования):</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rPr>
                <w:rFonts w:eastAsiaTheme="minorHAnsi"/>
                <w:sz w:val="24"/>
                <w:szCs w:val="24"/>
                <w:lang w:eastAsia="en-US"/>
              </w:rPr>
            </w:pPr>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rPr>
                <w:rFonts w:eastAsiaTheme="minorHAnsi"/>
                <w:sz w:val="24"/>
                <w:szCs w:val="24"/>
                <w:lang w:eastAsia="en-US"/>
              </w:rPr>
            </w:pPr>
          </w:p>
        </w:tc>
      </w:tr>
      <w:tr w:rsidR="00692BB1" w:rsidRPr="00692BB1" w:rsidTr="00692BB1">
        <w:tc>
          <w:tcPr>
            <w:tcW w:w="217" w:type="pct"/>
            <w:vMerge w:val="restar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rPr>
                <w:rFonts w:eastAsiaTheme="minorHAnsi"/>
                <w:sz w:val="24"/>
                <w:szCs w:val="24"/>
                <w:lang w:eastAsia="en-US"/>
              </w:rPr>
            </w:pP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до 10 м3/час</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руб./м3</w:t>
            </w:r>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1</w:t>
            </w:r>
            <w:r>
              <w:rPr>
                <w:rFonts w:eastAsiaTheme="minorHAnsi"/>
                <w:sz w:val="24"/>
                <w:szCs w:val="24"/>
                <w:lang w:eastAsia="en-US"/>
              </w:rPr>
              <w:t xml:space="preserve"> </w:t>
            </w:r>
            <w:r w:rsidRPr="00692BB1">
              <w:rPr>
                <w:rFonts w:eastAsiaTheme="minorHAnsi"/>
                <w:sz w:val="24"/>
                <w:szCs w:val="24"/>
                <w:lang w:eastAsia="en-US"/>
              </w:rPr>
              <w:t>530,18</w:t>
            </w:r>
          </w:p>
        </w:tc>
      </w:tr>
      <w:tr w:rsidR="00692BB1" w:rsidRPr="00692BB1" w:rsidTr="00692BB1">
        <w:tc>
          <w:tcPr>
            <w:tcW w:w="217" w:type="pct"/>
            <w:vMerge/>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11 - 20 м3/час</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руб./м3</w:t>
            </w:r>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1</w:t>
            </w:r>
            <w:r>
              <w:rPr>
                <w:rFonts w:eastAsiaTheme="minorHAnsi"/>
                <w:sz w:val="24"/>
                <w:szCs w:val="24"/>
                <w:lang w:eastAsia="en-US"/>
              </w:rPr>
              <w:t xml:space="preserve"> </w:t>
            </w:r>
            <w:r w:rsidRPr="00692BB1">
              <w:rPr>
                <w:rFonts w:eastAsiaTheme="minorHAnsi"/>
                <w:sz w:val="24"/>
                <w:szCs w:val="24"/>
                <w:lang w:eastAsia="en-US"/>
              </w:rPr>
              <w:t>530,18</w:t>
            </w:r>
          </w:p>
        </w:tc>
      </w:tr>
      <w:tr w:rsidR="00692BB1" w:rsidRPr="00692BB1" w:rsidTr="00692BB1">
        <w:tc>
          <w:tcPr>
            <w:tcW w:w="217" w:type="pct"/>
            <w:vMerge/>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21 - 31 м3/час</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руб./м3</w:t>
            </w:r>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1</w:t>
            </w:r>
            <w:r>
              <w:rPr>
                <w:rFonts w:eastAsiaTheme="minorHAnsi"/>
                <w:sz w:val="24"/>
                <w:szCs w:val="24"/>
                <w:lang w:eastAsia="en-US"/>
              </w:rPr>
              <w:t xml:space="preserve"> </w:t>
            </w:r>
            <w:r w:rsidRPr="00692BB1">
              <w:rPr>
                <w:rFonts w:eastAsiaTheme="minorHAnsi"/>
                <w:sz w:val="24"/>
                <w:szCs w:val="24"/>
                <w:lang w:eastAsia="en-US"/>
              </w:rPr>
              <w:t>530,18</w:t>
            </w:r>
          </w:p>
        </w:tc>
      </w:tr>
      <w:tr w:rsidR="00692BB1" w:rsidRPr="00692BB1" w:rsidTr="00692BB1">
        <w:tc>
          <w:tcPr>
            <w:tcW w:w="217" w:type="pct"/>
            <w:vMerge/>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32 - 49 м3/час</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руб./м3</w:t>
            </w:r>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1</w:t>
            </w:r>
            <w:r>
              <w:rPr>
                <w:rFonts w:eastAsiaTheme="minorHAnsi"/>
                <w:sz w:val="24"/>
                <w:szCs w:val="24"/>
                <w:lang w:eastAsia="en-US"/>
              </w:rPr>
              <w:t xml:space="preserve"> </w:t>
            </w:r>
            <w:r w:rsidRPr="00692BB1">
              <w:rPr>
                <w:rFonts w:eastAsiaTheme="minorHAnsi"/>
                <w:sz w:val="24"/>
                <w:szCs w:val="24"/>
                <w:lang w:eastAsia="en-US"/>
              </w:rPr>
              <w:t>530,18</w:t>
            </w:r>
          </w:p>
        </w:tc>
      </w:tr>
      <w:tr w:rsidR="00692BB1" w:rsidRPr="00692BB1" w:rsidTr="00692BB1">
        <w:tc>
          <w:tcPr>
            <w:tcW w:w="217"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4</w:t>
            </w: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на установку отключающих устройств (</w:t>
            </w:r>
            <w:proofErr w:type="spellStart"/>
            <w:r w:rsidRPr="00692BB1">
              <w:rPr>
                <w:rFonts w:eastAsiaTheme="minorHAnsi"/>
                <w:sz w:val="24"/>
                <w:szCs w:val="24"/>
                <w:lang w:eastAsia="en-US"/>
              </w:rPr>
              <w:t>Соу</w:t>
            </w:r>
            <w:proofErr w:type="spellEnd"/>
            <w:r w:rsidRPr="00692BB1">
              <w:rPr>
                <w:rFonts w:eastAsiaTheme="minorHAnsi"/>
                <w:sz w:val="24"/>
                <w:szCs w:val="24"/>
                <w:lang w:eastAsia="en-US"/>
              </w:rPr>
              <w:t>):</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руб./шт.</w:t>
            </w:r>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1</w:t>
            </w:r>
            <w:r>
              <w:rPr>
                <w:rFonts w:eastAsiaTheme="minorHAnsi"/>
                <w:sz w:val="24"/>
                <w:szCs w:val="24"/>
                <w:lang w:eastAsia="en-US"/>
              </w:rPr>
              <w:t xml:space="preserve"> </w:t>
            </w:r>
            <w:r w:rsidRPr="00692BB1">
              <w:rPr>
                <w:rFonts w:eastAsiaTheme="minorHAnsi"/>
                <w:sz w:val="24"/>
                <w:szCs w:val="24"/>
                <w:lang w:eastAsia="en-US"/>
              </w:rPr>
              <w:t>267,88</w:t>
            </w:r>
          </w:p>
        </w:tc>
      </w:tr>
      <w:tr w:rsidR="00692BB1" w:rsidRPr="00692BB1" w:rsidTr="00692BB1">
        <w:tc>
          <w:tcPr>
            <w:tcW w:w="217"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5</w:t>
            </w: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на устройство внутреннего газопровода объекта капитального строительства заявителя (</w:t>
            </w:r>
            <w:proofErr w:type="spellStart"/>
            <w:r w:rsidRPr="00692BB1">
              <w:rPr>
                <w:rFonts w:eastAsiaTheme="minorHAnsi"/>
                <w:sz w:val="24"/>
                <w:szCs w:val="24"/>
                <w:lang w:eastAsia="en-US"/>
              </w:rPr>
              <w:t>Сгокс</w:t>
            </w:r>
            <w:proofErr w:type="spellEnd"/>
            <w:r w:rsidRPr="00692BB1">
              <w:rPr>
                <w:rFonts w:eastAsiaTheme="minorHAnsi"/>
                <w:sz w:val="24"/>
                <w:szCs w:val="24"/>
                <w:lang w:eastAsia="en-US"/>
              </w:rPr>
              <w:t>)</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rPr>
                <w:rFonts w:eastAsiaTheme="minorHAnsi"/>
                <w:sz w:val="24"/>
                <w:szCs w:val="24"/>
                <w:lang w:eastAsia="en-US"/>
              </w:rPr>
            </w:pPr>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rPr>
                <w:rFonts w:eastAsiaTheme="minorHAnsi"/>
                <w:sz w:val="24"/>
                <w:szCs w:val="24"/>
                <w:lang w:eastAsia="en-US"/>
              </w:rPr>
            </w:pPr>
          </w:p>
        </w:tc>
      </w:tr>
      <w:tr w:rsidR="00692BB1" w:rsidRPr="00692BB1" w:rsidTr="00692BB1">
        <w:tc>
          <w:tcPr>
            <w:tcW w:w="217"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5.1</w:t>
            </w: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стального газопровода диаметром:</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rPr>
                <w:rFonts w:eastAsiaTheme="minorHAnsi"/>
                <w:sz w:val="24"/>
                <w:szCs w:val="24"/>
                <w:lang w:eastAsia="en-US"/>
              </w:rPr>
            </w:pPr>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rPr>
                <w:rFonts w:eastAsiaTheme="minorHAnsi"/>
                <w:sz w:val="24"/>
                <w:szCs w:val="24"/>
                <w:lang w:eastAsia="en-US"/>
              </w:rPr>
            </w:pPr>
          </w:p>
        </w:tc>
      </w:tr>
      <w:tr w:rsidR="00692BB1" w:rsidRPr="00692BB1" w:rsidTr="00692BB1">
        <w:tc>
          <w:tcPr>
            <w:tcW w:w="217" w:type="pct"/>
            <w:vMerge w:val="restar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rPr>
                <w:rFonts w:eastAsiaTheme="minorHAnsi"/>
                <w:sz w:val="24"/>
                <w:szCs w:val="24"/>
                <w:lang w:eastAsia="en-US"/>
              </w:rPr>
            </w:pP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до 10 мм</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руб./</w:t>
            </w:r>
            <w:proofErr w:type="gramStart"/>
            <w:r w:rsidRPr="00692BB1">
              <w:rPr>
                <w:rFonts w:eastAsiaTheme="minorHAnsi"/>
                <w:sz w:val="24"/>
                <w:szCs w:val="24"/>
                <w:lang w:eastAsia="en-US"/>
              </w:rPr>
              <w:t>км</w:t>
            </w:r>
            <w:proofErr w:type="gramEnd"/>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1</w:t>
            </w:r>
            <w:r>
              <w:rPr>
                <w:rFonts w:eastAsiaTheme="minorHAnsi"/>
                <w:sz w:val="24"/>
                <w:szCs w:val="24"/>
                <w:lang w:eastAsia="en-US"/>
              </w:rPr>
              <w:t xml:space="preserve"> </w:t>
            </w:r>
            <w:r w:rsidRPr="00692BB1">
              <w:rPr>
                <w:rFonts w:eastAsiaTheme="minorHAnsi"/>
                <w:sz w:val="24"/>
                <w:szCs w:val="24"/>
                <w:lang w:eastAsia="en-US"/>
              </w:rPr>
              <w:t>169</w:t>
            </w:r>
            <w:r>
              <w:rPr>
                <w:rFonts w:eastAsiaTheme="minorHAnsi"/>
                <w:sz w:val="24"/>
                <w:szCs w:val="24"/>
                <w:lang w:eastAsia="en-US"/>
              </w:rPr>
              <w:t xml:space="preserve"> </w:t>
            </w:r>
            <w:r w:rsidRPr="00692BB1">
              <w:rPr>
                <w:rFonts w:eastAsiaTheme="minorHAnsi"/>
                <w:sz w:val="24"/>
                <w:szCs w:val="24"/>
                <w:lang w:eastAsia="en-US"/>
              </w:rPr>
              <w:t>340,23</w:t>
            </w:r>
          </w:p>
        </w:tc>
      </w:tr>
      <w:tr w:rsidR="00692BB1" w:rsidRPr="00692BB1" w:rsidTr="00692BB1">
        <w:tc>
          <w:tcPr>
            <w:tcW w:w="217" w:type="pct"/>
            <w:vMerge/>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11 - 15 мм</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руб./</w:t>
            </w:r>
            <w:proofErr w:type="gramStart"/>
            <w:r w:rsidRPr="00692BB1">
              <w:rPr>
                <w:rFonts w:eastAsiaTheme="minorHAnsi"/>
                <w:sz w:val="24"/>
                <w:szCs w:val="24"/>
                <w:lang w:eastAsia="en-US"/>
              </w:rPr>
              <w:t>км</w:t>
            </w:r>
            <w:proofErr w:type="gramEnd"/>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1</w:t>
            </w:r>
            <w:r>
              <w:rPr>
                <w:rFonts w:eastAsiaTheme="minorHAnsi"/>
                <w:sz w:val="24"/>
                <w:szCs w:val="24"/>
                <w:lang w:eastAsia="en-US"/>
              </w:rPr>
              <w:t xml:space="preserve"> </w:t>
            </w:r>
            <w:r w:rsidRPr="00692BB1">
              <w:rPr>
                <w:rFonts w:eastAsiaTheme="minorHAnsi"/>
                <w:sz w:val="24"/>
                <w:szCs w:val="24"/>
                <w:lang w:eastAsia="en-US"/>
              </w:rPr>
              <w:t>169</w:t>
            </w:r>
            <w:r>
              <w:rPr>
                <w:rFonts w:eastAsiaTheme="minorHAnsi"/>
                <w:sz w:val="24"/>
                <w:szCs w:val="24"/>
                <w:lang w:eastAsia="en-US"/>
              </w:rPr>
              <w:t xml:space="preserve"> </w:t>
            </w:r>
            <w:r w:rsidRPr="00692BB1">
              <w:rPr>
                <w:rFonts w:eastAsiaTheme="minorHAnsi"/>
                <w:sz w:val="24"/>
                <w:szCs w:val="24"/>
                <w:lang w:eastAsia="en-US"/>
              </w:rPr>
              <w:t>340,23</w:t>
            </w:r>
          </w:p>
        </w:tc>
      </w:tr>
      <w:tr w:rsidR="00692BB1" w:rsidRPr="00692BB1" w:rsidTr="00692BB1">
        <w:tc>
          <w:tcPr>
            <w:tcW w:w="217" w:type="pct"/>
            <w:vMerge/>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16 - 20 мм</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руб./</w:t>
            </w:r>
            <w:proofErr w:type="gramStart"/>
            <w:r w:rsidRPr="00692BB1">
              <w:rPr>
                <w:rFonts w:eastAsiaTheme="minorHAnsi"/>
                <w:sz w:val="24"/>
                <w:szCs w:val="24"/>
                <w:lang w:eastAsia="en-US"/>
              </w:rPr>
              <w:t>км</w:t>
            </w:r>
            <w:proofErr w:type="gramEnd"/>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1</w:t>
            </w:r>
            <w:r>
              <w:rPr>
                <w:rFonts w:eastAsiaTheme="minorHAnsi"/>
                <w:sz w:val="24"/>
                <w:szCs w:val="24"/>
                <w:lang w:eastAsia="en-US"/>
              </w:rPr>
              <w:t xml:space="preserve"> </w:t>
            </w:r>
            <w:r w:rsidRPr="00692BB1">
              <w:rPr>
                <w:rFonts w:eastAsiaTheme="minorHAnsi"/>
                <w:sz w:val="24"/>
                <w:szCs w:val="24"/>
                <w:lang w:eastAsia="en-US"/>
              </w:rPr>
              <w:t>169</w:t>
            </w:r>
            <w:r>
              <w:rPr>
                <w:rFonts w:eastAsiaTheme="minorHAnsi"/>
                <w:sz w:val="24"/>
                <w:szCs w:val="24"/>
                <w:lang w:eastAsia="en-US"/>
              </w:rPr>
              <w:t xml:space="preserve"> </w:t>
            </w:r>
            <w:r w:rsidRPr="00692BB1">
              <w:rPr>
                <w:rFonts w:eastAsiaTheme="minorHAnsi"/>
                <w:sz w:val="24"/>
                <w:szCs w:val="24"/>
                <w:lang w:eastAsia="en-US"/>
              </w:rPr>
              <w:t>340,23</w:t>
            </w:r>
          </w:p>
        </w:tc>
      </w:tr>
      <w:tr w:rsidR="00692BB1" w:rsidRPr="00692BB1" w:rsidTr="00692BB1">
        <w:tc>
          <w:tcPr>
            <w:tcW w:w="217" w:type="pct"/>
            <w:vMerge/>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21 - 25 мм</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руб./</w:t>
            </w:r>
            <w:proofErr w:type="gramStart"/>
            <w:r w:rsidRPr="00692BB1">
              <w:rPr>
                <w:rFonts w:eastAsiaTheme="minorHAnsi"/>
                <w:sz w:val="24"/>
                <w:szCs w:val="24"/>
                <w:lang w:eastAsia="en-US"/>
              </w:rPr>
              <w:t>км</w:t>
            </w:r>
            <w:proofErr w:type="gramEnd"/>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1</w:t>
            </w:r>
            <w:r>
              <w:rPr>
                <w:rFonts w:eastAsiaTheme="minorHAnsi"/>
                <w:sz w:val="24"/>
                <w:szCs w:val="24"/>
                <w:lang w:eastAsia="en-US"/>
              </w:rPr>
              <w:t xml:space="preserve"> </w:t>
            </w:r>
            <w:r w:rsidRPr="00692BB1">
              <w:rPr>
                <w:rFonts w:eastAsiaTheme="minorHAnsi"/>
                <w:sz w:val="24"/>
                <w:szCs w:val="24"/>
                <w:lang w:eastAsia="en-US"/>
              </w:rPr>
              <w:t>169</w:t>
            </w:r>
            <w:r>
              <w:rPr>
                <w:rFonts w:eastAsiaTheme="minorHAnsi"/>
                <w:sz w:val="24"/>
                <w:szCs w:val="24"/>
                <w:lang w:eastAsia="en-US"/>
              </w:rPr>
              <w:t xml:space="preserve"> </w:t>
            </w:r>
            <w:r w:rsidRPr="00692BB1">
              <w:rPr>
                <w:rFonts w:eastAsiaTheme="minorHAnsi"/>
                <w:sz w:val="24"/>
                <w:szCs w:val="24"/>
                <w:lang w:eastAsia="en-US"/>
              </w:rPr>
              <w:t>340,23</w:t>
            </w:r>
          </w:p>
        </w:tc>
      </w:tr>
      <w:tr w:rsidR="00692BB1" w:rsidRPr="00692BB1" w:rsidTr="00692BB1">
        <w:tc>
          <w:tcPr>
            <w:tcW w:w="217" w:type="pct"/>
            <w:vMerge/>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26 - 32 мм</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руб./</w:t>
            </w:r>
            <w:proofErr w:type="gramStart"/>
            <w:r w:rsidRPr="00692BB1">
              <w:rPr>
                <w:rFonts w:eastAsiaTheme="minorHAnsi"/>
                <w:sz w:val="24"/>
                <w:szCs w:val="24"/>
                <w:lang w:eastAsia="en-US"/>
              </w:rPr>
              <w:t>км</w:t>
            </w:r>
            <w:proofErr w:type="gramEnd"/>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1</w:t>
            </w:r>
            <w:r>
              <w:rPr>
                <w:rFonts w:eastAsiaTheme="minorHAnsi"/>
                <w:sz w:val="24"/>
                <w:szCs w:val="24"/>
                <w:lang w:eastAsia="en-US"/>
              </w:rPr>
              <w:t xml:space="preserve"> </w:t>
            </w:r>
            <w:r w:rsidRPr="00692BB1">
              <w:rPr>
                <w:rFonts w:eastAsiaTheme="minorHAnsi"/>
                <w:sz w:val="24"/>
                <w:szCs w:val="24"/>
                <w:lang w:eastAsia="en-US"/>
              </w:rPr>
              <w:t>169</w:t>
            </w:r>
            <w:r>
              <w:rPr>
                <w:rFonts w:eastAsiaTheme="minorHAnsi"/>
                <w:sz w:val="24"/>
                <w:szCs w:val="24"/>
                <w:lang w:eastAsia="en-US"/>
              </w:rPr>
              <w:t xml:space="preserve"> </w:t>
            </w:r>
            <w:r w:rsidRPr="00692BB1">
              <w:rPr>
                <w:rFonts w:eastAsiaTheme="minorHAnsi"/>
                <w:sz w:val="24"/>
                <w:szCs w:val="24"/>
                <w:lang w:eastAsia="en-US"/>
              </w:rPr>
              <w:t>340,23</w:t>
            </w:r>
          </w:p>
        </w:tc>
      </w:tr>
      <w:tr w:rsidR="00692BB1" w:rsidRPr="00692BB1" w:rsidTr="00692BB1">
        <w:tc>
          <w:tcPr>
            <w:tcW w:w="217"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5.2</w:t>
            </w: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металлопластикового газопровода диаметром:</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rPr>
                <w:rFonts w:eastAsiaTheme="minorHAnsi"/>
                <w:sz w:val="24"/>
                <w:szCs w:val="24"/>
                <w:lang w:eastAsia="en-US"/>
              </w:rPr>
            </w:pPr>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rPr>
                <w:rFonts w:eastAsiaTheme="minorHAnsi"/>
                <w:sz w:val="24"/>
                <w:szCs w:val="24"/>
                <w:lang w:eastAsia="en-US"/>
              </w:rPr>
            </w:pPr>
          </w:p>
        </w:tc>
      </w:tr>
      <w:tr w:rsidR="00692BB1" w:rsidRPr="00692BB1" w:rsidTr="00692BB1">
        <w:tc>
          <w:tcPr>
            <w:tcW w:w="217" w:type="pct"/>
            <w:vMerge w:val="restar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rPr>
                <w:rFonts w:eastAsiaTheme="minorHAnsi"/>
                <w:sz w:val="24"/>
                <w:szCs w:val="24"/>
                <w:lang w:eastAsia="en-US"/>
              </w:rPr>
            </w:pP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до 10 мм</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руб./</w:t>
            </w:r>
            <w:proofErr w:type="gramStart"/>
            <w:r w:rsidRPr="00692BB1">
              <w:rPr>
                <w:rFonts w:eastAsiaTheme="minorHAnsi"/>
                <w:sz w:val="24"/>
                <w:szCs w:val="24"/>
                <w:lang w:eastAsia="en-US"/>
              </w:rPr>
              <w:t>км</w:t>
            </w:r>
            <w:proofErr w:type="gramEnd"/>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x</w:t>
            </w:r>
          </w:p>
        </w:tc>
      </w:tr>
      <w:tr w:rsidR="00692BB1" w:rsidRPr="00692BB1" w:rsidTr="00692BB1">
        <w:tc>
          <w:tcPr>
            <w:tcW w:w="217" w:type="pct"/>
            <w:vMerge/>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11 - 15 мм</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руб./</w:t>
            </w:r>
            <w:proofErr w:type="gramStart"/>
            <w:r w:rsidRPr="00692BB1">
              <w:rPr>
                <w:rFonts w:eastAsiaTheme="minorHAnsi"/>
                <w:sz w:val="24"/>
                <w:szCs w:val="24"/>
                <w:lang w:eastAsia="en-US"/>
              </w:rPr>
              <w:t>км</w:t>
            </w:r>
            <w:proofErr w:type="gramEnd"/>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x</w:t>
            </w:r>
          </w:p>
        </w:tc>
      </w:tr>
      <w:tr w:rsidR="00692BB1" w:rsidRPr="00692BB1" w:rsidTr="00692BB1">
        <w:tc>
          <w:tcPr>
            <w:tcW w:w="217" w:type="pct"/>
            <w:vMerge/>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16 - 20 мм</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руб./</w:t>
            </w:r>
            <w:proofErr w:type="gramStart"/>
            <w:r w:rsidRPr="00692BB1">
              <w:rPr>
                <w:rFonts w:eastAsiaTheme="minorHAnsi"/>
                <w:sz w:val="24"/>
                <w:szCs w:val="24"/>
                <w:lang w:eastAsia="en-US"/>
              </w:rPr>
              <w:t>км</w:t>
            </w:r>
            <w:proofErr w:type="gramEnd"/>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x</w:t>
            </w:r>
          </w:p>
        </w:tc>
      </w:tr>
      <w:tr w:rsidR="00692BB1" w:rsidRPr="00692BB1" w:rsidTr="00692BB1">
        <w:tc>
          <w:tcPr>
            <w:tcW w:w="217" w:type="pct"/>
            <w:vMerge/>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21 - 25 мм</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руб./</w:t>
            </w:r>
            <w:proofErr w:type="gramStart"/>
            <w:r w:rsidRPr="00692BB1">
              <w:rPr>
                <w:rFonts w:eastAsiaTheme="minorHAnsi"/>
                <w:sz w:val="24"/>
                <w:szCs w:val="24"/>
                <w:lang w:eastAsia="en-US"/>
              </w:rPr>
              <w:t>км</w:t>
            </w:r>
            <w:proofErr w:type="gramEnd"/>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x</w:t>
            </w:r>
          </w:p>
        </w:tc>
      </w:tr>
      <w:tr w:rsidR="00692BB1" w:rsidRPr="00692BB1" w:rsidTr="00692BB1">
        <w:tc>
          <w:tcPr>
            <w:tcW w:w="217" w:type="pct"/>
            <w:vMerge/>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26 - 32 мм</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руб./</w:t>
            </w:r>
            <w:proofErr w:type="gramStart"/>
            <w:r w:rsidRPr="00692BB1">
              <w:rPr>
                <w:rFonts w:eastAsiaTheme="minorHAnsi"/>
                <w:sz w:val="24"/>
                <w:szCs w:val="24"/>
                <w:lang w:eastAsia="en-US"/>
              </w:rPr>
              <w:t>км</w:t>
            </w:r>
            <w:proofErr w:type="gramEnd"/>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x</w:t>
            </w:r>
          </w:p>
        </w:tc>
      </w:tr>
      <w:tr w:rsidR="00692BB1" w:rsidRPr="00692BB1" w:rsidTr="00692BB1">
        <w:tc>
          <w:tcPr>
            <w:tcW w:w="217"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5.3</w:t>
            </w: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медного газопровода диаметром:</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rPr>
                <w:rFonts w:eastAsiaTheme="minorHAnsi"/>
                <w:sz w:val="24"/>
                <w:szCs w:val="24"/>
                <w:lang w:eastAsia="en-US"/>
              </w:rPr>
            </w:pPr>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rPr>
                <w:rFonts w:eastAsiaTheme="minorHAnsi"/>
                <w:sz w:val="24"/>
                <w:szCs w:val="24"/>
                <w:lang w:eastAsia="en-US"/>
              </w:rPr>
            </w:pPr>
          </w:p>
        </w:tc>
      </w:tr>
      <w:tr w:rsidR="00692BB1" w:rsidRPr="00692BB1" w:rsidTr="00692BB1">
        <w:tc>
          <w:tcPr>
            <w:tcW w:w="217" w:type="pct"/>
            <w:vMerge w:val="restar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rPr>
                <w:rFonts w:eastAsiaTheme="minorHAnsi"/>
                <w:sz w:val="24"/>
                <w:szCs w:val="24"/>
                <w:lang w:eastAsia="en-US"/>
              </w:rPr>
            </w:pP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до 10 мм</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руб./</w:t>
            </w:r>
            <w:proofErr w:type="gramStart"/>
            <w:r w:rsidRPr="00692BB1">
              <w:rPr>
                <w:rFonts w:eastAsiaTheme="minorHAnsi"/>
                <w:sz w:val="24"/>
                <w:szCs w:val="24"/>
                <w:lang w:eastAsia="en-US"/>
              </w:rPr>
              <w:t>км</w:t>
            </w:r>
            <w:proofErr w:type="gramEnd"/>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x</w:t>
            </w:r>
          </w:p>
        </w:tc>
      </w:tr>
      <w:tr w:rsidR="00692BB1" w:rsidRPr="00692BB1" w:rsidTr="00692BB1">
        <w:tc>
          <w:tcPr>
            <w:tcW w:w="217" w:type="pct"/>
            <w:vMerge/>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11 - 15 мм</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руб./</w:t>
            </w:r>
            <w:proofErr w:type="gramStart"/>
            <w:r w:rsidRPr="00692BB1">
              <w:rPr>
                <w:rFonts w:eastAsiaTheme="minorHAnsi"/>
                <w:sz w:val="24"/>
                <w:szCs w:val="24"/>
                <w:lang w:eastAsia="en-US"/>
              </w:rPr>
              <w:t>км</w:t>
            </w:r>
            <w:proofErr w:type="gramEnd"/>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x</w:t>
            </w:r>
          </w:p>
        </w:tc>
      </w:tr>
      <w:tr w:rsidR="00692BB1" w:rsidRPr="00692BB1" w:rsidTr="00692BB1">
        <w:tc>
          <w:tcPr>
            <w:tcW w:w="217" w:type="pct"/>
            <w:vMerge/>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16 - 20 мм</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руб./</w:t>
            </w:r>
            <w:proofErr w:type="gramStart"/>
            <w:r w:rsidRPr="00692BB1">
              <w:rPr>
                <w:rFonts w:eastAsiaTheme="minorHAnsi"/>
                <w:sz w:val="24"/>
                <w:szCs w:val="24"/>
                <w:lang w:eastAsia="en-US"/>
              </w:rPr>
              <w:t>км</w:t>
            </w:r>
            <w:proofErr w:type="gramEnd"/>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x</w:t>
            </w:r>
          </w:p>
        </w:tc>
      </w:tr>
      <w:tr w:rsidR="00692BB1" w:rsidRPr="00692BB1" w:rsidTr="00692BB1">
        <w:tc>
          <w:tcPr>
            <w:tcW w:w="217" w:type="pct"/>
            <w:vMerge/>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21 - 25 мм</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руб./</w:t>
            </w:r>
            <w:proofErr w:type="gramStart"/>
            <w:r w:rsidRPr="00692BB1">
              <w:rPr>
                <w:rFonts w:eastAsiaTheme="minorHAnsi"/>
                <w:sz w:val="24"/>
                <w:szCs w:val="24"/>
                <w:lang w:eastAsia="en-US"/>
              </w:rPr>
              <w:t>км</w:t>
            </w:r>
            <w:proofErr w:type="gramEnd"/>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x</w:t>
            </w:r>
          </w:p>
        </w:tc>
      </w:tr>
      <w:tr w:rsidR="00692BB1" w:rsidRPr="00692BB1" w:rsidTr="00692BB1">
        <w:tc>
          <w:tcPr>
            <w:tcW w:w="217" w:type="pct"/>
            <w:vMerge/>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26 - 32 мм</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руб./</w:t>
            </w:r>
            <w:proofErr w:type="gramStart"/>
            <w:r w:rsidRPr="00692BB1">
              <w:rPr>
                <w:rFonts w:eastAsiaTheme="minorHAnsi"/>
                <w:sz w:val="24"/>
                <w:szCs w:val="24"/>
                <w:lang w:eastAsia="en-US"/>
              </w:rPr>
              <w:t>км</w:t>
            </w:r>
            <w:proofErr w:type="gramEnd"/>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x</w:t>
            </w:r>
          </w:p>
        </w:tc>
      </w:tr>
      <w:tr w:rsidR="00692BB1" w:rsidRPr="00692BB1" w:rsidTr="00692BB1">
        <w:tc>
          <w:tcPr>
            <w:tcW w:w="217"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5.4</w:t>
            </w: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газопровод из нержавеющей стали диаметром:</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rPr>
                <w:rFonts w:eastAsiaTheme="minorHAnsi"/>
                <w:sz w:val="24"/>
                <w:szCs w:val="24"/>
                <w:lang w:eastAsia="en-US"/>
              </w:rPr>
            </w:pPr>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rPr>
                <w:rFonts w:eastAsiaTheme="minorHAnsi"/>
                <w:sz w:val="24"/>
                <w:szCs w:val="24"/>
                <w:lang w:eastAsia="en-US"/>
              </w:rPr>
            </w:pPr>
          </w:p>
        </w:tc>
      </w:tr>
      <w:tr w:rsidR="00692BB1" w:rsidRPr="00692BB1" w:rsidTr="00692BB1">
        <w:tc>
          <w:tcPr>
            <w:tcW w:w="217" w:type="pct"/>
            <w:vMerge w:val="restar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rPr>
                <w:rFonts w:eastAsiaTheme="minorHAnsi"/>
                <w:sz w:val="24"/>
                <w:szCs w:val="24"/>
                <w:lang w:eastAsia="en-US"/>
              </w:rPr>
            </w:pP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до 10 мм</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руб./</w:t>
            </w:r>
            <w:proofErr w:type="gramStart"/>
            <w:r w:rsidRPr="00692BB1">
              <w:rPr>
                <w:rFonts w:eastAsiaTheme="minorHAnsi"/>
                <w:sz w:val="24"/>
                <w:szCs w:val="24"/>
                <w:lang w:eastAsia="en-US"/>
              </w:rPr>
              <w:t>км</w:t>
            </w:r>
            <w:proofErr w:type="gramEnd"/>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x</w:t>
            </w:r>
          </w:p>
        </w:tc>
      </w:tr>
      <w:tr w:rsidR="00692BB1" w:rsidRPr="00692BB1" w:rsidTr="00692BB1">
        <w:tc>
          <w:tcPr>
            <w:tcW w:w="217" w:type="pct"/>
            <w:vMerge/>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11 - 15 мм</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руб./</w:t>
            </w:r>
            <w:proofErr w:type="gramStart"/>
            <w:r w:rsidRPr="00692BB1">
              <w:rPr>
                <w:rFonts w:eastAsiaTheme="minorHAnsi"/>
                <w:sz w:val="24"/>
                <w:szCs w:val="24"/>
                <w:lang w:eastAsia="en-US"/>
              </w:rPr>
              <w:t>км</w:t>
            </w:r>
            <w:proofErr w:type="gramEnd"/>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x</w:t>
            </w:r>
          </w:p>
        </w:tc>
      </w:tr>
      <w:tr w:rsidR="00692BB1" w:rsidRPr="00692BB1" w:rsidTr="00692BB1">
        <w:tc>
          <w:tcPr>
            <w:tcW w:w="217" w:type="pct"/>
            <w:vMerge/>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16 - 20 мм</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руб./</w:t>
            </w:r>
            <w:proofErr w:type="gramStart"/>
            <w:r w:rsidRPr="00692BB1">
              <w:rPr>
                <w:rFonts w:eastAsiaTheme="minorHAnsi"/>
                <w:sz w:val="24"/>
                <w:szCs w:val="24"/>
                <w:lang w:eastAsia="en-US"/>
              </w:rPr>
              <w:t>км</w:t>
            </w:r>
            <w:proofErr w:type="gramEnd"/>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x</w:t>
            </w:r>
          </w:p>
        </w:tc>
      </w:tr>
      <w:tr w:rsidR="00692BB1" w:rsidRPr="00692BB1" w:rsidTr="00692BB1">
        <w:tc>
          <w:tcPr>
            <w:tcW w:w="217" w:type="pct"/>
            <w:vMerge/>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21 - 25 мм</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руб./</w:t>
            </w:r>
            <w:proofErr w:type="gramStart"/>
            <w:r w:rsidRPr="00692BB1">
              <w:rPr>
                <w:rFonts w:eastAsiaTheme="minorHAnsi"/>
                <w:sz w:val="24"/>
                <w:szCs w:val="24"/>
                <w:lang w:eastAsia="en-US"/>
              </w:rPr>
              <w:t>км</w:t>
            </w:r>
            <w:proofErr w:type="gramEnd"/>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x</w:t>
            </w:r>
          </w:p>
        </w:tc>
      </w:tr>
      <w:tr w:rsidR="00692BB1" w:rsidRPr="00692BB1" w:rsidTr="00692BB1">
        <w:tc>
          <w:tcPr>
            <w:tcW w:w="217" w:type="pct"/>
            <w:vMerge/>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26 - 32 мм</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руб./</w:t>
            </w:r>
            <w:proofErr w:type="gramStart"/>
            <w:r w:rsidRPr="00692BB1">
              <w:rPr>
                <w:rFonts w:eastAsiaTheme="minorHAnsi"/>
                <w:sz w:val="24"/>
                <w:szCs w:val="24"/>
                <w:lang w:eastAsia="en-US"/>
              </w:rPr>
              <w:t>км</w:t>
            </w:r>
            <w:proofErr w:type="gramEnd"/>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x</w:t>
            </w:r>
          </w:p>
        </w:tc>
      </w:tr>
      <w:tr w:rsidR="00692BB1" w:rsidRPr="00692BB1" w:rsidTr="00692BB1">
        <w:tc>
          <w:tcPr>
            <w:tcW w:w="217"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6</w:t>
            </w: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На установку прибора учета газа (</w:t>
            </w:r>
            <w:proofErr w:type="spellStart"/>
            <w:r w:rsidRPr="00692BB1">
              <w:rPr>
                <w:rFonts w:eastAsiaTheme="minorHAnsi"/>
                <w:sz w:val="24"/>
                <w:szCs w:val="24"/>
                <w:lang w:eastAsia="en-US"/>
              </w:rPr>
              <w:t>Спу</w:t>
            </w:r>
            <w:proofErr w:type="spellEnd"/>
            <w:r w:rsidRPr="00692BB1">
              <w:rPr>
                <w:rFonts w:eastAsiaTheme="minorHAnsi"/>
                <w:sz w:val="24"/>
                <w:szCs w:val="24"/>
                <w:lang w:eastAsia="en-US"/>
              </w:rPr>
              <w:t>)</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руб./шт.</w:t>
            </w:r>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3</w:t>
            </w:r>
            <w:r>
              <w:rPr>
                <w:rFonts w:eastAsiaTheme="minorHAnsi"/>
                <w:sz w:val="24"/>
                <w:szCs w:val="24"/>
                <w:lang w:eastAsia="en-US"/>
              </w:rPr>
              <w:t xml:space="preserve"> </w:t>
            </w:r>
            <w:r w:rsidRPr="00692BB1">
              <w:rPr>
                <w:rFonts w:eastAsiaTheme="minorHAnsi"/>
                <w:sz w:val="24"/>
                <w:szCs w:val="24"/>
                <w:lang w:eastAsia="en-US"/>
              </w:rPr>
              <w:t>617,75</w:t>
            </w:r>
          </w:p>
        </w:tc>
      </w:tr>
      <w:tr w:rsidR="00692BB1" w:rsidRPr="00692BB1" w:rsidTr="00692BB1">
        <w:tc>
          <w:tcPr>
            <w:tcW w:w="217"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7</w:t>
            </w:r>
          </w:p>
        </w:tc>
        <w:tc>
          <w:tcPr>
            <w:tcW w:w="3176"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На установку газоиспользующего оборудования (</w:t>
            </w:r>
            <w:proofErr w:type="spellStart"/>
            <w:r w:rsidRPr="00692BB1">
              <w:rPr>
                <w:rFonts w:eastAsiaTheme="minorHAnsi"/>
                <w:sz w:val="24"/>
                <w:szCs w:val="24"/>
                <w:lang w:eastAsia="en-US"/>
              </w:rPr>
              <w:t>Сгио</w:t>
            </w:r>
            <w:proofErr w:type="spellEnd"/>
            <w:r w:rsidRPr="00692BB1">
              <w:rPr>
                <w:rFonts w:eastAsiaTheme="minorHAnsi"/>
                <w:sz w:val="24"/>
                <w:szCs w:val="24"/>
                <w:lang w:eastAsia="en-US"/>
              </w:rPr>
              <w:t>)</w:t>
            </w:r>
          </w:p>
        </w:tc>
        <w:tc>
          <w:tcPr>
            <w:tcW w:w="474"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both"/>
              <w:rPr>
                <w:rFonts w:eastAsiaTheme="minorHAnsi"/>
                <w:sz w:val="24"/>
                <w:szCs w:val="24"/>
                <w:lang w:eastAsia="en-US"/>
              </w:rPr>
            </w:pPr>
            <w:r w:rsidRPr="00692BB1">
              <w:rPr>
                <w:rFonts w:eastAsiaTheme="minorHAnsi"/>
                <w:sz w:val="24"/>
                <w:szCs w:val="24"/>
                <w:lang w:eastAsia="en-US"/>
              </w:rPr>
              <w:t>руб./шт.</w:t>
            </w:r>
          </w:p>
        </w:tc>
        <w:tc>
          <w:tcPr>
            <w:tcW w:w="1133" w:type="pct"/>
            <w:tcBorders>
              <w:top w:val="single" w:sz="4" w:space="0" w:color="auto"/>
              <w:left w:val="single" w:sz="4" w:space="0" w:color="auto"/>
              <w:bottom w:val="single" w:sz="4" w:space="0" w:color="auto"/>
              <w:right w:val="single" w:sz="4" w:space="0" w:color="auto"/>
            </w:tcBorders>
          </w:tcPr>
          <w:p w:rsidR="00692BB1" w:rsidRPr="00692BB1" w:rsidRDefault="00692BB1" w:rsidP="00692BB1">
            <w:pPr>
              <w:widowControl/>
              <w:autoSpaceDE w:val="0"/>
              <w:autoSpaceDN w:val="0"/>
              <w:adjustRightInd w:val="0"/>
              <w:jc w:val="center"/>
              <w:rPr>
                <w:rFonts w:eastAsiaTheme="minorHAnsi"/>
                <w:sz w:val="24"/>
                <w:szCs w:val="24"/>
                <w:lang w:eastAsia="en-US"/>
              </w:rPr>
            </w:pPr>
            <w:r w:rsidRPr="00692BB1">
              <w:rPr>
                <w:rFonts w:eastAsiaTheme="minorHAnsi"/>
                <w:sz w:val="24"/>
                <w:szCs w:val="24"/>
                <w:lang w:eastAsia="en-US"/>
              </w:rPr>
              <w:t>x</w:t>
            </w:r>
          </w:p>
        </w:tc>
      </w:tr>
    </w:tbl>
    <w:p w:rsidR="000E31C4" w:rsidRDefault="000E31C4" w:rsidP="00D83845">
      <w:pPr>
        <w:spacing w:line="264" w:lineRule="auto"/>
        <w:ind w:firstLine="709"/>
        <w:contextualSpacing/>
        <w:jc w:val="both"/>
        <w:rPr>
          <w:sz w:val="24"/>
          <w:szCs w:val="24"/>
          <w:highlight w:val="yellow"/>
        </w:rPr>
      </w:pPr>
    </w:p>
    <w:p w:rsidR="005B46AD" w:rsidRPr="005C69D8" w:rsidRDefault="005B46AD" w:rsidP="00D83845">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5C69D8">
        <w:rPr>
          <w:rFonts w:ascii="Times New Roman" w:hAnsi="Times New Roman"/>
          <w:snapToGrid/>
          <w:sz w:val="24"/>
          <w:szCs w:val="24"/>
        </w:rPr>
        <w:t xml:space="preserve">Извещение о заседании Правления Департамента энергетики и тарифов Ивановской области, проект решения и экспертное заключение направлено в адрес организации. </w:t>
      </w:r>
    </w:p>
    <w:p w:rsidR="005C69D8" w:rsidRDefault="004F769A" w:rsidP="00D83845">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5C69D8">
        <w:rPr>
          <w:rFonts w:ascii="Times New Roman" w:hAnsi="Times New Roman"/>
          <w:snapToGrid/>
          <w:sz w:val="24"/>
          <w:szCs w:val="24"/>
        </w:rPr>
        <w:t>АО «Газпром газораспределение Иваново»</w:t>
      </w:r>
      <w:r w:rsidR="006D42C6" w:rsidRPr="005C69D8">
        <w:rPr>
          <w:rFonts w:ascii="Times New Roman" w:hAnsi="Times New Roman"/>
          <w:snapToGrid/>
          <w:sz w:val="24"/>
          <w:szCs w:val="24"/>
        </w:rPr>
        <w:t xml:space="preserve"> по</w:t>
      </w:r>
      <w:r w:rsidR="005B46AD" w:rsidRPr="005C69D8">
        <w:rPr>
          <w:rFonts w:ascii="Times New Roman" w:hAnsi="Times New Roman"/>
          <w:snapToGrid/>
          <w:sz w:val="24"/>
          <w:szCs w:val="24"/>
        </w:rPr>
        <w:t xml:space="preserve"> проекту решения</w:t>
      </w:r>
      <w:r w:rsidR="004A05EC" w:rsidRPr="005C69D8">
        <w:rPr>
          <w:rFonts w:ascii="Times New Roman" w:hAnsi="Times New Roman"/>
          <w:snapToGrid/>
          <w:sz w:val="24"/>
          <w:szCs w:val="24"/>
        </w:rPr>
        <w:t xml:space="preserve"> представил замечания</w:t>
      </w:r>
      <w:r w:rsidR="006D42C6" w:rsidRPr="005C69D8">
        <w:rPr>
          <w:rFonts w:ascii="Times New Roman" w:hAnsi="Times New Roman"/>
          <w:snapToGrid/>
          <w:sz w:val="24"/>
          <w:szCs w:val="24"/>
        </w:rPr>
        <w:t>, просил рассмотреть решение данного вопроса без участия представителя</w:t>
      </w:r>
      <w:r w:rsidR="005B46AD" w:rsidRPr="005C69D8">
        <w:rPr>
          <w:rFonts w:ascii="Times New Roman" w:hAnsi="Times New Roman"/>
          <w:snapToGrid/>
          <w:sz w:val="24"/>
          <w:szCs w:val="24"/>
        </w:rPr>
        <w:t xml:space="preserve"> (письмо от </w:t>
      </w:r>
      <w:r w:rsidR="004A05EC" w:rsidRPr="005C69D8">
        <w:rPr>
          <w:rFonts w:ascii="Times New Roman" w:hAnsi="Times New Roman"/>
          <w:snapToGrid/>
          <w:sz w:val="24"/>
          <w:szCs w:val="24"/>
        </w:rPr>
        <w:t>30.12.</w:t>
      </w:r>
      <w:r w:rsidR="006D42C6" w:rsidRPr="005C69D8">
        <w:rPr>
          <w:rFonts w:ascii="Times New Roman" w:hAnsi="Times New Roman"/>
          <w:snapToGrid/>
          <w:sz w:val="24"/>
          <w:szCs w:val="24"/>
        </w:rPr>
        <w:t>202</w:t>
      </w:r>
      <w:r w:rsidR="004A05EC" w:rsidRPr="005C69D8">
        <w:rPr>
          <w:rFonts w:ascii="Times New Roman" w:hAnsi="Times New Roman"/>
          <w:snapToGrid/>
          <w:sz w:val="24"/>
          <w:szCs w:val="24"/>
        </w:rPr>
        <w:t>1</w:t>
      </w:r>
      <w:r w:rsidR="005B46AD" w:rsidRPr="005C69D8">
        <w:rPr>
          <w:rFonts w:ascii="Times New Roman" w:hAnsi="Times New Roman"/>
          <w:snapToGrid/>
          <w:sz w:val="24"/>
          <w:szCs w:val="24"/>
        </w:rPr>
        <w:t xml:space="preserve"> № </w:t>
      </w:r>
      <w:r w:rsidR="006D42C6" w:rsidRPr="005C69D8">
        <w:rPr>
          <w:rFonts w:ascii="Times New Roman" w:hAnsi="Times New Roman"/>
          <w:snapToGrid/>
          <w:sz w:val="24"/>
          <w:szCs w:val="24"/>
        </w:rPr>
        <w:t>ДЩ-08-0</w:t>
      </w:r>
      <w:r w:rsidR="00A8602C" w:rsidRPr="005C69D8">
        <w:rPr>
          <w:rFonts w:ascii="Times New Roman" w:hAnsi="Times New Roman"/>
          <w:snapToGrid/>
          <w:sz w:val="24"/>
          <w:szCs w:val="24"/>
        </w:rPr>
        <w:t>9</w:t>
      </w:r>
      <w:r w:rsidR="006D42C6" w:rsidRPr="005C69D8">
        <w:rPr>
          <w:rFonts w:ascii="Times New Roman" w:hAnsi="Times New Roman"/>
          <w:snapToGrid/>
          <w:sz w:val="24"/>
          <w:szCs w:val="24"/>
        </w:rPr>
        <w:t>/</w:t>
      </w:r>
      <w:r w:rsidR="004A05EC" w:rsidRPr="005C69D8">
        <w:rPr>
          <w:rFonts w:ascii="Times New Roman" w:hAnsi="Times New Roman"/>
          <w:snapToGrid/>
          <w:sz w:val="24"/>
          <w:szCs w:val="24"/>
        </w:rPr>
        <w:t>3397</w:t>
      </w:r>
      <w:r w:rsidR="006D42C6" w:rsidRPr="005C69D8">
        <w:rPr>
          <w:rFonts w:ascii="Times New Roman" w:hAnsi="Times New Roman"/>
          <w:snapToGrid/>
          <w:sz w:val="24"/>
          <w:szCs w:val="24"/>
        </w:rPr>
        <w:t>)</w:t>
      </w:r>
      <w:r w:rsidR="005B46AD" w:rsidRPr="005C69D8">
        <w:rPr>
          <w:rFonts w:ascii="Times New Roman" w:hAnsi="Times New Roman"/>
          <w:snapToGrid/>
          <w:sz w:val="24"/>
          <w:szCs w:val="24"/>
        </w:rPr>
        <w:t>.</w:t>
      </w:r>
      <w:r w:rsidR="005C69D8" w:rsidRPr="005C69D8">
        <w:rPr>
          <w:rFonts w:ascii="Times New Roman" w:hAnsi="Times New Roman"/>
          <w:snapToGrid/>
          <w:sz w:val="24"/>
          <w:szCs w:val="24"/>
        </w:rPr>
        <w:t xml:space="preserve"> </w:t>
      </w:r>
    </w:p>
    <w:p w:rsidR="004A05EC" w:rsidRPr="004A05EC" w:rsidRDefault="004A05EC" w:rsidP="004A05EC">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5C69D8">
        <w:rPr>
          <w:rFonts w:ascii="Times New Roman" w:hAnsi="Times New Roman"/>
          <w:snapToGrid/>
          <w:sz w:val="24"/>
          <w:szCs w:val="24"/>
        </w:rPr>
        <w:t>ГРО возражал против применения НЦС 81-02-15-2021 (утвержденных приказом Минстроя России от 03.12.2021 № 889/</w:t>
      </w:r>
      <w:proofErr w:type="spellStart"/>
      <w:proofErr w:type="gramStart"/>
      <w:r w:rsidRPr="005C69D8">
        <w:rPr>
          <w:rFonts w:ascii="Times New Roman" w:hAnsi="Times New Roman"/>
          <w:snapToGrid/>
          <w:sz w:val="24"/>
          <w:szCs w:val="24"/>
        </w:rPr>
        <w:t>пр</w:t>
      </w:r>
      <w:proofErr w:type="spellEnd"/>
      <w:proofErr w:type="gramEnd"/>
      <w:r w:rsidRPr="005C69D8">
        <w:rPr>
          <w:rFonts w:ascii="Times New Roman" w:hAnsi="Times New Roman"/>
          <w:snapToGrid/>
          <w:sz w:val="24"/>
          <w:szCs w:val="24"/>
        </w:rPr>
        <w:t xml:space="preserve">) к фактическим расходам при формировании стандартизированных ставок С1, а также просил установить размер ставки С 7.2. рассчитанной по формуле п.30 Методических указаний в общем размере 35 323,34 </w:t>
      </w:r>
      <w:proofErr w:type="spellStart"/>
      <w:r w:rsidRPr="005C69D8">
        <w:rPr>
          <w:rFonts w:ascii="Times New Roman" w:hAnsi="Times New Roman"/>
          <w:snapToGrid/>
          <w:sz w:val="24"/>
          <w:szCs w:val="24"/>
        </w:rPr>
        <w:t>руб</w:t>
      </w:r>
      <w:proofErr w:type="spellEnd"/>
      <w:r w:rsidRPr="005C69D8">
        <w:rPr>
          <w:rFonts w:ascii="Times New Roman" w:hAnsi="Times New Roman"/>
          <w:snapToGrid/>
          <w:sz w:val="24"/>
          <w:szCs w:val="24"/>
        </w:rPr>
        <w:t xml:space="preserve"> без дифференциации.</w:t>
      </w:r>
      <w:r w:rsidR="005C69D8">
        <w:rPr>
          <w:rFonts w:ascii="Times New Roman" w:hAnsi="Times New Roman"/>
          <w:snapToGrid/>
          <w:sz w:val="24"/>
          <w:szCs w:val="24"/>
        </w:rPr>
        <w:t xml:space="preserve"> </w:t>
      </w:r>
      <w:r w:rsidRPr="005C69D8">
        <w:rPr>
          <w:rFonts w:ascii="Times New Roman" w:hAnsi="Times New Roman"/>
          <w:snapToGrid/>
          <w:sz w:val="24"/>
          <w:szCs w:val="24"/>
        </w:rPr>
        <w:t>Также Общество просит установить размеры стандартизированных тарифных ставок внутри границ земельного участка в соответствии с</w:t>
      </w:r>
      <w:r w:rsidRPr="004A05EC">
        <w:rPr>
          <w:rFonts w:ascii="Times New Roman" w:hAnsi="Times New Roman"/>
          <w:snapToGrid/>
          <w:sz w:val="24"/>
          <w:szCs w:val="24"/>
        </w:rPr>
        <w:t xml:space="preserve"> предложениями ГРО. На основании п. 41 Методических указаний, </w:t>
      </w:r>
      <w:r w:rsidRPr="004A05EC">
        <w:rPr>
          <w:rFonts w:ascii="Times New Roman" w:hAnsi="Times New Roman"/>
          <w:snapToGrid/>
          <w:sz w:val="24"/>
          <w:szCs w:val="24"/>
        </w:rPr>
        <w:lastRenderedPageBreak/>
        <w:t xml:space="preserve">размеры стандартизированных тарифных ставок должны определяться на основании средних рыночных цен. Ввиду отсутствия информации по ним, АО «Газпром газораспределение Иваново» предложило расчеты ставок, которые были произведены на основании сметных расчетов исходя из состава мероприятий по технологическому присоединению, обусловленных диапазонами диаметров строящихся газопроводов, протяженностью и типами их прокладки, материалами труб, техническими характеристиками объектов </w:t>
      </w:r>
      <w:proofErr w:type="spellStart"/>
      <w:r w:rsidRPr="004A05EC">
        <w:rPr>
          <w:rFonts w:ascii="Times New Roman" w:hAnsi="Times New Roman"/>
          <w:snapToGrid/>
          <w:sz w:val="24"/>
          <w:szCs w:val="24"/>
        </w:rPr>
        <w:t>газопотребления</w:t>
      </w:r>
      <w:proofErr w:type="spellEnd"/>
      <w:r w:rsidRPr="004A05EC">
        <w:rPr>
          <w:rFonts w:ascii="Times New Roman" w:hAnsi="Times New Roman"/>
          <w:snapToGrid/>
          <w:sz w:val="24"/>
          <w:szCs w:val="24"/>
        </w:rPr>
        <w:t xml:space="preserve">. Стоимость выполнения ряда работ, указанных в сметах, сформирована на основании Справочника базовых цен на проектные работы для строительства «Газооборудование и газоснабжение промышленных предприятий, зданий и сооружений» 81¬2001-14, СБЦ на инженерно-геологические и инженерно-экологические изыскания для строительства. М. 1999 г., Справочника базовых цен на инженерные изыскания для строительства. </w:t>
      </w:r>
      <w:proofErr w:type="spellStart"/>
      <w:r w:rsidRPr="004A05EC">
        <w:rPr>
          <w:rFonts w:ascii="Times New Roman" w:hAnsi="Times New Roman"/>
          <w:snapToGrid/>
          <w:sz w:val="24"/>
          <w:szCs w:val="24"/>
        </w:rPr>
        <w:t>Иженерно</w:t>
      </w:r>
      <w:proofErr w:type="spellEnd"/>
      <w:r w:rsidRPr="004A05EC">
        <w:rPr>
          <w:rFonts w:ascii="Times New Roman" w:hAnsi="Times New Roman"/>
          <w:snapToGrid/>
          <w:sz w:val="24"/>
          <w:szCs w:val="24"/>
        </w:rPr>
        <w:t>-геодезические изыскания. СБЦ-2004, государственных элементных сметных норм (ГЭСН).</w:t>
      </w:r>
    </w:p>
    <w:p w:rsidR="004A05EC" w:rsidRPr="006B123D" w:rsidRDefault="004A05EC" w:rsidP="004A05EC">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highlight w:val="yellow"/>
        </w:rPr>
      </w:pPr>
      <w:r w:rsidRPr="004A05EC">
        <w:rPr>
          <w:rFonts w:ascii="Times New Roman" w:hAnsi="Times New Roman"/>
          <w:snapToGrid/>
          <w:sz w:val="24"/>
          <w:szCs w:val="24"/>
        </w:rPr>
        <w:t xml:space="preserve">Кроме того, просим утвердить ставки на проектирование сети </w:t>
      </w:r>
      <w:proofErr w:type="spellStart"/>
      <w:r w:rsidRPr="004A05EC">
        <w:rPr>
          <w:rFonts w:ascii="Times New Roman" w:hAnsi="Times New Roman"/>
          <w:snapToGrid/>
          <w:sz w:val="24"/>
          <w:szCs w:val="24"/>
        </w:rPr>
        <w:t>газопотребления</w:t>
      </w:r>
      <w:proofErr w:type="spellEnd"/>
      <w:r w:rsidRPr="004A05EC">
        <w:rPr>
          <w:rFonts w:ascii="Times New Roman" w:hAnsi="Times New Roman"/>
          <w:snapToGrid/>
          <w:sz w:val="24"/>
          <w:szCs w:val="24"/>
        </w:rPr>
        <w:t xml:space="preserve"> внутри границ земельного участка в предлагаемой Обществом дифференциации, во избежание взимания некорректной платы с Заявителя, а также ввиду невозможности определения влияния единой ставки, предлагаемой Департаментом, на финансовый результат по данному направлению деятельности, из-за дефицита времени на проведение дополнительных расчетов.</w:t>
      </w:r>
    </w:p>
    <w:p w:rsidR="00195BA4" w:rsidRPr="006B5890" w:rsidRDefault="00195BA4" w:rsidP="00D83845">
      <w:pPr>
        <w:spacing w:line="264" w:lineRule="auto"/>
        <w:ind w:firstLine="709"/>
        <w:contextualSpacing/>
        <w:jc w:val="both"/>
        <w:rPr>
          <w:b/>
          <w:sz w:val="24"/>
          <w:szCs w:val="24"/>
        </w:rPr>
      </w:pPr>
    </w:p>
    <w:p w:rsidR="005B46AD" w:rsidRPr="006B5890" w:rsidRDefault="005B46AD" w:rsidP="00D83845">
      <w:pPr>
        <w:spacing w:line="264" w:lineRule="auto"/>
        <w:ind w:firstLine="709"/>
        <w:contextualSpacing/>
        <w:jc w:val="both"/>
        <w:rPr>
          <w:b/>
          <w:sz w:val="24"/>
          <w:szCs w:val="24"/>
        </w:rPr>
      </w:pPr>
      <w:r w:rsidRPr="006B5890">
        <w:rPr>
          <w:b/>
          <w:sz w:val="24"/>
          <w:szCs w:val="24"/>
        </w:rPr>
        <w:t>РЕШИЛИ:</w:t>
      </w:r>
    </w:p>
    <w:p w:rsidR="004A05EC" w:rsidRDefault="004A05EC" w:rsidP="00D83845">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proofErr w:type="gramStart"/>
      <w:r w:rsidRPr="006B5890">
        <w:rPr>
          <w:rFonts w:ascii="Times New Roman" w:hAnsi="Times New Roman"/>
          <w:snapToGrid/>
          <w:sz w:val="24"/>
          <w:szCs w:val="24"/>
        </w:rPr>
        <w:t xml:space="preserve">В соответствии с Федеральным законом от 31.03.1999 </w:t>
      </w:r>
      <w:r w:rsidR="006B5890" w:rsidRPr="006B5890">
        <w:rPr>
          <w:rFonts w:ascii="Times New Roman" w:hAnsi="Times New Roman"/>
          <w:snapToGrid/>
          <w:sz w:val="24"/>
          <w:szCs w:val="24"/>
        </w:rPr>
        <w:t>№</w:t>
      </w:r>
      <w:r w:rsidRPr="006B5890">
        <w:rPr>
          <w:rFonts w:ascii="Times New Roman" w:hAnsi="Times New Roman"/>
          <w:snapToGrid/>
          <w:sz w:val="24"/>
          <w:szCs w:val="24"/>
        </w:rPr>
        <w:t xml:space="preserve"> 69-ФЗ </w:t>
      </w:r>
      <w:r w:rsidR="006B5890" w:rsidRPr="006B5890">
        <w:rPr>
          <w:rFonts w:ascii="Times New Roman" w:hAnsi="Times New Roman"/>
          <w:snapToGrid/>
          <w:sz w:val="24"/>
          <w:szCs w:val="24"/>
        </w:rPr>
        <w:t>«</w:t>
      </w:r>
      <w:r w:rsidRPr="006B5890">
        <w:rPr>
          <w:rFonts w:ascii="Times New Roman" w:hAnsi="Times New Roman"/>
          <w:snapToGrid/>
          <w:sz w:val="24"/>
          <w:szCs w:val="24"/>
        </w:rPr>
        <w:t>О газоснабжении в Российской Федерации</w:t>
      </w:r>
      <w:r w:rsidR="006B5890" w:rsidRPr="006B5890">
        <w:rPr>
          <w:rFonts w:ascii="Times New Roman" w:hAnsi="Times New Roman"/>
          <w:snapToGrid/>
          <w:sz w:val="24"/>
          <w:szCs w:val="24"/>
        </w:rPr>
        <w:t>»</w:t>
      </w:r>
      <w:r w:rsidRPr="006B5890">
        <w:rPr>
          <w:rFonts w:ascii="Times New Roman" w:hAnsi="Times New Roman"/>
          <w:snapToGrid/>
          <w:sz w:val="24"/>
          <w:szCs w:val="24"/>
        </w:rPr>
        <w:t xml:space="preserve">, постановлениями Правительства Российской Федерации от 29.12.2000 </w:t>
      </w:r>
      <w:r w:rsidR="006B5890" w:rsidRPr="006B5890">
        <w:rPr>
          <w:rFonts w:ascii="Times New Roman" w:hAnsi="Times New Roman"/>
          <w:snapToGrid/>
          <w:sz w:val="24"/>
          <w:szCs w:val="24"/>
        </w:rPr>
        <w:t>№</w:t>
      </w:r>
      <w:r w:rsidRPr="006B5890">
        <w:rPr>
          <w:rFonts w:ascii="Times New Roman" w:hAnsi="Times New Roman"/>
          <w:snapToGrid/>
          <w:sz w:val="24"/>
          <w:szCs w:val="24"/>
        </w:rPr>
        <w:t xml:space="preserve"> 1021 </w:t>
      </w:r>
      <w:r w:rsidR="006B5890" w:rsidRPr="006B5890">
        <w:rPr>
          <w:rFonts w:ascii="Times New Roman" w:hAnsi="Times New Roman"/>
          <w:snapToGrid/>
          <w:sz w:val="24"/>
          <w:szCs w:val="24"/>
        </w:rPr>
        <w:t>«</w:t>
      </w:r>
      <w:r w:rsidRPr="006B5890">
        <w:rPr>
          <w:rFonts w:ascii="Times New Roman" w:hAnsi="Times New Roman"/>
          <w:snapToGrid/>
          <w:sz w:val="24"/>
          <w:szCs w:val="24"/>
        </w:rPr>
        <w:t>О государственном регулировании цен на газ, тарифов на услуги по его транспортировке и платы за технологическое</w:t>
      </w:r>
      <w:r w:rsidRPr="004A05EC">
        <w:rPr>
          <w:rFonts w:ascii="Times New Roman" w:hAnsi="Times New Roman"/>
          <w:snapToGrid/>
          <w:sz w:val="24"/>
          <w:szCs w:val="24"/>
        </w:rPr>
        <w:t xml:space="preserve"> присоединение газоиспользующего оборудования к газораспределительным сетям на территории Российской Федерации</w:t>
      </w:r>
      <w:r w:rsidR="006B5890">
        <w:rPr>
          <w:rFonts w:ascii="Times New Roman" w:hAnsi="Times New Roman"/>
          <w:snapToGrid/>
          <w:sz w:val="24"/>
          <w:szCs w:val="24"/>
        </w:rPr>
        <w:t>»</w:t>
      </w:r>
      <w:r w:rsidRPr="004A05EC">
        <w:rPr>
          <w:rFonts w:ascii="Times New Roman" w:hAnsi="Times New Roman"/>
          <w:snapToGrid/>
          <w:sz w:val="24"/>
          <w:szCs w:val="24"/>
        </w:rPr>
        <w:t xml:space="preserve">, от 13.09.2021 </w:t>
      </w:r>
      <w:r w:rsidR="006B5890">
        <w:rPr>
          <w:rFonts w:ascii="Times New Roman" w:hAnsi="Times New Roman"/>
          <w:snapToGrid/>
          <w:sz w:val="24"/>
          <w:szCs w:val="24"/>
        </w:rPr>
        <w:t>№</w:t>
      </w:r>
      <w:r w:rsidRPr="004A05EC">
        <w:rPr>
          <w:rFonts w:ascii="Times New Roman" w:hAnsi="Times New Roman"/>
          <w:snapToGrid/>
          <w:sz w:val="24"/>
          <w:szCs w:val="24"/>
        </w:rPr>
        <w:t xml:space="preserve"> 1547 </w:t>
      </w:r>
      <w:r w:rsidR="006B5890">
        <w:rPr>
          <w:rFonts w:ascii="Times New Roman" w:hAnsi="Times New Roman"/>
          <w:snapToGrid/>
          <w:sz w:val="24"/>
          <w:szCs w:val="24"/>
        </w:rPr>
        <w:t>«</w:t>
      </w:r>
      <w:r w:rsidRPr="004A05EC">
        <w:rPr>
          <w:rFonts w:ascii="Times New Roman" w:hAnsi="Times New Roman"/>
          <w:snapToGrid/>
          <w:sz w:val="24"/>
          <w:szCs w:val="24"/>
        </w:rPr>
        <w:t>Об утверждении Правил подключения (технологического присоединения) газоиспользующего оборудования и объектов капитального</w:t>
      </w:r>
      <w:proofErr w:type="gramEnd"/>
      <w:r w:rsidRPr="004A05EC">
        <w:rPr>
          <w:rFonts w:ascii="Times New Roman" w:hAnsi="Times New Roman"/>
          <w:snapToGrid/>
          <w:sz w:val="24"/>
          <w:szCs w:val="24"/>
        </w:rPr>
        <w:t xml:space="preserve"> </w:t>
      </w:r>
      <w:proofErr w:type="gramStart"/>
      <w:r w:rsidRPr="004A05EC">
        <w:rPr>
          <w:rFonts w:ascii="Times New Roman" w:hAnsi="Times New Roman"/>
          <w:snapToGrid/>
          <w:sz w:val="24"/>
          <w:szCs w:val="24"/>
        </w:rPr>
        <w:t>строительства к сетям газораспределения и о признании утратившими силу некоторых актов Правительства Российской Федерации</w:t>
      </w:r>
      <w:r w:rsidR="006B5890">
        <w:rPr>
          <w:rFonts w:ascii="Times New Roman" w:hAnsi="Times New Roman"/>
          <w:snapToGrid/>
          <w:sz w:val="24"/>
          <w:szCs w:val="24"/>
        </w:rPr>
        <w:t>»</w:t>
      </w:r>
      <w:r w:rsidRPr="004A05EC">
        <w:rPr>
          <w:rFonts w:ascii="Times New Roman" w:hAnsi="Times New Roman"/>
          <w:snapToGrid/>
          <w:sz w:val="24"/>
          <w:szCs w:val="24"/>
        </w:rPr>
        <w:t xml:space="preserve">, приказом ФАС России от 16.08.2018 </w:t>
      </w:r>
      <w:r w:rsidR="006B5890">
        <w:rPr>
          <w:rFonts w:ascii="Times New Roman" w:hAnsi="Times New Roman"/>
          <w:snapToGrid/>
          <w:sz w:val="24"/>
          <w:szCs w:val="24"/>
        </w:rPr>
        <w:t>№</w:t>
      </w:r>
      <w:r w:rsidRPr="004A05EC">
        <w:rPr>
          <w:rFonts w:ascii="Times New Roman" w:hAnsi="Times New Roman"/>
          <w:snapToGrid/>
          <w:sz w:val="24"/>
          <w:szCs w:val="24"/>
        </w:rPr>
        <w:t xml:space="preserve"> 1151/18 </w:t>
      </w:r>
      <w:r w:rsidR="006B5890">
        <w:rPr>
          <w:rFonts w:ascii="Times New Roman" w:hAnsi="Times New Roman"/>
          <w:snapToGrid/>
          <w:sz w:val="24"/>
          <w:szCs w:val="24"/>
        </w:rPr>
        <w:t>«</w:t>
      </w:r>
      <w:r w:rsidRPr="004A05EC">
        <w:rPr>
          <w:rFonts w:ascii="Times New Roman" w:hAnsi="Times New Roman"/>
          <w:snapToGrid/>
          <w:sz w:val="24"/>
          <w:szCs w:val="24"/>
        </w:rPr>
        <w:t>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w:t>
      </w:r>
      <w:r w:rsidR="006B5890">
        <w:rPr>
          <w:rFonts w:ascii="Times New Roman" w:hAnsi="Times New Roman"/>
          <w:snapToGrid/>
          <w:sz w:val="24"/>
          <w:szCs w:val="24"/>
        </w:rPr>
        <w:t>»</w:t>
      </w:r>
      <w:r w:rsidRPr="004A05EC">
        <w:rPr>
          <w:rFonts w:ascii="Times New Roman" w:hAnsi="Times New Roman"/>
          <w:snapToGrid/>
          <w:sz w:val="24"/>
          <w:szCs w:val="24"/>
        </w:rPr>
        <w:t>, Департамент энергетики и тарифов Ивановской области постановляет:</w:t>
      </w:r>
      <w:proofErr w:type="gramEnd"/>
    </w:p>
    <w:p w:rsidR="004A05EC" w:rsidRPr="004A05EC" w:rsidRDefault="004A05EC" w:rsidP="004A05EC">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4A05EC">
        <w:rPr>
          <w:rFonts w:ascii="Times New Roman" w:hAnsi="Times New Roman"/>
          <w:snapToGrid/>
          <w:sz w:val="24"/>
          <w:szCs w:val="24"/>
        </w:rPr>
        <w:t xml:space="preserve">1. Установить стандартизированные тарифные ставки, используемые для определения размера платы за технологическое присоединение газоиспользующего оборудования к газораспределительным сетям АО </w:t>
      </w:r>
      <w:r w:rsidR="006B5890">
        <w:rPr>
          <w:rFonts w:ascii="Times New Roman" w:hAnsi="Times New Roman"/>
          <w:snapToGrid/>
          <w:sz w:val="24"/>
          <w:szCs w:val="24"/>
        </w:rPr>
        <w:t>«</w:t>
      </w:r>
      <w:r w:rsidRPr="004A05EC">
        <w:rPr>
          <w:rFonts w:ascii="Times New Roman" w:hAnsi="Times New Roman"/>
          <w:snapToGrid/>
          <w:sz w:val="24"/>
          <w:szCs w:val="24"/>
        </w:rPr>
        <w:t>Газпром газораспределение Иваново</w:t>
      </w:r>
      <w:r w:rsidR="006B5890">
        <w:rPr>
          <w:rFonts w:ascii="Times New Roman" w:hAnsi="Times New Roman"/>
          <w:snapToGrid/>
          <w:sz w:val="24"/>
          <w:szCs w:val="24"/>
        </w:rPr>
        <w:t>»</w:t>
      </w:r>
      <w:r w:rsidRPr="004A05EC">
        <w:rPr>
          <w:rFonts w:ascii="Times New Roman" w:hAnsi="Times New Roman"/>
          <w:snapToGrid/>
          <w:sz w:val="24"/>
          <w:szCs w:val="24"/>
        </w:rPr>
        <w:t>, согласно приложению 1.</w:t>
      </w:r>
    </w:p>
    <w:p w:rsidR="004A05EC" w:rsidRPr="004A05EC" w:rsidRDefault="004A05EC" w:rsidP="004A05EC">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4A05EC">
        <w:rPr>
          <w:rFonts w:ascii="Times New Roman" w:hAnsi="Times New Roman"/>
          <w:snapToGrid/>
          <w:sz w:val="24"/>
          <w:szCs w:val="24"/>
        </w:rPr>
        <w:t>2. Размер платы за технологическое присоединение газоиспользующего оборудования на основании стандартизированных тарифных ставок, установленных в пункте 1 настоящего постановления, определяется по формуле согласно приложению 2.</w:t>
      </w:r>
    </w:p>
    <w:p w:rsidR="004A05EC" w:rsidRPr="004A05EC" w:rsidRDefault="004A05EC" w:rsidP="004A05EC">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4A05EC">
        <w:rPr>
          <w:rFonts w:ascii="Times New Roman" w:hAnsi="Times New Roman"/>
          <w:snapToGrid/>
          <w:sz w:val="24"/>
          <w:szCs w:val="24"/>
        </w:rPr>
        <w:t xml:space="preserve">3. Установить стандартизированные тарифные ставки, используемые для определения размера платы за подключение к газораспределительным сетям АО </w:t>
      </w:r>
      <w:r w:rsidR="006B5890">
        <w:rPr>
          <w:rFonts w:ascii="Times New Roman" w:hAnsi="Times New Roman"/>
          <w:snapToGrid/>
          <w:sz w:val="24"/>
          <w:szCs w:val="24"/>
        </w:rPr>
        <w:t>«</w:t>
      </w:r>
      <w:r w:rsidRPr="004A05EC">
        <w:rPr>
          <w:rFonts w:ascii="Times New Roman" w:hAnsi="Times New Roman"/>
          <w:snapToGrid/>
          <w:sz w:val="24"/>
          <w:szCs w:val="24"/>
        </w:rPr>
        <w:t>Газпром газораспределение Иваново</w:t>
      </w:r>
      <w:r w:rsidR="006B5890">
        <w:rPr>
          <w:rFonts w:ascii="Times New Roman" w:hAnsi="Times New Roman"/>
          <w:snapToGrid/>
          <w:sz w:val="24"/>
          <w:szCs w:val="24"/>
        </w:rPr>
        <w:t>»</w:t>
      </w:r>
      <w:r w:rsidRPr="004A05EC">
        <w:rPr>
          <w:rFonts w:ascii="Times New Roman" w:hAnsi="Times New Roman"/>
          <w:snapToGrid/>
          <w:sz w:val="24"/>
          <w:szCs w:val="24"/>
        </w:rPr>
        <w:t xml:space="preserve"> внутри границ земельного участка Заявителя, согласно приложению 3.</w:t>
      </w:r>
    </w:p>
    <w:p w:rsidR="004A05EC" w:rsidRPr="004A05EC" w:rsidRDefault="004A05EC" w:rsidP="004A05EC">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4A05EC">
        <w:rPr>
          <w:rFonts w:ascii="Times New Roman" w:hAnsi="Times New Roman"/>
          <w:snapToGrid/>
          <w:sz w:val="24"/>
          <w:szCs w:val="24"/>
        </w:rPr>
        <w:t xml:space="preserve">4. Размер платы за технологическое присоединение газоиспользующего оборудования к газораспределительным сетям АО </w:t>
      </w:r>
      <w:r w:rsidR="006B5890">
        <w:rPr>
          <w:rFonts w:ascii="Times New Roman" w:hAnsi="Times New Roman"/>
          <w:snapToGrid/>
          <w:sz w:val="24"/>
          <w:szCs w:val="24"/>
        </w:rPr>
        <w:t>«</w:t>
      </w:r>
      <w:r w:rsidRPr="004A05EC">
        <w:rPr>
          <w:rFonts w:ascii="Times New Roman" w:hAnsi="Times New Roman"/>
          <w:snapToGrid/>
          <w:sz w:val="24"/>
          <w:szCs w:val="24"/>
        </w:rPr>
        <w:t>Газпром газораспределение Иваново</w:t>
      </w:r>
      <w:r w:rsidR="006B5890">
        <w:rPr>
          <w:rFonts w:ascii="Times New Roman" w:hAnsi="Times New Roman"/>
          <w:snapToGrid/>
          <w:sz w:val="24"/>
          <w:szCs w:val="24"/>
        </w:rPr>
        <w:t>»</w:t>
      </w:r>
      <w:r w:rsidRPr="004A05EC">
        <w:rPr>
          <w:rFonts w:ascii="Times New Roman" w:hAnsi="Times New Roman"/>
          <w:snapToGrid/>
          <w:sz w:val="24"/>
          <w:szCs w:val="24"/>
        </w:rPr>
        <w:t xml:space="preserve"> на основании стандартизированных тарифных ставок, установленных в пункте 3 настоящего постановления, определяется по формуле согласно приложению 4.</w:t>
      </w:r>
    </w:p>
    <w:p w:rsidR="004A05EC" w:rsidRPr="004A05EC" w:rsidRDefault="004A05EC" w:rsidP="004A05EC">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4A05EC">
        <w:rPr>
          <w:rFonts w:ascii="Times New Roman" w:hAnsi="Times New Roman"/>
          <w:snapToGrid/>
          <w:sz w:val="24"/>
          <w:szCs w:val="24"/>
        </w:rPr>
        <w:t>5. Стандартизированные тарифные ставки, используемые для определения размера платы за технологическое присоединение, установленные в пунктах 1, 3 настоящего постановления, действуют с 1.01.2022 по 31.12.2022.</w:t>
      </w:r>
    </w:p>
    <w:p w:rsidR="004A05EC" w:rsidRPr="004A05EC" w:rsidRDefault="004A05EC" w:rsidP="004A05EC">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4A05EC">
        <w:rPr>
          <w:rFonts w:ascii="Times New Roman" w:hAnsi="Times New Roman"/>
          <w:snapToGrid/>
          <w:sz w:val="24"/>
          <w:szCs w:val="24"/>
        </w:rPr>
        <w:lastRenderedPageBreak/>
        <w:t>6. С 1 января 2022 года признать утратившими силу:</w:t>
      </w:r>
    </w:p>
    <w:p w:rsidR="004A05EC" w:rsidRPr="004A05EC" w:rsidRDefault="004A05EC" w:rsidP="004A05EC">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4A05EC">
        <w:rPr>
          <w:rFonts w:ascii="Times New Roman" w:hAnsi="Times New Roman"/>
          <w:snapToGrid/>
          <w:sz w:val="24"/>
          <w:szCs w:val="24"/>
        </w:rPr>
        <w:t xml:space="preserve">постановление Департамента энергетики и тарифов Ивановской области от 30.12.2020 </w:t>
      </w:r>
      <w:r w:rsidR="005303FF">
        <w:rPr>
          <w:rFonts w:ascii="Times New Roman" w:hAnsi="Times New Roman"/>
          <w:snapToGrid/>
          <w:sz w:val="24"/>
          <w:szCs w:val="24"/>
        </w:rPr>
        <w:t>№</w:t>
      </w:r>
      <w:r w:rsidRPr="004A05EC">
        <w:rPr>
          <w:rFonts w:ascii="Times New Roman" w:hAnsi="Times New Roman"/>
          <w:snapToGrid/>
          <w:sz w:val="24"/>
          <w:szCs w:val="24"/>
        </w:rPr>
        <w:t xml:space="preserve"> 78-г/1 </w:t>
      </w:r>
      <w:r w:rsidR="005303FF">
        <w:rPr>
          <w:rFonts w:ascii="Times New Roman" w:hAnsi="Times New Roman"/>
          <w:snapToGrid/>
          <w:sz w:val="24"/>
          <w:szCs w:val="24"/>
        </w:rPr>
        <w:t>«</w:t>
      </w:r>
      <w:r w:rsidRPr="004A05EC">
        <w:rPr>
          <w:rFonts w:ascii="Times New Roman" w:hAnsi="Times New Roman"/>
          <w:snapToGrid/>
          <w:sz w:val="24"/>
          <w:szCs w:val="24"/>
        </w:rPr>
        <w:t xml:space="preserve">Об установлении стандартизированных тарифных ставок, используемых для определения величины платы за технологическое присоединение газоиспользующего оборудования к газораспределительным сетям АО </w:t>
      </w:r>
      <w:r w:rsidR="005303FF">
        <w:rPr>
          <w:rFonts w:ascii="Times New Roman" w:hAnsi="Times New Roman"/>
          <w:snapToGrid/>
          <w:sz w:val="24"/>
          <w:szCs w:val="24"/>
        </w:rPr>
        <w:t>«</w:t>
      </w:r>
      <w:r w:rsidRPr="004A05EC">
        <w:rPr>
          <w:rFonts w:ascii="Times New Roman" w:hAnsi="Times New Roman"/>
          <w:snapToGrid/>
          <w:sz w:val="24"/>
          <w:szCs w:val="24"/>
        </w:rPr>
        <w:t>Газпром газораспределение Иваново" на 2021 год</w:t>
      </w:r>
      <w:r w:rsidR="005303FF">
        <w:rPr>
          <w:rFonts w:ascii="Times New Roman" w:hAnsi="Times New Roman"/>
          <w:snapToGrid/>
          <w:sz w:val="24"/>
          <w:szCs w:val="24"/>
        </w:rPr>
        <w:t>»;</w:t>
      </w:r>
    </w:p>
    <w:p w:rsidR="004A05EC" w:rsidRPr="004A05EC" w:rsidRDefault="004A05EC" w:rsidP="004A05EC">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4A05EC">
        <w:rPr>
          <w:rFonts w:ascii="Times New Roman" w:hAnsi="Times New Roman"/>
          <w:snapToGrid/>
          <w:sz w:val="24"/>
          <w:szCs w:val="24"/>
        </w:rPr>
        <w:t xml:space="preserve">постановление Департамента энергетики и тарифов Ивановской области от 15.01.2021 </w:t>
      </w:r>
      <w:r w:rsidR="005303FF">
        <w:rPr>
          <w:rFonts w:ascii="Times New Roman" w:hAnsi="Times New Roman"/>
          <w:snapToGrid/>
          <w:sz w:val="24"/>
          <w:szCs w:val="24"/>
        </w:rPr>
        <w:t xml:space="preserve">№ </w:t>
      </w:r>
      <w:r w:rsidRPr="004A05EC">
        <w:rPr>
          <w:rFonts w:ascii="Times New Roman" w:hAnsi="Times New Roman"/>
          <w:snapToGrid/>
          <w:sz w:val="24"/>
          <w:szCs w:val="24"/>
        </w:rPr>
        <w:t xml:space="preserve">1-г/1 </w:t>
      </w:r>
      <w:r w:rsidR="005303FF">
        <w:rPr>
          <w:rFonts w:ascii="Times New Roman" w:hAnsi="Times New Roman"/>
          <w:snapToGrid/>
          <w:sz w:val="24"/>
          <w:szCs w:val="24"/>
        </w:rPr>
        <w:t>«</w:t>
      </w:r>
      <w:r w:rsidRPr="004A05EC">
        <w:rPr>
          <w:rFonts w:ascii="Times New Roman" w:hAnsi="Times New Roman"/>
          <w:snapToGrid/>
          <w:sz w:val="24"/>
          <w:szCs w:val="24"/>
        </w:rPr>
        <w:t xml:space="preserve">О внесении изменений в постановление Департамента энергетики и тарифов Ивановской области от 30.12.2020 </w:t>
      </w:r>
      <w:r w:rsidR="005303FF">
        <w:rPr>
          <w:rFonts w:ascii="Times New Roman" w:hAnsi="Times New Roman"/>
          <w:snapToGrid/>
          <w:sz w:val="24"/>
          <w:szCs w:val="24"/>
        </w:rPr>
        <w:t>№</w:t>
      </w:r>
      <w:r w:rsidRPr="004A05EC">
        <w:rPr>
          <w:rFonts w:ascii="Times New Roman" w:hAnsi="Times New Roman"/>
          <w:snapToGrid/>
          <w:sz w:val="24"/>
          <w:szCs w:val="24"/>
        </w:rPr>
        <w:t xml:space="preserve"> 78-г/1</w:t>
      </w:r>
      <w:r w:rsidR="005303FF">
        <w:rPr>
          <w:rFonts w:ascii="Times New Roman" w:hAnsi="Times New Roman"/>
          <w:snapToGrid/>
          <w:sz w:val="24"/>
          <w:szCs w:val="24"/>
        </w:rPr>
        <w:t>»</w:t>
      </w:r>
      <w:r w:rsidRPr="004A05EC">
        <w:rPr>
          <w:rFonts w:ascii="Times New Roman" w:hAnsi="Times New Roman"/>
          <w:snapToGrid/>
          <w:sz w:val="24"/>
          <w:szCs w:val="24"/>
        </w:rPr>
        <w:t>;</w:t>
      </w:r>
    </w:p>
    <w:p w:rsidR="004A05EC" w:rsidRPr="004A05EC" w:rsidRDefault="004A05EC" w:rsidP="004A05EC">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4A05EC">
        <w:rPr>
          <w:rFonts w:ascii="Times New Roman" w:hAnsi="Times New Roman"/>
          <w:snapToGrid/>
          <w:sz w:val="24"/>
          <w:szCs w:val="24"/>
        </w:rPr>
        <w:t xml:space="preserve">постановление Департамента энергетики и тарифов Ивановской области от 22.01.2021 </w:t>
      </w:r>
      <w:r w:rsidR="005303FF">
        <w:rPr>
          <w:rFonts w:ascii="Times New Roman" w:hAnsi="Times New Roman"/>
          <w:snapToGrid/>
          <w:sz w:val="24"/>
          <w:szCs w:val="24"/>
        </w:rPr>
        <w:t>№</w:t>
      </w:r>
      <w:r w:rsidRPr="004A05EC">
        <w:rPr>
          <w:rFonts w:ascii="Times New Roman" w:hAnsi="Times New Roman"/>
          <w:snapToGrid/>
          <w:sz w:val="24"/>
          <w:szCs w:val="24"/>
        </w:rPr>
        <w:t xml:space="preserve"> 2-г/1 </w:t>
      </w:r>
      <w:r w:rsidR="005303FF">
        <w:rPr>
          <w:rFonts w:ascii="Times New Roman" w:hAnsi="Times New Roman"/>
          <w:snapToGrid/>
          <w:sz w:val="24"/>
          <w:szCs w:val="24"/>
        </w:rPr>
        <w:t>«</w:t>
      </w:r>
      <w:r w:rsidRPr="004A05EC">
        <w:rPr>
          <w:rFonts w:ascii="Times New Roman" w:hAnsi="Times New Roman"/>
          <w:snapToGrid/>
          <w:sz w:val="24"/>
          <w:szCs w:val="24"/>
        </w:rPr>
        <w:t xml:space="preserve">О внесении изменений в постановление Департамента энергетики и тарифов Ивановской области от 30.12.2020 </w:t>
      </w:r>
      <w:r w:rsidR="005303FF">
        <w:rPr>
          <w:rFonts w:ascii="Times New Roman" w:hAnsi="Times New Roman"/>
          <w:snapToGrid/>
          <w:sz w:val="24"/>
          <w:szCs w:val="24"/>
        </w:rPr>
        <w:t>№</w:t>
      </w:r>
      <w:r w:rsidRPr="004A05EC">
        <w:rPr>
          <w:rFonts w:ascii="Times New Roman" w:hAnsi="Times New Roman"/>
          <w:snapToGrid/>
          <w:sz w:val="24"/>
          <w:szCs w:val="24"/>
        </w:rPr>
        <w:t xml:space="preserve"> 78-г/1</w:t>
      </w:r>
      <w:r w:rsidR="005303FF">
        <w:rPr>
          <w:rFonts w:ascii="Times New Roman" w:hAnsi="Times New Roman"/>
          <w:snapToGrid/>
          <w:sz w:val="24"/>
          <w:szCs w:val="24"/>
        </w:rPr>
        <w:t>»</w:t>
      </w:r>
      <w:r w:rsidRPr="004A05EC">
        <w:rPr>
          <w:rFonts w:ascii="Times New Roman" w:hAnsi="Times New Roman"/>
          <w:snapToGrid/>
          <w:sz w:val="24"/>
          <w:szCs w:val="24"/>
        </w:rPr>
        <w:t>;</w:t>
      </w:r>
    </w:p>
    <w:p w:rsidR="004A05EC" w:rsidRPr="004A05EC" w:rsidRDefault="004A05EC" w:rsidP="004A05EC">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4A05EC">
        <w:rPr>
          <w:rFonts w:ascii="Times New Roman" w:hAnsi="Times New Roman"/>
          <w:snapToGrid/>
          <w:sz w:val="24"/>
          <w:szCs w:val="24"/>
        </w:rPr>
        <w:t xml:space="preserve">постановление Департамента энергетики и тарифов Ивановской области от 19.03.2021 </w:t>
      </w:r>
      <w:r w:rsidR="005303FF">
        <w:rPr>
          <w:rFonts w:ascii="Times New Roman" w:hAnsi="Times New Roman"/>
          <w:snapToGrid/>
          <w:sz w:val="24"/>
          <w:szCs w:val="24"/>
        </w:rPr>
        <w:t>№</w:t>
      </w:r>
      <w:r w:rsidRPr="004A05EC">
        <w:rPr>
          <w:rFonts w:ascii="Times New Roman" w:hAnsi="Times New Roman"/>
          <w:snapToGrid/>
          <w:sz w:val="24"/>
          <w:szCs w:val="24"/>
        </w:rPr>
        <w:t xml:space="preserve"> 11-г/1 </w:t>
      </w:r>
      <w:r w:rsidR="005303FF" w:rsidRPr="005303FF">
        <w:rPr>
          <w:rFonts w:ascii="Times New Roman" w:hAnsi="Times New Roman"/>
          <w:snapToGrid/>
          <w:sz w:val="24"/>
          <w:szCs w:val="24"/>
        </w:rPr>
        <w:t>«О внесении изменений в постановление Департамента энергетики и тарифов Ивановской области от 30.12.2020 № 78-г/1»</w:t>
      </w:r>
      <w:r w:rsidRPr="004A05EC">
        <w:rPr>
          <w:rFonts w:ascii="Times New Roman" w:hAnsi="Times New Roman"/>
          <w:snapToGrid/>
          <w:sz w:val="24"/>
          <w:szCs w:val="24"/>
        </w:rPr>
        <w:t>;</w:t>
      </w:r>
    </w:p>
    <w:p w:rsidR="004A05EC" w:rsidRPr="004A05EC" w:rsidRDefault="004A05EC" w:rsidP="004A05EC">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4A05EC">
        <w:rPr>
          <w:rFonts w:ascii="Times New Roman" w:hAnsi="Times New Roman"/>
          <w:snapToGrid/>
          <w:sz w:val="24"/>
          <w:szCs w:val="24"/>
        </w:rPr>
        <w:t xml:space="preserve">постановление Департамента энергетики и тарифов Ивановской области от 28.05.2021 </w:t>
      </w:r>
      <w:r w:rsidR="005303FF">
        <w:rPr>
          <w:rFonts w:ascii="Times New Roman" w:hAnsi="Times New Roman"/>
          <w:snapToGrid/>
          <w:sz w:val="24"/>
          <w:szCs w:val="24"/>
        </w:rPr>
        <w:t>№</w:t>
      </w:r>
      <w:r w:rsidRPr="004A05EC">
        <w:rPr>
          <w:rFonts w:ascii="Times New Roman" w:hAnsi="Times New Roman"/>
          <w:snapToGrid/>
          <w:sz w:val="24"/>
          <w:szCs w:val="24"/>
        </w:rPr>
        <w:t xml:space="preserve"> 19-г/1 </w:t>
      </w:r>
      <w:r w:rsidR="005303FF" w:rsidRPr="005303FF">
        <w:rPr>
          <w:rFonts w:ascii="Times New Roman" w:hAnsi="Times New Roman"/>
          <w:snapToGrid/>
          <w:sz w:val="24"/>
          <w:szCs w:val="24"/>
        </w:rPr>
        <w:t>«О внесении изменений в постановление Департамента энергетики и тарифов Ивановской области от 30.12.2020 № 78-г/1»</w:t>
      </w:r>
      <w:r w:rsidRPr="004A05EC">
        <w:rPr>
          <w:rFonts w:ascii="Times New Roman" w:hAnsi="Times New Roman"/>
          <w:snapToGrid/>
          <w:sz w:val="24"/>
          <w:szCs w:val="24"/>
        </w:rPr>
        <w:t>.</w:t>
      </w:r>
    </w:p>
    <w:p w:rsidR="001D6F30" w:rsidRPr="006B123D" w:rsidRDefault="004A05EC" w:rsidP="004A05EC">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highlight w:val="yellow"/>
        </w:rPr>
      </w:pPr>
      <w:r w:rsidRPr="004A05EC">
        <w:rPr>
          <w:rFonts w:ascii="Times New Roman" w:hAnsi="Times New Roman"/>
          <w:snapToGrid/>
          <w:sz w:val="24"/>
          <w:szCs w:val="24"/>
        </w:rPr>
        <w:t>7. Настоящее постановление вступает в силу со дня его официального опубликования.</w:t>
      </w:r>
    </w:p>
    <w:p w:rsidR="001D6F30" w:rsidRPr="00B15327" w:rsidRDefault="001D6F30" w:rsidP="00D83845">
      <w:pPr>
        <w:pStyle w:val="ConsNormal"/>
        <w:spacing w:line="264" w:lineRule="auto"/>
        <w:ind w:firstLine="567"/>
        <w:contextualSpacing/>
        <w:jc w:val="both"/>
        <w:rPr>
          <w:rFonts w:ascii="Times New Roman" w:hAnsi="Times New Roman"/>
          <w:sz w:val="16"/>
          <w:szCs w:val="16"/>
        </w:rPr>
      </w:pPr>
    </w:p>
    <w:p w:rsidR="001D6F30" w:rsidRPr="00B15327" w:rsidRDefault="001D6F30" w:rsidP="00D83845">
      <w:pPr>
        <w:pStyle w:val="ConsNormal"/>
        <w:spacing w:line="264" w:lineRule="auto"/>
        <w:ind w:firstLine="567"/>
        <w:contextualSpacing/>
        <w:jc w:val="both"/>
        <w:rPr>
          <w:rFonts w:ascii="Times New Roman" w:hAnsi="Times New Roman"/>
          <w:sz w:val="24"/>
          <w:szCs w:val="24"/>
        </w:rPr>
      </w:pPr>
      <w:r w:rsidRPr="00B15327">
        <w:rPr>
          <w:rFonts w:ascii="Times New Roman" w:hAnsi="Times New Roman"/>
          <w:sz w:val="24"/>
          <w:szCs w:val="24"/>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727"/>
        <w:gridCol w:w="3157"/>
      </w:tblGrid>
      <w:tr w:rsidR="001D6F30" w:rsidRPr="00B15327" w:rsidTr="000E31C4">
        <w:tc>
          <w:tcPr>
            <w:tcW w:w="959" w:type="dxa"/>
          </w:tcPr>
          <w:p w:rsidR="001D6F30" w:rsidRPr="00B15327" w:rsidRDefault="001D6F30" w:rsidP="00D83845">
            <w:pPr>
              <w:tabs>
                <w:tab w:val="left" w:pos="4020"/>
              </w:tabs>
              <w:spacing w:line="264" w:lineRule="auto"/>
              <w:contextualSpacing/>
              <w:jc w:val="center"/>
              <w:rPr>
                <w:sz w:val="24"/>
                <w:szCs w:val="24"/>
              </w:rPr>
            </w:pPr>
            <w:r w:rsidRPr="00B15327">
              <w:rPr>
                <w:sz w:val="24"/>
                <w:szCs w:val="24"/>
              </w:rPr>
              <w:t xml:space="preserve">№ </w:t>
            </w:r>
            <w:proofErr w:type="gramStart"/>
            <w:r w:rsidRPr="00B15327">
              <w:rPr>
                <w:sz w:val="24"/>
                <w:szCs w:val="24"/>
              </w:rPr>
              <w:t>п</w:t>
            </w:r>
            <w:proofErr w:type="gramEnd"/>
            <w:r w:rsidRPr="00B15327">
              <w:rPr>
                <w:sz w:val="24"/>
                <w:szCs w:val="24"/>
              </w:rPr>
              <w:t>/п</w:t>
            </w:r>
          </w:p>
        </w:tc>
        <w:tc>
          <w:tcPr>
            <w:tcW w:w="2727" w:type="dxa"/>
          </w:tcPr>
          <w:p w:rsidR="001D6F30" w:rsidRPr="00B15327" w:rsidRDefault="001D6F30" w:rsidP="00D83845">
            <w:pPr>
              <w:tabs>
                <w:tab w:val="left" w:pos="4020"/>
              </w:tabs>
              <w:spacing w:line="264" w:lineRule="auto"/>
              <w:contextualSpacing/>
              <w:rPr>
                <w:sz w:val="24"/>
                <w:szCs w:val="24"/>
              </w:rPr>
            </w:pPr>
            <w:r w:rsidRPr="00B15327">
              <w:rPr>
                <w:sz w:val="24"/>
                <w:szCs w:val="24"/>
              </w:rPr>
              <w:t>Члены правления</w:t>
            </w:r>
          </w:p>
        </w:tc>
        <w:tc>
          <w:tcPr>
            <w:tcW w:w="3157" w:type="dxa"/>
          </w:tcPr>
          <w:p w:rsidR="001D6F30" w:rsidRPr="00B15327" w:rsidRDefault="001D6F30" w:rsidP="00D83845">
            <w:pPr>
              <w:tabs>
                <w:tab w:val="left" w:pos="4020"/>
              </w:tabs>
              <w:spacing w:line="264" w:lineRule="auto"/>
              <w:contextualSpacing/>
              <w:jc w:val="center"/>
              <w:rPr>
                <w:sz w:val="24"/>
                <w:szCs w:val="24"/>
              </w:rPr>
            </w:pPr>
            <w:r w:rsidRPr="00B15327">
              <w:rPr>
                <w:sz w:val="24"/>
                <w:szCs w:val="24"/>
              </w:rPr>
              <w:t>Результаты голосования</w:t>
            </w:r>
          </w:p>
        </w:tc>
      </w:tr>
      <w:tr w:rsidR="001D6F30" w:rsidRPr="00B15327" w:rsidTr="000E31C4">
        <w:tc>
          <w:tcPr>
            <w:tcW w:w="959" w:type="dxa"/>
          </w:tcPr>
          <w:p w:rsidR="001D6F30" w:rsidRPr="00B15327" w:rsidRDefault="001D6F30" w:rsidP="00D83845">
            <w:pPr>
              <w:tabs>
                <w:tab w:val="left" w:pos="4020"/>
              </w:tabs>
              <w:spacing w:line="264" w:lineRule="auto"/>
              <w:contextualSpacing/>
              <w:jc w:val="center"/>
              <w:rPr>
                <w:sz w:val="24"/>
                <w:szCs w:val="24"/>
              </w:rPr>
            </w:pPr>
            <w:r w:rsidRPr="00B15327">
              <w:rPr>
                <w:sz w:val="24"/>
                <w:szCs w:val="24"/>
              </w:rPr>
              <w:t>1.</w:t>
            </w:r>
          </w:p>
        </w:tc>
        <w:tc>
          <w:tcPr>
            <w:tcW w:w="2727" w:type="dxa"/>
          </w:tcPr>
          <w:p w:rsidR="001D6F30" w:rsidRPr="00B15327" w:rsidRDefault="001D6F30" w:rsidP="00D83845">
            <w:pPr>
              <w:tabs>
                <w:tab w:val="left" w:pos="4020"/>
              </w:tabs>
              <w:spacing w:line="264" w:lineRule="auto"/>
              <w:contextualSpacing/>
              <w:rPr>
                <w:sz w:val="24"/>
                <w:szCs w:val="24"/>
              </w:rPr>
            </w:pPr>
            <w:proofErr w:type="spellStart"/>
            <w:r w:rsidRPr="00B15327">
              <w:rPr>
                <w:sz w:val="24"/>
                <w:szCs w:val="24"/>
              </w:rPr>
              <w:t>Морева</w:t>
            </w:r>
            <w:proofErr w:type="spellEnd"/>
            <w:r w:rsidRPr="00B15327">
              <w:rPr>
                <w:sz w:val="24"/>
                <w:szCs w:val="24"/>
              </w:rPr>
              <w:t xml:space="preserve"> Е.Н.</w:t>
            </w:r>
          </w:p>
        </w:tc>
        <w:tc>
          <w:tcPr>
            <w:tcW w:w="3157" w:type="dxa"/>
          </w:tcPr>
          <w:p w:rsidR="001D6F30" w:rsidRPr="00B15327" w:rsidRDefault="001D6F30" w:rsidP="00D83845">
            <w:pPr>
              <w:spacing w:line="264" w:lineRule="auto"/>
              <w:contextualSpacing/>
              <w:jc w:val="center"/>
              <w:rPr>
                <w:sz w:val="24"/>
                <w:szCs w:val="24"/>
              </w:rPr>
            </w:pPr>
            <w:r w:rsidRPr="00B15327">
              <w:rPr>
                <w:sz w:val="24"/>
                <w:szCs w:val="24"/>
              </w:rPr>
              <w:t>за</w:t>
            </w:r>
          </w:p>
        </w:tc>
      </w:tr>
      <w:tr w:rsidR="001D6F30" w:rsidRPr="00B15327" w:rsidTr="000E31C4">
        <w:tc>
          <w:tcPr>
            <w:tcW w:w="959" w:type="dxa"/>
          </w:tcPr>
          <w:p w:rsidR="001D6F30" w:rsidRPr="00B15327" w:rsidRDefault="001D6F30" w:rsidP="00D83845">
            <w:pPr>
              <w:tabs>
                <w:tab w:val="left" w:pos="4020"/>
              </w:tabs>
              <w:spacing w:line="264" w:lineRule="auto"/>
              <w:contextualSpacing/>
              <w:jc w:val="center"/>
              <w:rPr>
                <w:sz w:val="24"/>
                <w:szCs w:val="24"/>
              </w:rPr>
            </w:pPr>
            <w:r w:rsidRPr="00B15327">
              <w:rPr>
                <w:sz w:val="24"/>
                <w:szCs w:val="24"/>
              </w:rPr>
              <w:t>2.</w:t>
            </w:r>
          </w:p>
        </w:tc>
        <w:tc>
          <w:tcPr>
            <w:tcW w:w="2727" w:type="dxa"/>
          </w:tcPr>
          <w:p w:rsidR="001D6F30" w:rsidRPr="00B15327" w:rsidRDefault="001D6F30" w:rsidP="00D83845">
            <w:pPr>
              <w:tabs>
                <w:tab w:val="left" w:pos="4020"/>
              </w:tabs>
              <w:spacing w:line="264" w:lineRule="auto"/>
              <w:contextualSpacing/>
              <w:rPr>
                <w:sz w:val="24"/>
                <w:szCs w:val="24"/>
              </w:rPr>
            </w:pPr>
            <w:r w:rsidRPr="00B15327">
              <w:rPr>
                <w:sz w:val="24"/>
                <w:szCs w:val="24"/>
              </w:rPr>
              <w:t>Бугаева С.Е.</w:t>
            </w:r>
          </w:p>
        </w:tc>
        <w:tc>
          <w:tcPr>
            <w:tcW w:w="3157" w:type="dxa"/>
          </w:tcPr>
          <w:p w:rsidR="001D6F30" w:rsidRPr="00B15327" w:rsidRDefault="001D6F30" w:rsidP="00D83845">
            <w:pPr>
              <w:spacing w:line="264" w:lineRule="auto"/>
              <w:contextualSpacing/>
              <w:jc w:val="center"/>
              <w:rPr>
                <w:sz w:val="24"/>
                <w:szCs w:val="24"/>
              </w:rPr>
            </w:pPr>
            <w:r w:rsidRPr="00B15327">
              <w:rPr>
                <w:sz w:val="24"/>
                <w:szCs w:val="24"/>
              </w:rPr>
              <w:t>за</w:t>
            </w:r>
          </w:p>
        </w:tc>
      </w:tr>
      <w:tr w:rsidR="001D6F30" w:rsidRPr="00B15327" w:rsidTr="000E31C4">
        <w:tc>
          <w:tcPr>
            <w:tcW w:w="959" w:type="dxa"/>
          </w:tcPr>
          <w:p w:rsidR="001D6F30" w:rsidRPr="00B15327" w:rsidRDefault="001D6F30" w:rsidP="00D83845">
            <w:pPr>
              <w:tabs>
                <w:tab w:val="left" w:pos="4020"/>
              </w:tabs>
              <w:spacing w:line="264" w:lineRule="auto"/>
              <w:contextualSpacing/>
              <w:jc w:val="center"/>
              <w:rPr>
                <w:sz w:val="24"/>
                <w:szCs w:val="24"/>
              </w:rPr>
            </w:pPr>
            <w:r w:rsidRPr="00B15327">
              <w:rPr>
                <w:sz w:val="24"/>
                <w:szCs w:val="24"/>
              </w:rPr>
              <w:t>3.</w:t>
            </w:r>
          </w:p>
        </w:tc>
        <w:tc>
          <w:tcPr>
            <w:tcW w:w="2727" w:type="dxa"/>
          </w:tcPr>
          <w:p w:rsidR="001D6F30" w:rsidRPr="00B15327" w:rsidRDefault="001D6F30" w:rsidP="00D83845">
            <w:pPr>
              <w:tabs>
                <w:tab w:val="left" w:pos="4020"/>
              </w:tabs>
              <w:spacing w:line="264" w:lineRule="auto"/>
              <w:contextualSpacing/>
              <w:rPr>
                <w:sz w:val="24"/>
                <w:szCs w:val="24"/>
              </w:rPr>
            </w:pPr>
            <w:r w:rsidRPr="00B15327">
              <w:rPr>
                <w:sz w:val="24"/>
                <w:szCs w:val="24"/>
              </w:rPr>
              <w:t>Гущина Н.Б.</w:t>
            </w:r>
          </w:p>
        </w:tc>
        <w:tc>
          <w:tcPr>
            <w:tcW w:w="3157" w:type="dxa"/>
          </w:tcPr>
          <w:p w:rsidR="001D6F30" w:rsidRPr="00B15327" w:rsidRDefault="001D6F30" w:rsidP="00D83845">
            <w:pPr>
              <w:spacing w:line="264" w:lineRule="auto"/>
              <w:contextualSpacing/>
              <w:jc w:val="center"/>
              <w:rPr>
                <w:sz w:val="24"/>
                <w:szCs w:val="24"/>
              </w:rPr>
            </w:pPr>
            <w:r w:rsidRPr="00B15327">
              <w:rPr>
                <w:sz w:val="24"/>
                <w:szCs w:val="24"/>
              </w:rPr>
              <w:t>за</w:t>
            </w:r>
          </w:p>
        </w:tc>
      </w:tr>
      <w:tr w:rsidR="001D6F30" w:rsidRPr="00B15327" w:rsidTr="000E31C4">
        <w:tc>
          <w:tcPr>
            <w:tcW w:w="959" w:type="dxa"/>
          </w:tcPr>
          <w:p w:rsidR="001D6F30" w:rsidRPr="00B15327" w:rsidRDefault="001D6F30" w:rsidP="00D83845">
            <w:pPr>
              <w:tabs>
                <w:tab w:val="left" w:pos="4020"/>
              </w:tabs>
              <w:spacing w:line="264" w:lineRule="auto"/>
              <w:contextualSpacing/>
              <w:jc w:val="center"/>
              <w:rPr>
                <w:sz w:val="24"/>
                <w:szCs w:val="24"/>
              </w:rPr>
            </w:pPr>
            <w:r w:rsidRPr="00B15327">
              <w:rPr>
                <w:sz w:val="24"/>
                <w:szCs w:val="24"/>
              </w:rPr>
              <w:t>4.</w:t>
            </w:r>
          </w:p>
        </w:tc>
        <w:tc>
          <w:tcPr>
            <w:tcW w:w="2727" w:type="dxa"/>
          </w:tcPr>
          <w:p w:rsidR="001D6F30" w:rsidRPr="00B15327" w:rsidRDefault="001D6F30" w:rsidP="00D83845">
            <w:pPr>
              <w:tabs>
                <w:tab w:val="left" w:pos="4020"/>
              </w:tabs>
              <w:spacing w:line="264" w:lineRule="auto"/>
              <w:contextualSpacing/>
              <w:rPr>
                <w:sz w:val="24"/>
                <w:szCs w:val="24"/>
              </w:rPr>
            </w:pPr>
            <w:proofErr w:type="spellStart"/>
            <w:r w:rsidRPr="00B15327">
              <w:rPr>
                <w:sz w:val="24"/>
                <w:szCs w:val="24"/>
              </w:rPr>
              <w:t>Курчанинова</w:t>
            </w:r>
            <w:proofErr w:type="spellEnd"/>
            <w:r w:rsidRPr="00B15327">
              <w:rPr>
                <w:sz w:val="24"/>
                <w:szCs w:val="24"/>
              </w:rPr>
              <w:t xml:space="preserve"> О.А.</w:t>
            </w:r>
          </w:p>
        </w:tc>
        <w:tc>
          <w:tcPr>
            <w:tcW w:w="3157" w:type="dxa"/>
          </w:tcPr>
          <w:p w:rsidR="001D6F30" w:rsidRPr="00B15327" w:rsidRDefault="001D6F30" w:rsidP="00D83845">
            <w:pPr>
              <w:spacing w:line="264" w:lineRule="auto"/>
              <w:contextualSpacing/>
              <w:jc w:val="center"/>
              <w:rPr>
                <w:sz w:val="24"/>
                <w:szCs w:val="24"/>
              </w:rPr>
            </w:pPr>
            <w:r w:rsidRPr="00B15327">
              <w:rPr>
                <w:sz w:val="24"/>
                <w:szCs w:val="24"/>
              </w:rPr>
              <w:t>за</w:t>
            </w:r>
          </w:p>
        </w:tc>
      </w:tr>
      <w:tr w:rsidR="001D6F30" w:rsidRPr="00B15327" w:rsidTr="000E31C4">
        <w:tc>
          <w:tcPr>
            <w:tcW w:w="959" w:type="dxa"/>
          </w:tcPr>
          <w:p w:rsidR="001D6F30" w:rsidRPr="00B15327" w:rsidRDefault="001D6F30" w:rsidP="00D83845">
            <w:pPr>
              <w:tabs>
                <w:tab w:val="left" w:pos="4020"/>
              </w:tabs>
              <w:spacing w:line="264" w:lineRule="auto"/>
              <w:contextualSpacing/>
              <w:jc w:val="center"/>
              <w:rPr>
                <w:sz w:val="24"/>
                <w:szCs w:val="24"/>
              </w:rPr>
            </w:pPr>
            <w:r w:rsidRPr="00B15327">
              <w:rPr>
                <w:sz w:val="24"/>
                <w:szCs w:val="24"/>
              </w:rPr>
              <w:t>5.</w:t>
            </w:r>
          </w:p>
        </w:tc>
        <w:tc>
          <w:tcPr>
            <w:tcW w:w="2727" w:type="dxa"/>
          </w:tcPr>
          <w:p w:rsidR="001D6F30" w:rsidRPr="00B15327" w:rsidRDefault="001D6F30" w:rsidP="00D83845">
            <w:pPr>
              <w:tabs>
                <w:tab w:val="left" w:pos="4020"/>
              </w:tabs>
              <w:spacing w:line="264" w:lineRule="auto"/>
              <w:contextualSpacing/>
              <w:rPr>
                <w:sz w:val="24"/>
                <w:szCs w:val="24"/>
              </w:rPr>
            </w:pPr>
            <w:proofErr w:type="spellStart"/>
            <w:r w:rsidRPr="00B15327">
              <w:rPr>
                <w:sz w:val="24"/>
                <w:szCs w:val="24"/>
              </w:rPr>
              <w:t>Турбачкина</w:t>
            </w:r>
            <w:proofErr w:type="spellEnd"/>
            <w:r w:rsidRPr="00B15327">
              <w:rPr>
                <w:sz w:val="24"/>
                <w:szCs w:val="24"/>
              </w:rPr>
              <w:t xml:space="preserve"> Е.В.</w:t>
            </w:r>
          </w:p>
        </w:tc>
        <w:tc>
          <w:tcPr>
            <w:tcW w:w="3157" w:type="dxa"/>
          </w:tcPr>
          <w:p w:rsidR="001D6F30" w:rsidRPr="00B15327" w:rsidRDefault="001D6F30" w:rsidP="00D83845">
            <w:pPr>
              <w:spacing w:line="264" w:lineRule="auto"/>
              <w:contextualSpacing/>
              <w:jc w:val="center"/>
              <w:rPr>
                <w:sz w:val="24"/>
                <w:szCs w:val="24"/>
              </w:rPr>
            </w:pPr>
            <w:r w:rsidRPr="00B15327">
              <w:rPr>
                <w:sz w:val="24"/>
                <w:szCs w:val="24"/>
              </w:rPr>
              <w:t>за</w:t>
            </w:r>
          </w:p>
        </w:tc>
      </w:tr>
      <w:tr w:rsidR="001D6F30" w:rsidRPr="00B15327" w:rsidTr="000E31C4">
        <w:tc>
          <w:tcPr>
            <w:tcW w:w="959" w:type="dxa"/>
          </w:tcPr>
          <w:p w:rsidR="001D6F30" w:rsidRPr="00B15327" w:rsidRDefault="001D6F30" w:rsidP="00D83845">
            <w:pPr>
              <w:tabs>
                <w:tab w:val="left" w:pos="4020"/>
              </w:tabs>
              <w:spacing w:line="264" w:lineRule="auto"/>
              <w:contextualSpacing/>
              <w:jc w:val="center"/>
              <w:rPr>
                <w:sz w:val="24"/>
                <w:szCs w:val="24"/>
              </w:rPr>
            </w:pPr>
            <w:r w:rsidRPr="00B15327">
              <w:rPr>
                <w:sz w:val="24"/>
                <w:szCs w:val="24"/>
              </w:rPr>
              <w:t>6.</w:t>
            </w:r>
          </w:p>
        </w:tc>
        <w:tc>
          <w:tcPr>
            <w:tcW w:w="2727" w:type="dxa"/>
          </w:tcPr>
          <w:p w:rsidR="001D6F30" w:rsidRPr="00B15327" w:rsidRDefault="001D6F30" w:rsidP="00D83845">
            <w:pPr>
              <w:tabs>
                <w:tab w:val="left" w:pos="4020"/>
              </w:tabs>
              <w:spacing w:line="264" w:lineRule="auto"/>
              <w:contextualSpacing/>
              <w:rPr>
                <w:sz w:val="24"/>
                <w:szCs w:val="24"/>
              </w:rPr>
            </w:pPr>
            <w:proofErr w:type="spellStart"/>
            <w:r w:rsidRPr="00B15327">
              <w:rPr>
                <w:sz w:val="24"/>
                <w:szCs w:val="24"/>
              </w:rPr>
              <w:t>Коннова</w:t>
            </w:r>
            <w:proofErr w:type="spellEnd"/>
            <w:r w:rsidRPr="00B15327">
              <w:rPr>
                <w:sz w:val="24"/>
                <w:szCs w:val="24"/>
              </w:rPr>
              <w:t xml:space="preserve"> Е.А.</w:t>
            </w:r>
          </w:p>
        </w:tc>
        <w:tc>
          <w:tcPr>
            <w:tcW w:w="3157" w:type="dxa"/>
          </w:tcPr>
          <w:p w:rsidR="001D6F30" w:rsidRPr="00B15327" w:rsidRDefault="001D6F30" w:rsidP="00D83845">
            <w:pPr>
              <w:spacing w:line="264" w:lineRule="auto"/>
              <w:contextualSpacing/>
              <w:jc w:val="center"/>
              <w:rPr>
                <w:sz w:val="24"/>
                <w:szCs w:val="24"/>
              </w:rPr>
            </w:pPr>
            <w:r w:rsidRPr="00B15327">
              <w:rPr>
                <w:sz w:val="24"/>
                <w:szCs w:val="24"/>
              </w:rPr>
              <w:t>за</w:t>
            </w:r>
          </w:p>
        </w:tc>
      </w:tr>
      <w:tr w:rsidR="001D6F30" w:rsidRPr="00B15327" w:rsidTr="000E31C4">
        <w:tc>
          <w:tcPr>
            <w:tcW w:w="959" w:type="dxa"/>
          </w:tcPr>
          <w:p w:rsidR="001D6F30" w:rsidRPr="00B15327" w:rsidRDefault="001D6F30" w:rsidP="00D83845">
            <w:pPr>
              <w:tabs>
                <w:tab w:val="left" w:pos="4020"/>
              </w:tabs>
              <w:spacing w:line="264" w:lineRule="auto"/>
              <w:contextualSpacing/>
              <w:jc w:val="center"/>
              <w:rPr>
                <w:sz w:val="24"/>
                <w:szCs w:val="24"/>
              </w:rPr>
            </w:pPr>
            <w:r w:rsidRPr="00B15327">
              <w:rPr>
                <w:sz w:val="24"/>
                <w:szCs w:val="24"/>
              </w:rPr>
              <w:t>7.</w:t>
            </w:r>
          </w:p>
        </w:tc>
        <w:tc>
          <w:tcPr>
            <w:tcW w:w="2727" w:type="dxa"/>
          </w:tcPr>
          <w:p w:rsidR="001D6F30" w:rsidRPr="00B15327" w:rsidRDefault="001D6F30" w:rsidP="00D83845">
            <w:pPr>
              <w:tabs>
                <w:tab w:val="left" w:pos="4020"/>
              </w:tabs>
              <w:spacing w:line="264" w:lineRule="auto"/>
              <w:contextualSpacing/>
              <w:rPr>
                <w:sz w:val="24"/>
                <w:szCs w:val="24"/>
              </w:rPr>
            </w:pPr>
            <w:r w:rsidRPr="00B15327">
              <w:rPr>
                <w:sz w:val="24"/>
                <w:szCs w:val="24"/>
              </w:rPr>
              <w:t>Агапова О.П.</w:t>
            </w:r>
          </w:p>
        </w:tc>
        <w:tc>
          <w:tcPr>
            <w:tcW w:w="3157" w:type="dxa"/>
          </w:tcPr>
          <w:p w:rsidR="001D6F30" w:rsidRPr="00B15327" w:rsidRDefault="00B15327" w:rsidP="00D83845">
            <w:pPr>
              <w:spacing w:line="264" w:lineRule="auto"/>
              <w:contextualSpacing/>
              <w:jc w:val="center"/>
              <w:rPr>
                <w:sz w:val="24"/>
                <w:szCs w:val="24"/>
              </w:rPr>
            </w:pPr>
            <w:r w:rsidRPr="00B15327">
              <w:rPr>
                <w:sz w:val="24"/>
                <w:szCs w:val="24"/>
              </w:rPr>
              <w:t>за</w:t>
            </w:r>
          </w:p>
        </w:tc>
      </w:tr>
    </w:tbl>
    <w:p w:rsidR="001D6F30" w:rsidRPr="00B15327" w:rsidRDefault="001D6F30" w:rsidP="00D83845">
      <w:pPr>
        <w:widowControl/>
        <w:autoSpaceDE w:val="0"/>
        <w:autoSpaceDN w:val="0"/>
        <w:adjustRightInd w:val="0"/>
        <w:spacing w:line="264" w:lineRule="auto"/>
        <w:ind w:firstLine="540"/>
        <w:contextualSpacing/>
        <w:jc w:val="both"/>
        <w:outlineLvl w:val="3"/>
        <w:rPr>
          <w:b/>
          <w:sz w:val="24"/>
          <w:szCs w:val="24"/>
        </w:rPr>
      </w:pPr>
      <w:r w:rsidRPr="00B15327">
        <w:rPr>
          <w:sz w:val="24"/>
          <w:szCs w:val="24"/>
        </w:rPr>
        <w:t xml:space="preserve">Итого: за – </w:t>
      </w:r>
      <w:r w:rsidR="00B15327" w:rsidRPr="00B15327">
        <w:rPr>
          <w:sz w:val="24"/>
          <w:szCs w:val="24"/>
        </w:rPr>
        <w:t>7</w:t>
      </w:r>
      <w:r w:rsidRPr="00B15327">
        <w:rPr>
          <w:sz w:val="24"/>
          <w:szCs w:val="24"/>
        </w:rPr>
        <w:t xml:space="preserve">, против – 0, воздержался – 0, отсутствуют </w:t>
      </w:r>
      <w:r w:rsidRPr="00B15327">
        <w:rPr>
          <w:b/>
          <w:sz w:val="24"/>
          <w:szCs w:val="24"/>
        </w:rPr>
        <w:t>–</w:t>
      </w:r>
      <w:r w:rsidRPr="00B15327">
        <w:rPr>
          <w:sz w:val="24"/>
          <w:szCs w:val="24"/>
        </w:rPr>
        <w:t xml:space="preserve"> </w:t>
      </w:r>
      <w:r w:rsidR="00B15327" w:rsidRPr="00B15327">
        <w:rPr>
          <w:sz w:val="24"/>
          <w:szCs w:val="24"/>
        </w:rPr>
        <w:t>0</w:t>
      </w:r>
      <w:r w:rsidRPr="00B15327">
        <w:rPr>
          <w:sz w:val="24"/>
          <w:szCs w:val="24"/>
        </w:rPr>
        <w:t>.</w:t>
      </w:r>
      <w:r w:rsidRPr="00B15327">
        <w:rPr>
          <w:b/>
          <w:sz w:val="24"/>
          <w:szCs w:val="24"/>
        </w:rPr>
        <w:t xml:space="preserve"> </w:t>
      </w:r>
    </w:p>
    <w:p w:rsidR="001D6F30" w:rsidRDefault="001D6F30" w:rsidP="00D83845">
      <w:pPr>
        <w:widowControl/>
        <w:autoSpaceDE w:val="0"/>
        <w:autoSpaceDN w:val="0"/>
        <w:adjustRightInd w:val="0"/>
        <w:spacing w:line="264" w:lineRule="auto"/>
        <w:ind w:firstLine="540"/>
        <w:contextualSpacing/>
        <w:jc w:val="both"/>
        <w:outlineLvl w:val="3"/>
        <w:rPr>
          <w:b/>
          <w:sz w:val="16"/>
          <w:szCs w:val="16"/>
        </w:rPr>
      </w:pPr>
    </w:p>
    <w:p w:rsidR="00B9358B" w:rsidRPr="004A05EC" w:rsidRDefault="00B9358B" w:rsidP="00B9358B">
      <w:pPr>
        <w:pStyle w:val="ConsNormal"/>
        <w:numPr>
          <w:ilvl w:val="0"/>
          <w:numId w:val="41"/>
        </w:numPr>
        <w:tabs>
          <w:tab w:val="left" w:pos="851"/>
          <w:tab w:val="left" w:pos="993"/>
          <w:tab w:val="left" w:pos="4020"/>
        </w:tabs>
        <w:spacing w:line="264" w:lineRule="auto"/>
        <w:contextualSpacing/>
        <w:jc w:val="both"/>
        <w:rPr>
          <w:rFonts w:ascii="Times New Roman" w:hAnsi="Times New Roman"/>
          <w:b/>
          <w:sz w:val="24"/>
          <w:szCs w:val="24"/>
        </w:rPr>
      </w:pPr>
      <w:r w:rsidRPr="004A05EC">
        <w:rPr>
          <w:rFonts w:ascii="Times New Roman" w:hAnsi="Times New Roman"/>
          <w:b/>
          <w:sz w:val="24"/>
          <w:szCs w:val="24"/>
        </w:rPr>
        <w:t xml:space="preserve">СЛУШАЛИ: </w:t>
      </w:r>
      <w:proofErr w:type="gramStart"/>
      <w:r w:rsidRPr="00B9358B">
        <w:rPr>
          <w:rFonts w:ascii="Times New Roman" w:hAnsi="Times New Roman"/>
          <w:b/>
          <w:sz w:val="24"/>
          <w:szCs w:val="24"/>
        </w:rPr>
        <w:t>Об установлении специальной надбавки к тарифам на услуги по транспортировке природного газа по газораспределительным сетям</w:t>
      </w:r>
      <w:proofErr w:type="gramEnd"/>
      <w:r w:rsidRPr="00B9358B">
        <w:rPr>
          <w:rFonts w:ascii="Times New Roman" w:hAnsi="Times New Roman"/>
          <w:b/>
          <w:sz w:val="24"/>
          <w:szCs w:val="24"/>
        </w:rPr>
        <w:t xml:space="preserve"> АО «Газпром газораспределение Иваново» на 2022 год </w:t>
      </w:r>
      <w:r w:rsidRPr="004A05EC">
        <w:rPr>
          <w:rFonts w:ascii="Times New Roman" w:hAnsi="Times New Roman"/>
          <w:b/>
          <w:sz w:val="24"/>
          <w:szCs w:val="24"/>
        </w:rPr>
        <w:t>(Краснятова А.С.)</w:t>
      </w:r>
    </w:p>
    <w:p w:rsidR="006B5890" w:rsidRPr="00887D8A" w:rsidRDefault="006B5890" w:rsidP="00887D8A">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p>
    <w:p w:rsidR="006B5890" w:rsidRDefault="00887D8A" w:rsidP="00887D8A">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887D8A">
        <w:rPr>
          <w:rFonts w:ascii="Times New Roman" w:hAnsi="Times New Roman"/>
          <w:snapToGrid/>
          <w:sz w:val="24"/>
          <w:szCs w:val="24"/>
        </w:rPr>
        <w:t>Письмом от 01.12.2021 № ДЩ-08-09/2933 АО «Газпром газораспределение Иваново» представило расчет и обосновывающие материалы по установлению специальной надбавки к тарифу на транспортировку природного газа</w:t>
      </w:r>
      <w:r>
        <w:rPr>
          <w:rFonts w:ascii="Times New Roman" w:hAnsi="Times New Roman"/>
          <w:snapToGrid/>
          <w:sz w:val="24"/>
          <w:szCs w:val="24"/>
        </w:rPr>
        <w:t xml:space="preserve"> по газораспределительным сетям, с учетом </w:t>
      </w:r>
      <w:r w:rsidRPr="00887D8A">
        <w:rPr>
          <w:rFonts w:ascii="Times New Roman" w:hAnsi="Times New Roman"/>
          <w:snapToGrid/>
          <w:sz w:val="24"/>
          <w:szCs w:val="24"/>
        </w:rPr>
        <w:t>дополнений и информации, представленной письмом от 15.04.2021  № ДЩ-06-1-15/860</w:t>
      </w:r>
      <w:r>
        <w:rPr>
          <w:rFonts w:ascii="Times New Roman" w:hAnsi="Times New Roman"/>
          <w:snapToGrid/>
          <w:sz w:val="24"/>
          <w:szCs w:val="24"/>
        </w:rPr>
        <w:t>.</w:t>
      </w:r>
    </w:p>
    <w:p w:rsidR="00887D8A" w:rsidRDefault="00887D8A" w:rsidP="00887D8A">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887D8A">
        <w:rPr>
          <w:rFonts w:ascii="Times New Roman" w:hAnsi="Times New Roman"/>
          <w:snapToGrid/>
          <w:sz w:val="24"/>
          <w:szCs w:val="24"/>
        </w:rPr>
        <w:t>Анализ исполнения пр</w:t>
      </w:r>
      <w:r>
        <w:rPr>
          <w:rFonts w:ascii="Times New Roman" w:hAnsi="Times New Roman"/>
          <w:snapToGrid/>
          <w:sz w:val="24"/>
          <w:szCs w:val="24"/>
        </w:rPr>
        <w:t>ограммы газификации за 2020 год в протоколе не приводится в связи с тем, что некоторые значения относятся к «коммерческой тайне».</w:t>
      </w:r>
    </w:p>
    <w:p w:rsidR="00887D8A" w:rsidRPr="00887D8A" w:rsidRDefault="00887D8A" w:rsidP="00887D8A">
      <w:pPr>
        <w:ind w:firstLine="709"/>
        <w:jc w:val="both"/>
        <w:rPr>
          <w:sz w:val="24"/>
          <w:szCs w:val="24"/>
        </w:rPr>
      </w:pPr>
      <w:r w:rsidRPr="00887D8A">
        <w:rPr>
          <w:sz w:val="24"/>
          <w:szCs w:val="24"/>
        </w:rPr>
        <w:t>Расчет специальной надбавки к тарифу на транспортировку природного газа АО «Газпром газораспределение Иваново» на 2022 год</w:t>
      </w:r>
    </w:p>
    <w:p w:rsidR="00887D8A" w:rsidRPr="00887D8A" w:rsidRDefault="00887D8A" w:rsidP="00887D8A">
      <w:pPr>
        <w:ind w:firstLine="709"/>
        <w:jc w:val="both"/>
        <w:rPr>
          <w:sz w:val="24"/>
          <w:szCs w:val="24"/>
        </w:rPr>
      </w:pPr>
      <w:r w:rsidRPr="00887D8A">
        <w:rPr>
          <w:sz w:val="24"/>
          <w:szCs w:val="24"/>
        </w:rPr>
        <w:t>Расчет специальной надбавки на плановый период (2022 год) производится, исходя из  получения газораспределительной организацией (далее – ГРО) планируемого объема выручки в размере, необходимом для финансирования утвержденной программы газификации и уплаты возникающего при этом налога на прибыль.</w:t>
      </w:r>
    </w:p>
    <w:p w:rsidR="00887D8A" w:rsidRPr="00887D8A" w:rsidRDefault="00887D8A" w:rsidP="00887D8A">
      <w:pPr>
        <w:ind w:firstLine="709"/>
        <w:jc w:val="both"/>
        <w:rPr>
          <w:sz w:val="24"/>
          <w:szCs w:val="24"/>
        </w:rPr>
      </w:pPr>
      <w:r w:rsidRPr="00887D8A">
        <w:rPr>
          <w:sz w:val="24"/>
          <w:szCs w:val="24"/>
        </w:rPr>
        <w:t xml:space="preserve">В соответствии с Методическими указаниями, размер специальной надбавки к тарифу на транспортировку природного газа АО «Газпром газораспределение Иваново» на 2022 год, определяется в рублях и копейках без учета налога на добавленную стоимость на </w:t>
      </w:r>
      <w:smartTag w:uri="urn:schemas-microsoft-com:office:smarttags" w:element="metricconverter">
        <w:smartTagPr>
          <w:attr w:name="ProductID" w:val="1000 м3"/>
        </w:smartTagPr>
        <w:r w:rsidRPr="00887D8A">
          <w:rPr>
            <w:sz w:val="24"/>
            <w:szCs w:val="24"/>
          </w:rPr>
          <w:t>1000 м</w:t>
        </w:r>
        <w:r w:rsidRPr="00887D8A">
          <w:rPr>
            <w:sz w:val="24"/>
            <w:szCs w:val="24"/>
            <w:vertAlign w:val="superscript"/>
          </w:rPr>
          <w:t>3</w:t>
        </w:r>
      </w:smartTag>
      <w:r w:rsidRPr="00887D8A">
        <w:rPr>
          <w:sz w:val="24"/>
          <w:szCs w:val="24"/>
        </w:rPr>
        <w:t xml:space="preserve"> </w:t>
      </w:r>
      <w:proofErr w:type="gramStart"/>
      <w:r w:rsidRPr="00887D8A">
        <w:rPr>
          <w:sz w:val="24"/>
          <w:szCs w:val="24"/>
        </w:rPr>
        <w:t>транспортируемого газа, приведенного к стандартным условиям и складывается</w:t>
      </w:r>
      <w:proofErr w:type="gramEnd"/>
      <w:r w:rsidRPr="00887D8A">
        <w:rPr>
          <w:sz w:val="24"/>
          <w:szCs w:val="24"/>
        </w:rPr>
        <w:t xml:space="preserve"> следующим образом:</w:t>
      </w:r>
    </w:p>
    <w:p w:rsidR="00887D8A" w:rsidRPr="00887D8A" w:rsidRDefault="00887D8A" w:rsidP="00887D8A">
      <w:pPr>
        <w:widowControl/>
        <w:numPr>
          <w:ilvl w:val="0"/>
          <w:numId w:val="44"/>
        </w:numPr>
        <w:jc w:val="both"/>
        <w:rPr>
          <w:sz w:val="24"/>
          <w:szCs w:val="24"/>
        </w:rPr>
      </w:pPr>
      <w:r w:rsidRPr="00887D8A">
        <w:rPr>
          <w:sz w:val="24"/>
          <w:szCs w:val="24"/>
        </w:rPr>
        <w:lastRenderedPageBreak/>
        <w:t>Указанный размер выручки определяется по формуле:</w:t>
      </w:r>
    </w:p>
    <w:p w:rsidR="00887D8A" w:rsidRPr="00887D8A" w:rsidRDefault="00887D8A" w:rsidP="00887D8A">
      <w:pPr>
        <w:ind w:left="899"/>
        <w:jc w:val="both"/>
        <w:rPr>
          <w:i/>
          <w:sz w:val="24"/>
          <w:szCs w:val="24"/>
          <w:vertAlign w:val="subscript"/>
        </w:rPr>
      </w:pPr>
      <w:proofErr w:type="spellStart"/>
      <w:r w:rsidRPr="00887D8A">
        <w:rPr>
          <w:sz w:val="24"/>
          <w:szCs w:val="24"/>
        </w:rPr>
        <w:t>В</w:t>
      </w:r>
      <w:r w:rsidRPr="00887D8A">
        <w:rPr>
          <w:i/>
          <w:sz w:val="24"/>
          <w:szCs w:val="24"/>
          <w:vertAlign w:val="subscript"/>
        </w:rPr>
        <w:t>спец</w:t>
      </w:r>
      <w:proofErr w:type="spellEnd"/>
      <w:r w:rsidRPr="00887D8A">
        <w:rPr>
          <w:i/>
          <w:sz w:val="24"/>
          <w:szCs w:val="24"/>
          <w:vertAlign w:val="subscript"/>
        </w:rPr>
        <w:t>.</w:t>
      </w:r>
      <w:r w:rsidRPr="00887D8A">
        <w:rPr>
          <w:sz w:val="24"/>
          <w:szCs w:val="24"/>
        </w:rPr>
        <w:t xml:space="preserve"> = </w:t>
      </w:r>
      <w:proofErr w:type="spellStart"/>
      <w:r w:rsidRPr="00887D8A">
        <w:rPr>
          <w:sz w:val="24"/>
          <w:szCs w:val="24"/>
        </w:rPr>
        <w:t>И</w:t>
      </w:r>
      <w:r w:rsidRPr="00887D8A">
        <w:rPr>
          <w:i/>
          <w:sz w:val="24"/>
          <w:szCs w:val="24"/>
          <w:vertAlign w:val="subscript"/>
        </w:rPr>
        <w:t>газ</w:t>
      </w:r>
      <w:proofErr w:type="spellEnd"/>
      <w:r w:rsidRPr="00887D8A">
        <w:rPr>
          <w:i/>
          <w:sz w:val="24"/>
          <w:szCs w:val="24"/>
          <w:vertAlign w:val="subscript"/>
        </w:rPr>
        <w:t>.</w:t>
      </w:r>
      <w:r w:rsidRPr="00887D8A">
        <w:rPr>
          <w:sz w:val="24"/>
          <w:szCs w:val="24"/>
        </w:rPr>
        <w:t xml:space="preserve"> – </w:t>
      </w:r>
      <w:proofErr w:type="spellStart"/>
      <w:r w:rsidRPr="00887D8A">
        <w:rPr>
          <w:sz w:val="24"/>
          <w:szCs w:val="24"/>
        </w:rPr>
        <w:t>И</w:t>
      </w:r>
      <w:r w:rsidRPr="00887D8A">
        <w:rPr>
          <w:i/>
          <w:sz w:val="24"/>
          <w:szCs w:val="24"/>
          <w:vertAlign w:val="subscript"/>
        </w:rPr>
        <w:t>альт</w:t>
      </w:r>
      <w:proofErr w:type="spellEnd"/>
      <w:r w:rsidRPr="00887D8A">
        <w:rPr>
          <w:i/>
          <w:sz w:val="24"/>
          <w:szCs w:val="24"/>
          <w:vertAlign w:val="subscript"/>
        </w:rPr>
        <w:t>.</w:t>
      </w:r>
      <w:r w:rsidRPr="00887D8A">
        <w:rPr>
          <w:sz w:val="24"/>
          <w:szCs w:val="24"/>
        </w:rPr>
        <w:t xml:space="preserve"> +</w:t>
      </w:r>
      <m:oMath>
        <m:sSub>
          <m:sSubPr>
            <m:ctrlPr>
              <w:rPr>
                <w:rFonts w:ascii="Cambria Math" w:hAnsi="Cambria Math"/>
                <w:i/>
                <w:sz w:val="24"/>
                <w:szCs w:val="24"/>
              </w:rPr>
            </m:ctrlPr>
          </m:sSubPr>
          <m:e>
            <m:r>
              <w:rPr>
                <w:rFonts w:ascii="Cambria Math" w:hAnsi="Cambria Math"/>
                <w:sz w:val="24"/>
                <w:szCs w:val="24"/>
              </w:rPr>
              <m:t>И</m:t>
            </m:r>
          </m:e>
          <m:sub>
            <m:r>
              <w:rPr>
                <w:rFonts w:ascii="Cambria Math" w:hAnsi="Cambria Math"/>
                <w:sz w:val="24"/>
                <w:szCs w:val="24"/>
              </w:rPr>
              <m:t>тп</m:t>
            </m:r>
          </m:sub>
        </m:sSub>
      </m:oMath>
      <w:r w:rsidRPr="00887D8A">
        <w:rPr>
          <w:sz w:val="24"/>
          <w:szCs w:val="24"/>
        </w:rPr>
        <w:t>+ Н</w:t>
      </w:r>
      <w:proofErr w:type="spellStart"/>
      <w:r w:rsidRPr="00887D8A">
        <w:rPr>
          <w:i/>
          <w:sz w:val="24"/>
          <w:szCs w:val="24"/>
          <w:vertAlign w:val="subscript"/>
        </w:rPr>
        <w:t>приб</w:t>
      </w:r>
      <w:proofErr w:type="spellEnd"/>
      <w:r w:rsidRPr="00887D8A">
        <w:rPr>
          <w:i/>
          <w:sz w:val="24"/>
          <w:szCs w:val="24"/>
          <w:vertAlign w:val="subscript"/>
        </w:rPr>
        <w:t>.</w:t>
      </w:r>
    </w:p>
    <w:p w:rsidR="00887D8A" w:rsidRPr="00887D8A" w:rsidRDefault="00887D8A" w:rsidP="00887D8A">
      <w:pPr>
        <w:ind w:firstLine="709"/>
        <w:jc w:val="both"/>
        <w:rPr>
          <w:sz w:val="24"/>
          <w:szCs w:val="24"/>
        </w:rPr>
      </w:pPr>
      <w:proofErr w:type="spellStart"/>
      <w:r w:rsidRPr="00887D8A">
        <w:rPr>
          <w:sz w:val="24"/>
          <w:szCs w:val="24"/>
        </w:rPr>
        <w:t>И</w:t>
      </w:r>
      <w:r w:rsidRPr="00887D8A">
        <w:rPr>
          <w:sz w:val="24"/>
          <w:szCs w:val="24"/>
          <w:vertAlign w:val="subscript"/>
        </w:rPr>
        <w:t>газ</w:t>
      </w:r>
      <w:proofErr w:type="spellEnd"/>
      <w:r w:rsidRPr="00887D8A">
        <w:rPr>
          <w:bCs/>
          <w:sz w:val="24"/>
          <w:szCs w:val="24"/>
        </w:rPr>
        <w:t xml:space="preserve"> </w:t>
      </w:r>
      <w:r w:rsidRPr="00887D8A">
        <w:rPr>
          <w:sz w:val="24"/>
          <w:szCs w:val="24"/>
        </w:rPr>
        <w:t xml:space="preserve">- сумма средств в размере </w:t>
      </w:r>
      <w:r w:rsidRPr="00887D8A">
        <w:rPr>
          <w:color w:val="FF0000"/>
          <w:sz w:val="24"/>
          <w:szCs w:val="24"/>
        </w:rPr>
        <w:t>119 852,45</w:t>
      </w:r>
      <w:r w:rsidRPr="00887D8A">
        <w:rPr>
          <w:sz w:val="24"/>
          <w:szCs w:val="24"/>
        </w:rPr>
        <w:t xml:space="preserve"> </w:t>
      </w:r>
      <w:proofErr w:type="spellStart"/>
      <w:r w:rsidRPr="00887D8A">
        <w:rPr>
          <w:sz w:val="24"/>
          <w:szCs w:val="24"/>
        </w:rPr>
        <w:t>тыс</w:t>
      </w:r>
      <w:proofErr w:type="gramStart"/>
      <w:r w:rsidRPr="00887D8A">
        <w:rPr>
          <w:sz w:val="24"/>
          <w:szCs w:val="24"/>
        </w:rPr>
        <w:t>.р</w:t>
      </w:r>
      <w:proofErr w:type="gramEnd"/>
      <w:r w:rsidRPr="00887D8A">
        <w:rPr>
          <w:sz w:val="24"/>
          <w:szCs w:val="24"/>
        </w:rPr>
        <w:t>уб</w:t>
      </w:r>
      <w:proofErr w:type="spellEnd"/>
      <w:r w:rsidRPr="00887D8A">
        <w:rPr>
          <w:sz w:val="24"/>
          <w:szCs w:val="24"/>
        </w:rPr>
        <w:t>., необходимая для финансирования утвержденной программы газификации на период установления специальной надбавки в зоне обслуживания ГРО, в том числе денежные средства на подключение абонентов в рамках «</w:t>
      </w:r>
      <w:proofErr w:type="spellStart"/>
      <w:r w:rsidRPr="00887D8A">
        <w:rPr>
          <w:sz w:val="24"/>
          <w:szCs w:val="24"/>
        </w:rPr>
        <w:t>догазификации</w:t>
      </w:r>
      <w:proofErr w:type="spellEnd"/>
      <w:r w:rsidRPr="00887D8A">
        <w:rPr>
          <w:sz w:val="24"/>
          <w:szCs w:val="24"/>
        </w:rPr>
        <w:t>».</w:t>
      </w:r>
    </w:p>
    <w:p w:rsidR="00887D8A" w:rsidRPr="00887D8A" w:rsidRDefault="00887D8A" w:rsidP="00887D8A">
      <w:pPr>
        <w:ind w:firstLine="709"/>
        <w:jc w:val="both"/>
        <w:rPr>
          <w:sz w:val="24"/>
          <w:szCs w:val="24"/>
        </w:rPr>
      </w:pPr>
      <w:r w:rsidRPr="00887D8A">
        <w:rPr>
          <w:sz w:val="24"/>
          <w:szCs w:val="24"/>
        </w:rPr>
        <w:t>Программа газификации утверждена постановлением Правительства Ивановской области от 28.12.2020 № 678-п «Об утверждении Региональной программы газификации жилищно-коммунального хозяйства, промышленных и иных организаций Ивановской области на 2020 - 2024 годы».</w:t>
      </w:r>
    </w:p>
    <w:p w:rsidR="00887D8A" w:rsidRPr="00887D8A" w:rsidRDefault="00887D8A" w:rsidP="00887D8A">
      <w:pPr>
        <w:ind w:firstLine="709"/>
        <w:jc w:val="both"/>
        <w:rPr>
          <w:sz w:val="24"/>
          <w:szCs w:val="24"/>
        </w:rPr>
      </w:pPr>
      <w:r w:rsidRPr="00887D8A">
        <w:rPr>
          <w:sz w:val="24"/>
          <w:szCs w:val="24"/>
        </w:rPr>
        <w:t>Объем денежных средств, финансируемых из сре</w:t>
      </w:r>
      <w:proofErr w:type="gramStart"/>
      <w:r w:rsidRPr="00887D8A">
        <w:rPr>
          <w:sz w:val="24"/>
          <w:szCs w:val="24"/>
        </w:rPr>
        <w:t>дств сп</w:t>
      </w:r>
      <w:proofErr w:type="gramEnd"/>
      <w:r w:rsidRPr="00887D8A">
        <w:rPr>
          <w:sz w:val="24"/>
          <w:szCs w:val="24"/>
        </w:rPr>
        <w:t xml:space="preserve">ециальной надбавки на исполнение мероприятий по </w:t>
      </w:r>
      <w:proofErr w:type="spellStart"/>
      <w:r w:rsidRPr="00887D8A">
        <w:rPr>
          <w:sz w:val="24"/>
          <w:szCs w:val="24"/>
        </w:rPr>
        <w:t>догазификации</w:t>
      </w:r>
      <w:proofErr w:type="spellEnd"/>
      <w:r w:rsidRPr="00887D8A">
        <w:rPr>
          <w:sz w:val="24"/>
          <w:szCs w:val="24"/>
        </w:rPr>
        <w:t xml:space="preserve"> потребителей Ивановской области согласованы единым оператором газификации ООО «Газпром газификация» (письмо от 29.11.2021 № ДВ-03/957).</w:t>
      </w:r>
    </w:p>
    <w:p w:rsidR="00887D8A" w:rsidRPr="00887D8A" w:rsidRDefault="00887D8A" w:rsidP="00887D8A">
      <w:pPr>
        <w:ind w:firstLine="709"/>
        <w:jc w:val="both"/>
        <w:rPr>
          <w:sz w:val="24"/>
          <w:szCs w:val="24"/>
        </w:rPr>
      </w:pPr>
      <w:proofErr w:type="spellStart"/>
      <w:r w:rsidRPr="00887D8A">
        <w:rPr>
          <w:sz w:val="24"/>
          <w:szCs w:val="24"/>
        </w:rPr>
        <w:t>И</w:t>
      </w:r>
      <w:r w:rsidRPr="00887D8A">
        <w:rPr>
          <w:sz w:val="24"/>
          <w:szCs w:val="24"/>
          <w:vertAlign w:val="subscript"/>
        </w:rPr>
        <w:t>альт</w:t>
      </w:r>
      <w:proofErr w:type="spellEnd"/>
      <w:r w:rsidRPr="00887D8A">
        <w:rPr>
          <w:sz w:val="24"/>
          <w:szCs w:val="24"/>
          <w:vertAlign w:val="subscript"/>
        </w:rPr>
        <w:t>.</w:t>
      </w:r>
      <w:r w:rsidRPr="00887D8A">
        <w:rPr>
          <w:sz w:val="24"/>
          <w:szCs w:val="24"/>
        </w:rPr>
        <w:t xml:space="preserve">  </w:t>
      </w:r>
      <w:r w:rsidRPr="00887D8A">
        <w:rPr>
          <w:bCs/>
          <w:sz w:val="24"/>
          <w:szCs w:val="24"/>
        </w:rPr>
        <w:t xml:space="preserve">- </w:t>
      </w:r>
      <w:r w:rsidRPr="00887D8A">
        <w:rPr>
          <w:sz w:val="24"/>
          <w:szCs w:val="24"/>
        </w:rPr>
        <w:t xml:space="preserve"> альтернативные источники финансирования данной программы газификации. Неиспользованный остаток сре</w:t>
      </w:r>
      <w:proofErr w:type="gramStart"/>
      <w:r w:rsidRPr="00887D8A">
        <w:rPr>
          <w:sz w:val="24"/>
          <w:szCs w:val="24"/>
        </w:rPr>
        <w:t>дств пр</w:t>
      </w:r>
      <w:proofErr w:type="gramEnd"/>
      <w:r w:rsidRPr="00887D8A">
        <w:rPr>
          <w:sz w:val="24"/>
          <w:szCs w:val="24"/>
        </w:rPr>
        <w:t>едшествующего периода на 2022 год не предусмотрен.</w:t>
      </w:r>
    </w:p>
    <w:p w:rsidR="00887D8A" w:rsidRPr="00887D8A" w:rsidRDefault="00887D8A" w:rsidP="00887D8A">
      <w:pPr>
        <w:ind w:firstLine="709"/>
        <w:jc w:val="both"/>
        <w:rPr>
          <w:bCs/>
          <w:sz w:val="24"/>
          <w:szCs w:val="24"/>
        </w:rPr>
      </w:pPr>
      <m:oMath>
        <m:sSub>
          <m:sSubPr>
            <m:ctrlPr>
              <w:rPr>
                <w:rFonts w:ascii="Cambria Math" w:hAnsi="Cambria Math"/>
                <w:sz w:val="24"/>
                <w:szCs w:val="24"/>
              </w:rPr>
            </m:ctrlPr>
          </m:sSubPr>
          <m:e>
            <m:r>
              <m:rPr>
                <m:sty m:val="p"/>
              </m:rPr>
              <w:rPr>
                <w:rFonts w:ascii="Cambria Math" w:hAnsi="Cambria Math"/>
                <w:sz w:val="24"/>
                <w:szCs w:val="24"/>
              </w:rPr>
              <m:t>И</m:t>
            </m:r>
          </m:e>
          <m:sub>
            <m:r>
              <m:rPr>
                <m:sty m:val="p"/>
              </m:rPr>
              <w:rPr>
                <w:rFonts w:ascii="Cambria Math" w:hAnsi="Cambria Math"/>
                <w:sz w:val="24"/>
                <w:szCs w:val="24"/>
              </w:rPr>
              <m:t>тп</m:t>
            </m:r>
          </m:sub>
        </m:sSub>
      </m:oMath>
      <w:r w:rsidRPr="00887D8A">
        <w:rPr>
          <w:sz w:val="24"/>
          <w:szCs w:val="24"/>
        </w:rPr>
        <w:t xml:space="preserve"> - выпадающие доходы газораспределительной организации от оказания услуг по технологическому присоединению газоиспользующего оборудования к газораспределительным сетям в размере 28 527,49 </w:t>
      </w:r>
      <w:proofErr w:type="spellStart"/>
      <w:r w:rsidRPr="00887D8A">
        <w:rPr>
          <w:sz w:val="24"/>
          <w:szCs w:val="24"/>
        </w:rPr>
        <w:t>тыс</w:t>
      </w:r>
      <w:proofErr w:type="gramStart"/>
      <w:r w:rsidRPr="00887D8A">
        <w:rPr>
          <w:sz w:val="24"/>
          <w:szCs w:val="24"/>
        </w:rPr>
        <w:t>.р</w:t>
      </w:r>
      <w:proofErr w:type="gramEnd"/>
      <w:r w:rsidRPr="00887D8A">
        <w:rPr>
          <w:sz w:val="24"/>
          <w:szCs w:val="24"/>
        </w:rPr>
        <w:t>уб</w:t>
      </w:r>
      <w:proofErr w:type="spellEnd"/>
      <w:r w:rsidRPr="00887D8A">
        <w:rPr>
          <w:sz w:val="24"/>
          <w:szCs w:val="24"/>
        </w:rPr>
        <w:t xml:space="preserve">., определены постановлением Департамента энергетики и тарифов Ивановской области от 10.12.2021 № 55-г/1 «Об установлении платы за технологическое присоединение к газораспределительным сетям АО «Газпром газораспределение Иваново» на 2022 год газоиспользующего оборудования с максимальным расходом газа, не превышающим 15 куб. метров </w:t>
      </w:r>
      <w:proofErr w:type="gramStart"/>
      <w:r w:rsidRPr="00887D8A">
        <w:rPr>
          <w:sz w:val="24"/>
          <w:szCs w:val="24"/>
        </w:rPr>
        <w:t>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 газоиспользующего оборудования с максимальным расходом газа, не превышающим 5 куб. метров в час, с учетом расхода газа, ранее подключенного в данной точке подключения газоиспользующего оборудования заявителя (для прочих заявителей)»;</w:t>
      </w:r>
      <w:proofErr w:type="gramEnd"/>
    </w:p>
    <w:p w:rsidR="00887D8A" w:rsidRPr="00887D8A" w:rsidRDefault="00887D8A" w:rsidP="00887D8A">
      <w:pPr>
        <w:ind w:firstLine="709"/>
        <w:jc w:val="both"/>
        <w:rPr>
          <w:sz w:val="24"/>
          <w:szCs w:val="24"/>
        </w:rPr>
      </w:pPr>
      <w:proofErr w:type="spellStart"/>
      <w:r w:rsidRPr="00887D8A">
        <w:rPr>
          <w:sz w:val="24"/>
          <w:szCs w:val="24"/>
        </w:rPr>
        <w:t>Н</w:t>
      </w:r>
      <w:r w:rsidRPr="00887D8A">
        <w:rPr>
          <w:sz w:val="24"/>
          <w:szCs w:val="24"/>
          <w:vertAlign w:val="subscript"/>
        </w:rPr>
        <w:t>приб</w:t>
      </w:r>
      <w:proofErr w:type="spellEnd"/>
      <w:r w:rsidRPr="00887D8A">
        <w:rPr>
          <w:bCs/>
          <w:sz w:val="24"/>
          <w:szCs w:val="24"/>
        </w:rPr>
        <w:t xml:space="preserve"> -</w:t>
      </w:r>
      <w:r w:rsidRPr="00887D8A">
        <w:rPr>
          <w:sz w:val="24"/>
          <w:szCs w:val="24"/>
        </w:rPr>
        <w:t xml:space="preserve"> расчетная плановая сумма налога на прибыль, возникающего от увеличения выручки ГРО в связи с введением специальной надбавки. Размер налоговых отчислений определяется в соответствии со ст. 284 главы 25 Налогового Кодекса РФ. </w:t>
      </w:r>
    </w:p>
    <w:p w:rsidR="00887D8A" w:rsidRPr="00887D8A" w:rsidRDefault="00887D8A" w:rsidP="00887D8A">
      <w:pPr>
        <w:ind w:firstLine="709"/>
        <w:jc w:val="both"/>
        <w:rPr>
          <w:sz w:val="24"/>
          <w:szCs w:val="24"/>
        </w:rPr>
      </w:pPr>
      <w:proofErr w:type="spellStart"/>
      <w:r w:rsidRPr="00887D8A">
        <w:rPr>
          <w:sz w:val="24"/>
          <w:szCs w:val="24"/>
        </w:rPr>
        <w:t>Н</w:t>
      </w:r>
      <w:r w:rsidRPr="00887D8A">
        <w:rPr>
          <w:sz w:val="24"/>
          <w:szCs w:val="24"/>
          <w:vertAlign w:val="subscript"/>
        </w:rPr>
        <w:t>приб</w:t>
      </w:r>
      <w:proofErr w:type="spellEnd"/>
      <w:r w:rsidRPr="00887D8A">
        <w:rPr>
          <w:bCs/>
          <w:sz w:val="24"/>
          <w:szCs w:val="24"/>
        </w:rPr>
        <w:t xml:space="preserve"> = (119 852,45 + 28 527,49)*0,2/0,8=37 094,99 </w:t>
      </w:r>
      <w:proofErr w:type="spellStart"/>
      <w:r w:rsidRPr="00887D8A">
        <w:rPr>
          <w:bCs/>
          <w:sz w:val="24"/>
          <w:szCs w:val="24"/>
        </w:rPr>
        <w:t>тыс</w:t>
      </w:r>
      <w:proofErr w:type="gramStart"/>
      <w:r w:rsidRPr="00887D8A">
        <w:rPr>
          <w:bCs/>
          <w:sz w:val="24"/>
          <w:szCs w:val="24"/>
        </w:rPr>
        <w:t>.р</w:t>
      </w:r>
      <w:proofErr w:type="gramEnd"/>
      <w:r w:rsidRPr="00887D8A">
        <w:rPr>
          <w:bCs/>
          <w:sz w:val="24"/>
          <w:szCs w:val="24"/>
        </w:rPr>
        <w:t>уб</w:t>
      </w:r>
      <w:proofErr w:type="spellEnd"/>
      <w:r w:rsidRPr="00887D8A">
        <w:rPr>
          <w:bCs/>
          <w:sz w:val="24"/>
          <w:szCs w:val="24"/>
        </w:rPr>
        <w:t>.</w:t>
      </w:r>
    </w:p>
    <w:p w:rsidR="00887D8A" w:rsidRPr="00887D8A" w:rsidRDefault="00887D8A" w:rsidP="00887D8A">
      <w:pPr>
        <w:ind w:firstLine="709"/>
        <w:jc w:val="both"/>
        <w:rPr>
          <w:sz w:val="24"/>
          <w:szCs w:val="24"/>
        </w:rPr>
      </w:pPr>
      <w:r w:rsidRPr="00887D8A">
        <w:rPr>
          <w:sz w:val="24"/>
          <w:szCs w:val="24"/>
        </w:rPr>
        <w:t xml:space="preserve">Таким образом, плановая выручка от специальной надбавки к тарифу на транспортировку природного газа составит: </w:t>
      </w:r>
    </w:p>
    <w:p w:rsidR="00887D8A" w:rsidRPr="00887D8A" w:rsidRDefault="00887D8A" w:rsidP="00887D8A">
      <w:pPr>
        <w:ind w:firstLine="709"/>
        <w:jc w:val="both"/>
        <w:rPr>
          <w:sz w:val="24"/>
          <w:szCs w:val="24"/>
        </w:rPr>
      </w:pPr>
      <w:proofErr w:type="spellStart"/>
      <w:r w:rsidRPr="00887D8A">
        <w:rPr>
          <w:sz w:val="24"/>
          <w:szCs w:val="24"/>
        </w:rPr>
        <w:t>В</w:t>
      </w:r>
      <w:r w:rsidRPr="00887D8A">
        <w:rPr>
          <w:sz w:val="24"/>
          <w:szCs w:val="24"/>
          <w:vertAlign w:val="subscript"/>
        </w:rPr>
        <w:t>спец</w:t>
      </w:r>
      <w:proofErr w:type="spellEnd"/>
      <w:r w:rsidRPr="00887D8A">
        <w:rPr>
          <w:sz w:val="24"/>
          <w:szCs w:val="24"/>
          <w:vertAlign w:val="subscript"/>
        </w:rPr>
        <w:t>.</w:t>
      </w:r>
      <w:r w:rsidRPr="00887D8A">
        <w:rPr>
          <w:sz w:val="24"/>
          <w:szCs w:val="24"/>
        </w:rPr>
        <w:t xml:space="preserve">=119 852,45 + 28 527,49 + 37 094,99 = 185 474,93 </w:t>
      </w:r>
      <w:proofErr w:type="spellStart"/>
      <w:r w:rsidRPr="00887D8A">
        <w:rPr>
          <w:sz w:val="24"/>
          <w:szCs w:val="24"/>
        </w:rPr>
        <w:t>тыс</w:t>
      </w:r>
      <w:proofErr w:type="gramStart"/>
      <w:r w:rsidRPr="00887D8A">
        <w:rPr>
          <w:sz w:val="24"/>
          <w:szCs w:val="24"/>
        </w:rPr>
        <w:t>.р</w:t>
      </w:r>
      <w:proofErr w:type="gramEnd"/>
      <w:r w:rsidRPr="00887D8A">
        <w:rPr>
          <w:sz w:val="24"/>
          <w:szCs w:val="24"/>
        </w:rPr>
        <w:t>уб</w:t>
      </w:r>
      <w:proofErr w:type="spellEnd"/>
      <w:r w:rsidRPr="00887D8A">
        <w:rPr>
          <w:sz w:val="24"/>
          <w:szCs w:val="24"/>
        </w:rPr>
        <w:t>.</w:t>
      </w:r>
    </w:p>
    <w:p w:rsidR="00887D8A" w:rsidRPr="00887D8A" w:rsidRDefault="00887D8A" w:rsidP="00887D8A">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887D8A">
        <w:rPr>
          <w:rFonts w:ascii="Times New Roman" w:hAnsi="Times New Roman"/>
          <w:snapToGrid/>
          <w:sz w:val="24"/>
          <w:szCs w:val="24"/>
        </w:rPr>
        <w:t xml:space="preserve">Средний размер специальной надбавки составит 149,34 </w:t>
      </w:r>
      <w:proofErr w:type="spellStart"/>
      <w:r w:rsidRPr="00887D8A">
        <w:rPr>
          <w:rFonts w:ascii="Times New Roman" w:hAnsi="Times New Roman"/>
          <w:snapToGrid/>
          <w:sz w:val="24"/>
          <w:szCs w:val="24"/>
        </w:rPr>
        <w:t>руб</w:t>
      </w:r>
      <w:proofErr w:type="spellEnd"/>
      <w:r w:rsidRPr="00887D8A">
        <w:rPr>
          <w:rFonts w:ascii="Times New Roman" w:hAnsi="Times New Roman"/>
          <w:snapToGrid/>
          <w:sz w:val="24"/>
          <w:szCs w:val="24"/>
        </w:rPr>
        <w:t>/1000м3.</w:t>
      </w:r>
    </w:p>
    <w:p w:rsidR="00887D8A" w:rsidRPr="00887D8A" w:rsidRDefault="00887D8A" w:rsidP="00887D8A">
      <w:pPr>
        <w:ind w:firstLine="709"/>
        <w:jc w:val="both"/>
        <w:rPr>
          <w:rStyle w:val="FontStyle37"/>
          <w:sz w:val="24"/>
          <w:szCs w:val="24"/>
        </w:rPr>
      </w:pPr>
      <w:r w:rsidRPr="00887D8A">
        <w:rPr>
          <w:rStyle w:val="FontStyle37"/>
          <w:sz w:val="24"/>
          <w:szCs w:val="24"/>
        </w:rPr>
        <w:t>Средний размер специальной надбавки не превышает 35,0% от среднего тарифа на транспортировку на соответствующий период.</w:t>
      </w:r>
    </w:p>
    <w:p w:rsidR="00887D8A" w:rsidRPr="00887D8A" w:rsidRDefault="00887D8A" w:rsidP="00887D8A">
      <w:pPr>
        <w:ind w:firstLine="709"/>
        <w:jc w:val="both"/>
        <w:rPr>
          <w:rStyle w:val="FontStyle37"/>
          <w:sz w:val="24"/>
          <w:szCs w:val="24"/>
        </w:rPr>
      </w:pPr>
      <w:proofErr w:type="gramStart"/>
      <w:r w:rsidRPr="00887D8A">
        <w:rPr>
          <w:rStyle w:val="FontStyle37"/>
          <w:sz w:val="24"/>
          <w:szCs w:val="24"/>
        </w:rPr>
        <w:t>Рассмотрев все представленные материалы, с учетом прогнозируемого объема транспортировки природного газа по полугодиям, предлагается установить</w:t>
      </w:r>
      <w:r w:rsidRPr="00887D8A">
        <w:rPr>
          <w:sz w:val="24"/>
          <w:szCs w:val="24"/>
        </w:rPr>
        <w:t xml:space="preserve"> </w:t>
      </w:r>
      <w:r w:rsidRPr="00887D8A">
        <w:rPr>
          <w:rStyle w:val="FontStyle37"/>
          <w:sz w:val="24"/>
          <w:szCs w:val="24"/>
        </w:rPr>
        <w:t>специальную надбавку к тарифам на услуги по транспортировке газа по газораспределительным сетям АО «Газпром газораспределение Иваново» для всех групп потребителей (кроме населения) для финансирования программы газификации на территории Ивановской области на 2022 год дифференцированно по группам потребителей, в размерах:</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2"/>
        <w:gridCol w:w="2034"/>
        <w:gridCol w:w="1955"/>
      </w:tblGrid>
      <w:tr w:rsidR="00887D8A" w:rsidRPr="00887D8A" w:rsidTr="00A64C52">
        <w:trPr>
          <w:trHeight w:val="233"/>
        </w:trPr>
        <w:tc>
          <w:tcPr>
            <w:tcW w:w="3086" w:type="pct"/>
            <w:vMerge w:val="restart"/>
            <w:shd w:val="clear" w:color="auto" w:fill="auto"/>
            <w:vAlign w:val="center"/>
          </w:tcPr>
          <w:p w:rsidR="00887D8A" w:rsidRPr="00887D8A" w:rsidRDefault="00887D8A" w:rsidP="00410C13">
            <w:pPr>
              <w:jc w:val="center"/>
              <w:rPr>
                <w:color w:val="000000"/>
                <w:sz w:val="24"/>
                <w:szCs w:val="24"/>
              </w:rPr>
            </w:pPr>
            <w:r w:rsidRPr="00887D8A">
              <w:rPr>
                <w:color w:val="000000"/>
                <w:sz w:val="24"/>
                <w:szCs w:val="24"/>
              </w:rPr>
              <w:t>Группы конечных потребителей</w:t>
            </w:r>
          </w:p>
        </w:tc>
        <w:tc>
          <w:tcPr>
            <w:tcW w:w="1914" w:type="pct"/>
            <w:gridSpan w:val="2"/>
            <w:shd w:val="clear" w:color="auto" w:fill="auto"/>
            <w:vAlign w:val="center"/>
          </w:tcPr>
          <w:p w:rsidR="00887D8A" w:rsidRPr="00887D8A" w:rsidRDefault="00887D8A" w:rsidP="00410C13">
            <w:pPr>
              <w:jc w:val="center"/>
              <w:rPr>
                <w:color w:val="000000"/>
                <w:sz w:val="24"/>
                <w:szCs w:val="24"/>
              </w:rPr>
            </w:pPr>
            <w:r w:rsidRPr="00887D8A">
              <w:rPr>
                <w:color w:val="000000"/>
                <w:sz w:val="24"/>
                <w:szCs w:val="24"/>
              </w:rPr>
              <w:t>Период действия</w:t>
            </w:r>
          </w:p>
        </w:tc>
      </w:tr>
      <w:tr w:rsidR="00887D8A" w:rsidRPr="00887D8A" w:rsidTr="00410C13">
        <w:trPr>
          <w:trHeight w:val="600"/>
        </w:trPr>
        <w:tc>
          <w:tcPr>
            <w:tcW w:w="3086" w:type="pct"/>
            <w:vMerge/>
            <w:shd w:val="clear" w:color="auto" w:fill="auto"/>
            <w:vAlign w:val="center"/>
            <w:hideMark/>
          </w:tcPr>
          <w:p w:rsidR="00887D8A" w:rsidRPr="00887D8A" w:rsidRDefault="00887D8A" w:rsidP="00410C13">
            <w:pPr>
              <w:jc w:val="center"/>
              <w:rPr>
                <w:color w:val="000000"/>
                <w:sz w:val="24"/>
                <w:szCs w:val="24"/>
              </w:rPr>
            </w:pPr>
          </w:p>
        </w:tc>
        <w:tc>
          <w:tcPr>
            <w:tcW w:w="976" w:type="pct"/>
            <w:shd w:val="clear" w:color="auto" w:fill="auto"/>
            <w:vAlign w:val="center"/>
            <w:hideMark/>
          </w:tcPr>
          <w:p w:rsidR="00887D8A" w:rsidRPr="00887D8A" w:rsidRDefault="00887D8A" w:rsidP="00410C13">
            <w:pPr>
              <w:jc w:val="center"/>
              <w:rPr>
                <w:color w:val="000000"/>
                <w:sz w:val="24"/>
                <w:szCs w:val="24"/>
              </w:rPr>
            </w:pPr>
            <w:r w:rsidRPr="00887D8A">
              <w:rPr>
                <w:color w:val="000000"/>
                <w:sz w:val="24"/>
                <w:szCs w:val="24"/>
              </w:rPr>
              <w:t>с 01.01.2022 по 30.06.2022</w:t>
            </w:r>
          </w:p>
        </w:tc>
        <w:tc>
          <w:tcPr>
            <w:tcW w:w="938" w:type="pct"/>
            <w:shd w:val="clear" w:color="auto" w:fill="auto"/>
            <w:vAlign w:val="center"/>
            <w:hideMark/>
          </w:tcPr>
          <w:p w:rsidR="00887D8A" w:rsidRPr="00887D8A" w:rsidRDefault="00887D8A" w:rsidP="00410C13">
            <w:pPr>
              <w:jc w:val="center"/>
              <w:rPr>
                <w:color w:val="000000"/>
                <w:sz w:val="24"/>
                <w:szCs w:val="24"/>
              </w:rPr>
            </w:pPr>
            <w:r w:rsidRPr="00887D8A">
              <w:rPr>
                <w:color w:val="000000"/>
                <w:sz w:val="24"/>
                <w:szCs w:val="24"/>
              </w:rPr>
              <w:t>с 01.07.2022 по 31.12.2022</w:t>
            </w:r>
          </w:p>
        </w:tc>
      </w:tr>
      <w:tr w:rsidR="00887D8A" w:rsidRPr="00887D8A" w:rsidTr="00410C13">
        <w:trPr>
          <w:trHeight w:val="300"/>
        </w:trPr>
        <w:tc>
          <w:tcPr>
            <w:tcW w:w="3086" w:type="pct"/>
            <w:shd w:val="clear" w:color="auto" w:fill="auto"/>
            <w:vAlign w:val="center"/>
            <w:hideMark/>
          </w:tcPr>
          <w:p w:rsidR="00887D8A" w:rsidRPr="00887D8A" w:rsidRDefault="00887D8A" w:rsidP="00410C13">
            <w:pPr>
              <w:rPr>
                <w:color w:val="000000"/>
                <w:sz w:val="24"/>
                <w:szCs w:val="24"/>
              </w:rPr>
            </w:pPr>
            <w:r w:rsidRPr="00887D8A">
              <w:rPr>
                <w:color w:val="000000"/>
                <w:sz w:val="24"/>
                <w:szCs w:val="24"/>
              </w:rPr>
              <w:t>Группа 1а (свыше 1 млрд. м</w:t>
            </w:r>
            <w:r w:rsidRPr="00887D8A">
              <w:rPr>
                <w:color w:val="000000"/>
                <w:sz w:val="24"/>
                <w:szCs w:val="24"/>
                <w:vertAlign w:val="superscript"/>
              </w:rPr>
              <w:t>3</w:t>
            </w:r>
            <w:r w:rsidRPr="00887D8A">
              <w:rPr>
                <w:color w:val="000000"/>
                <w:sz w:val="24"/>
                <w:szCs w:val="24"/>
              </w:rPr>
              <w:t xml:space="preserve"> газа в год).</w:t>
            </w:r>
          </w:p>
        </w:tc>
        <w:tc>
          <w:tcPr>
            <w:tcW w:w="976" w:type="pct"/>
            <w:shd w:val="clear" w:color="auto" w:fill="auto"/>
            <w:vAlign w:val="center"/>
            <w:hideMark/>
          </w:tcPr>
          <w:p w:rsidR="00887D8A" w:rsidRPr="00887D8A" w:rsidRDefault="00887D8A" w:rsidP="00410C13">
            <w:pPr>
              <w:jc w:val="center"/>
              <w:rPr>
                <w:color w:val="000000"/>
                <w:sz w:val="24"/>
                <w:szCs w:val="24"/>
              </w:rPr>
            </w:pPr>
            <w:r w:rsidRPr="00887D8A">
              <w:rPr>
                <w:color w:val="000000"/>
                <w:sz w:val="24"/>
                <w:szCs w:val="24"/>
              </w:rPr>
              <w:t>136,21</w:t>
            </w:r>
          </w:p>
        </w:tc>
        <w:tc>
          <w:tcPr>
            <w:tcW w:w="938" w:type="pct"/>
            <w:shd w:val="clear" w:color="auto" w:fill="auto"/>
            <w:vAlign w:val="center"/>
            <w:hideMark/>
          </w:tcPr>
          <w:p w:rsidR="00887D8A" w:rsidRPr="00887D8A" w:rsidRDefault="00887D8A" w:rsidP="00410C13">
            <w:pPr>
              <w:jc w:val="center"/>
              <w:rPr>
                <w:sz w:val="24"/>
                <w:szCs w:val="24"/>
              </w:rPr>
            </w:pPr>
            <w:r w:rsidRPr="00887D8A">
              <w:rPr>
                <w:color w:val="000000"/>
                <w:sz w:val="24"/>
                <w:szCs w:val="24"/>
              </w:rPr>
              <w:t>147,65</w:t>
            </w:r>
          </w:p>
        </w:tc>
      </w:tr>
      <w:tr w:rsidR="00887D8A" w:rsidRPr="00887D8A" w:rsidTr="00410C13">
        <w:trPr>
          <w:trHeight w:val="345"/>
        </w:trPr>
        <w:tc>
          <w:tcPr>
            <w:tcW w:w="3086" w:type="pct"/>
            <w:shd w:val="clear" w:color="auto" w:fill="auto"/>
            <w:vAlign w:val="center"/>
            <w:hideMark/>
          </w:tcPr>
          <w:p w:rsidR="00887D8A" w:rsidRPr="00887D8A" w:rsidRDefault="00887D8A" w:rsidP="00410C13">
            <w:pPr>
              <w:rPr>
                <w:color w:val="000000"/>
                <w:sz w:val="24"/>
                <w:szCs w:val="24"/>
              </w:rPr>
            </w:pPr>
            <w:r w:rsidRPr="00887D8A">
              <w:rPr>
                <w:color w:val="000000"/>
                <w:sz w:val="24"/>
                <w:szCs w:val="24"/>
              </w:rPr>
              <w:t>1-я группа (от 500 млн. м</w:t>
            </w:r>
            <w:r w:rsidRPr="00887D8A">
              <w:rPr>
                <w:color w:val="000000"/>
                <w:sz w:val="24"/>
                <w:szCs w:val="24"/>
                <w:vertAlign w:val="superscript"/>
              </w:rPr>
              <w:t>3</w:t>
            </w:r>
            <w:r w:rsidRPr="00887D8A">
              <w:rPr>
                <w:color w:val="000000"/>
                <w:sz w:val="24"/>
                <w:szCs w:val="24"/>
              </w:rPr>
              <w:t xml:space="preserve"> до 1 млрд. м</w:t>
            </w:r>
            <w:r w:rsidRPr="00887D8A">
              <w:rPr>
                <w:color w:val="000000"/>
                <w:sz w:val="24"/>
                <w:szCs w:val="24"/>
                <w:vertAlign w:val="superscript"/>
              </w:rPr>
              <w:t>3</w:t>
            </w:r>
            <w:r w:rsidRPr="00887D8A">
              <w:rPr>
                <w:color w:val="000000"/>
                <w:sz w:val="24"/>
                <w:szCs w:val="24"/>
              </w:rPr>
              <w:t xml:space="preserve"> газа в год включительно)</w:t>
            </w:r>
          </w:p>
        </w:tc>
        <w:tc>
          <w:tcPr>
            <w:tcW w:w="976" w:type="pct"/>
            <w:shd w:val="clear" w:color="auto" w:fill="auto"/>
            <w:vAlign w:val="center"/>
            <w:hideMark/>
          </w:tcPr>
          <w:p w:rsidR="00887D8A" w:rsidRPr="00887D8A" w:rsidRDefault="00887D8A" w:rsidP="00410C13">
            <w:pPr>
              <w:jc w:val="center"/>
              <w:rPr>
                <w:color w:val="000000"/>
                <w:sz w:val="24"/>
                <w:szCs w:val="24"/>
              </w:rPr>
            </w:pPr>
            <w:r w:rsidRPr="00887D8A">
              <w:rPr>
                <w:color w:val="000000"/>
                <w:sz w:val="24"/>
                <w:szCs w:val="24"/>
              </w:rPr>
              <w:t>136,21</w:t>
            </w:r>
          </w:p>
        </w:tc>
        <w:tc>
          <w:tcPr>
            <w:tcW w:w="938" w:type="pct"/>
            <w:shd w:val="clear" w:color="auto" w:fill="auto"/>
            <w:vAlign w:val="center"/>
            <w:hideMark/>
          </w:tcPr>
          <w:p w:rsidR="00887D8A" w:rsidRPr="00887D8A" w:rsidRDefault="00887D8A" w:rsidP="00410C13">
            <w:pPr>
              <w:jc w:val="center"/>
              <w:rPr>
                <w:sz w:val="24"/>
                <w:szCs w:val="24"/>
              </w:rPr>
            </w:pPr>
            <w:r w:rsidRPr="00887D8A">
              <w:rPr>
                <w:color w:val="000000"/>
                <w:sz w:val="24"/>
                <w:szCs w:val="24"/>
              </w:rPr>
              <w:t>147,65</w:t>
            </w:r>
          </w:p>
        </w:tc>
      </w:tr>
      <w:tr w:rsidR="00887D8A" w:rsidRPr="00887D8A" w:rsidTr="00410C13">
        <w:trPr>
          <w:trHeight w:val="345"/>
        </w:trPr>
        <w:tc>
          <w:tcPr>
            <w:tcW w:w="3086" w:type="pct"/>
            <w:shd w:val="clear" w:color="auto" w:fill="auto"/>
            <w:vAlign w:val="center"/>
            <w:hideMark/>
          </w:tcPr>
          <w:p w:rsidR="00887D8A" w:rsidRPr="00887D8A" w:rsidRDefault="00887D8A" w:rsidP="00410C13">
            <w:pPr>
              <w:rPr>
                <w:color w:val="000000"/>
                <w:sz w:val="24"/>
                <w:szCs w:val="24"/>
              </w:rPr>
            </w:pPr>
            <w:r w:rsidRPr="00887D8A">
              <w:rPr>
                <w:color w:val="000000"/>
                <w:sz w:val="24"/>
                <w:szCs w:val="24"/>
              </w:rPr>
              <w:t>2-я группа (от 100 млн. м</w:t>
            </w:r>
            <w:r w:rsidRPr="00887D8A">
              <w:rPr>
                <w:color w:val="000000"/>
                <w:sz w:val="24"/>
                <w:szCs w:val="24"/>
                <w:vertAlign w:val="superscript"/>
              </w:rPr>
              <w:t>3</w:t>
            </w:r>
            <w:r w:rsidRPr="00887D8A">
              <w:rPr>
                <w:color w:val="000000"/>
                <w:sz w:val="24"/>
                <w:szCs w:val="24"/>
              </w:rPr>
              <w:t xml:space="preserve"> до 500 млн. м</w:t>
            </w:r>
            <w:r w:rsidRPr="00887D8A">
              <w:rPr>
                <w:color w:val="000000"/>
                <w:sz w:val="24"/>
                <w:szCs w:val="24"/>
                <w:vertAlign w:val="superscript"/>
              </w:rPr>
              <w:t>3</w:t>
            </w:r>
            <w:r w:rsidRPr="00887D8A">
              <w:rPr>
                <w:color w:val="000000"/>
                <w:sz w:val="24"/>
                <w:szCs w:val="24"/>
              </w:rPr>
              <w:t xml:space="preserve"> газа в год включительно)</w:t>
            </w:r>
          </w:p>
        </w:tc>
        <w:tc>
          <w:tcPr>
            <w:tcW w:w="976" w:type="pct"/>
            <w:shd w:val="clear" w:color="auto" w:fill="auto"/>
            <w:vAlign w:val="center"/>
            <w:hideMark/>
          </w:tcPr>
          <w:p w:rsidR="00887D8A" w:rsidRPr="00887D8A" w:rsidRDefault="00887D8A" w:rsidP="00410C13">
            <w:pPr>
              <w:jc w:val="center"/>
              <w:rPr>
                <w:color w:val="000000"/>
                <w:sz w:val="24"/>
                <w:szCs w:val="24"/>
              </w:rPr>
            </w:pPr>
            <w:r w:rsidRPr="00887D8A">
              <w:rPr>
                <w:color w:val="000000"/>
                <w:sz w:val="24"/>
                <w:szCs w:val="24"/>
              </w:rPr>
              <w:t>136,21</w:t>
            </w:r>
          </w:p>
        </w:tc>
        <w:tc>
          <w:tcPr>
            <w:tcW w:w="938" w:type="pct"/>
            <w:shd w:val="clear" w:color="auto" w:fill="auto"/>
            <w:vAlign w:val="center"/>
            <w:hideMark/>
          </w:tcPr>
          <w:p w:rsidR="00887D8A" w:rsidRPr="00887D8A" w:rsidRDefault="00887D8A" w:rsidP="00410C13">
            <w:pPr>
              <w:jc w:val="center"/>
              <w:rPr>
                <w:color w:val="000000"/>
                <w:sz w:val="24"/>
                <w:szCs w:val="24"/>
              </w:rPr>
            </w:pPr>
            <w:r w:rsidRPr="00887D8A">
              <w:rPr>
                <w:color w:val="000000"/>
                <w:sz w:val="24"/>
                <w:szCs w:val="24"/>
              </w:rPr>
              <w:t>147,65</w:t>
            </w:r>
          </w:p>
        </w:tc>
      </w:tr>
      <w:tr w:rsidR="00887D8A" w:rsidRPr="00887D8A" w:rsidTr="00410C13">
        <w:trPr>
          <w:trHeight w:val="315"/>
        </w:trPr>
        <w:tc>
          <w:tcPr>
            <w:tcW w:w="3086" w:type="pct"/>
            <w:shd w:val="clear" w:color="auto" w:fill="auto"/>
            <w:vAlign w:val="center"/>
            <w:hideMark/>
          </w:tcPr>
          <w:p w:rsidR="00887D8A" w:rsidRPr="00887D8A" w:rsidRDefault="00887D8A" w:rsidP="00410C13">
            <w:pPr>
              <w:rPr>
                <w:color w:val="000000"/>
                <w:sz w:val="24"/>
                <w:szCs w:val="24"/>
              </w:rPr>
            </w:pPr>
            <w:r w:rsidRPr="00887D8A">
              <w:rPr>
                <w:color w:val="000000"/>
                <w:sz w:val="24"/>
                <w:szCs w:val="24"/>
              </w:rPr>
              <w:t>3-я группа (от 10 млн. м</w:t>
            </w:r>
            <w:r w:rsidRPr="00887D8A">
              <w:rPr>
                <w:color w:val="000000"/>
                <w:sz w:val="24"/>
                <w:szCs w:val="24"/>
                <w:vertAlign w:val="superscript"/>
              </w:rPr>
              <w:t>3</w:t>
            </w:r>
            <w:r w:rsidRPr="00887D8A">
              <w:rPr>
                <w:color w:val="000000"/>
                <w:sz w:val="24"/>
                <w:szCs w:val="24"/>
              </w:rPr>
              <w:t xml:space="preserve"> до 100 млн. м</w:t>
            </w:r>
            <w:r w:rsidRPr="00887D8A">
              <w:rPr>
                <w:color w:val="000000"/>
                <w:sz w:val="24"/>
                <w:szCs w:val="24"/>
                <w:vertAlign w:val="superscript"/>
              </w:rPr>
              <w:t>3</w:t>
            </w:r>
            <w:r w:rsidRPr="00887D8A">
              <w:rPr>
                <w:color w:val="000000"/>
                <w:sz w:val="24"/>
                <w:szCs w:val="24"/>
              </w:rPr>
              <w:t xml:space="preserve"> газа в год включительно)</w:t>
            </w:r>
          </w:p>
        </w:tc>
        <w:tc>
          <w:tcPr>
            <w:tcW w:w="976" w:type="pct"/>
            <w:shd w:val="clear" w:color="auto" w:fill="auto"/>
            <w:vAlign w:val="center"/>
            <w:hideMark/>
          </w:tcPr>
          <w:p w:rsidR="00887D8A" w:rsidRPr="00887D8A" w:rsidRDefault="00887D8A" w:rsidP="00410C13">
            <w:pPr>
              <w:jc w:val="center"/>
              <w:rPr>
                <w:color w:val="000000"/>
                <w:sz w:val="24"/>
                <w:szCs w:val="24"/>
              </w:rPr>
            </w:pPr>
            <w:r w:rsidRPr="00887D8A">
              <w:rPr>
                <w:color w:val="000000"/>
                <w:sz w:val="24"/>
                <w:szCs w:val="24"/>
              </w:rPr>
              <w:t>143,65</w:t>
            </w:r>
          </w:p>
        </w:tc>
        <w:tc>
          <w:tcPr>
            <w:tcW w:w="938" w:type="pct"/>
            <w:shd w:val="clear" w:color="auto" w:fill="auto"/>
            <w:vAlign w:val="center"/>
            <w:hideMark/>
          </w:tcPr>
          <w:p w:rsidR="00887D8A" w:rsidRPr="00887D8A" w:rsidRDefault="00887D8A" w:rsidP="00410C13">
            <w:pPr>
              <w:jc w:val="center"/>
              <w:rPr>
                <w:color w:val="000000"/>
                <w:sz w:val="24"/>
                <w:szCs w:val="24"/>
              </w:rPr>
            </w:pPr>
            <w:r w:rsidRPr="00887D8A">
              <w:rPr>
                <w:color w:val="000000"/>
                <w:sz w:val="24"/>
                <w:szCs w:val="24"/>
              </w:rPr>
              <w:t>170,12</w:t>
            </w:r>
          </w:p>
        </w:tc>
      </w:tr>
      <w:tr w:rsidR="00887D8A" w:rsidRPr="00887D8A" w:rsidTr="00410C13">
        <w:trPr>
          <w:trHeight w:val="390"/>
        </w:trPr>
        <w:tc>
          <w:tcPr>
            <w:tcW w:w="3086" w:type="pct"/>
            <w:shd w:val="clear" w:color="auto" w:fill="auto"/>
            <w:vAlign w:val="center"/>
            <w:hideMark/>
          </w:tcPr>
          <w:p w:rsidR="00887D8A" w:rsidRPr="00887D8A" w:rsidRDefault="00887D8A" w:rsidP="00410C13">
            <w:pPr>
              <w:rPr>
                <w:color w:val="000000"/>
                <w:sz w:val="24"/>
                <w:szCs w:val="24"/>
              </w:rPr>
            </w:pPr>
            <w:r w:rsidRPr="00887D8A">
              <w:rPr>
                <w:color w:val="000000"/>
                <w:sz w:val="24"/>
                <w:szCs w:val="24"/>
              </w:rPr>
              <w:lastRenderedPageBreak/>
              <w:t>4-я группа (от 1 млн. м</w:t>
            </w:r>
            <w:r w:rsidRPr="00887D8A">
              <w:rPr>
                <w:color w:val="000000"/>
                <w:sz w:val="24"/>
                <w:szCs w:val="24"/>
                <w:vertAlign w:val="superscript"/>
              </w:rPr>
              <w:t>3</w:t>
            </w:r>
            <w:r w:rsidRPr="00887D8A">
              <w:rPr>
                <w:color w:val="000000"/>
                <w:sz w:val="24"/>
                <w:szCs w:val="24"/>
              </w:rPr>
              <w:t xml:space="preserve"> до 10 млн. м</w:t>
            </w:r>
            <w:r w:rsidRPr="00887D8A">
              <w:rPr>
                <w:color w:val="000000"/>
                <w:sz w:val="24"/>
                <w:szCs w:val="24"/>
                <w:vertAlign w:val="superscript"/>
              </w:rPr>
              <w:t>3</w:t>
            </w:r>
            <w:r w:rsidRPr="00887D8A">
              <w:rPr>
                <w:color w:val="000000"/>
                <w:sz w:val="24"/>
                <w:szCs w:val="24"/>
              </w:rPr>
              <w:t xml:space="preserve"> газа в год включительно)</w:t>
            </w:r>
          </w:p>
        </w:tc>
        <w:tc>
          <w:tcPr>
            <w:tcW w:w="976" w:type="pct"/>
            <w:shd w:val="clear" w:color="auto" w:fill="auto"/>
            <w:vAlign w:val="center"/>
            <w:hideMark/>
          </w:tcPr>
          <w:p w:rsidR="00887D8A" w:rsidRPr="00887D8A" w:rsidRDefault="00887D8A" w:rsidP="00410C13">
            <w:pPr>
              <w:jc w:val="center"/>
              <w:rPr>
                <w:color w:val="000000"/>
                <w:sz w:val="24"/>
                <w:szCs w:val="24"/>
              </w:rPr>
            </w:pPr>
            <w:r w:rsidRPr="00887D8A">
              <w:rPr>
                <w:color w:val="000000"/>
                <w:sz w:val="24"/>
                <w:szCs w:val="24"/>
              </w:rPr>
              <w:t>143,65</w:t>
            </w:r>
          </w:p>
        </w:tc>
        <w:tc>
          <w:tcPr>
            <w:tcW w:w="938" w:type="pct"/>
            <w:shd w:val="clear" w:color="auto" w:fill="auto"/>
            <w:vAlign w:val="center"/>
            <w:hideMark/>
          </w:tcPr>
          <w:p w:rsidR="00887D8A" w:rsidRPr="00887D8A" w:rsidRDefault="00887D8A" w:rsidP="00410C13">
            <w:pPr>
              <w:jc w:val="center"/>
              <w:rPr>
                <w:color w:val="000000"/>
                <w:sz w:val="24"/>
                <w:szCs w:val="24"/>
              </w:rPr>
            </w:pPr>
            <w:r w:rsidRPr="00887D8A">
              <w:rPr>
                <w:color w:val="000000"/>
                <w:sz w:val="24"/>
                <w:szCs w:val="24"/>
              </w:rPr>
              <w:t>170,12</w:t>
            </w:r>
          </w:p>
        </w:tc>
      </w:tr>
      <w:tr w:rsidR="00887D8A" w:rsidRPr="00887D8A" w:rsidTr="00410C13">
        <w:trPr>
          <w:trHeight w:val="360"/>
        </w:trPr>
        <w:tc>
          <w:tcPr>
            <w:tcW w:w="3086" w:type="pct"/>
            <w:shd w:val="clear" w:color="auto" w:fill="auto"/>
            <w:vAlign w:val="center"/>
            <w:hideMark/>
          </w:tcPr>
          <w:p w:rsidR="00887D8A" w:rsidRPr="00887D8A" w:rsidRDefault="00887D8A" w:rsidP="00410C13">
            <w:pPr>
              <w:rPr>
                <w:color w:val="000000"/>
                <w:sz w:val="24"/>
                <w:szCs w:val="24"/>
              </w:rPr>
            </w:pPr>
            <w:r w:rsidRPr="00887D8A">
              <w:rPr>
                <w:color w:val="000000"/>
                <w:sz w:val="24"/>
                <w:szCs w:val="24"/>
              </w:rPr>
              <w:t>5-я группа (от 100 тыс. м</w:t>
            </w:r>
            <w:r w:rsidRPr="00887D8A">
              <w:rPr>
                <w:color w:val="000000"/>
                <w:sz w:val="24"/>
                <w:szCs w:val="24"/>
                <w:vertAlign w:val="superscript"/>
              </w:rPr>
              <w:t>3</w:t>
            </w:r>
            <w:r w:rsidRPr="00887D8A">
              <w:rPr>
                <w:color w:val="000000"/>
                <w:sz w:val="24"/>
                <w:szCs w:val="24"/>
              </w:rPr>
              <w:t xml:space="preserve"> до 1 млн. м</w:t>
            </w:r>
            <w:r w:rsidRPr="00887D8A">
              <w:rPr>
                <w:color w:val="000000"/>
                <w:sz w:val="24"/>
                <w:szCs w:val="24"/>
                <w:vertAlign w:val="superscript"/>
              </w:rPr>
              <w:t>3</w:t>
            </w:r>
            <w:r w:rsidRPr="00887D8A">
              <w:rPr>
                <w:color w:val="000000"/>
                <w:sz w:val="24"/>
                <w:szCs w:val="24"/>
              </w:rPr>
              <w:t xml:space="preserve"> газа в год включительно)</w:t>
            </w:r>
          </w:p>
        </w:tc>
        <w:tc>
          <w:tcPr>
            <w:tcW w:w="976" w:type="pct"/>
            <w:shd w:val="clear" w:color="auto" w:fill="auto"/>
            <w:vAlign w:val="center"/>
            <w:hideMark/>
          </w:tcPr>
          <w:p w:rsidR="00887D8A" w:rsidRPr="00887D8A" w:rsidRDefault="00887D8A" w:rsidP="00410C13">
            <w:pPr>
              <w:jc w:val="center"/>
              <w:rPr>
                <w:color w:val="000000"/>
                <w:sz w:val="24"/>
                <w:szCs w:val="24"/>
              </w:rPr>
            </w:pPr>
            <w:r w:rsidRPr="00887D8A">
              <w:rPr>
                <w:color w:val="000000"/>
                <w:sz w:val="24"/>
                <w:szCs w:val="24"/>
              </w:rPr>
              <w:t>143,65</w:t>
            </w:r>
          </w:p>
        </w:tc>
        <w:tc>
          <w:tcPr>
            <w:tcW w:w="938" w:type="pct"/>
            <w:shd w:val="clear" w:color="auto" w:fill="auto"/>
            <w:vAlign w:val="center"/>
            <w:hideMark/>
          </w:tcPr>
          <w:p w:rsidR="00887D8A" w:rsidRPr="00887D8A" w:rsidRDefault="00887D8A" w:rsidP="00410C13">
            <w:pPr>
              <w:jc w:val="center"/>
              <w:rPr>
                <w:color w:val="000000"/>
                <w:sz w:val="24"/>
                <w:szCs w:val="24"/>
              </w:rPr>
            </w:pPr>
            <w:r w:rsidRPr="00887D8A">
              <w:rPr>
                <w:color w:val="000000"/>
                <w:sz w:val="24"/>
                <w:szCs w:val="24"/>
              </w:rPr>
              <w:t>170,12</w:t>
            </w:r>
          </w:p>
        </w:tc>
      </w:tr>
      <w:tr w:rsidR="00887D8A" w:rsidRPr="00887D8A" w:rsidTr="00410C13">
        <w:trPr>
          <w:trHeight w:val="300"/>
        </w:trPr>
        <w:tc>
          <w:tcPr>
            <w:tcW w:w="3086" w:type="pct"/>
            <w:shd w:val="clear" w:color="auto" w:fill="auto"/>
            <w:vAlign w:val="center"/>
            <w:hideMark/>
          </w:tcPr>
          <w:p w:rsidR="00887D8A" w:rsidRPr="00887D8A" w:rsidRDefault="00887D8A" w:rsidP="00410C13">
            <w:pPr>
              <w:rPr>
                <w:color w:val="000000"/>
                <w:sz w:val="24"/>
                <w:szCs w:val="24"/>
              </w:rPr>
            </w:pPr>
            <w:r w:rsidRPr="00887D8A">
              <w:rPr>
                <w:color w:val="000000"/>
                <w:sz w:val="24"/>
                <w:szCs w:val="24"/>
              </w:rPr>
              <w:t>6-я группа (от 10 тыс. м</w:t>
            </w:r>
            <w:r w:rsidRPr="00887D8A">
              <w:rPr>
                <w:color w:val="000000"/>
                <w:sz w:val="24"/>
                <w:szCs w:val="24"/>
                <w:vertAlign w:val="superscript"/>
              </w:rPr>
              <w:t>3</w:t>
            </w:r>
            <w:r w:rsidRPr="00887D8A">
              <w:rPr>
                <w:color w:val="000000"/>
                <w:sz w:val="24"/>
                <w:szCs w:val="24"/>
              </w:rPr>
              <w:t xml:space="preserve"> до 100 тыс. м</w:t>
            </w:r>
            <w:r w:rsidRPr="00887D8A">
              <w:rPr>
                <w:color w:val="000000"/>
                <w:sz w:val="24"/>
                <w:szCs w:val="24"/>
                <w:vertAlign w:val="superscript"/>
              </w:rPr>
              <w:t>3</w:t>
            </w:r>
            <w:r w:rsidRPr="00887D8A">
              <w:rPr>
                <w:color w:val="000000"/>
                <w:sz w:val="24"/>
                <w:szCs w:val="24"/>
              </w:rPr>
              <w:t xml:space="preserve"> газа в год включительно)</w:t>
            </w:r>
          </w:p>
        </w:tc>
        <w:tc>
          <w:tcPr>
            <w:tcW w:w="976" w:type="pct"/>
            <w:shd w:val="clear" w:color="auto" w:fill="auto"/>
            <w:vAlign w:val="center"/>
            <w:hideMark/>
          </w:tcPr>
          <w:p w:rsidR="00887D8A" w:rsidRPr="00887D8A" w:rsidRDefault="00887D8A" w:rsidP="00410C13">
            <w:pPr>
              <w:jc w:val="center"/>
              <w:rPr>
                <w:color w:val="000000"/>
                <w:sz w:val="24"/>
                <w:szCs w:val="24"/>
              </w:rPr>
            </w:pPr>
            <w:r w:rsidRPr="00887D8A">
              <w:rPr>
                <w:color w:val="000000"/>
                <w:sz w:val="24"/>
                <w:szCs w:val="24"/>
              </w:rPr>
              <w:t>143,65</w:t>
            </w:r>
          </w:p>
        </w:tc>
        <w:tc>
          <w:tcPr>
            <w:tcW w:w="938" w:type="pct"/>
            <w:shd w:val="clear" w:color="auto" w:fill="auto"/>
            <w:vAlign w:val="center"/>
            <w:hideMark/>
          </w:tcPr>
          <w:p w:rsidR="00887D8A" w:rsidRPr="00887D8A" w:rsidRDefault="00887D8A" w:rsidP="00410C13">
            <w:pPr>
              <w:jc w:val="center"/>
              <w:rPr>
                <w:color w:val="000000"/>
                <w:sz w:val="24"/>
                <w:szCs w:val="24"/>
              </w:rPr>
            </w:pPr>
            <w:r w:rsidRPr="00887D8A">
              <w:rPr>
                <w:color w:val="000000"/>
                <w:sz w:val="24"/>
                <w:szCs w:val="24"/>
              </w:rPr>
              <w:t>170,12</w:t>
            </w:r>
          </w:p>
        </w:tc>
      </w:tr>
      <w:tr w:rsidR="00887D8A" w:rsidRPr="00887D8A" w:rsidTr="00410C13">
        <w:trPr>
          <w:trHeight w:val="540"/>
        </w:trPr>
        <w:tc>
          <w:tcPr>
            <w:tcW w:w="3086" w:type="pct"/>
            <w:shd w:val="clear" w:color="auto" w:fill="auto"/>
            <w:vAlign w:val="center"/>
            <w:hideMark/>
          </w:tcPr>
          <w:p w:rsidR="00887D8A" w:rsidRPr="00887D8A" w:rsidRDefault="00887D8A" w:rsidP="00410C13">
            <w:pPr>
              <w:rPr>
                <w:color w:val="000000"/>
                <w:sz w:val="24"/>
                <w:szCs w:val="24"/>
              </w:rPr>
            </w:pPr>
            <w:r w:rsidRPr="00887D8A">
              <w:rPr>
                <w:color w:val="000000"/>
                <w:sz w:val="24"/>
                <w:szCs w:val="24"/>
              </w:rPr>
              <w:t>7-я группа (до 10 тыс. м</w:t>
            </w:r>
            <w:r w:rsidRPr="00887D8A">
              <w:rPr>
                <w:color w:val="000000"/>
                <w:sz w:val="24"/>
                <w:szCs w:val="24"/>
                <w:vertAlign w:val="superscript"/>
              </w:rPr>
              <w:t>3</w:t>
            </w:r>
            <w:r w:rsidRPr="00887D8A">
              <w:rPr>
                <w:color w:val="000000"/>
                <w:sz w:val="24"/>
                <w:szCs w:val="24"/>
              </w:rPr>
              <w:t xml:space="preserve"> газа в год включительно)</w:t>
            </w:r>
          </w:p>
        </w:tc>
        <w:tc>
          <w:tcPr>
            <w:tcW w:w="976" w:type="pct"/>
            <w:shd w:val="clear" w:color="auto" w:fill="auto"/>
            <w:vAlign w:val="center"/>
            <w:hideMark/>
          </w:tcPr>
          <w:p w:rsidR="00887D8A" w:rsidRPr="00887D8A" w:rsidRDefault="00887D8A" w:rsidP="00410C13">
            <w:pPr>
              <w:jc w:val="center"/>
              <w:rPr>
                <w:color w:val="000000"/>
                <w:sz w:val="24"/>
                <w:szCs w:val="24"/>
              </w:rPr>
            </w:pPr>
            <w:r w:rsidRPr="00887D8A">
              <w:rPr>
                <w:color w:val="000000"/>
                <w:sz w:val="24"/>
                <w:szCs w:val="24"/>
              </w:rPr>
              <w:t>143,65</w:t>
            </w:r>
          </w:p>
        </w:tc>
        <w:tc>
          <w:tcPr>
            <w:tcW w:w="938" w:type="pct"/>
            <w:shd w:val="clear" w:color="auto" w:fill="auto"/>
            <w:vAlign w:val="center"/>
            <w:hideMark/>
          </w:tcPr>
          <w:p w:rsidR="00887D8A" w:rsidRPr="00887D8A" w:rsidRDefault="00887D8A" w:rsidP="00410C13">
            <w:pPr>
              <w:jc w:val="center"/>
              <w:rPr>
                <w:color w:val="000000"/>
                <w:sz w:val="24"/>
                <w:szCs w:val="24"/>
              </w:rPr>
            </w:pPr>
            <w:r w:rsidRPr="00887D8A">
              <w:rPr>
                <w:color w:val="000000"/>
                <w:sz w:val="24"/>
                <w:szCs w:val="24"/>
              </w:rPr>
              <w:t>170,12</w:t>
            </w:r>
          </w:p>
        </w:tc>
      </w:tr>
    </w:tbl>
    <w:p w:rsidR="00887D8A" w:rsidRPr="00887D8A" w:rsidRDefault="00887D8A" w:rsidP="00887D8A">
      <w:pPr>
        <w:ind w:firstLine="709"/>
        <w:jc w:val="both"/>
        <w:rPr>
          <w:rStyle w:val="FontStyle37"/>
          <w:sz w:val="24"/>
          <w:szCs w:val="24"/>
        </w:rPr>
      </w:pPr>
      <w:r w:rsidRPr="00887D8A">
        <w:rPr>
          <w:rStyle w:val="FontStyle37"/>
          <w:sz w:val="24"/>
          <w:szCs w:val="24"/>
        </w:rPr>
        <w:t xml:space="preserve">Указанные размеры специальной надбавки к тарифам на услуги по транспортировке газа </w:t>
      </w:r>
      <w:proofErr w:type="gramStart"/>
      <w:r w:rsidRPr="00887D8A">
        <w:rPr>
          <w:rStyle w:val="FontStyle37"/>
          <w:sz w:val="24"/>
          <w:szCs w:val="24"/>
        </w:rPr>
        <w:t>по</w:t>
      </w:r>
      <w:proofErr w:type="gramEnd"/>
      <w:r w:rsidRPr="00887D8A">
        <w:rPr>
          <w:rStyle w:val="FontStyle37"/>
          <w:sz w:val="24"/>
          <w:szCs w:val="24"/>
        </w:rPr>
        <w:t xml:space="preserve"> газораспределительным сетям АО «Газпром газораспределение Иваново» для всех групп потребителей (кроме населения) для финансирования программы газификации на территории Ивановской области применяются с 01.01.2022 по 31.12.2022.</w:t>
      </w:r>
    </w:p>
    <w:p w:rsidR="00887D8A" w:rsidRPr="00887D8A" w:rsidRDefault="00887D8A" w:rsidP="00887D8A">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proofErr w:type="gramStart"/>
      <w:r w:rsidRPr="00887D8A">
        <w:rPr>
          <w:rFonts w:ascii="Times New Roman" w:hAnsi="Times New Roman"/>
          <w:sz w:val="24"/>
          <w:szCs w:val="24"/>
        </w:rPr>
        <w:t>В соответствии с пунктом 3 Постановления Правительства РФ от 29.12.2000 года № 1021, специальная надбавка к тарифу на транспортировку природного газа АО «Газпром газораспределение Иваново», предназначенная для финансирования программы газификации Ивановской области, утвержденной постановлением Правительства Ивановской области от 28.12.2020 № 678-п «Об утверждении Региональной программы газификации жилищно-коммунального хозяйства, промышленных и иных организаций Ивановской области на 2020 - 2024 годы», является одной из составляющих</w:t>
      </w:r>
      <w:proofErr w:type="gramEnd"/>
      <w:r w:rsidRPr="00887D8A">
        <w:rPr>
          <w:rFonts w:ascii="Times New Roman" w:hAnsi="Times New Roman"/>
          <w:sz w:val="24"/>
          <w:szCs w:val="24"/>
        </w:rPr>
        <w:t xml:space="preserve"> цены на газ для конечного потребителя на границе раздела газораспределительных сетей и сетей конечного потребителя.</w:t>
      </w:r>
    </w:p>
    <w:p w:rsidR="006B5890" w:rsidRDefault="006B5890" w:rsidP="00887D8A">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p>
    <w:p w:rsidR="0066158C" w:rsidRPr="005C69D8" w:rsidRDefault="0066158C" w:rsidP="0066158C">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5C69D8">
        <w:rPr>
          <w:rFonts w:ascii="Times New Roman" w:hAnsi="Times New Roman"/>
          <w:snapToGrid/>
          <w:sz w:val="24"/>
          <w:szCs w:val="24"/>
        </w:rPr>
        <w:t xml:space="preserve">Извещение о заседании Правления Департамента энергетики и тарифов Ивановской области, проект решения и экспертное заключение направлено в адрес организации. </w:t>
      </w:r>
    </w:p>
    <w:p w:rsidR="0066158C" w:rsidRPr="0066158C" w:rsidRDefault="0066158C" w:rsidP="0066158C">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5C69D8">
        <w:rPr>
          <w:rFonts w:ascii="Times New Roman" w:hAnsi="Times New Roman"/>
          <w:snapToGrid/>
          <w:sz w:val="24"/>
          <w:szCs w:val="24"/>
        </w:rPr>
        <w:t>АО «Газпром газораспределение Иваново» по проекту решения замечани</w:t>
      </w:r>
      <w:r>
        <w:rPr>
          <w:rFonts w:ascii="Times New Roman" w:hAnsi="Times New Roman"/>
          <w:snapToGrid/>
          <w:sz w:val="24"/>
          <w:szCs w:val="24"/>
        </w:rPr>
        <w:t>й не представил</w:t>
      </w:r>
      <w:r w:rsidRPr="005C69D8">
        <w:rPr>
          <w:rFonts w:ascii="Times New Roman" w:hAnsi="Times New Roman"/>
          <w:snapToGrid/>
          <w:sz w:val="24"/>
          <w:szCs w:val="24"/>
        </w:rPr>
        <w:t xml:space="preserve">, </w:t>
      </w:r>
      <w:r w:rsidRPr="0066158C">
        <w:rPr>
          <w:rFonts w:ascii="Times New Roman" w:hAnsi="Times New Roman"/>
          <w:snapToGrid/>
          <w:sz w:val="24"/>
          <w:szCs w:val="24"/>
        </w:rPr>
        <w:t xml:space="preserve">просил рассмотреть решение данного вопроса без участия представителя (письмо от 30.12.2021 № ДЩ-08-09/3397). </w:t>
      </w:r>
    </w:p>
    <w:p w:rsidR="0066158C" w:rsidRPr="0066158C" w:rsidRDefault="0066158C" w:rsidP="00887D8A">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p>
    <w:p w:rsidR="006B5890" w:rsidRPr="0066158C" w:rsidRDefault="0066158C" w:rsidP="00887D8A">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66158C">
        <w:rPr>
          <w:rFonts w:ascii="Times New Roman" w:hAnsi="Times New Roman"/>
          <w:b/>
          <w:sz w:val="24"/>
          <w:szCs w:val="24"/>
        </w:rPr>
        <w:t>РЕШИЛИ:</w:t>
      </w:r>
    </w:p>
    <w:p w:rsidR="0066158C" w:rsidRPr="0066158C" w:rsidRDefault="0066158C" w:rsidP="0066158C">
      <w:pPr>
        <w:widowControl/>
        <w:autoSpaceDE w:val="0"/>
        <w:autoSpaceDN w:val="0"/>
        <w:adjustRightInd w:val="0"/>
        <w:spacing w:line="276" w:lineRule="auto"/>
        <w:ind w:firstLine="709"/>
        <w:jc w:val="both"/>
        <w:rPr>
          <w:sz w:val="24"/>
          <w:szCs w:val="24"/>
        </w:rPr>
      </w:pPr>
      <w:proofErr w:type="gramStart"/>
      <w:r w:rsidRPr="0066158C">
        <w:rPr>
          <w:sz w:val="24"/>
          <w:szCs w:val="24"/>
        </w:rPr>
        <w:t>В соответствии с Федеральным законом от 31.03.1999 № 69-ФЗ «О газоснабжении в Российской Федерации», постановлением Правительства Российской Федерации от 03.05.2001 №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Методикой определения размера специальных надбавок к тарифам на транспортировку газа газораспределительными организациями для финансирования программ газификации, утвержденной приказом ФСТ России от 21.06.2011 № 154-э/4</w:t>
      </w:r>
      <w:proofErr w:type="gramEnd"/>
      <w:r w:rsidRPr="0066158C">
        <w:rPr>
          <w:sz w:val="24"/>
          <w:szCs w:val="24"/>
        </w:rPr>
        <w:t>, Положением о Департаменте энергетики и тарифов Ивановской области, утвержденным постановлением Правительства Ивановской области от 25.12.2014 № 577-п, Департамент энергетики и тарифов Ивановской области постановляет:</w:t>
      </w:r>
    </w:p>
    <w:p w:rsidR="0066158C" w:rsidRPr="0066158C" w:rsidRDefault="0066158C" w:rsidP="0066158C">
      <w:pPr>
        <w:pStyle w:val="af2"/>
        <w:tabs>
          <w:tab w:val="left" w:pos="1276"/>
        </w:tabs>
        <w:autoSpaceDE w:val="0"/>
        <w:autoSpaceDN w:val="0"/>
        <w:adjustRightInd w:val="0"/>
        <w:spacing w:line="276" w:lineRule="auto"/>
        <w:ind w:right="0"/>
        <w:rPr>
          <w:sz w:val="24"/>
          <w:szCs w:val="24"/>
        </w:rPr>
      </w:pPr>
      <w:r w:rsidRPr="0066158C">
        <w:rPr>
          <w:sz w:val="24"/>
          <w:szCs w:val="24"/>
        </w:rPr>
        <w:t>1. Установить специальную надбавку к тарифам на услуги по транспортировке газа по газораспределительным сетям АО «Газпром газораспределение Иваново» для всех групп потребителей (кроме населения) для финансирования программы газификации на территории Ивановской области на 2022 год дифференцированно по группам потребителей, в размерах: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2"/>
        <w:gridCol w:w="2034"/>
        <w:gridCol w:w="1955"/>
      </w:tblGrid>
      <w:tr w:rsidR="0066158C" w:rsidRPr="0066158C" w:rsidTr="00410C13">
        <w:trPr>
          <w:trHeight w:val="600"/>
        </w:trPr>
        <w:tc>
          <w:tcPr>
            <w:tcW w:w="3086" w:type="pct"/>
            <w:vMerge w:val="restart"/>
            <w:shd w:val="clear" w:color="auto" w:fill="auto"/>
            <w:vAlign w:val="center"/>
          </w:tcPr>
          <w:p w:rsidR="0066158C" w:rsidRPr="0066158C" w:rsidRDefault="0066158C" w:rsidP="00410C13">
            <w:pPr>
              <w:jc w:val="center"/>
              <w:rPr>
                <w:color w:val="000000"/>
                <w:sz w:val="24"/>
                <w:szCs w:val="24"/>
              </w:rPr>
            </w:pPr>
            <w:r w:rsidRPr="0066158C">
              <w:rPr>
                <w:color w:val="000000"/>
                <w:sz w:val="24"/>
                <w:szCs w:val="24"/>
              </w:rPr>
              <w:t>Группы конечных потребителей</w:t>
            </w:r>
          </w:p>
        </w:tc>
        <w:tc>
          <w:tcPr>
            <w:tcW w:w="1914" w:type="pct"/>
            <w:gridSpan w:val="2"/>
            <w:shd w:val="clear" w:color="auto" w:fill="auto"/>
            <w:vAlign w:val="center"/>
          </w:tcPr>
          <w:p w:rsidR="0066158C" w:rsidRPr="0066158C" w:rsidRDefault="0066158C" w:rsidP="00410C13">
            <w:pPr>
              <w:widowControl/>
              <w:jc w:val="center"/>
              <w:rPr>
                <w:color w:val="000000"/>
                <w:sz w:val="24"/>
                <w:szCs w:val="24"/>
              </w:rPr>
            </w:pPr>
            <w:r w:rsidRPr="0066158C">
              <w:rPr>
                <w:color w:val="000000"/>
                <w:sz w:val="24"/>
                <w:szCs w:val="24"/>
              </w:rPr>
              <w:t>Период действия</w:t>
            </w:r>
          </w:p>
        </w:tc>
      </w:tr>
      <w:tr w:rsidR="0066158C" w:rsidRPr="0066158C" w:rsidTr="00410C13">
        <w:trPr>
          <w:trHeight w:val="600"/>
        </w:trPr>
        <w:tc>
          <w:tcPr>
            <w:tcW w:w="3086" w:type="pct"/>
            <w:vMerge/>
            <w:shd w:val="clear" w:color="auto" w:fill="auto"/>
            <w:vAlign w:val="center"/>
            <w:hideMark/>
          </w:tcPr>
          <w:p w:rsidR="0066158C" w:rsidRPr="0066158C" w:rsidRDefault="0066158C" w:rsidP="00410C13">
            <w:pPr>
              <w:widowControl/>
              <w:jc w:val="center"/>
              <w:rPr>
                <w:color w:val="000000"/>
                <w:sz w:val="24"/>
                <w:szCs w:val="24"/>
              </w:rPr>
            </w:pPr>
          </w:p>
        </w:tc>
        <w:tc>
          <w:tcPr>
            <w:tcW w:w="976" w:type="pct"/>
            <w:shd w:val="clear" w:color="auto" w:fill="auto"/>
            <w:vAlign w:val="center"/>
            <w:hideMark/>
          </w:tcPr>
          <w:p w:rsidR="0066158C" w:rsidRPr="0066158C" w:rsidRDefault="0066158C" w:rsidP="00410C13">
            <w:pPr>
              <w:widowControl/>
              <w:jc w:val="center"/>
              <w:rPr>
                <w:color w:val="000000"/>
                <w:sz w:val="24"/>
                <w:szCs w:val="24"/>
              </w:rPr>
            </w:pPr>
            <w:r w:rsidRPr="0066158C">
              <w:rPr>
                <w:color w:val="000000"/>
                <w:sz w:val="24"/>
                <w:szCs w:val="24"/>
              </w:rPr>
              <w:t>с 01.01.2022 по 30.06.2022</w:t>
            </w:r>
          </w:p>
        </w:tc>
        <w:tc>
          <w:tcPr>
            <w:tcW w:w="938" w:type="pct"/>
            <w:shd w:val="clear" w:color="auto" w:fill="auto"/>
            <w:vAlign w:val="center"/>
            <w:hideMark/>
          </w:tcPr>
          <w:p w:rsidR="0066158C" w:rsidRPr="0066158C" w:rsidRDefault="0066158C" w:rsidP="00410C13">
            <w:pPr>
              <w:widowControl/>
              <w:jc w:val="center"/>
              <w:rPr>
                <w:color w:val="000000"/>
                <w:sz w:val="24"/>
                <w:szCs w:val="24"/>
              </w:rPr>
            </w:pPr>
            <w:r w:rsidRPr="0066158C">
              <w:rPr>
                <w:color w:val="000000"/>
                <w:sz w:val="24"/>
                <w:szCs w:val="24"/>
              </w:rPr>
              <w:t>с 01.07.2022 по 31.12.2022</w:t>
            </w:r>
          </w:p>
        </w:tc>
      </w:tr>
      <w:tr w:rsidR="0066158C" w:rsidRPr="0066158C" w:rsidTr="00410C13">
        <w:trPr>
          <w:trHeight w:val="300"/>
        </w:trPr>
        <w:tc>
          <w:tcPr>
            <w:tcW w:w="3086" w:type="pct"/>
            <w:shd w:val="clear" w:color="auto" w:fill="auto"/>
            <w:vAlign w:val="center"/>
            <w:hideMark/>
          </w:tcPr>
          <w:p w:rsidR="0066158C" w:rsidRPr="0066158C" w:rsidRDefault="0066158C" w:rsidP="00410C13">
            <w:pPr>
              <w:widowControl/>
              <w:rPr>
                <w:color w:val="000000"/>
                <w:sz w:val="24"/>
                <w:szCs w:val="24"/>
              </w:rPr>
            </w:pPr>
            <w:r w:rsidRPr="0066158C">
              <w:rPr>
                <w:color w:val="000000"/>
                <w:sz w:val="24"/>
                <w:szCs w:val="24"/>
              </w:rPr>
              <w:t>Группа 1а (свыше 1 млрд. м</w:t>
            </w:r>
            <w:r w:rsidRPr="0066158C">
              <w:rPr>
                <w:color w:val="000000"/>
                <w:sz w:val="24"/>
                <w:szCs w:val="24"/>
                <w:vertAlign w:val="superscript"/>
              </w:rPr>
              <w:t>3</w:t>
            </w:r>
            <w:r w:rsidRPr="0066158C">
              <w:rPr>
                <w:color w:val="000000"/>
                <w:sz w:val="24"/>
                <w:szCs w:val="24"/>
              </w:rPr>
              <w:t xml:space="preserve"> газа в год).</w:t>
            </w:r>
          </w:p>
        </w:tc>
        <w:tc>
          <w:tcPr>
            <w:tcW w:w="976" w:type="pct"/>
            <w:shd w:val="clear" w:color="auto" w:fill="auto"/>
            <w:vAlign w:val="center"/>
            <w:hideMark/>
          </w:tcPr>
          <w:p w:rsidR="0066158C" w:rsidRPr="0066158C" w:rsidRDefault="0066158C" w:rsidP="00410C13">
            <w:pPr>
              <w:widowControl/>
              <w:jc w:val="center"/>
              <w:rPr>
                <w:color w:val="000000"/>
                <w:sz w:val="24"/>
                <w:szCs w:val="24"/>
              </w:rPr>
            </w:pPr>
            <w:r w:rsidRPr="0066158C">
              <w:rPr>
                <w:color w:val="000000"/>
                <w:sz w:val="24"/>
                <w:szCs w:val="24"/>
              </w:rPr>
              <w:t>136,21</w:t>
            </w:r>
          </w:p>
        </w:tc>
        <w:tc>
          <w:tcPr>
            <w:tcW w:w="938" w:type="pct"/>
            <w:shd w:val="clear" w:color="auto" w:fill="auto"/>
            <w:vAlign w:val="center"/>
            <w:hideMark/>
          </w:tcPr>
          <w:p w:rsidR="0066158C" w:rsidRPr="0066158C" w:rsidRDefault="0066158C" w:rsidP="00410C13">
            <w:pPr>
              <w:jc w:val="center"/>
              <w:rPr>
                <w:sz w:val="24"/>
                <w:szCs w:val="24"/>
              </w:rPr>
            </w:pPr>
            <w:r w:rsidRPr="0066158C">
              <w:rPr>
                <w:color w:val="000000"/>
                <w:sz w:val="24"/>
                <w:szCs w:val="24"/>
              </w:rPr>
              <w:t>147,65</w:t>
            </w:r>
          </w:p>
        </w:tc>
      </w:tr>
      <w:tr w:rsidR="0066158C" w:rsidRPr="0066158C" w:rsidTr="00410C13">
        <w:trPr>
          <w:trHeight w:val="345"/>
        </w:trPr>
        <w:tc>
          <w:tcPr>
            <w:tcW w:w="3086" w:type="pct"/>
            <w:shd w:val="clear" w:color="auto" w:fill="auto"/>
            <w:vAlign w:val="center"/>
            <w:hideMark/>
          </w:tcPr>
          <w:p w:rsidR="0066158C" w:rsidRPr="0066158C" w:rsidRDefault="0066158C" w:rsidP="00410C13">
            <w:pPr>
              <w:widowControl/>
              <w:rPr>
                <w:color w:val="000000"/>
                <w:sz w:val="24"/>
                <w:szCs w:val="24"/>
              </w:rPr>
            </w:pPr>
            <w:r w:rsidRPr="0066158C">
              <w:rPr>
                <w:color w:val="000000"/>
                <w:sz w:val="24"/>
                <w:szCs w:val="24"/>
              </w:rPr>
              <w:t>1-я группа (от 500 млн. м</w:t>
            </w:r>
            <w:r w:rsidRPr="0066158C">
              <w:rPr>
                <w:color w:val="000000"/>
                <w:sz w:val="24"/>
                <w:szCs w:val="24"/>
                <w:vertAlign w:val="superscript"/>
              </w:rPr>
              <w:t>3</w:t>
            </w:r>
            <w:r w:rsidRPr="0066158C">
              <w:rPr>
                <w:color w:val="000000"/>
                <w:sz w:val="24"/>
                <w:szCs w:val="24"/>
              </w:rPr>
              <w:t xml:space="preserve"> до 1 млрд. м</w:t>
            </w:r>
            <w:r w:rsidRPr="0066158C">
              <w:rPr>
                <w:color w:val="000000"/>
                <w:sz w:val="24"/>
                <w:szCs w:val="24"/>
                <w:vertAlign w:val="superscript"/>
              </w:rPr>
              <w:t>3</w:t>
            </w:r>
            <w:r w:rsidRPr="0066158C">
              <w:rPr>
                <w:color w:val="000000"/>
                <w:sz w:val="24"/>
                <w:szCs w:val="24"/>
              </w:rPr>
              <w:t xml:space="preserve"> газа в год включительно)</w:t>
            </w:r>
          </w:p>
        </w:tc>
        <w:tc>
          <w:tcPr>
            <w:tcW w:w="976" w:type="pct"/>
            <w:shd w:val="clear" w:color="auto" w:fill="auto"/>
            <w:vAlign w:val="center"/>
            <w:hideMark/>
          </w:tcPr>
          <w:p w:rsidR="0066158C" w:rsidRPr="0066158C" w:rsidRDefault="0066158C" w:rsidP="00410C13">
            <w:pPr>
              <w:widowControl/>
              <w:jc w:val="center"/>
              <w:rPr>
                <w:color w:val="000000"/>
                <w:sz w:val="24"/>
                <w:szCs w:val="24"/>
              </w:rPr>
            </w:pPr>
            <w:r w:rsidRPr="0066158C">
              <w:rPr>
                <w:color w:val="000000"/>
                <w:sz w:val="24"/>
                <w:szCs w:val="24"/>
              </w:rPr>
              <w:t>136,21</w:t>
            </w:r>
          </w:p>
        </w:tc>
        <w:tc>
          <w:tcPr>
            <w:tcW w:w="938" w:type="pct"/>
            <w:shd w:val="clear" w:color="auto" w:fill="auto"/>
            <w:vAlign w:val="center"/>
            <w:hideMark/>
          </w:tcPr>
          <w:p w:rsidR="0066158C" w:rsidRPr="0066158C" w:rsidRDefault="0066158C" w:rsidP="00410C13">
            <w:pPr>
              <w:jc w:val="center"/>
              <w:rPr>
                <w:sz w:val="24"/>
                <w:szCs w:val="24"/>
              </w:rPr>
            </w:pPr>
            <w:r w:rsidRPr="0066158C">
              <w:rPr>
                <w:color w:val="000000"/>
                <w:sz w:val="24"/>
                <w:szCs w:val="24"/>
              </w:rPr>
              <w:t>147,65</w:t>
            </w:r>
          </w:p>
        </w:tc>
      </w:tr>
      <w:tr w:rsidR="0066158C" w:rsidRPr="0066158C" w:rsidTr="00410C13">
        <w:trPr>
          <w:trHeight w:val="345"/>
        </w:trPr>
        <w:tc>
          <w:tcPr>
            <w:tcW w:w="3086" w:type="pct"/>
            <w:shd w:val="clear" w:color="auto" w:fill="auto"/>
            <w:vAlign w:val="center"/>
            <w:hideMark/>
          </w:tcPr>
          <w:p w:rsidR="0066158C" w:rsidRPr="0066158C" w:rsidRDefault="0066158C" w:rsidP="00410C13">
            <w:pPr>
              <w:widowControl/>
              <w:rPr>
                <w:color w:val="000000"/>
                <w:sz w:val="24"/>
                <w:szCs w:val="24"/>
              </w:rPr>
            </w:pPr>
            <w:r w:rsidRPr="0066158C">
              <w:rPr>
                <w:color w:val="000000"/>
                <w:sz w:val="24"/>
                <w:szCs w:val="24"/>
              </w:rPr>
              <w:lastRenderedPageBreak/>
              <w:t>2-я группа (от 100 млн. м</w:t>
            </w:r>
            <w:r w:rsidRPr="0066158C">
              <w:rPr>
                <w:color w:val="000000"/>
                <w:sz w:val="24"/>
                <w:szCs w:val="24"/>
                <w:vertAlign w:val="superscript"/>
              </w:rPr>
              <w:t>3</w:t>
            </w:r>
            <w:r w:rsidRPr="0066158C">
              <w:rPr>
                <w:color w:val="000000"/>
                <w:sz w:val="24"/>
                <w:szCs w:val="24"/>
              </w:rPr>
              <w:t xml:space="preserve"> до 500 млн. м</w:t>
            </w:r>
            <w:r w:rsidRPr="0066158C">
              <w:rPr>
                <w:color w:val="000000"/>
                <w:sz w:val="24"/>
                <w:szCs w:val="24"/>
                <w:vertAlign w:val="superscript"/>
              </w:rPr>
              <w:t>3</w:t>
            </w:r>
            <w:r w:rsidRPr="0066158C">
              <w:rPr>
                <w:color w:val="000000"/>
                <w:sz w:val="24"/>
                <w:szCs w:val="24"/>
              </w:rPr>
              <w:t xml:space="preserve"> газа в год включительно)</w:t>
            </w:r>
          </w:p>
        </w:tc>
        <w:tc>
          <w:tcPr>
            <w:tcW w:w="976" w:type="pct"/>
            <w:shd w:val="clear" w:color="auto" w:fill="auto"/>
            <w:vAlign w:val="center"/>
            <w:hideMark/>
          </w:tcPr>
          <w:p w:rsidR="0066158C" w:rsidRPr="0066158C" w:rsidRDefault="0066158C" w:rsidP="00410C13">
            <w:pPr>
              <w:widowControl/>
              <w:jc w:val="center"/>
              <w:rPr>
                <w:color w:val="000000"/>
                <w:sz w:val="24"/>
                <w:szCs w:val="24"/>
              </w:rPr>
            </w:pPr>
            <w:r w:rsidRPr="0066158C">
              <w:rPr>
                <w:color w:val="000000"/>
                <w:sz w:val="24"/>
                <w:szCs w:val="24"/>
              </w:rPr>
              <w:t>136,21</w:t>
            </w:r>
          </w:p>
        </w:tc>
        <w:tc>
          <w:tcPr>
            <w:tcW w:w="938" w:type="pct"/>
            <w:shd w:val="clear" w:color="auto" w:fill="auto"/>
            <w:vAlign w:val="center"/>
            <w:hideMark/>
          </w:tcPr>
          <w:p w:rsidR="0066158C" w:rsidRPr="0066158C" w:rsidRDefault="0066158C" w:rsidP="00410C13">
            <w:pPr>
              <w:widowControl/>
              <w:jc w:val="center"/>
              <w:rPr>
                <w:color w:val="000000"/>
                <w:sz w:val="24"/>
                <w:szCs w:val="24"/>
              </w:rPr>
            </w:pPr>
            <w:r w:rsidRPr="0066158C">
              <w:rPr>
                <w:color w:val="000000"/>
                <w:sz w:val="24"/>
                <w:szCs w:val="24"/>
              </w:rPr>
              <w:t>147,65</w:t>
            </w:r>
          </w:p>
        </w:tc>
      </w:tr>
      <w:tr w:rsidR="0066158C" w:rsidRPr="0066158C" w:rsidTr="00410C13">
        <w:trPr>
          <w:trHeight w:val="315"/>
        </w:trPr>
        <w:tc>
          <w:tcPr>
            <w:tcW w:w="3086" w:type="pct"/>
            <w:shd w:val="clear" w:color="auto" w:fill="auto"/>
            <w:vAlign w:val="center"/>
            <w:hideMark/>
          </w:tcPr>
          <w:p w:rsidR="0066158C" w:rsidRPr="0066158C" w:rsidRDefault="0066158C" w:rsidP="00410C13">
            <w:pPr>
              <w:widowControl/>
              <w:rPr>
                <w:color w:val="000000"/>
                <w:sz w:val="24"/>
                <w:szCs w:val="24"/>
              </w:rPr>
            </w:pPr>
            <w:r w:rsidRPr="0066158C">
              <w:rPr>
                <w:color w:val="000000"/>
                <w:sz w:val="24"/>
                <w:szCs w:val="24"/>
              </w:rPr>
              <w:t>3-я группа (от 10 млн. м</w:t>
            </w:r>
            <w:r w:rsidRPr="0066158C">
              <w:rPr>
                <w:color w:val="000000"/>
                <w:sz w:val="24"/>
                <w:szCs w:val="24"/>
                <w:vertAlign w:val="superscript"/>
              </w:rPr>
              <w:t>3</w:t>
            </w:r>
            <w:r w:rsidRPr="0066158C">
              <w:rPr>
                <w:color w:val="000000"/>
                <w:sz w:val="24"/>
                <w:szCs w:val="24"/>
              </w:rPr>
              <w:t xml:space="preserve"> до 100 млн. м</w:t>
            </w:r>
            <w:r w:rsidRPr="0066158C">
              <w:rPr>
                <w:color w:val="000000"/>
                <w:sz w:val="24"/>
                <w:szCs w:val="24"/>
                <w:vertAlign w:val="superscript"/>
              </w:rPr>
              <w:t>3</w:t>
            </w:r>
            <w:r w:rsidRPr="0066158C">
              <w:rPr>
                <w:color w:val="000000"/>
                <w:sz w:val="24"/>
                <w:szCs w:val="24"/>
              </w:rPr>
              <w:t xml:space="preserve"> газа в год включительно)</w:t>
            </w:r>
          </w:p>
        </w:tc>
        <w:tc>
          <w:tcPr>
            <w:tcW w:w="976" w:type="pct"/>
            <w:shd w:val="clear" w:color="auto" w:fill="auto"/>
            <w:vAlign w:val="center"/>
            <w:hideMark/>
          </w:tcPr>
          <w:p w:rsidR="0066158C" w:rsidRPr="0066158C" w:rsidRDefault="0066158C" w:rsidP="00410C13">
            <w:pPr>
              <w:widowControl/>
              <w:jc w:val="center"/>
              <w:rPr>
                <w:color w:val="000000"/>
                <w:sz w:val="24"/>
                <w:szCs w:val="24"/>
              </w:rPr>
            </w:pPr>
            <w:r w:rsidRPr="0066158C">
              <w:rPr>
                <w:color w:val="000000"/>
                <w:sz w:val="24"/>
                <w:szCs w:val="24"/>
              </w:rPr>
              <w:t>143,65</w:t>
            </w:r>
          </w:p>
        </w:tc>
        <w:tc>
          <w:tcPr>
            <w:tcW w:w="938" w:type="pct"/>
            <w:shd w:val="clear" w:color="auto" w:fill="auto"/>
            <w:vAlign w:val="center"/>
            <w:hideMark/>
          </w:tcPr>
          <w:p w:rsidR="0066158C" w:rsidRPr="0066158C" w:rsidRDefault="0066158C" w:rsidP="00410C13">
            <w:pPr>
              <w:widowControl/>
              <w:jc w:val="center"/>
              <w:rPr>
                <w:color w:val="000000"/>
                <w:sz w:val="24"/>
                <w:szCs w:val="24"/>
              </w:rPr>
            </w:pPr>
            <w:r w:rsidRPr="0066158C">
              <w:rPr>
                <w:color w:val="000000"/>
                <w:sz w:val="24"/>
                <w:szCs w:val="24"/>
              </w:rPr>
              <w:t>170,12</w:t>
            </w:r>
          </w:p>
        </w:tc>
      </w:tr>
      <w:tr w:rsidR="0066158C" w:rsidRPr="0066158C" w:rsidTr="00410C13">
        <w:trPr>
          <w:trHeight w:val="390"/>
        </w:trPr>
        <w:tc>
          <w:tcPr>
            <w:tcW w:w="3086" w:type="pct"/>
            <w:shd w:val="clear" w:color="auto" w:fill="auto"/>
            <w:vAlign w:val="center"/>
            <w:hideMark/>
          </w:tcPr>
          <w:p w:rsidR="0066158C" w:rsidRPr="0066158C" w:rsidRDefault="0066158C" w:rsidP="00410C13">
            <w:pPr>
              <w:widowControl/>
              <w:rPr>
                <w:color w:val="000000"/>
                <w:sz w:val="24"/>
                <w:szCs w:val="24"/>
              </w:rPr>
            </w:pPr>
            <w:r w:rsidRPr="0066158C">
              <w:rPr>
                <w:color w:val="000000"/>
                <w:sz w:val="24"/>
                <w:szCs w:val="24"/>
              </w:rPr>
              <w:t>4-я группа (от 1 млн. м</w:t>
            </w:r>
            <w:r w:rsidRPr="0066158C">
              <w:rPr>
                <w:color w:val="000000"/>
                <w:sz w:val="24"/>
                <w:szCs w:val="24"/>
                <w:vertAlign w:val="superscript"/>
              </w:rPr>
              <w:t>3</w:t>
            </w:r>
            <w:r w:rsidRPr="0066158C">
              <w:rPr>
                <w:color w:val="000000"/>
                <w:sz w:val="24"/>
                <w:szCs w:val="24"/>
              </w:rPr>
              <w:t xml:space="preserve"> до 10 млн. м</w:t>
            </w:r>
            <w:r w:rsidRPr="0066158C">
              <w:rPr>
                <w:color w:val="000000"/>
                <w:sz w:val="24"/>
                <w:szCs w:val="24"/>
                <w:vertAlign w:val="superscript"/>
              </w:rPr>
              <w:t>3</w:t>
            </w:r>
            <w:r w:rsidRPr="0066158C">
              <w:rPr>
                <w:color w:val="000000"/>
                <w:sz w:val="24"/>
                <w:szCs w:val="24"/>
              </w:rPr>
              <w:t xml:space="preserve"> газа в год включительно)</w:t>
            </w:r>
          </w:p>
        </w:tc>
        <w:tc>
          <w:tcPr>
            <w:tcW w:w="976" w:type="pct"/>
            <w:shd w:val="clear" w:color="auto" w:fill="auto"/>
            <w:vAlign w:val="center"/>
            <w:hideMark/>
          </w:tcPr>
          <w:p w:rsidR="0066158C" w:rsidRPr="0066158C" w:rsidRDefault="0066158C" w:rsidP="00410C13">
            <w:pPr>
              <w:widowControl/>
              <w:jc w:val="center"/>
              <w:rPr>
                <w:color w:val="000000"/>
                <w:sz w:val="24"/>
                <w:szCs w:val="24"/>
              </w:rPr>
            </w:pPr>
            <w:r w:rsidRPr="0066158C">
              <w:rPr>
                <w:color w:val="000000"/>
                <w:sz w:val="24"/>
                <w:szCs w:val="24"/>
              </w:rPr>
              <w:t>143,65</w:t>
            </w:r>
          </w:p>
        </w:tc>
        <w:tc>
          <w:tcPr>
            <w:tcW w:w="938" w:type="pct"/>
            <w:shd w:val="clear" w:color="auto" w:fill="auto"/>
            <w:vAlign w:val="center"/>
            <w:hideMark/>
          </w:tcPr>
          <w:p w:rsidR="0066158C" w:rsidRPr="0066158C" w:rsidRDefault="0066158C" w:rsidP="00410C13">
            <w:pPr>
              <w:widowControl/>
              <w:jc w:val="center"/>
              <w:rPr>
                <w:color w:val="000000"/>
                <w:sz w:val="24"/>
                <w:szCs w:val="24"/>
              </w:rPr>
            </w:pPr>
            <w:r w:rsidRPr="0066158C">
              <w:rPr>
                <w:color w:val="000000"/>
                <w:sz w:val="24"/>
                <w:szCs w:val="24"/>
              </w:rPr>
              <w:t>170,12</w:t>
            </w:r>
          </w:p>
        </w:tc>
      </w:tr>
      <w:tr w:rsidR="0066158C" w:rsidRPr="0066158C" w:rsidTr="00410C13">
        <w:trPr>
          <w:trHeight w:val="360"/>
        </w:trPr>
        <w:tc>
          <w:tcPr>
            <w:tcW w:w="3086" w:type="pct"/>
            <w:shd w:val="clear" w:color="auto" w:fill="auto"/>
            <w:vAlign w:val="center"/>
            <w:hideMark/>
          </w:tcPr>
          <w:p w:rsidR="0066158C" w:rsidRPr="0066158C" w:rsidRDefault="0066158C" w:rsidP="00410C13">
            <w:pPr>
              <w:widowControl/>
              <w:rPr>
                <w:color w:val="000000"/>
                <w:sz w:val="24"/>
                <w:szCs w:val="24"/>
              </w:rPr>
            </w:pPr>
            <w:r w:rsidRPr="0066158C">
              <w:rPr>
                <w:color w:val="000000"/>
                <w:sz w:val="24"/>
                <w:szCs w:val="24"/>
              </w:rPr>
              <w:t>5-я группа (от 100 тыс. м</w:t>
            </w:r>
            <w:r w:rsidRPr="0066158C">
              <w:rPr>
                <w:color w:val="000000"/>
                <w:sz w:val="24"/>
                <w:szCs w:val="24"/>
                <w:vertAlign w:val="superscript"/>
              </w:rPr>
              <w:t>3</w:t>
            </w:r>
            <w:r w:rsidRPr="0066158C">
              <w:rPr>
                <w:color w:val="000000"/>
                <w:sz w:val="24"/>
                <w:szCs w:val="24"/>
              </w:rPr>
              <w:t xml:space="preserve"> до 1 млн. м</w:t>
            </w:r>
            <w:r w:rsidRPr="0066158C">
              <w:rPr>
                <w:color w:val="000000"/>
                <w:sz w:val="24"/>
                <w:szCs w:val="24"/>
                <w:vertAlign w:val="superscript"/>
              </w:rPr>
              <w:t>3</w:t>
            </w:r>
            <w:r w:rsidRPr="0066158C">
              <w:rPr>
                <w:color w:val="000000"/>
                <w:sz w:val="24"/>
                <w:szCs w:val="24"/>
              </w:rPr>
              <w:t xml:space="preserve"> газа в год включительно)</w:t>
            </w:r>
          </w:p>
        </w:tc>
        <w:tc>
          <w:tcPr>
            <w:tcW w:w="976" w:type="pct"/>
            <w:shd w:val="clear" w:color="auto" w:fill="auto"/>
            <w:vAlign w:val="center"/>
            <w:hideMark/>
          </w:tcPr>
          <w:p w:rsidR="0066158C" w:rsidRPr="0066158C" w:rsidRDefault="0066158C" w:rsidP="00410C13">
            <w:pPr>
              <w:widowControl/>
              <w:jc w:val="center"/>
              <w:rPr>
                <w:color w:val="000000"/>
                <w:sz w:val="24"/>
                <w:szCs w:val="24"/>
              </w:rPr>
            </w:pPr>
            <w:r w:rsidRPr="0066158C">
              <w:rPr>
                <w:color w:val="000000"/>
                <w:sz w:val="24"/>
                <w:szCs w:val="24"/>
              </w:rPr>
              <w:t>143,65</w:t>
            </w:r>
          </w:p>
        </w:tc>
        <w:tc>
          <w:tcPr>
            <w:tcW w:w="938" w:type="pct"/>
            <w:shd w:val="clear" w:color="auto" w:fill="auto"/>
            <w:vAlign w:val="center"/>
            <w:hideMark/>
          </w:tcPr>
          <w:p w:rsidR="0066158C" w:rsidRPr="0066158C" w:rsidRDefault="0066158C" w:rsidP="00410C13">
            <w:pPr>
              <w:widowControl/>
              <w:jc w:val="center"/>
              <w:rPr>
                <w:color w:val="000000"/>
                <w:sz w:val="24"/>
                <w:szCs w:val="24"/>
              </w:rPr>
            </w:pPr>
            <w:r w:rsidRPr="0066158C">
              <w:rPr>
                <w:color w:val="000000"/>
                <w:sz w:val="24"/>
                <w:szCs w:val="24"/>
              </w:rPr>
              <w:t>170,12</w:t>
            </w:r>
          </w:p>
        </w:tc>
      </w:tr>
      <w:tr w:rsidR="0066158C" w:rsidRPr="0066158C" w:rsidTr="00410C13">
        <w:trPr>
          <w:trHeight w:val="300"/>
        </w:trPr>
        <w:tc>
          <w:tcPr>
            <w:tcW w:w="3086" w:type="pct"/>
            <w:shd w:val="clear" w:color="auto" w:fill="auto"/>
            <w:vAlign w:val="center"/>
            <w:hideMark/>
          </w:tcPr>
          <w:p w:rsidR="0066158C" w:rsidRPr="0066158C" w:rsidRDefault="0066158C" w:rsidP="00410C13">
            <w:pPr>
              <w:widowControl/>
              <w:rPr>
                <w:color w:val="000000"/>
                <w:sz w:val="24"/>
                <w:szCs w:val="24"/>
              </w:rPr>
            </w:pPr>
            <w:r w:rsidRPr="0066158C">
              <w:rPr>
                <w:color w:val="000000"/>
                <w:sz w:val="24"/>
                <w:szCs w:val="24"/>
              </w:rPr>
              <w:t>6-я группа (от 10 тыс. м</w:t>
            </w:r>
            <w:r w:rsidRPr="0066158C">
              <w:rPr>
                <w:color w:val="000000"/>
                <w:sz w:val="24"/>
                <w:szCs w:val="24"/>
                <w:vertAlign w:val="superscript"/>
              </w:rPr>
              <w:t>3</w:t>
            </w:r>
            <w:r w:rsidRPr="0066158C">
              <w:rPr>
                <w:color w:val="000000"/>
                <w:sz w:val="24"/>
                <w:szCs w:val="24"/>
              </w:rPr>
              <w:t xml:space="preserve"> до 100 тыс. м</w:t>
            </w:r>
            <w:r w:rsidRPr="0066158C">
              <w:rPr>
                <w:color w:val="000000"/>
                <w:sz w:val="24"/>
                <w:szCs w:val="24"/>
                <w:vertAlign w:val="superscript"/>
              </w:rPr>
              <w:t>3</w:t>
            </w:r>
            <w:r w:rsidRPr="0066158C">
              <w:rPr>
                <w:color w:val="000000"/>
                <w:sz w:val="24"/>
                <w:szCs w:val="24"/>
              </w:rPr>
              <w:t xml:space="preserve"> газа в год включительно)</w:t>
            </w:r>
          </w:p>
        </w:tc>
        <w:tc>
          <w:tcPr>
            <w:tcW w:w="976" w:type="pct"/>
            <w:shd w:val="clear" w:color="auto" w:fill="auto"/>
            <w:vAlign w:val="center"/>
            <w:hideMark/>
          </w:tcPr>
          <w:p w:rsidR="0066158C" w:rsidRPr="0066158C" w:rsidRDefault="0066158C" w:rsidP="00410C13">
            <w:pPr>
              <w:widowControl/>
              <w:jc w:val="center"/>
              <w:rPr>
                <w:color w:val="000000"/>
                <w:sz w:val="24"/>
                <w:szCs w:val="24"/>
              </w:rPr>
            </w:pPr>
            <w:r w:rsidRPr="0066158C">
              <w:rPr>
                <w:color w:val="000000"/>
                <w:sz w:val="24"/>
                <w:szCs w:val="24"/>
              </w:rPr>
              <w:t>143,65</w:t>
            </w:r>
          </w:p>
        </w:tc>
        <w:tc>
          <w:tcPr>
            <w:tcW w:w="938" w:type="pct"/>
            <w:shd w:val="clear" w:color="auto" w:fill="auto"/>
            <w:vAlign w:val="center"/>
            <w:hideMark/>
          </w:tcPr>
          <w:p w:rsidR="0066158C" w:rsidRPr="0066158C" w:rsidRDefault="0066158C" w:rsidP="00410C13">
            <w:pPr>
              <w:widowControl/>
              <w:jc w:val="center"/>
              <w:rPr>
                <w:color w:val="000000"/>
                <w:sz w:val="24"/>
                <w:szCs w:val="24"/>
              </w:rPr>
            </w:pPr>
            <w:r w:rsidRPr="0066158C">
              <w:rPr>
                <w:color w:val="000000"/>
                <w:sz w:val="24"/>
                <w:szCs w:val="24"/>
              </w:rPr>
              <w:t>170,12</w:t>
            </w:r>
          </w:p>
        </w:tc>
      </w:tr>
      <w:tr w:rsidR="0066158C" w:rsidRPr="0066158C" w:rsidTr="00410C13">
        <w:trPr>
          <w:trHeight w:val="300"/>
        </w:trPr>
        <w:tc>
          <w:tcPr>
            <w:tcW w:w="3086" w:type="pct"/>
            <w:shd w:val="clear" w:color="auto" w:fill="auto"/>
            <w:vAlign w:val="center"/>
            <w:hideMark/>
          </w:tcPr>
          <w:p w:rsidR="0066158C" w:rsidRPr="0066158C" w:rsidRDefault="0066158C" w:rsidP="00410C13">
            <w:pPr>
              <w:widowControl/>
              <w:rPr>
                <w:color w:val="000000"/>
                <w:sz w:val="24"/>
                <w:szCs w:val="24"/>
              </w:rPr>
            </w:pPr>
            <w:r w:rsidRPr="0066158C">
              <w:rPr>
                <w:color w:val="000000"/>
                <w:sz w:val="24"/>
                <w:szCs w:val="24"/>
              </w:rPr>
              <w:t>7-я группа (до 10 тыс. м</w:t>
            </w:r>
            <w:r w:rsidRPr="0066158C">
              <w:rPr>
                <w:color w:val="000000"/>
                <w:sz w:val="24"/>
                <w:szCs w:val="24"/>
                <w:vertAlign w:val="superscript"/>
              </w:rPr>
              <w:t>3</w:t>
            </w:r>
            <w:r w:rsidRPr="0066158C">
              <w:rPr>
                <w:color w:val="000000"/>
                <w:sz w:val="24"/>
                <w:szCs w:val="24"/>
              </w:rPr>
              <w:t xml:space="preserve"> газа в год включительно)</w:t>
            </w:r>
          </w:p>
        </w:tc>
        <w:tc>
          <w:tcPr>
            <w:tcW w:w="976" w:type="pct"/>
            <w:shd w:val="clear" w:color="auto" w:fill="auto"/>
            <w:vAlign w:val="center"/>
            <w:hideMark/>
          </w:tcPr>
          <w:p w:rsidR="0066158C" w:rsidRPr="0066158C" w:rsidRDefault="0066158C" w:rsidP="00410C13">
            <w:pPr>
              <w:widowControl/>
              <w:jc w:val="center"/>
              <w:rPr>
                <w:color w:val="000000"/>
                <w:sz w:val="24"/>
                <w:szCs w:val="24"/>
              </w:rPr>
            </w:pPr>
            <w:r w:rsidRPr="0066158C">
              <w:rPr>
                <w:color w:val="000000"/>
                <w:sz w:val="24"/>
                <w:szCs w:val="24"/>
              </w:rPr>
              <w:t>143,65</w:t>
            </w:r>
          </w:p>
        </w:tc>
        <w:tc>
          <w:tcPr>
            <w:tcW w:w="938" w:type="pct"/>
            <w:shd w:val="clear" w:color="auto" w:fill="auto"/>
            <w:vAlign w:val="center"/>
            <w:hideMark/>
          </w:tcPr>
          <w:p w:rsidR="0066158C" w:rsidRPr="0066158C" w:rsidRDefault="0066158C" w:rsidP="00410C13">
            <w:pPr>
              <w:widowControl/>
              <w:jc w:val="center"/>
              <w:rPr>
                <w:color w:val="000000"/>
                <w:sz w:val="24"/>
                <w:szCs w:val="24"/>
              </w:rPr>
            </w:pPr>
            <w:r w:rsidRPr="0066158C">
              <w:rPr>
                <w:color w:val="000000"/>
                <w:sz w:val="24"/>
                <w:szCs w:val="24"/>
              </w:rPr>
              <w:t>170,12</w:t>
            </w:r>
          </w:p>
        </w:tc>
      </w:tr>
    </w:tbl>
    <w:p w:rsidR="0066158C" w:rsidRPr="0066158C" w:rsidRDefault="0066158C" w:rsidP="0066158C">
      <w:pPr>
        <w:pStyle w:val="af2"/>
        <w:tabs>
          <w:tab w:val="left" w:pos="1276"/>
        </w:tabs>
        <w:autoSpaceDE w:val="0"/>
        <w:autoSpaceDN w:val="0"/>
        <w:adjustRightInd w:val="0"/>
        <w:spacing w:before="120" w:line="276" w:lineRule="auto"/>
        <w:ind w:right="0"/>
        <w:rPr>
          <w:sz w:val="24"/>
          <w:szCs w:val="24"/>
        </w:rPr>
      </w:pPr>
      <w:r w:rsidRPr="0066158C">
        <w:rPr>
          <w:sz w:val="24"/>
          <w:szCs w:val="24"/>
        </w:rPr>
        <w:t>2. Указанные в пункте 1 настоящего постановления размеры специальной надбавки к тарифам на услуги по транспортировке газа по газораспределительным сетям АО «Газпром газораспределение Иваново» для всех групп потребителей (кроме населения) для финансирования программы газификации на территории Ивановской области применяются с 01.01.2022 по 31.12.2022.</w:t>
      </w:r>
    </w:p>
    <w:p w:rsidR="0066158C" w:rsidRPr="0066158C" w:rsidRDefault="0066158C" w:rsidP="0066158C">
      <w:pPr>
        <w:pStyle w:val="af2"/>
        <w:tabs>
          <w:tab w:val="left" w:pos="1276"/>
        </w:tabs>
        <w:autoSpaceDE w:val="0"/>
        <w:autoSpaceDN w:val="0"/>
        <w:adjustRightInd w:val="0"/>
        <w:spacing w:line="276" w:lineRule="auto"/>
        <w:ind w:right="0"/>
        <w:rPr>
          <w:sz w:val="24"/>
          <w:szCs w:val="24"/>
        </w:rPr>
      </w:pPr>
      <w:r w:rsidRPr="0066158C">
        <w:rPr>
          <w:sz w:val="24"/>
          <w:szCs w:val="24"/>
        </w:rPr>
        <w:t>3. С 1 января 2022 года признать утратившими силу постановление Департамента энергетики и тарифов Ивановской области от 29.12.2020 № 77-г/1 «Об установлении специальной надбавки к тарифам на услуги по транспортировке природного газа по газораспределительным сетям АО «Газпром газораспределение Иваново» на 2021 год».</w:t>
      </w:r>
    </w:p>
    <w:p w:rsidR="0066158C" w:rsidRPr="0066158C" w:rsidRDefault="0066158C" w:rsidP="0066158C">
      <w:pPr>
        <w:pStyle w:val="af2"/>
        <w:tabs>
          <w:tab w:val="left" w:pos="1276"/>
        </w:tabs>
        <w:autoSpaceDE w:val="0"/>
        <w:autoSpaceDN w:val="0"/>
        <w:adjustRightInd w:val="0"/>
        <w:spacing w:line="276" w:lineRule="auto"/>
        <w:ind w:right="0"/>
        <w:rPr>
          <w:sz w:val="24"/>
          <w:szCs w:val="24"/>
        </w:rPr>
      </w:pPr>
      <w:r w:rsidRPr="0066158C">
        <w:rPr>
          <w:sz w:val="24"/>
          <w:szCs w:val="24"/>
        </w:rPr>
        <w:t>4. Настоящее постановление вступает в силу со дня его официального опубликования.</w:t>
      </w:r>
    </w:p>
    <w:p w:rsidR="0066158C" w:rsidRPr="00B15327" w:rsidRDefault="0066158C" w:rsidP="0066158C">
      <w:pPr>
        <w:pStyle w:val="ConsNormal"/>
        <w:spacing w:line="264" w:lineRule="auto"/>
        <w:ind w:firstLine="567"/>
        <w:contextualSpacing/>
        <w:jc w:val="both"/>
        <w:rPr>
          <w:rFonts w:ascii="Times New Roman" w:hAnsi="Times New Roman"/>
          <w:sz w:val="16"/>
          <w:szCs w:val="16"/>
        </w:rPr>
      </w:pPr>
    </w:p>
    <w:p w:rsidR="0066158C" w:rsidRPr="00B15327" w:rsidRDefault="0066158C" w:rsidP="0066158C">
      <w:pPr>
        <w:pStyle w:val="ConsNormal"/>
        <w:spacing w:line="264" w:lineRule="auto"/>
        <w:ind w:firstLine="567"/>
        <w:contextualSpacing/>
        <w:jc w:val="both"/>
        <w:rPr>
          <w:rFonts w:ascii="Times New Roman" w:hAnsi="Times New Roman"/>
          <w:sz w:val="24"/>
          <w:szCs w:val="24"/>
        </w:rPr>
      </w:pPr>
      <w:r w:rsidRPr="00B15327">
        <w:rPr>
          <w:rFonts w:ascii="Times New Roman" w:hAnsi="Times New Roman"/>
          <w:sz w:val="24"/>
          <w:szCs w:val="24"/>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727"/>
        <w:gridCol w:w="3157"/>
      </w:tblGrid>
      <w:tr w:rsidR="0066158C" w:rsidRPr="00B15327" w:rsidTr="00410C13">
        <w:tc>
          <w:tcPr>
            <w:tcW w:w="959" w:type="dxa"/>
          </w:tcPr>
          <w:p w:rsidR="0066158C" w:rsidRPr="00B15327" w:rsidRDefault="0066158C" w:rsidP="00410C13">
            <w:pPr>
              <w:tabs>
                <w:tab w:val="left" w:pos="4020"/>
              </w:tabs>
              <w:spacing w:line="264" w:lineRule="auto"/>
              <w:contextualSpacing/>
              <w:jc w:val="center"/>
              <w:rPr>
                <w:sz w:val="24"/>
                <w:szCs w:val="24"/>
              </w:rPr>
            </w:pPr>
            <w:r w:rsidRPr="00B15327">
              <w:rPr>
                <w:sz w:val="24"/>
                <w:szCs w:val="24"/>
              </w:rPr>
              <w:t xml:space="preserve">№ </w:t>
            </w:r>
            <w:proofErr w:type="gramStart"/>
            <w:r w:rsidRPr="00B15327">
              <w:rPr>
                <w:sz w:val="24"/>
                <w:szCs w:val="24"/>
              </w:rPr>
              <w:t>п</w:t>
            </w:r>
            <w:proofErr w:type="gramEnd"/>
            <w:r w:rsidRPr="00B15327">
              <w:rPr>
                <w:sz w:val="24"/>
                <w:szCs w:val="24"/>
              </w:rPr>
              <w:t>/п</w:t>
            </w:r>
          </w:p>
        </w:tc>
        <w:tc>
          <w:tcPr>
            <w:tcW w:w="2727" w:type="dxa"/>
          </w:tcPr>
          <w:p w:rsidR="0066158C" w:rsidRPr="00B15327" w:rsidRDefault="0066158C" w:rsidP="00410C13">
            <w:pPr>
              <w:tabs>
                <w:tab w:val="left" w:pos="4020"/>
              </w:tabs>
              <w:spacing w:line="264" w:lineRule="auto"/>
              <w:contextualSpacing/>
              <w:rPr>
                <w:sz w:val="24"/>
                <w:szCs w:val="24"/>
              </w:rPr>
            </w:pPr>
            <w:r w:rsidRPr="00B15327">
              <w:rPr>
                <w:sz w:val="24"/>
                <w:szCs w:val="24"/>
              </w:rPr>
              <w:t>Члены правления</w:t>
            </w:r>
          </w:p>
        </w:tc>
        <w:tc>
          <w:tcPr>
            <w:tcW w:w="3157" w:type="dxa"/>
          </w:tcPr>
          <w:p w:rsidR="0066158C" w:rsidRPr="00B15327" w:rsidRDefault="0066158C" w:rsidP="00410C13">
            <w:pPr>
              <w:tabs>
                <w:tab w:val="left" w:pos="4020"/>
              </w:tabs>
              <w:spacing w:line="264" w:lineRule="auto"/>
              <w:contextualSpacing/>
              <w:jc w:val="center"/>
              <w:rPr>
                <w:sz w:val="24"/>
                <w:szCs w:val="24"/>
              </w:rPr>
            </w:pPr>
            <w:r w:rsidRPr="00B15327">
              <w:rPr>
                <w:sz w:val="24"/>
                <w:szCs w:val="24"/>
              </w:rPr>
              <w:t>Результаты голосования</w:t>
            </w:r>
          </w:p>
        </w:tc>
      </w:tr>
      <w:tr w:rsidR="0066158C" w:rsidRPr="00B15327" w:rsidTr="00410C13">
        <w:tc>
          <w:tcPr>
            <w:tcW w:w="959" w:type="dxa"/>
          </w:tcPr>
          <w:p w:rsidR="0066158C" w:rsidRPr="00B15327" w:rsidRDefault="0066158C" w:rsidP="00410C13">
            <w:pPr>
              <w:tabs>
                <w:tab w:val="left" w:pos="4020"/>
              </w:tabs>
              <w:spacing w:line="264" w:lineRule="auto"/>
              <w:contextualSpacing/>
              <w:jc w:val="center"/>
              <w:rPr>
                <w:sz w:val="24"/>
                <w:szCs w:val="24"/>
              </w:rPr>
            </w:pPr>
            <w:r w:rsidRPr="00B15327">
              <w:rPr>
                <w:sz w:val="24"/>
                <w:szCs w:val="24"/>
              </w:rPr>
              <w:t>1.</w:t>
            </w:r>
          </w:p>
        </w:tc>
        <w:tc>
          <w:tcPr>
            <w:tcW w:w="2727" w:type="dxa"/>
          </w:tcPr>
          <w:p w:rsidR="0066158C" w:rsidRPr="00B15327" w:rsidRDefault="0066158C" w:rsidP="00410C13">
            <w:pPr>
              <w:tabs>
                <w:tab w:val="left" w:pos="4020"/>
              </w:tabs>
              <w:spacing w:line="264" w:lineRule="auto"/>
              <w:contextualSpacing/>
              <w:rPr>
                <w:sz w:val="24"/>
                <w:szCs w:val="24"/>
              </w:rPr>
            </w:pPr>
            <w:proofErr w:type="spellStart"/>
            <w:r w:rsidRPr="00B15327">
              <w:rPr>
                <w:sz w:val="24"/>
                <w:szCs w:val="24"/>
              </w:rPr>
              <w:t>Морева</w:t>
            </w:r>
            <w:proofErr w:type="spellEnd"/>
            <w:r w:rsidRPr="00B15327">
              <w:rPr>
                <w:sz w:val="24"/>
                <w:szCs w:val="24"/>
              </w:rPr>
              <w:t xml:space="preserve"> Е.Н.</w:t>
            </w:r>
          </w:p>
        </w:tc>
        <w:tc>
          <w:tcPr>
            <w:tcW w:w="3157" w:type="dxa"/>
          </w:tcPr>
          <w:p w:rsidR="0066158C" w:rsidRPr="00B15327" w:rsidRDefault="0066158C" w:rsidP="00410C13">
            <w:pPr>
              <w:spacing w:line="264" w:lineRule="auto"/>
              <w:contextualSpacing/>
              <w:jc w:val="center"/>
              <w:rPr>
                <w:sz w:val="24"/>
                <w:szCs w:val="24"/>
              </w:rPr>
            </w:pPr>
            <w:r w:rsidRPr="00B15327">
              <w:rPr>
                <w:sz w:val="24"/>
                <w:szCs w:val="24"/>
              </w:rPr>
              <w:t>за</w:t>
            </w:r>
          </w:p>
        </w:tc>
      </w:tr>
      <w:tr w:rsidR="0066158C" w:rsidRPr="00B15327" w:rsidTr="00410C13">
        <w:tc>
          <w:tcPr>
            <w:tcW w:w="959" w:type="dxa"/>
          </w:tcPr>
          <w:p w:rsidR="0066158C" w:rsidRPr="00B15327" w:rsidRDefault="0066158C" w:rsidP="00410C13">
            <w:pPr>
              <w:tabs>
                <w:tab w:val="left" w:pos="4020"/>
              </w:tabs>
              <w:spacing w:line="264" w:lineRule="auto"/>
              <w:contextualSpacing/>
              <w:jc w:val="center"/>
              <w:rPr>
                <w:sz w:val="24"/>
                <w:szCs w:val="24"/>
              </w:rPr>
            </w:pPr>
            <w:r w:rsidRPr="00B15327">
              <w:rPr>
                <w:sz w:val="24"/>
                <w:szCs w:val="24"/>
              </w:rPr>
              <w:t>2.</w:t>
            </w:r>
          </w:p>
        </w:tc>
        <w:tc>
          <w:tcPr>
            <w:tcW w:w="2727" w:type="dxa"/>
          </w:tcPr>
          <w:p w:rsidR="0066158C" w:rsidRPr="00B15327" w:rsidRDefault="0066158C" w:rsidP="00410C13">
            <w:pPr>
              <w:tabs>
                <w:tab w:val="left" w:pos="4020"/>
              </w:tabs>
              <w:spacing w:line="264" w:lineRule="auto"/>
              <w:contextualSpacing/>
              <w:rPr>
                <w:sz w:val="24"/>
                <w:szCs w:val="24"/>
              </w:rPr>
            </w:pPr>
            <w:r w:rsidRPr="00B15327">
              <w:rPr>
                <w:sz w:val="24"/>
                <w:szCs w:val="24"/>
              </w:rPr>
              <w:t>Бугаева С.Е.</w:t>
            </w:r>
          </w:p>
        </w:tc>
        <w:tc>
          <w:tcPr>
            <w:tcW w:w="3157" w:type="dxa"/>
          </w:tcPr>
          <w:p w:rsidR="0066158C" w:rsidRPr="00B15327" w:rsidRDefault="0066158C" w:rsidP="00410C13">
            <w:pPr>
              <w:spacing w:line="264" w:lineRule="auto"/>
              <w:contextualSpacing/>
              <w:jc w:val="center"/>
              <w:rPr>
                <w:sz w:val="24"/>
                <w:szCs w:val="24"/>
              </w:rPr>
            </w:pPr>
            <w:r w:rsidRPr="00B15327">
              <w:rPr>
                <w:sz w:val="24"/>
                <w:szCs w:val="24"/>
              </w:rPr>
              <w:t>за</w:t>
            </w:r>
          </w:p>
        </w:tc>
      </w:tr>
      <w:tr w:rsidR="0066158C" w:rsidRPr="00B15327" w:rsidTr="00410C13">
        <w:tc>
          <w:tcPr>
            <w:tcW w:w="959" w:type="dxa"/>
          </w:tcPr>
          <w:p w:rsidR="0066158C" w:rsidRPr="00B15327" w:rsidRDefault="0066158C" w:rsidP="00410C13">
            <w:pPr>
              <w:tabs>
                <w:tab w:val="left" w:pos="4020"/>
              </w:tabs>
              <w:spacing w:line="264" w:lineRule="auto"/>
              <w:contextualSpacing/>
              <w:jc w:val="center"/>
              <w:rPr>
                <w:sz w:val="24"/>
                <w:szCs w:val="24"/>
              </w:rPr>
            </w:pPr>
            <w:r w:rsidRPr="00B15327">
              <w:rPr>
                <w:sz w:val="24"/>
                <w:szCs w:val="24"/>
              </w:rPr>
              <w:t>3.</w:t>
            </w:r>
          </w:p>
        </w:tc>
        <w:tc>
          <w:tcPr>
            <w:tcW w:w="2727" w:type="dxa"/>
          </w:tcPr>
          <w:p w:rsidR="0066158C" w:rsidRPr="00B15327" w:rsidRDefault="0066158C" w:rsidP="00410C13">
            <w:pPr>
              <w:tabs>
                <w:tab w:val="left" w:pos="4020"/>
              </w:tabs>
              <w:spacing w:line="264" w:lineRule="auto"/>
              <w:contextualSpacing/>
              <w:rPr>
                <w:sz w:val="24"/>
                <w:szCs w:val="24"/>
              </w:rPr>
            </w:pPr>
            <w:r w:rsidRPr="00B15327">
              <w:rPr>
                <w:sz w:val="24"/>
                <w:szCs w:val="24"/>
              </w:rPr>
              <w:t>Гущина Н.Б.</w:t>
            </w:r>
          </w:p>
        </w:tc>
        <w:tc>
          <w:tcPr>
            <w:tcW w:w="3157" w:type="dxa"/>
          </w:tcPr>
          <w:p w:rsidR="0066158C" w:rsidRPr="00B15327" w:rsidRDefault="0066158C" w:rsidP="00410C13">
            <w:pPr>
              <w:spacing w:line="264" w:lineRule="auto"/>
              <w:contextualSpacing/>
              <w:jc w:val="center"/>
              <w:rPr>
                <w:sz w:val="24"/>
                <w:szCs w:val="24"/>
              </w:rPr>
            </w:pPr>
            <w:r w:rsidRPr="00B15327">
              <w:rPr>
                <w:sz w:val="24"/>
                <w:szCs w:val="24"/>
              </w:rPr>
              <w:t>за</w:t>
            </w:r>
          </w:p>
        </w:tc>
      </w:tr>
      <w:tr w:rsidR="0066158C" w:rsidRPr="00B15327" w:rsidTr="00410C13">
        <w:tc>
          <w:tcPr>
            <w:tcW w:w="959" w:type="dxa"/>
          </w:tcPr>
          <w:p w:rsidR="0066158C" w:rsidRPr="00B15327" w:rsidRDefault="0066158C" w:rsidP="00410C13">
            <w:pPr>
              <w:tabs>
                <w:tab w:val="left" w:pos="4020"/>
              </w:tabs>
              <w:spacing w:line="264" w:lineRule="auto"/>
              <w:contextualSpacing/>
              <w:jc w:val="center"/>
              <w:rPr>
                <w:sz w:val="24"/>
                <w:szCs w:val="24"/>
              </w:rPr>
            </w:pPr>
            <w:r w:rsidRPr="00B15327">
              <w:rPr>
                <w:sz w:val="24"/>
                <w:szCs w:val="24"/>
              </w:rPr>
              <w:t>4.</w:t>
            </w:r>
          </w:p>
        </w:tc>
        <w:tc>
          <w:tcPr>
            <w:tcW w:w="2727" w:type="dxa"/>
          </w:tcPr>
          <w:p w:rsidR="0066158C" w:rsidRPr="00B15327" w:rsidRDefault="0066158C" w:rsidP="00410C13">
            <w:pPr>
              <w:tabs>
                <w:tab w:val="left" w:pos="4020"/>
              </w:tabs>
              <w:spacing w:line="264" w:lineRule="auto"/>
              <w:contextualSpacing/>
              <w:rPr>
                <w:sz w:val="24"/>
                <w:szCs w:val="24"/>
              </w:rPr>
            </w:pPr>
            <w:proofErr w:type="spellStart"/>
            <w:r w:rsidRPr="00B15327">
              <w:rPr>
                <w:sz w:val="24"/>
                <w:szCs w:val="24"/>
              </w:rPr>
              <w:t>Курчанинова</w:t>
            </w:r>
            <w:proofErr w:type="spellEnd"/>
            <w:r w:rsidRPr="00B15327">
              <w:rPr>
                <w:sz w:val="24"/>
                <w:szCs w:val="24"/>
              </w:rPr>
              <w:t xml:space="preserve"> О.А.</w:t>
            </w:r>
          </w:p>
        </w:tc>
        <w:tc>
          <w:tcPr>
            <w:tcW w:w="3157" w:type="dxa"/>
          </w:tcPr>
          <w:p w:rsidR="0066158C" w:rsidRPr="00B15327" w:rsidRDefault="0066158C" w:rsidP="00410C13">
            <w:pPr>
              <w:spacing w:line="264" w:lineRule="auto"/>
              <w:contextualSpacing/>
              <w:jc w:val="center"/>
              <w:rPr>
                <w:sz w:val="24"/>
                <w:szCs w:val="24"/>
              </w:rPr>
            </w:pPr>
            <w:r w:rsidRPr="00B15327">
              <w:rPr>
                <w:sz w:val="24"/>
                <w:szCs w:val="24"/>
              </w:rPr>
              <w:t>за</w:t>
            </w:r>
          </w:p>
        </w:tc>
      </w:tr>
      <w:tr w:rsidR="0066158C" w:rsidRPr="00B15327" w:rsidTr="00410C13">
        <w:tc>
          <w:tcPr>
            <w:tcW w:w="959" w:type="dxa"/>
          </w:tcPr>
          <w:p w:rsidR="0066158C" w:rsidRPr="00B15327" w:rsidRDefault="0066158C" w:rsidP="00410C13">
            <w:pPr>
              <w:tabs>
                <w:tab w:val="left" w:pos="4020"/>
              </w:tabs>
              <w:spacing w:line="264" w:lineRule="auto"/>
              <w:contextualSpacing/>
              <w:jc w:val="center"/>
              <w:rPr>
                <w:sz w:val="24"/>
                <w:szCs w:val="24"/>
              </w:rPr>
            </w:pPr>
            <w:r w:rsidRPr="00B15327">
              <w:rPr>
                <w:sz w:val="24"/>
                <w:szCs w:val="24"/>
              </w:rPr>
              <w:t>5.</w:t>
            </w:r>
          </w:p>
        </w:tc>
        <w:tc>
          <w:tcPr>
            <w:tcW w:w="2727" w:type="dxa"/>
          </w:tcPr>
          <w:p w:rsidR="0066158C" w:rsidRPr="00B15327" w:rsidRDefault="0066158C" w:rsidP="00410C13">
            <w:pPr>
              <w:tabs>
                <w:tab w:val="left" w:pos="4020"/>
              </w:tabs>
              <w:spacing w:line="264" w:lineRule="auto"/>
              <w:contextualSpacing/>
              <w:rPr>
                <w:sz w:val="24"/>
                <w:szCs w:val="24"/>
              </w:rPr>
            </w:pPr>
            <w:proofErr w:type="spellStart"/>
            <w:r w:rsidRPr="00B15327">
              <w:rPr>
                <w:sz w:val="24"/>
                <w:szCs w:val="24"/>
              </w:rPr>
              <w:t>Турбачкина</w:t>
            </w:r>
            <w:proofErr w:type="spellEnd"/>
            <w:r w:rsidRPr="00B15327">
              <w:rPr>
                <w:sz w:val="24"/>
                <w:szCs w:val="24"/>
              </w:rPr>
              <w:t xml:space="preserve"> Е.В.</w:t>
            </w:r>
          </w:p>
        </w:tc>
        <w:tc>
          <w:tcPr>
            <w:tcW w:w="3157" w:type="dxa"/>
          </w:tcPr>
          <w:p w:rsidR="0066158C" w:rsidRPr="00B15327" w:rsidRDefault="0066158C" w:rsidP="00410C13">
            <w:pPr>
              <w:spacing w:line="264" w:lineRule="auto"/>
              <w:contextualSpacing/>
              <w:jc w:val="center"/>
              <w:rPr>
                <w:sz w:val="24"/>
                <w:szCs w:val="24"/>
              </w:rPr>
            </w:pPr>
            <w:r w:rsidRPr="00B15327">
              <w:rPr>
                <w:sz w:val="24"/>
                <w:szCs w:val="24"/>
              </w:rPr>
              <w:t>за</w:t>
            </w:r>
          </w:p>
        </w:tc>
      </w:tr>
      <w:tr w:rsidR="0066158C" w:rsidRPr="00B15327" w:rsidTr="00410C13">
        <w:tc>
          <w:tcPr>
            <w:tcW w:w="959" w:type="dxa"/>
          </w:tcPr>
          <w:p w:rsidR="0066158C" w:rsidRPr="00B15327" w:rsidRDefault="0066158C" w:rsidP="00410C13">
            <w:pPr>
              <w:tabs>
                <w:tab w:val="left" w:pos="4020"/>
              </w:tabs>
              <w:spacing w:line="264" w:lineRule="auto"/>
              <w:contextualSpacing/>
              <w:jc w:val="center"/>
              <w:rPr>
                <w:sz w:val="24"/>
                <w:szCs w:val="24"/>
              </w:rPr>
            </w:pPr>
            <w:r w:rsidRPr="00B15327">
              <w:rPr>
                <w:sz w:val="24"/>
                <w:szCs w:val="24"/>
              </w:rPr>
              <w:t>6.</w:t>
            </w:r>
          </w:p>
        </w:tc>
        <w:tc>
          <w:tcPr>
            <w:tcW w:w="2727" w:type="dxa"/>
          </w:tcPr>
          <w:p w:rsidR="0066158C" w:rsidRPr="00B15327" w:rsidRDefault="0066158C" w:rsidP="00410C13">
            <w:pPr>
              <w:tabs>
                <w:tab w:val="left" w:pos="4020"/>
              </w:tabs>
              <w:spacing w:line="264" w:lineRule="auto"/>
              <w:contextualSpacing/>
              <w:rPr>
                <w:sz w:val="24"/>
                <w:szCs w:val="24"/>
              </w:rPr>
            </w:pPr>
            <w:proofErr w:type="spellStart"/>
            <w:r w:rsidRPr="00B15327">
              <w:rPr>
                <w:sz w:val="24"/>
                <w:szCs w:val="24"/>
              </w:rPr>
              <w:t>Коннова</w:t>
            </w:r>
            <w:proofErr w:type="spellEnd"/>
            <w:r w:rsidRPr="00B15327">
              <w:rPr>
                <w:sz w:val="24"/>
                <w:szCs w:val="24"/>
              </w:rPr>
              <w:t xml:space="preserve"> Е.А.</w:t>
            </w:r>
          </w:p>
        </w:tc>
        <w:tc>
          <w:tcPr>
            <w:tcW w:w="3157" w:type="dxa"/>
          </w:tcPr>
          <w:p w:rsidR="0066158C" w:rsidRPr="00B15327" w:rsidRDefault="0066158C" w:rsidP="00410C13">
            <w:pPr>
              <w:spacing w:line="264" w:lineRule="auto"/>
              <w:contextualSpacing/>
              <w:jc w:val="center"/>
              <w:rPr>
                <w:sz w:val="24"/>
                <w:szCs w:val="24"/>
              </w:rPr>
            </w:pPr>
            <w:r w:rsidRPr="00B15327">
              <w:rPr>
                <w:sz w:val="24"/>
                <w:szCs w:val="24"/>
              </w:rPr>
              <w:t>за</w:t>
            </w:r>
          </w:p>
        </w:tc>
      </w:tr>
      <w:tr w:rsidR="0066158C" w:rsidRPr="00B15327" w:rsidTr="00410C13">
        <w:tc>
          <w:tcPr>
            <w:tcW w:w="959" w:type="dxa"/>
          </w:tcPr>
          <w:p w:rsidR="0066158C" w:rsidRPr="00B15327" w:rsidRDefault="0066158C" w:rsidP="00410C13">
            <w:pPr>
              <w:tabs>
                <w:tab w:val="left" w:pos="4020"/>
              </w:tabs>
              <w:spacing w:line="264" w:lineRule="auto"/>
              <w:contextualSpacing/>
              <w:jc w:val="center"/>
              <w:rPr>
                <w:sz w:val="24"/>
                <w:szCs w:val="24"/>
              </w:rPr>
            </w:pPr>
            <w:r w:rsidRPr="00B15327">
              <w:rPr>
                <w:sz w:val="24"/>
                <w:szCs w:val="24"/>
              </w:rPr>
              <w:t>7.</w:t>
            </w:r>
          </w:p>
        </w:tc>
        <w:tc>
          <w:tcPr>
            <w:tcW w:w="2727" w:type="dxa"/>
          </w:tcPr>
          <w:p w:rsidR="0066158C" w:rsidRPr="00B15327" w:rsidRDefault="0066158C" w:rsidP="00410C13">
            <w:pPr>
              <w:tabs>
                <w:tab w:val="left" w:pos="4020"/>
              </w:tabs>
              <w:spacing w:line="264" w:lineRule="auto"/>
              <w:contextualSpacing/>
              <w:rPr>
                <w:sz w:val="24"/>
                <w:szCs w:val="24"/>
              </w:rPr>
            </w:pPr>
            <w:r w:rsidRPr="00B15327">
              <w:rPr>
                <w:sz w:val="24"/>
                <w:szCs w:val="24"/>
              </w:rPr>
              <w:t>Агапова О.П.</w:t>
            </w:r>
          </w:p>
        </w:tc>
        <w:tc>
          <w:tcPr>
            <w:tcW w:w="3157" w:type="dxa"/>
          </w:tcPr>
          <w:p w:rsidR="0066158C" w:rsidRPr="00B15327" w:rsidRDefault="0066158C" w:rsidP="00410C13">
            <w:pPr>
              <w:spacing w:line="264" w:lineRule="auto"/>
              <w:contextualSpacing/>
              <w:jc w:val="center"/>
              <w:rPr>
                <w:sz w:val="24"/>
                <w:szCs w:val="24"/>
              </w:rPr>
            </w:pPr>
            <w:r w:rsidRPr="00B15327">
              <w:rPr>
                <w:sz w:val="24"/>
                <w:szCs w:val="24"/>
              </w:rPr>
              <w:t>за</w:t>
            </w:r>
          </w:p>
        </w:tc>
      </w:tr>
    </w:tbl>
    <w:p w:rsidR="0066158C" w:rsidRPr="00B15327" w:rsidRDefault="0066158C" w:rsidP="0066158C">
      <w:pPr>
        <w:widowControl/>
        <w:autoSpaceDE w:val="0"/>
        <w:autoSpaceDN w:val="0"/>
        <w:adjustRightInd w:val="0"/>
        <w:spacing w:line="264" w:lineRule="auto"/>
        <w:ind w:firstLine="540"/>
        <w:contextualSpacing/>
        <w:jc w:val="both"/>
        <w:outlineLvl w:val="3"/>
        <w:rPr>
          <w:b/>
          <w:sz w:val="24"/>
          <w:szCs w:val="24"/>
        </w:rPr>
      </w:pPr>
      <w:r w:rsidRPr="00B15327">
        <w:rPr>
          <w:sz w:val="24"/>
          <w:szCs w:val="24"/>
        </w:rPr>
        <w:t xml:space="preserve">Итого: за – 7, против – 0, воздержался – 0, отсутствуют </w:t>
      </w:r>
      <w:r w:rsidRPr="00B15327">
        <w:rPr>
          <w:b/>
          <w:sz w:val="24"/>
          <w:szCs w:val="24"/>
        </w:rPr>
        <w:t>–</w:t>
      </w:r>
      <w:r w:rsidRPr="00B15327">
        <w:rPr>
          <w:sz w:val="24"/>
          <w:szCs w:val="24"/>
        </w:rPr>
        <w:t xml:space="preserve"> 0.</w:t>
      </w:r>
      <w:r w:rsidRPr="00B15327">
        <w:rPr>
          <w:b/>
          <w:sz w:val="24"/>
          <w:szCs w:val="24"/>
        </w:rPr>
        <w:t xml:space="preserve"> </w:t>
      </w:r>
    </w:p>
    <w:p w:rsidR="0066158C" w:rsidRDefault="0066158C" w:rsidP="0066158C">
      <w:pPr>
        <w:widowControl/>
        <w:autoSpaceDE w:val="0"/>
        <w:autoSpaceDN w:val="0"/>
        <w:adjustRightInd w:val="0"/>
        <w:spacing w:line="264" w:lineRule="auto"/>
        <w:ind w:firstLine="540"/>
        <w:contextualSpacing/>
        <w:jc w:val="both"/>
        <w:outlineLvl w:val="3"/>
        <w:rPr>
          <w:b/>
          <w:sz w:val="16"/>
          <w:szCs w:val="16"/>
        </w:rPr>
      </w:pPr>
    </w:p>
    <w:p w:rsidR="0066158C" w:rsidRPr="004A05EC" w:rsidRDefault="0066158C" w:rsidP="0066158C">
      <w:pPr>
        <w:pStyle w:val="ConsNormal"/>
        <w:tabs>
          <w:tab w:val="left" w:pos="851"/>
          <w:tab w:val="left" w:pos="993"/>
          <w:tab w:val="left" w:pos="4020"/>
        </w:tabs>
        <w:spacing w:line="264" w:lineRule="auto"/>
        <w:ind w:left="567" w:firstLine="0"/>
        <w:contextualSpacing/>
        <w:jc w:val="both"/>
        <w:rPr>
          <w:rFonts w:ascii="Times New Roman" w:hAnsi="Times New Roman"/>
          <w:b/>
          <w:sz w:val="24"/>
          <w:szCs w:val="24"/>
        </w:rPr>
      </w:pPr>
      <w:r>
        <w:rPr>
          <w:rFonts w:ascii="Times New Roman" w:hAnsi="Times New Roman"/>
          <w:b/>
          <w:sz w:val="24"/>
          <w:szCs w:val="24"/>
        </w:rPr>
        <w:t xml:space="preserve">3. </w:t>
      </w:r>
      <w:r w:rsidRPr="004A05EC">
        <w:rPr>
          <w:rFonts w:ascii="Times New Roman" w:hAnsi="Times New Roman"/>
          <w:b/>
          <w:sz w:val="24"/>
          <w:szCs w:val="24"/>
        </w:rPr>
        <w:t xml:space="preserve">СЛУШАЛИ: </w:t>
      </w:r>
      <w:r w:rsidRPr="0066158C">
        <w:rPr>
          <w:rFonts w:ascii="Times New Roman" w:hAnsi="Times New Roman"/>
          <w:b/>
          <w:sz w:val="24"/>
          <w:szCs w:val="24"/>
        </w:rPr>
        <w:t xml:space="preserve">Об установлении платы за технологическое присоединение объекта капитального строительства (многоквартирного жилого дома), расположенного по адресу: г. Иваново, ул. </w:t>
      </w:r>
      <w:proofErr w:type="spellStart"/>
      <w:r w:rsidRPr="0066158C">
        <w:rPr>
          <w:rFonts w:ascii="Times New Roman" w:hAnsi="Times New Roman"/>
          <w:b/>
          <w:sz w:val="24"/>
          <w:szCs w:val="24"/>
        </w:rPr>
        <w:t>Куконковых</w:t>
      </w:r>
      <w:proofErr w:type="spellEnd"/>
      <w:r w:rsidRPr="0066158C">
        <w:rPr>
          <w:rFonts w:ascii="Times New Roman" w:hAnsi="Times New Roman"/>
          <w:b/>
          <w:sz w:val="24"/>
          <w:szCs w:val="24"/>
        </w:rPr>
        <w:t>, д.141 на земельном участке с кадастровым номером 37:24:010450:1157</w:t>
      </w:r>
      <w:r w:rsidRPr="00B9358B">
        <w:rPr>
          <w:rFonts w:ascii="Times New Roman" w:hAnsi="Times New Roman"/>
          <w:b/>
          <w:sz w:val="24"/>
          <w:szCs w:val="24"/>
        </w:rPr>
        <w:t xml:space="preserve"> </w:t>
      </w:r>
      <w:r w:rsidRPr="004A05EC">
        <w:rPr>
          <w:rFonts w:ascii="Times New Roman" w:hAnsi="Times New Roman"/>
          <w:b/>
          <w:sz w:val="24"/>
          <w:szCs w:val="24"/>
        </w:rPr>
        <w:t>(Краснятова А.С.)</w:t>
      </w:r>
    </w:p>
    <w:p w:rsidR="0066158C" w:rsidRPr="00887D8A" w:rsidRDefault="0066158C" w:rsidP="0066158C">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p>
    <w:p w:rsidR="006B5890" w:rsidRDefault="001D3367" w:rsidP="00887D8A">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1D3367">
        <w:rPr>
          <w:rFonts w:ascii="Times New Roman" w:hAnsi="Times New Roman"/>
          <w:snapToGrid/>
          <w:sz w:val="24"/>
          <w:szCs w:val="24"/>
        </w:rPr>
        <w:t xml:space="preserve">Письмом от 14.12.2021 № ДЩ-08-09/3162 АО «Газпром газораспределение Иваново» (далее – ГРО) представило заявление, расчет и обосновывающие материалы по расчету платы по индивидуальному проекту за технологическое присоединение объекта капитального строительства (многоквартирного жилого дома),  расположенного по адресу: </w:t>
      </w:r>
      <w:proofErr w:type="spellStart"/>
      <w:r w:rsidRPr="001D3367">
        <w:rPr>
          <w:rFonts w:ascii="Times New Roman" w:hAnsi="Times New Roman"/>
          <w:snapToGrid/>
          <w:sz w:val="24"/>
          <w:szCs w:val="24"/>
        </w:rPr>
        <w:t>г</w:t>
      </w:r>
      <w:proofErr w:type="gramStart"/>
      <w:r w:rsidRPr="001D3367">
        <w:rPr>
          <w:rFonts w:ascii="Times New Roman" w:hAnsi="Times New Roman"/>
          <w:snapToGrid/>
          <w:sz w:val="24"/>
          <w:szCs w:val="24"/>
        </w:rPr>
        <w:t>.И</w:t>
      </w:r>
      <w:proofErr w:type="gramEnd"/>
      <w:r w:rsidRPr="001D3367">
        <w:rPr>
          <w:rFonts w:ascii="Times New Roman" w:hAnsi="Times New Roman"/>
          <w:snapToGrid/>
          <w:sz w:val="24"/>
          <w:szCs w:val="24"/>
        </w:rPr>
        <w:t>ваново</w:t>
      </w:r>
      <w:proofErr w:type="spellEnd"/>
      <w:r w:rsidRPr="001D3367">
        <w:rPr>
          <w:rFonts w:ascii="Times New Roman" w:hAnsi="Times New Roman"/>
          <w:snapToGrid/>
          <w:sz w:val="24"/>
          <w:szCs w:val="24"/>
        </w:rPr>
        <w:t xml:space="preserve">, ул. </w:t>
      </w:r>
      <w:proofErr w:type="spellStart"/>
      <w:r w:rsidRPr="001D3367">
        <w:rPr>
          <w:rFonts w:ascii="Times New Roman" w:hAnsi="Times New Roman"/>
          <w:snapToGrid/>
          <w:sz w:val="24"/>
          <w:szCs w:val="24"/>
        </w:rPr>
        <w:t>Куконковых</w:t>
      </w:r>
      <w:proofErr w:type="spellEnd"/>
      <w:r w:rsidRPr="001D3367">
        <w:rPr>
          <w:rFonts w:ascii="Times New Roman" w:hAnsi="Times New Roman"/>
          <w:snapToGrid/>
          <w:sz w:val="24"/>
          <w:szCs w:val="24"/>
        </w:rPr>
        <w:t>, д.141, на земельном участке с кадастровым номером 37:24:010450:1157.</w:t>
      </w:r>
    </w:p>
    <w:p w:rsidR="001D3367" w:rsidRDefault="001D3367" w:rsidP="00887D8A">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1D3367">
        <w:rPr>
          <w:rFonts w:ascii="Times New Roman" w:hAnsi="Times New Roman"/>
          <w:snapToGrid/>
          <w:sz w:val="24"/>
          <w:szCs w:val="24"/>
        </w:rPr>
        <w:t>Материалы для расчета платы представлены АО «Газпром газораспределение Иваново» в электронной форме в соответствии с пунктом 26(23) Основных положений формирования и государственного регулирования цен на газ и тарифов на услуги по его транспортировке на территории Российской Федерации, утвержденных постановлением Правительства РФ от 29.12.2000 № 1021. При рассмотрении материалов исходили из того, что представленные данные являются достоверными, ответственность за достоверность предоставленных документов несут уполномоченные лица АО «Газпром газораспределение Иваново».</w:t>
      </w:r>
    </w:p>
    <w:p w:rsidR="00293635" w:rsidRPr="00293635" w:rsidRDefault="00293635" w:rsidP="00293635">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293635">
        <w:rPr>
          <w:rFonts w:ascii="Times New Roman" w:hAnsi="Times New Roman"/>
          <w:snapToGrid/>
          <w:sz w:val="24"/>
          <w:szCs w:val="24"/>
        </w:rPr>
        <w:lastRenderedPageBreak/>
        <w:t>В соответствии с заявлением ГРО, расчет платы за подключение осуществлялся исходя из необходимости выполнения мероприятий, указанных в технических условиях от 27.07.2020 № 10-000894(183). Общая сумма расходов ГРО составила 2 818,57558 тыс. руб. (без НДС).</w:t>
      </w:r>
      <w:r w:rsidRPr="00293635">
        <w:rPr>
          <w:rFonts w:ascii="Times New Roman" w:hAnsi="Times New Roman"/>
          <w:snapToGrid/>
          <w:sz w:val="24"/>
          <w:szCs w:val="24"/>
        </w:rPr>
        <w:cr/>
      </w:r>
    </w:p>
    <w:p w:rsidR="00293635" w:rsidRPr="00293635" w:rsidRDefault="00293635" w:rsidP="00293635">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293635">
        <w:rPr>
          <w:rFonts w:ascii="Times New Roman" w:hAnsi="Times New Roman"/>
          <w:snapToGrid/>
          <w:sz w:val="24"/>
          <w:szCs w:val="24"/>
        </w:rPr>
        <w:t>Заявитель: ООО "СЛАВЯНСКИЙ ДОМ"</w:t>
      </w:r>
      <w:r w:rsidRPr="00293635">
        <w:rPr>
          <w:rFonts w:ascii="Times New Roman" w:hAnsi="Times New Roman"/>
          <w:snapToGrid/>
          <w:sz w:val="24"/>
          <w:szCs w:val="24"/>
        </w:rPr>
        <w:tab/>
        <w:t>.</w:t>
      </w:r>
    </w:p>
    <w:p w:rsidR="00293635" w:rsidRPr="00293635" w:rsidRDefault="00293635" w:rsidP="00293635">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293635">
        <w:rPr>
          <w:rFonts w:ascii="Times New Roman" w:hAnsi="Times New Roman"/>
          <w:snapToGrid/>
          <w:sz w:val="24"/>
          <w:szCs w:val="24"/>
        </w:rPr>
        <w:t xml:space="preserve">Основанием для установления платы по </w:t>
      </w:r>
      <w:proofErr w:type="gramStart"/>
      <w:r w:rsidRPr="00293635">
        <w:rPr>
          <w:rFonts w:ascii="Times New Roman" w:hAnsi="Times New Roman"/>
          <w:snapToGrid/>
          <w:sz w:val="24"/>
          <w:szCs w:val="24"/>
        </w:rPr>
        <w:t>индивидуальному проекту</w:t>
      </w:r>
      <w:proofErr w:type="gramEnd"/>
      <w:r w:rsidRPr="00293635">
        <w:rPr>
          <w:rFonts w:ascii="Times New Roman" w:hAnsi="Times New Roman"/>
          <w:snapToGrid/>
          <w:sz w:val="24"/>
          <w:szCs w:val="24"/>
        </w:rPr>
        <w:t xml:space="preserve"> является:  прокладка газопровода протяженностью более 30 метров бестраншейным способом.</w:t>
      </w:r>
    </w:p>
    <w:p w:rsidR="00293635" w:rsidRPr="00293635" w:rsidRDefault="00293635" w:rsidP="00293635">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293635">
        <w:rPr>
          <w:rFonts w:ascii="Times New Roman" w:hAnsi="Times New Roman"/>
          <w:snapToGrid/>
          <w:sz w:val="24"/>
          <w:szCs w:val="24"/>
        </w:rPr>
        <w:t>Договор  от 12.08.2020 № 10П-1487 и технические условия от 27.07.2020 № 10-000894(183), содержат указанные ниже характеристики и условия подключения:</w:t>
      </w:r>
    </w:p>
    <w:p w:rsidR="00293635" w:rsidRPr="00293635" w:rsidRDefault="00293635" w:rsidP="00293635">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293635">
        <w:rPr>
          <w:rFonts w:ascii="Times New Roman" w:hAnsi="Times New Roman"/>
          <w:snapToGrid/>
          <w:sz w:val="24"/>
          <w:szCs w:val="24"/>
        </w:rPr>
        <w:t>а) Подключаемая нагрузка: 1 420,44 нм3/час от ГРС Иваново-1; 705,9 тыс</w:t>
      </w:r>
      <w:proofErr w:type="gramStart"/>
      <w:r w:rsidRPr="00293635">
        <w:rPr>
          <w:rFonts w:ascii="Times New Roman" w:hAnsi="Times New Roman"/>
          <w:snapToGrid/>
          <w:sz w:val="24"/>
          <w:szCs w:val="24"/>
        </w:rPr>
        <w:t>.м</w:t>
      </w:r>
      <w:proofErr w:type="gramEnd"/>
      <w:r w:rsidRPr="00293635">
        <w:rPr>
          <w:rFonts w:ascii="Times New Roman" w:hAnsi="Times New Roman"/>
          <w:snapToGrid/>
          <w:sz w:val="24"/>
          <w:szCs w:val="24"/>
        </w:rPr>
        <w:t xml:space="preserve">3/год; 0,8046 </w:t>
      </w:r>
      <w:proofErr w:type="spellStart"/>
      <w:r w:rsidRPr="00293635">
        <w:rPr>
          <w:rFonts w:ascii="Times New Roman" w:hAnsi="Times New Roman"/>
          <w:snapToGrid/>
          <w:sz w:val="24"/>
          <w:szCs w:val="24"/>
        </w:rPr>
        <w:t>тыс.тут</w:t>
      </w:r>
      <w:proofErr w:type="spellEnd"/>
      <w:r w:rsidRPr="00293635">
        <w:rPr>
          <w:rFonts w:ascii="Times New Roman" w:hAnsi="Times New Roman"/>
          <w:snapToGrid/>
          <w:sz w:val="24"/>
          <w:szCs w:val="24"/>
        </w:rPr>
        <w:t>/год;</w:t>
      </w:r>
    </w:p>
    <w:p w:rsidR="00293635" w:rsidRPr="00293635" w:rsidRDefault="00293635" w:rsidP="00293635">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293635">
        <w:rPr>
          <w:rFonts w:ascii="Times New Roman" w:hAnsi="Times New Roman"/>
          <w:snapToGrid/>
          <w:sz w:val="24"/>
          <w:szCs w:val="24"/>
        </w:rPr>
        <w:t xml:space="preserve">б) Точка подключения: существующий подземный стальной газопровод среднего давления Ø670 по ул. </w:t>
      </w:r>
      <w:proofErr w:type="spellStart"/>
      <w:r w:rsidRPr="00293635">
        <w:rPr>
          <w:rFonts w:ascii="Times New Roman" w:hAnsi="Times New Roman"/>
          <w:snapToGrid/>
          <w:sz w:val="24"/>
          <w:szCs w:val="24"/>
        </w:rPr>
        <w:t>Куконковых</w:t>
      </w:r>
      <w:proofErr w:type="spellEnd"/>
      <w:r w:rsidRPr="00293635">
        <w:rPr>
          <w:rFonts w:ascii="Times New Roman" w:hAnsi="Times New Roman"/>
          <w:snapToGrid/>
          <w:sz w:val="24"/>
          <w:szCs w:val="24"/>
        </w:rPr>
        <w:t xml:space="preserve"> </w:t>
      </w:r>
      <w:proofErr w:type="spellStart"/>
      <w:r w:rsidRPr="00293635">
        <w:rPr>
          <w:rFonts w:ascii="Times New Roman" w:hAnsi="Times New Roman"/>
          <w:snapToGrid/>
          <w:sz w:val="24"/>
          <w:szCs w:val="24"/>
        </w:rPr>
        <w:t>г</w:t>
      </w:r>
      <w:proofErr w:type="gramStart"/>
      <w:r w:rsidRPr="00293635">
        <w:rPr>
          <w:rFonts w:ascii="Times New Roman" w:hAnsi="Times New Roman"/>
          <w:snapToGrid/>
          <w:sz w:val="24"/>
          <w:szCs w:val="24"/>
        </w:rPr>
        <w:t>.И</w:t>
      </w:r>
      <w:proofErr w:type="gramEnd"/>
      <w:r w:rsidRPr="00293635">
        <w:rPr>
          <w:rFonts w:ascii="Times New Roman" w:hAnsi="Times New Roman"/>
          <w:snapToGrid/>
          <w:sz w:val="24"/>
          <w:szCs w:val="24"/>
        </w:rPr>
        <w:t>ваново</w:t>
      </w:r>
      <w:proofErr w:type="spellEnd"/>
      <w:r w:rsidRPr="00293635">
        <w:rPr>
          <w:rFonts w:ascii="Times New Roman" w:hAnsi="Times New Roman"/>
          <w:snapToGrid/>
          <w:sz w:val="24"/>
          <w:szCs w:val="24"/>
        </w:rPr>
        <w:t xml:space="preserve">, </w:t>
      </w:r>
      <w:proofErr w:type="spellStart"/>
      <w:r w:rsidRPr="00293635">
        <w:rPr>
          <w:rFonts w:ascii="Times New Roman" w:hAnsi="Times New Roman"/>
          <w:snapToGrid/>
          <w:sz w:val="24"/>
          <w:szCs w:val="24"/>
        </w:rPr>
        <w:t>Рраб</w:t>
      </w:r>
      <w:proofErr w:type="spellEnd"/>
      <w:r w:rsidRPr="00293635">
        <w:rPr>
          <w:rFonts w:ascii="Times New Roman" w:hAnsi="Times New Roman"/>
          <w:snapToGrid/>
          <w:sz w:val="24"/>
          <w:szCs w:val="24"/>
        </w:rPr>
        <w:t>=0,26МПа.</w:t>
      </w:r>
    </w:p>
    <w:p w:rsidR="00293635" w:rsidRPr="00293635" w:rsidRDefault="00293635" w:rsidP="00293635">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293635">
        <w:rPr>
          <w:rFonts w:ascii="Times New Roman" w:hAnsi="Times New Roman"/>
          <w:snapToGrid/>
          <w:sz w:val="24"/>
          <w:szCs w:val="24"/>
        </w:rPr>
        <w:t>в) Проектной документацией предусмотрено строительство газопровода к существующей сети газораспределения, в том числе:</w:t>
      </w:r>
    </w:p>
    <w:p w:rsidR="00293635" w:rsidRPr="00293635" w:rsidRDefault="00293635" w:rsidP="00293635">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293635">
        <w:rPr>
          <w:rFonts w:ascii="Times New Roman" w:hAnsi="Times New Roman"/>
          <w:snapToGrid/>
          <w:sz w:val="24"/>
          <w:szCs w:val="24"/>
        </w:rPr>
        <w:t>- подземная прокладка стального газопровода Ø159х4,5мм в месте врезки газопровода на глубине 1,5 м;</w:t>
      </w:r>
    </w:p>
    <w:p w:rsidR="00293635" w:rsidRPr="00293635" w:rsidRDefault="00293635" w:rsidP="00293635">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293635">
        <w:rPr>
          <w:rFonts w:ascii="Times New Roman" w:hAnsi="Times New Roman"/>
          <w:snapToGrid/>
          <w:sz w:val="24"/>
          <w:szCs w:val="24"/>
        </w:rPr>
        <w:t>- подземная прокладка полиэтиленового газопровода ПЭ100 ГАЗ SDR11-160х14,6мм на глубине 1,76-3,5м от места присоединения до границы участка многоквартирного жилого дома;</w:t>
      </w:r>
    </w:p>
    <w:p w:rsidR="001D3367" w:rsidRPr="0066158C" w:rsidRDefault="00293635" w:rsidP="00293635">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293635">
        <w:rPr>
          <w:rFonts w:ascii="Times New Roman" w:hAnsi="Times New Roman"/>
          <w:snapToGrid/>
          <w:sz w:val="24"/>
          <w:szCs w:val="24"/>
        </w:rPr>
        <w:t>Состав расходов, включаемых в плату за технологическое присоединение газоиспользующего оборудования объекта капитального строительства (многоквартирного жилого дома),  расположенного по адресу: г. Иваново,</w:t>
      </w:r>
      <w:r>
        <w:rPr>
          <w:rFonts w:ascii="Times New Roman" w:hAnsi="Times New Roman"/>
          <w:snapToGrid/>
          <w:sz w:val="24"/>
          <w:szCs w:val="24"/>
        </w:rPr>
        <w:t xml:space="preserve"> </w:t>
      </w:r>
      <w:r w:rsidRPr="00293635">
        <w:rPr>
          <w:rFonts w:ascii="Times New Roman" w:hAnsi="Times New Roman"/>
          <w:snapToGrid/>
          <w:sz w:val="24"/>
          <w:szCs w:val="24"/>
        </w:rPr>
        <w:t xml:space="preserve">ул. </w:t>
      </w:r>
      <w:proofErr w:type="spellStart"/>
      <w:r w:rsidRPr="00293635">
        <w:rPr>
          <w:rFonts w:ascii="Times New Roman" w:hAnsi="Times New Roman"/>
          <w:snapToGrid/>
          <w:sz w:val="24"/>
          <w:szCs w:val="24"/>
        </w:rPr>
        <w:t>Куконковых</w:t>
      </w:r>
      <w:proofErr w:type="spellEnd"/>
      <w:r w:rsidRPr="00293635">
        <w:rPr>
          <w:rFonts w:ascii="Times New Roman" w:hAnsi="Times New Roman"/>
          <w:snapToGrid/>
          <w:sz w:val="24"/>
          <w:szCs w:val="24"/>
        </w:rPr>
        <w:t xml:space="preserve">, д.141, на земельном участке с кадастровым номером 37:24:010450:1157 по </w:t>
      </w:r>
      <w:proofErr w:type="gramStart"/>
      <w:r w:rsidRPr="00293635">
        <w:rPr>
          <w:rFonts w:ascii="Times New Roman" w:hAnsi="Times New Roman"/>
          <w:snapToGrid/>
          <w:sz w:val="24"/>
          <w:szCs w:val="24"/>
        </w:rPr>
        <w:t>индивидуальному проекту</w:t>
      </w:r>
      <w:proofErr w:type="gramEnd"/>
      <w:r w:rsidRPr="00293635">
        <w:rPr>
          <w:rFonts w:ascii="Times New Roman" w:hAnsi="Times New Roman"/>
          <w:snapToGrid/>
          <w:sz w:val="24"/>
          <w:szCs w:val="24"/>
        </w:rPr>
        <w:t>:</w:t>
      </w:r>
    </w:p>
    <w:p w:rsidR="006B5890" w:rsidRDefault="000C56B0" w:rsidP="00887D8A">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0C56B0">
        <w:rPr>
          <w:rFonts w:ascii="Times New Roman" w:hAnsi="Times New Roman"/>
          <w:snapToGrid/>
          <w:sz w:val="24"/>
          <w:szCs w:val="24"/>
        </w:rPr>
        <w:t>1. Расходы  на разработку проектной документации – 68,45780 тыс. руб., проектные работы выполнялись хоз. способом и с привлечением подрядных организаций, стоимость подтверждена первичной документацией</w:t>
      </w:r>
      <w:r>
        <w:rPr>
          <w:rFonts w:ascii="Times New Roman" w:hAnsi="Times New Roman"/>
          <w:snapToGrid/>
          <w:sz w:val="24"/>
          <w:szCs w:val="24"/>
        </w:rPr>
        <w:t>.</w:t>
      </w:r>
    </w:p>
    <w:p w:rsidR="000C56B0" w:rsidRPr="000C56B0" w:rsidRDefault="000C56B0" w:rsidP="000C56B0">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0C56B0">
        <w:rPr>
          <w:rFonts w:ascii="Times New Roman" w:hAnsi="Times New Roman"/>
          <w:snapToGrid/>
          <w:sz w:val="24"/>
          <w:szCs w:val="24"/>
        </w:rPr>
        <w:t>Следует отметить, что экспертиза проектной документации ГРО не проводилась в соответствии с положениями статьи 49 Градостроительного кодекса РФ от 29.12.2004 № 190-ФЗ.</w:t>
      </w:r>
    </w:p>
    <w:p w:rsidR="000C56B0" w:rsidRDefault="000C56B0" w:rsidP="000C56B0">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0C56B0">
        <w:rPr>
          <w:rFonts w:ascii="Times New Roman" w:hAnsi="Times New Roman"/>
          <w:snapToGrid/>
          <w:sz w:val="24"/>
          <w:szCs w:val="24"/>
        </w:rPr>
        <w:t>В соответствии с требованиями Методических указаний, расходы на разработку проектной документации определяются на основании фактических данных по разработке проектной документации и проведению экспертизы проектной документации, в случаях, предусмотренных законодательством Российской Федерации.</w:t>
      </w:r>
    </w:p>
    <w:p w:rsidR="000C56B0" w:rsidRPr="000C56B0" w:rsidRDefault="000C56B0" w:rsidP="000C56B0">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0C56B0">
        <w:rPr>
          <w:rFonts w:ascii="Times New Roman" w:hAnsi="Times New Roman"/>
          <w:snapToGrid/>
          <w:sz w:val="24"/>
          <w:szCs w:val="24"/>
        </w:rPr>
        <w:t>2. Расходы на выполнение технических условий – 2 163,33314 тыс. руб.</w:t>
      </w:r>
    </w:p>
    <w:p w:rsidR="000C56B0" w:rsidRDefault="000C56B0" w:rsidP="000C56B0">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0C56B0">
        <w:rPr>
          <w:rFonts w:ascii="Times New Roman" w:hAnsi="Times New Roman"/>
          <w:snapToGrid/>
          <w:sz w:val="24"/>
          <w:szCs w:val="24"/>
        </w:rPr>
        <w:t>Расходы на выполнение технических условий складываются из расходов на строительство газопровода. По указанным мероприятиям АО «Газпром газораспределение Иваново» представило проектную документацию и локальный сметный расчет.</w:t>
      </w:r>
    </w:p>
    <w:p w:rsidR="000C56B0" w:rsidRDefault="000C4E3A" w:rsidP="000C56B0">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0C4E3A">
        <w:rPr>
          <w:rFonts w:ascii="Times New Roman" w:hAnsi="Times New Roman"/>
          <w:snapToGrid/>
          <w:sz w:val="24"/>
          <w:szCs w:val="24"/>
        </w:rPr>
        <w:t>Расходы по строительно-монтажным работам рассчитаны в соответствии с методикой определения стоимости строительной продукции на территории РФ (МДС 81-35.2004) и включают в себя затраты на удорожание работ, выполняемых в зимнее время (2,53%), стоимость временных зданий и сооружений (1,5%), строительный контроль (2,14%) и резерв средств на непредвиденные работы и затраты (2%).</w:t>
      </w:r>
    </w:p>
    <w:p w:rsidR="000C4E3A" w:rsidRPr="00887D8A" w:rsidRDefault="000C4E3A" w:rsidP="000C56B0">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Pr>
          <w:rFonts w:ascii="Times New Roman" w:hAnsi="Times New Roman"/>
          <w:snapToGrid/>
          <w:sz w:val="24"/>
          <w:szCs w:val="24"/>
        </w:rPr>
        <w:t xml:space="preserve">В соответствии с требованиями Методических указаний, расходы </w:t>
      </w:r>
      <w:r w:rsidRPr="000C4E3A">
        <w:rPr>
          <w:rFonts w:ascii="Times New Roman" w:hAnsi="Times New Roman"/>
          <w:snapToGrid/>
          <w:sz w:val="24"/>
          <w:szCs w:val="24"/>
        </w:rPr>
        <w:t>рассчитываются исходя сметной стоимости строительства, но не выше средних рыночных цен материалов (работ, услуг), необходимых для строительства газораспределительной сети в целях технологического присоединения.</w:t>
      </w:r>
    </w:p>
    <w:p w:rsidR="000C4E3A" w:rsidRPr="000C4E3A" w:rsidRDefault="000C4E3A" w:rsidP="000C4E3A">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0C4E3A">
        <w:rPr>
          <w:rFonts w:ascii="Times New Roman" w:hAnsi="Times New Roman"/>
          <w:snapToGrid/>
          <w:sz w:val="24"/>
          <w:szCs w:val="24"/>
        </w:rPr>
        <w:t>3. Расходы, связанные с мониторингом выполнения Заявителем технических условий и расходы, связанные с осуществлением фактического подключения (технологического присоединения) объектов капитального строительства Заявителя к сети газораспределения и проведением пуска газа.</w:t>
      </w:r>
    </w:p>
    <w:p w:rsidR="000C4E3A" w:rsidRPr="000C4E3A" w:rsidRDefault="000C4E3A" w:rsidP="000C4E3A">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proofErr w:type="gramStart"/>
      <w:r w:rsidRPr="000C4E3A">
        <w:rPr>
          <w:rFonts w:ascii="Times New Roman" w:hAnsi="Times New Roman"/>
          <w:snapToGrid/>
          <w:sz w:val="24"/>
          <w:szCs w:val="24"/>
        </w:rPr>
        <w:lastRenderedPageBreak/>
        <w:t>В соответствии с примечанием к составу расходов, включаемых в плату за технологическое присоединение, указанных в приложении 2 Методических указаний «расходы, связанные с мониторингом выполнения Заявителем технических условий и осуществлением фактического подключения (технологического присоединения) объектов капитального строительства Заявителя к сети газораспределения с проведением пуска газа, учитываются исходя из установленных стандартизированных тарифных ставок в текущем периоде регулирования с учетом индекса потребительских цен</w:t>
      </w:r>
      <w:proofErr w:type="gramEnd"/>
      <w:r w:rsidRPr="000C4E3A">
        <w:rPr>
          <w:rFonts w:ascii="Times New Roman" w:hAnsi="Times New Roman"/>
          <w:snapToGrid/>
          <w:sz w:val="24"/>
          <w:szCs w:val="24"/>
        </w:rPr>
        <w:t xml:space="preserve"> на очередной календарный год</w:t>
      </w:r>
      <w:proofErr w:type="gramStart"/>
      <w:r w:rsidRPr="000C4E3A">
        <w:rPr>
          <w:rFonts w:ascii="Times New Roman" w:hAnsi="Times New Roman"/>
          <w:snapToGrid/>
          <w:sz w:val="24"/>
          <w:szCs w:val="24"/>
        </w:rPr>
        <w:t>.»</w:t>
      </w:r>
      <w:proofErr w:type="gramEnd"/>
    </w:p>
    <w:p w:rsidR="006B5890" w:rsidRDefault="000C4E3A" w:rsidP="000C4E3A">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proofErr w:type="gramStart"/>
      <w:r w:rsidRPr="000C4E3A">
        <w:rPr>
          <w:rFonts w:ascii="Times New Roman" w:hAnsi="Times New Roman"/>
          <w:snapToGrid/>
          <w:sz w:val="24"/>
          <w:szCs w:val="24"/>
        </w:rPr>
        <w:t xml:space="preserve">Расходы, связанные с мониторингом выполнения Заявителем технических условий и расходы, связанные с осуществлением фактического подключения (технологического присоединения) объектов капитального строительства Заявителя к сети газораспределения и проведением пуска газа, заявлены АО «Газпром газораспределение Иваново» установлены постановлением Департамента энергетики и тарифов Ивановской области от 30.12.2020 № 78-г/1 в размерах 8 589,17 </w:t>
      </w:r>
      <w:proofErr w:type="spellStart"/>
      <w:r w:rsidRPr="000C4E3A">
        <w:rPr>
          <w:rFonts w:ascii="Times New Roman" w:hAnsi="Times New Roman"/>
          <w:snapToGrid/>
          <w:sz w:val="24"/>
          <w:szCs w:val="24"/>
        </w:rPr>
        <w:t>руб</w:t>
      </w:r>
      <w:proofErr w:type="spellEnd"/>
      <w:r w:rsidRPr="000C4E3A">
        <w:rPr>
          <w:rFonts w:ascii="Times New Roman" w:hAnsi="Times New Roman"/>
          <w:snapToGrid/>
          <w:sz w:val="24"/>
          <w:szCs w:val="24"/>
        </w:rPr>
        <w:t xml:space="preserve"> и 13 529,26 руб. соответственно, индекс потребительских цен на 2022</w:t>
      </w:r>
      <w:proofErr w:type="gramEnd"/>
      <w:r w:rsidRPr="000C4E3A">
        <w:rPr>
          <w:rFonts w:ascii="Times New Roman" w:hAnsi="Times New Roman"/>
          <w:snapToGrid/>
          <w:sz w:val="24"/>
          <w:szCs w:val="24"/>
        </w:rPr>
        <w:t xml:space="preserve"> год составляет 104,3% (Прогноз социально-экономического развития Российской Федерации на 2022 год и на плановый период 2023 и 2024 годов, опубликованный на сайте Минэкономразвития РФ от 30.09.2021).</w:t>
      </w:r>
    </w:p>
    <w:p w:rsidR="00006F56" w:rsidRPr="00006F56" w:rsidRDefault="00006F56" w:rsidP="00006F56">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006F56">
        <w:rPr>
          <w:rFonts w:ascii="Times New Roman" w:hAnsi="Times New Roman"/>
          <w:snapToGrid/>
          <w:sz w:val="24"/>
          <w:szCs w:val="24"/>
        </w:rPr>
        <w:t>4. Эффективная ставка налога на прибыль 20%, соответственно налог на прибыль составит 563,71512 тыс. руб.</w:t>
      </w:r>
      <w:r>
        <w:rPr>
          <w:rFonts w:ascii="Times New Roman" w:hAnsi="Times New Roman"/>
          <w:snapToGrid/>
          <w:sz w:val="24"/>
          <w:szCs w:val="24"/>
        </w:rPr>
        <w:t xml:space="preserve"> </w:t>
      </w:r>
      <w:r w:rsidRPr="00006F56">
        <w:rPr>
          <w:rFonts w:ascii="Times New Roman" w:hAnsi="Times New Roman"/>
          <w:snapToGrid/>
          <w:sz w:val="24"/>
          <w:szCs w:val="24"/>
        </w:rPr>
        <w:t>Эффективная ставка налога на прибыль принимается в размере 20%, не превышающей ставку налога на прибыль, установленную ст. 284 гл. 25 НК РФ.</w:t>
      </w:r>
    </w:p>
    <w:p w:rsidR="000C4E3A" w:rsidRDefault="00006F56" w:rsidP="00006F56">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006F56">
        <w:rPr>
          <w:rFonts w:ascii="Times New Roman" w:hAnsi="Times New Roman"/>
          <w:snapToGrid/>
          <w:sz w:val="24"/>
          <w:szCs w:val="24"/>
        </w:rPr>
        <w:t xml:space="preserve">Таким образом, рассмотрев представленные обосновывающие материалы, экспертная группа предлагает установить плату за технологическое присоединение объекта капитального строительства: (многоквартирного жилого дома),  расположенного по адресу: г. Иваново,  ул. </w:t>
      </w:r>
      <w:proofErr w:type="spellStart"/>
      <w:r w:rsidRPr="00006F56">
        <w:rPr>
          <w:rFonts w:ascii="Times New Roman" w:hAnsi="Times New Roman"/>
          <w:snapToGrid/>
          <w:sz w:val="24"/>
          <w:szCs w:val="24"/>
        </w:rPr>
        <w:t>Куконковых</w:t>
      </w:r>
      <w:proofErr w:type="spellEnd"/>
      <w:r w:rsidRPr="00006F56">
        <w:rPr>
          <w:rFonts w:ascii="Times New Roman" w:hAnsi="Times New Roman"/>
          <w:snapToGrid/>
          <w:sz w:val="24"/>
          <w:szCs w:val="24"/>
        </w:rPr>
        <w:t xml:space="preserve">, д.141, на земельном участке с кадастровым номером 37:24:010450:1157 по </w:t>
      </w:r>
      <w:proofErr w:type="gramStart"/>
      <w:r w:rsidRPr="00006F56">
        <w:rPr>
          <w:rFonts w:ascii="Times New Roman" w:hAnsi="Times New Roman"/>
          <w:snapToGrid/>
          <w:sz w:val="24"/>
          <w:szCs w:val="24"/>
        </w:rPr>
        <w:t>индивидуальному проекту</w:t>
      </w:r>
      <w:proofErr w:type="gramEnd"/>
      <w:r w:rsidRPr="00006F56">
        <w:rPr>
          <w:rFonts w:ascii="Times New Roman" w:hAnsi="Times New Roman"/>
          <w:snapToGrid/>
          <w:sz w:val="24"/>
          <w:szCs w:val="24"/>
        </w:rPr>
        <w:t xml:space="preserve"> в раз</w:t>
      </w:r>
      <w:r>
        <w:rPr>
          <w:rFonts w:ascii="Times New Roman" w:hAnsi="Times New Roman"/>
          <w:snapToGrid/>
          <w:sz w:val="24"/>
          <w:szCs w:val="24"/>
        </w:rPr>
        <w:t>мере 2 818 575,58 руб. (без НДС).</w:t>
      </w:r>
    </w:p>
    <w:p w:rsidR="00114361" w:rsidRDefault="00114361" w:rsidP="00114361">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p>
    <w:p w:rsidR="00114361" w:rsidRPr="005C69D8" w:rsidRDefault="00114361" w:rsidP="00114361">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5C69D8">
        <w:rPr>
          <w:rFonts w:ascii="Times New Roman" w:hAnsi="Times New Roman"/>
          <w:snapToGrid/>
          <w:sz w:val="24"/>
          <w:szCs w:val="24"/>
        </w:rPr>
        <w:t xml:space="preserve">Извещение о заседании Правления Департамента энергетики и тарифов Ивановской области, проект решения и экспертное заключение направлено в адрес организации. </w:t>
      </w:r>
    </w:p>
    <w:p w:rsidR="00114361" w:rsidRPr="0066158C" w:rsidRDefault="00114361" w:rsidP="00114361">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5C69D8">
        <w:rPr>
          <w:rFonts w:ascii="Times New Roman" w:hAnsi="Times New Roman"/>
          <w:snapToGrid/>
          <w:sz w:val="24"/>
          <w:szCs w:val="24"/>
        </w:rPr>
        <w:t>АО «Газпром газораспределение Иваново» по проекту решения замечани</w:t>
      </w:r>
      <w:r>
        <w:rPr>
          <w:rFonts w:ascii="Times New Roman" w:hAnsi="Times New Roman"/>
          <w:snapToGrid/>
          <w:sz w:val="24"/>
          <w:szCs w:val="24"/>
        </w:rPr>
        <w:t>й не представил</w:t>
      </w:r>
      <w:r w:rsidRPr="005C69D8">
        <w:rPr>
          <w:rFonts w:ascii="Times New Roman" w:hAnsi="Times New Roman"/>
          <w:snapToGrid/>
          <w:sz w:val="24"/>
          <w:szCs w:val="24"/>
        </w:rPr>
        <w:t xml:space="preserve">, </w:t>
      </w:r>
      <w:r w:rsidRPr="0066158C">
        <w:rPr>
          <w:rFonts w:ascii="Times New Roman" w:hAnsi="Times New Roman"/>
          <w:snapToGrid/>
          <w:sz w:val="24"/>
          <w:szCs w:val="24"/>
        </w:rPr>
        <w:t xml:space="preserve">просил рассмотреть решение данного вопроса без участия представителя (письмо от 30.12.2021 № ДЩ-08-09/3397). </w:t>
      </w:r>
    </w:p>
    <w:p w:rsidR="00114361" w:rsidRPr="0066158C" w:rsidRDefault="00114361" w:rsidP="00114361">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p>
    <w:p w:rsidR="00114361" w:rsidRPr="0066158C" w:rsidRDefault="00114361" w:rsidP="00114361">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66158C">
        <w:rPr>
          <w:rFonts w:ascii="Times New Roman" w:hAnsi="Times New Roman"/>
          <w:b/>
          <w:sz w:val="24"/>
          <w:szCs w:val="24"/>
        </w:rPr>
        <w:t>РЕШИЛИ:</w:t>
      </w:r>
    </w:p>
    <w:p w:rsidR="00006F56" w:rsidRDefault="0070202C" w:rsidP="00006F56">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proofErr w:type="gramStart"/>
      <w:r w:rsidRPr="0070202C">
        <w:rPr>
          <w:rFonts w:ascii="Times New Roman" w:hAnsi="Times New Roman"/>
          <w:snapToGrid/>
          <w:sz w:val="24"/>
          <w:szCs w:val="24"/>
        </w:rPr>
        <w:t>В соответствии с Федеральным законом от 31.03.1999 № 69-ФЗ «О газоснабжении в Российской Федерации», постановлениями Правительства Российской Федерации от 29.12.2000 №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w:t>
      </w:r>
      <w:proofErr w:type="gramEnd"/>
      <w:r w:rsidRPr="0070202C">
        <w:rPr>
          <w:rFonts w:ascii="Times New Roman" w:hAnsi="Times New Roman"/>
          <w:snapToGrid/>
          <w:sz w:val="24"/>
          <w:szCs w:val="24"/>
        </w:rPr>
        <w:t xml:space="preserve"> строительства к сетям газораспределения и о признании утратившими силу некоторых актов Правительства Российской Федерации», приказом ФАС России от 16.08.2018 № 1151/18 «Об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w:t>
      </w:r>
      <w:proofErr w:type="gramStart"/>
      <w:r w:rsidRPr="0070202C">
        <w:rPr>
          <w:rFonts w:ascii="Times New Roman" w:hAnsi="Times New Roman"/>
          <w:snapToGrid/>
          <w:sz w:val="24"/>
          <w:szCs w:val="24"/>
        </w:rPr>
        <w:t>и(</w:t>
      </w:r>
      <w:proofErr w:type="gramEnd"/>
      <w:r w:rsidRPr="0070202C">
        <w:rPr>
          <w:rFonts w:ascii="Times New Roman" w:hAnsi="Times New Roman"/>
          <w:snapToGrid/>
          <w:sz w:val="24"/>
          <w:szCs w:val="24"/>
        </w:rPr>
        <w:t>или) размеров стандартизированных тарифных ставок, определяющих ее величину», Департамент энергетики и тарифов Ивановской области постановляет:</w:t>
      </w:r>
    </w:p>
    <w:p w:rsidR="0070202C" w:rsidRPr="0070202C" w:rsidRDefault="0070202C" w:rsidP="0070202C">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70202C">
        <w:rPr>
          <w:rFonts w:ascii="Times New Roman" w:hAnsi="Times New Roman"/>
          <w:snapToGrid/>
          <w:sz w:val="24"/>
          <w:szCs w:val="24"/>
        </w:rPr>
        <w:t>1.</w:t>
      </w:r>
      <w:r w:rsidRPr="0070202C">
        <w:rPr>
          <w:rFonts w:ascii="Times New Roman" w:hAnsi="Times New Roman"/>
          <w:snapToGrid/>
          <w:sz w:val="24"/>
          <w:szCs w:val="24"/>
        </w:rPr>
        <w:tab/>
        <w:t xml:space="preserve">Установить размер платы за подключение (технологическое присоединение) газоиспользующего оборудования объекта капитального строительства (многоквартирного жилого дома), расположенного по адресу: </w:t>
      </w:r>
      <w:proofErr w:type="spellStart"/>
      <w:r w:rsidRPr="0070202C">
        <w:rPr>
          <w:rFonts w:ascii="Times New Roman" w:hAnsi="Times New Roman"/>
          <w:snapToGrid/>
          <w:sz w:val="24"/>
          <w:szCs w:val="24"/>
        </w:rPr>
        <w:t>г</w:t>
      </w:r>
      <w:proofErr w:type="gramStart"/>
      <w:r w:rsidRPr="0070202C">
        <w:rPr>
          <w:rFonts w:ascii="Times New Roman" w:hAnsi="Times New Roman"/>
          <w:snapToGrid/>
          <w:sz w:val="24"/>
          <w:szCs w:val="24"/>
        </w:rPr>
        <w:t>.И</w:t>
      </w:r>
      <w:proofErr w:type="gramEnd"/>
      <w:r w:rsidRPr="0070202C">
        <w:rPr>
          <w:rFonts w:ascii="Times New Roman" w:hAnsi="Times New Roman"/>
          <w:snapToGrid/>
          <w:sz w:val="24"/>
          <w:szCs w:val="24"/>
        </w:rPr>
        <w:t>ваново</w:t>
      </w:r>
      <w:proofErr w:type="spellEnd"/>
      <w:r w:rsidRPr="0070202C">
        <w:rPr>
          <w:rFonts w:ascii="Times New Roman" w:hAnsi="Times New Roman"/>
          <w:snapToGrid/>
          <w:sz w:val="24"/>
          <w:szCs w:val="24"/>
        </w:rPr>
        <w:t xml:space="preserve">, ул. </w:t>
      </w:r>
      <w:proofErr w:type="spellStart"/>
      <w:r w:rsidRPr="0070202C">
        <w:rPr>
          <w:rFonts w:ascii="Times New Roman" w:hAnsi="Times New Roman"/>
          <w:snapToGrid/>
          <w:sz w:val="24"/>
          <w:szCs w:val="24"/>
        </w:rPr>
        <w:t>Куконковых</w:t>
      </w:r>
      <w:proofErr w:type="spellEnd"/>
      <w:r w:rsidRPr="0070202C">
        <w:rPr>
          <w:rFonts w:ascii="Times New Roman" w:hAnsi="Times New Roman"/>
          <w:snapToGrid/>
          <w:sz w:val="24"/>
          <w:szCs w:val="24"/>
        </w:rPr>
        <w:t xml:space="preserve">, д.141, на земельном участке с кадастровым номером 37:24:010450:1157, к газораспределительным сетям АО «Газпром </w:t>
      </w:r>
      <w:r w:rsidRPr="0070202C">
        <w:rPr>
          <w:rFonts w:ascii="Times New Roman" w:hAnsi="Times New Roman"/>
          <w:snapToGrid/>
          <w:sz w:val="24"/>
          <w:szCs w:val="24"/>
        </w:rPr>
        <w:lastRenderedPageBreak/>
        <w:t>газораспределение Иваново» по индивидуальному проекту в размере</w:t>
      </w:r>
      <w:r>
        <w:rPr>
          <w:rFonts w:ascii="Times New Roman" w:hAnsi="Times New Roman"/>
          <w:snapToGrid/>
          <w:sz w:val="24"/>
          <w:szCs w:val="24"/>
        </w:rPr>
        <w:t xml:space="preserve"> </w:t>
      </w:r>
      <w:r w:rsidRPr="0070202C">
        <w:rPr>
          <w:rFonts w:ascii="Times New Roman" w:hAnsi="Times New Roman"/>
          <w:snapToGrid/>
          <w:sz w:val="24"/>
          <w:szCs w:val="24"/>
        </w:rPr>
        <w:t>2 818 575,58 руб. (без НДС), на выполнение работ, указанных в приложении к настоящему постановлению.</w:t>
      </w:r>
    </w:p>
    <w:p w:rsidR="0070202C" w:rsidRPr="00887D8A" w:rsidRDefault="0070202C" w:rsidP="0070202C">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70202C">
        <w:rPr>
          <w:rFonts w:ascii="Times New Roman" w:hAnsi="Times New Roman"/>
          <w:snapToGrid/>
          <w:sz w:val="24"/>
          <w:szCs w:val="24"/>
        </w:rPr>
        <w:t>2.</w:t>
      </w:r>
      <w:r w:rsidRPr="0070202C">
        <w:rPr>
          <w:rFonts w:ascii="Times New Roman" w:hAnsi="Times New Roman"/>
          <w:snapToGrid/>
          <w:sz w:val="24"/>
          <w:szCs w:val="24"/>
        </w:rPr>
        <w:tab/>
        <w:t>Настоящее постановление вступает в силу со дня его официального опубликования.</w:t>
      </w:r>
    </w:p>
    <w:p w:rsidR="004756B8" w:rsidRPr="00B15327" w:rsidRDefault="004756B8" w:rsidP="004756B8">
      <w:pPr>
        <w:pStyle w:val="ConsNormal"/>
        <w:spacing w:line="264" w:lineRule="auto"/>
        <w:ind w:firstLine="567"/>
        <w:contextualSpacing/>
        <w:jc w:val="both"/>
        <w:rPr>
          <w:rFonts w:ascii="Times New Roman" w:hAnsi="Times New Roman"/>
          <w:sz w:val="16"/>
          <w:szCs w:val="16"/>
        </w:rPr>
      </w:pPr>
    </w:p>
    <w:p w:rsidR="004756B8" w:rsidRPr="00B15327" w:rsidRDefault="004756B8" w:rsidP="004756B8">
      <w:pPr>
        <w:pStyle w:val="ConsNormal"/>
        <w:spacing w:line="264" w:lineRule="auto"/>
        <w:ind w:firstLine="567"/>
        <w:contextualSpacing/>
        <w:jc w:val="both"/>
        <w:rPr>
          <w:rFonts w:ascii="Times New Roman" w:hAnsi="Times New Roman"/>
          <w:sz w:val="24"/>
          <w:szCs w:val="24"/>
        </w:rPr>
      </w:pPr>
      <w:r w:rsidRPr="00B15327">
        <w:rPr>
          <w:rFonts w:ascii="Times New Roman" w:hAnsi="Times New Roman"/>
          <w:sz w:val="24"/>
          <w:szCs w:val="24"/>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727"/>
        <w:gridCol w:w="3157"/>
      </w:tblGrid>
      <w:tr w:rsidR="004756B8" w:rsidRPr="00B15327" w:rsidTr="00410C13">
        <w:tc>
          <w:tcPr>
            <w:tcW w:w="959" w:type="dxa"/>
          </w:tcPr>
          <w:p w:rsidR="004756B8" w:rsidRPr="00B15327" w:rsidRDefault="004756B8" w:rsidP="00410C13">
            <w:pPr>
              <w:tabs>
                <w:tab w:val="left" w:pos="4020"/>
              </w:tabs>
              <w:spacing w:line="264" w:lineRule="auto"/>
              <w:contextualSpacing/>
              <w:jc w:val="center"/>
              <w:rPr>
                <w:sz w:val="24"/>
                <w:szCs w:val="24"/>
              </w:rPr>
            </w:pPr>
            <w:r w:rsidRPr="00B15327">
              <w:rPr>
                <w:sz w:val="24"/>
                <w:szCs w:val="24"/>
              </w:rPr>
              <w:t xml:space="preserve">№ </w:t>
            </w:r>
            <w:proofErr w:type="gramStart"/>
            <w:r w:rsidRPr="00B15327">
              <w:rPr>
                <w:sz w:val="24"/>
                <w:szCs w:val="24"/>
              </w:rPr>
              <w:t>п</w:t>
            </w:r>
            <w:proofErr w:type="gramEnd"/>
            <w:r w:rsidRPr="00B15327">
              <w:rPr>
                <w:sz w:val="24"/>
                <w:szCs w:val="24"/>
              </w:rPr>
              <w:t>/п</w:t>
            </w:r>
          </w:p>
        </w:tc>
        <w:tc>
          <w:tcPr>
            <w:tcW w:w="2727" w:type="dxa"/>
          </w:tcPr>
          <w:p w:rsidR="004756B8" w:rsidRPr="00B15327" w:rsidRDefault="004756B8" w:rsidP="00410C13">
            <w:pPr>
              <w:tabs>
                <w:tab w:val="left" w:pos="4020"/>
              </w:tabs>
              <w:spacing w:line="264" w:lineRule="auto"/>
              <w:contextualSpacing/>
              <w:rPr>
                <w:sz w:val="24"/>
                <w:szCs w:val="24"/>
              </w:rPr>
            </w:pPr>
            <w:r w:rsidRPr="00B15327">
              <w:rPr>
                <w:sz w:val="24"/>
                <w:szCs w:val="24"/>
              </w:rPr>
              <w:t>Члены правления</w:t>
            </w:r>
          </w:p>
        </w:tc>
        <w:tc>
          <w:tcPr>
            <w:tcW w:w="3157" w:type="dxa"/>
          </w:tcPr>
          <w:p w:rsidR="004756B8" w:rsidRPr="00B15327" w:rsidRDefault="004756B8" w:rsidP="00410C13">
            <w:pPr>
              <w:tabs>
                <w:tab w:val="left" w:pos="4020"/>
              </w:tabs>
              <w:spacing w:line="264" w:lineRule="auto"/>
              <w:contextualSpacing/>
              <w:jc w:val="center"/>
              <w:rPr>
                <w:sz w:val="24"/>
                <w:szCs w:val="24"/>
              </w:rPr>
            </w:pPr>
            <w:r w:rsidRPr="00B15327">
              <w:rPr>
                <w:sz w:val="24"/>
                <w:szCs w:val="24"/>
              </w:rPr>
              <w:t>Результаты голосования</w:t>
            </w:r>
          </w:p>
        </w:tc>
      </w:tr>
      <w:tr w:rsidR="004756B8" w:rsidRPr="00B15327" w:rsidTr="00410C13">
        <w:tc>
          <w:tcPr>
            <w:tcW w:w="959" w:type="dxa"/>
          </w:tcPr>
          <w:p w:rsidR="004756B8" w:rsidRPr="00B15327" w:rsidRDefault="004756B8" w:rsidP="00410C13">
            <w:pPr>
              <w:tabs>
                <w:tab w:val="left" w:pos="4020"/>
              </w:tabs>
              <w:spacing w:line="264" w:lineRule="auto"/>
              <w:contextualSpacing/>
              <w:jc w:val="center"/>
              <w:rPr>
                <w:sz w:val="24"/>
                <w:szCs w:val="24"/>
              </w:rPr>
            </w:pPr>
            <w:r w:rsidRPr="00B15327">
              <w:rPr>
                <w:sz w:val="24"/>
                <w:szCs w:val="24"/>
              </w:rPr>
              <w:t>1.</w:t>
            </w:r>
          </w:p>
        </w:tc>
        <w:tc>
          <w:tcPr>
            <w:tcW w:w="2727" w:type="dxa"/>
          </w:tcPr>
          <w:p w:rsidR="004756B8" w:rsidRPr="00B15327" w:rsidRDefault="004756B8" w:rsidP="00410C13">
            <w:pPr>
              <w:tabs>
                <w:tab w:val="left" w:pos="4020"/>
              </w:tabs>
              <w:spacing w:line="264" w:lineRule="auto"/>
              <w:contextualSpacing/>
              <w:rPr>
                <w:sz w:val="24"/>
                <w:szCs w:val="24"/>
              </w:rPr>
            </w:pPr>
            <w:proofErr w:type="spellStart"/>
            <w:r w:rsidRPr="00B15327">
              <w:rPr>
                <w:sz w:val="24"/>
                <w:szCs w:val="24"/>
              </w:rPr>
              <w:t>Морева</w:t>
            </w:r>
            <w:proofErr w:type="spellEnd"/>
            <w:r w:rsidRPr="00B15327">
              <w:rPr>
                <w:sz w:val="24"/>
                <w:szCs w:val="24"/>
              </w:rPr>
              <w:t xml:space="preserve"> Е.Н.</w:t>
            </w:r>
          </w:p>
        </w:tc>
        <w:tc>
          <w:tcPr>
            <w:tcW w:w="3157" w:type="dxa"/>
          </w:tcPr>
          <w:p w:rsidR="004756B8" w:rsidRPr="00B15327" w:rsidRDefault="004756B8" w:rsidP="00410C13">
            <w:pPr>
              <w:spacing w:line="264" w:lineRule="auto"/>
              <w:contextualSpacing/>
              <w:jc w:val="center"/>
              <w:rPr>
                <w:sz w:val="24"/>
                <w:szCs w:val="24"/>
              </w:rPr>
            </w:pPr>
            <w:r w:rsidRPr="00B15327">
              <w:rPr>
                <w:sz w:val="24"/>
                <w:szCs w:val="24"/>
              </w:rPr>
              <w:t>за</w:t>
            </w:r>
          </w:p>
        </w:tc>
      </w:tr>
      <w:tr w:rsidR="004756B8" w:rsidRPr="00B15327" w:rsidTr="00410C13">
        <w:tc>
          <w:tcPr>
            <w:tcW w:w="959" w:type="dxa"/>
          </w:tcPr>
          <w:p w:rsidR="004756B8" w:rsidRPr="00B15327" w:rsidRDefault="004756B8" w:rsidP="00410C13">
            <w:pPr>
              <w:tabs>
                <w:tab w:val="left" w:pos="4020"/>
              </w:tabs>
              <w:spacing w:line="264" w:lineRule="auto"/>
              <w:contextualSpacing/>
              <w:jc w:val="center"/>
              <w:rPr>
                <w:sz w:val="24"/>
                <w:szCs w:val="24"/>
              </w:rPr>
            </w:pPr>
            <w:r w:rsidRPr="00B15327">
              <w:rPr>
                <w:sz w:val="24"/>
                <w:szCs w:val="24"/>
              </w:rPr>
              <w:t>2.</w:t>
            </w:r>
          </w:p>
        </w:tc>
        <w:tc>
          <w:tcPr>
            <w:tcW w:w="2727" w:type="dxa"/>
          </w:tcPr>
          <w:p w:rsidR="004756B8" w:rsidRPr="00B15327" w:rsidRDefault="004756B8" w:rsidP="00410C13">
            <w:pPr>
              <w:tabs>
                <w:tab w:val="left" w:pos="4020"/>
              </w:tabs>
              <w:spacing w:line="264" w:lineRule="auto"/>
              <w:contextualSpacing/>
              <w:rPr>
                <w:sz w:val="24"/>
                <w:szCs w:val="24"/>
              </w:rPr>
            </w:pPr>
            <w:r w:rsidRPr="00B15327">
              <w:rPr>
                <w:sz w:val="24"/>
                <w:szCs w:val="24"/>
              </w:rPr>
              <w:t>Бугаева С.Е.</w:t>
            </w:r>
          </w:p>
        </w:tc>
        <w:tc>
          <w:tcPr>
            <w:tcW w:w="3157" w:type="dxa"/>
          </w:tcPr>
          <w:p w:rsidR="004756B8" w:rsidRPr="00B15327" w:rsidRDefault="004756B8" w:rsidP="00410C13">
            <w:pPr>
              <w:spacing w:line="264" w:lineRule="auto"/>
              <w:contextualSpacing/>
              <w:jc w:val="center"/>
              <w:rPr>
                <w:sz w:val="24"/>
                <w:szCs w:val="24"/>
              </w:rPr>
            </w:pPr>
            <w:r w:rsidRPr="00B15327">
              <w:rPr>
                <w:sz w:val="24"/>
                <w:szCs w:val="24"/>
              </w:rPr>
              <w:t>за</w:t>
            </w:r>
          </w:p>
        </w:tc>
      </w:tr>
      <w:tr w:rsidR="004756B8" w:rsidRPr="00B15327" w:rsidTr="00410C13">
        <w:tc>
          <w:tcPr>
            <w:tcW w:w="959" w:type="dxa"/>
          </w:tcPr>
          <w:p w:rsidR="004756B8" w:rsidRPr="00B15327" w:rsidRDefault="004756B8" w:rsidP="00410C13">
            <w:pPr>
              <w:tabs>
                <w:tab w:val="left" w:pos="4020"/>
              </w:tabs>
              <w:spacing w:line="264" w:lineRule="auto"/>
              <w:contextualSpacing/>
              <w:jc w:val="center"/>
              <w:rPr>
                <w:sz w:val="24"/>
                <w:szCs w:val="24"/>
              </w:rPr>
            </w:pPr>
            <w:r w:rsidRPr="00B15327">
              <w:rPr>
                <w:sz w:val="24"/>
                <w:szCs w:val="24"/>
              </w:rPr>
              <w:t>3.</w:t>
            </w:r>
          </w:p>
        </w:tc>
        <w:tc>
          <w:tcPr>
            <w:tcW w:w="2727" w:type="dxa"/>
          </w:tcPr>
          <w:p w:rsidR="004756B8" w:rsidRPr="00B15327" w:rsidRDefault="004756B8" w:rsidP="00410C13">
            <w:pPr>
              <w:tabs>
                <w:tab w:val="left" w:pos="4020"/>
              </w:tabs>
              <w:spacing w:line="264" w:lineRule="auto"/>
              <w:contextualSpacing/>
              <w:rPr>
                <w:sz w:val="24"/>
                <w:szCs w:val="24"/>
              </w:rPr>
            </w:pPr>
            <w:r w:rsidRPr="00B15327">
              <w:rPr>
                <w:sz w:val="24"/>
                <w:szCs w:val="24"/>
              </w:rPr>
              <w:t>Гущина Н.Б.</w:t>
            </w:r>
          </w:p>
        </w:tc>
        <w:tc>
          <w:tcPr>
            <w:tcW w:w="3157" w:type="dxa"/>
          </w:tcPr>
          <w:p w:rsidR="004756B8" w:rsidRPr="00B15327" w:rsidRDefault="004756B8" w:rsidP="00410C13">
            <w:pPr>
              <w:spacing w:line="264" w:lineRule="auto"/>
              <w:contextualSpacing/>
              <w:jc w:val="center"/>
              <w:rPr>
                <w:sz w:val="24"/>
                <w:szCs w:val="24"/>
              </w:rPr>
            </w:pPr>
            <w:r w:rsidRPr="00B15327">
              <w:rPr>
                <w:sz w:val="24"/>
                <w:szCs w:val="24"/>
              </w:rPr>
              <w:t>за</w:t>
            </w:r>
          </w:p>
        </w:tc>
      </w:tr>
      <w:tr w:rsidR="004756B8" w:rsidRPr="00B15327" w:rsidTr="00410C13">
        <w:tc>
          <w:tcPr>
            <w:tcW w:w="959" w:type="dxa"/>
          </w:tcPr>
          <w:p w:rsidR="004756B8" w:rsidRPr="00B15327" w:rsidRDefault="004756B8" w:rsidP="00410C13">
            <w:pPr>
              <w:tabs>
                <w:tab w:val="left" w:pos="4020"/>
              </w:tabs>
              <w:spacing w:line="264" w:lineRule="auto"/>
              <w:contextualSpacing/>
              <w:jc w:val="center"/>
              <w:rPr>
                <w:sz w:val="24"/>
                <w:szCs w:val="24"/>
              </w:rPr>
            </w:pPr>
            <w:r w:rsidRPr="00B15327">
              <w:rPr>
                <w:sz w:val="24"/>
                <w:szCs w:val="24"/>
              </w:rPr>
              <w:t>4.</w:t>
            </w:r>
          </w:p>
        </w:tc>
        <w:tc>
          <w:tcPr>
            <w:tcW w:w="2727" w:type="dxa"/>
          </w:tcPr>
          <w:p w:rsidR="004756B8" w:rsidRPr="00B15327" w:rsidRDefault="004756B8" w:rsidP="00410C13">
            <w:pPr>
              <w:tabs>
                <w:tab w:val="left" w:pos="4020"/>
              </w:tabs>
              <w:spacing w:line="264" w:lineRule="auto"/>
              <w:contextualSpacing/>
              <w:rPr>
                <w:sz w:val="24"/>
                <w:szCs w:val="24"/>
              </w:rPr>
            </w:pPr>
            <w:proofErr w:type="spellStart"/>
            <w:r w:rsidRPr="00B15327">
              <w:rPr>
                <w:sz w:val="24"/>
                <w:szCs w:val="24"/>
              </w:rPr>
              <w:t>Курчанинова</w:t>
            </w:r>
            <w:proofErr w:type="spellEnd"/>
            <w:r w:rsidRPr="00B15327">
              <w:rPr>
                <w:sz w:val="24"/>
                <w:szCs w:val="24"/>
              </w:rPr>
              <w:t xml:space="preserve"> О.А.</w:t>
            </w:r>
          </w:p>
        </w:tc>
        <w:tc>
          <w:tcPr>
            <w:tcW w:w="3157" w:type="dxa"/>
          </w:tcPr>
          <w:p w:rsidR="004756B8" w:rsidRPr="00B15327" w:rsidRDefault="004756B8" w:rsidP="00410C13">
            <w:pPr>
              <w:spacing w:line="264" w:lineRule="auto"/>
              <w:contextualSpacing/>
              <w:jc w:val="center"/>
              <w:rPr>
                <w:sz w:val="24"/>
                <w:szCs w:val="24"/>
              </w:rPr>
            </w:pPr>
            <w:r w:rsidRPr="00B15327">
              <w:rPr>
                <w:sz w:val="24"/>
                <w:szCs w:val="24"/>
              </w:rPr>
              <w:t>за</w:t>
            </w:r>
          </w:p>
        </w:tc>
      </w:tr>
      <w:tr w:rsidR="004756B8" w:rsidRPr="00B15327" w:rsidTr="00410C13">
        <w:tc>
          <w:tcPr>
            <w:tcW w:w="959" w:type="dxa"/>
          </w:tcPr>
          <w:p w:rsidR="004756B8" w:rsidRPr="00B15327" w:rsidRDefault="004756B8" w:rsidP="00410C13">
            <w:pPr>
              <w:tabs>
                <w:tab w:val="left" w:pos="4020"/>
              </w:tabs>
              <w:spacing w:line="264" w:lineRule="auto"/>
              <w:contextualSpacing/>
              <w:jc w:val="center"/>
              <w:rPr>
                <w:sz w:val="24"/>
                <w:szCs w:val="24"/>
              </w:rPr>
            </w:pPr>
            <w:r w:rsidRPr="00B15327">
              <w:rPr>
                <w:sz w:val="24"/>
                <w:szCs w:val="24"/>
              </w:rPr>
              <w:t>5.</w:t>
            </w:r>
          </w:p>
        </w:tc>
        <w:tc>
          <w:tcPr>
            <w:tcW w:w="2727" w:type="dxa"/>
          </w:tcPr>
          <w:p w:rsidR="004756B8" w:rsidRPr="00B15327" w:rsidRDefault="004756B8" w:rsidP="00410C13">
            <w:pPr>
              <w:tabs>
                <w:tab w:val="left" w:pos="4020"/>
              </w:tabs>
              <w:spacing w:line="264" w:lineRule="auto"/>
              <w:contextualSpacing/>
              <w:rPr>
                <w:sz w:val="24"/>
                <w:szCs w:val="24"/>
              </w:rPr>
            </w:pPr>
            <w:proofErr w:type="spellStart"/>
            <w:r w:rsidRPr="00B15327">
              <w:rPr>
                <w:sz w:val="24"/>
                <w:szCs w:val="24"/>
              </w:rPr>
              <w:t>Турбачкина</w:t>
            </w:r>
            <w:proofErr w:type="spellEnd"/>
            <w:r w:rsidRPr="00B15327">
              <w:rPr>
                <w:sz w:val="24"/>
                <w:szCs w:val="24"/>
              </w:rPr>
              <w:t xml:space="preserve"> Е.В.</w:t>
            </w:r>
          </w:p>
        </w:tc>
        <w:tc>
          <w:tcPr>
            <w:tcW w:w="3157" w:type="dxa"/>
          </w:tcPr>
          <w:p w:rsidR="004756B8" w:rsidRPr="00B15327" w:rsidRDefault="004756B8" w:rsidP="00410C13">
            <w:pPr>
              <w:spacing w:line="264" w:lineRule="auto"/>
              <w:contextualSpacing/>
              <w:jc w:val="center"/>
              <w:rPr>
                <w:sz w:val="24"/>
                <w:szCs w:val="24"/>
              </w:rPr>
            </w:pPr>
            <w:r w:rsidRPr="00B15327">
              <w:rPr>
                <w:sz w:val="24"/>
                <w:szCs w:val="24"/>
              </w:rPr>
              <w:t>за</w:t>
            </w:r>
          </w:p>
        </w:tc>
      </w:tr>
      <w:tr w:rsidR="004756B8" w:rsidRPr="00B15327" w:rsidTr="00410C13">
        <w:tc>
          <w:tcPr>
            <w:tcW w:w="959" w:type="dxa"/>
          </w:tcPr>
          <w:p w:rsidR="004756B8" w:rsidRPr="00B15327" w:rsidRDefault="004756B8" w:rsidP="00410C13">
            <w:pPr>
              <w:tabs>
                <w:tab w:val="left" w:pos="4020"/>
              </w:tabs>
              <w:spacing w:line="264" w:lineRule="auto"/>
              <w:contextualSpacing/>
              <w:jc w:val="center"/>
              <w:rPr>
                <w:sz w:val="24"/>
                <w:szCs w:val="24"/>
              </w:rPr>
            </w:pPr>
            <w:r w:rsidRPr="00B15327">
              <w:rPr>
                <w:sz w:val="24"/>
                <w:szCs w:val="24"/>
              </w:rPr>
              <w:t>6.</w:t>
            </w:r>
          </w:p>
        </w:tc>
        <w:tc>
          <w:tcPr>
            <w:tcW w:w="2727" w:type="dxa"/>
          </w:tcPr>
          <w:p w:rsidR="004756B8" w:rsidRPr="00B15327" w:rsidRDefault="004756B8" w:rsidP="00410C13">
            <w:pPr>
              <w:tabs>
                <w:tab w:val="left" w:pos="4020"/>
              </w:tabs>
              <w:spacing w:line="264" w:lineRule="auto"/>
              <w:contextualSpacing/>
              <w:rPr>
                <w:sz w:val="24"/>
                <w:szCs w:val="24"/>
              </w:rPr>
            </w:pPr>
            <w:proofErr w:type="spellStart"/>
            <w:r w:rsidRPr="00B15327">
              <w:rPr>
                <w:sz w:val="24"/>
                <w:szCs w:val="24"/>
              </w:rPr>
              <w:t>Коннова</w:t>
            </w:r>
            <w:proofErr w:type="spellEnd"/>
            <w:r w:rsidRPr="00B15327">
              <w:rPr>
                <w:sz w:val="24"/>
                <w:szCs w:val="24"/>
              </w:rPr>
              <w:t xml:space="preserve"> Е.А.</w:t>
            </w:r>
          </w:p>
        </w:tc>
        <w:tc>
          <w:tcPr>
            <w:tcW w:w="3157" w:type="dxa"/>
          </w:tcPr>
          <w:p w:rsidR="004756B8" w:rsidRPr="00B15327" w:rsidRDefault="004756B8" w:rsidP="00410C13">
            <w:pPr>
              <w:spacing w:line="264" w:lineRule="auto"/>
              <w:contextualSpacing/>
              <w:jc w:val="center"/>
              <w:rPr>
                <w:sz w:val="24"/>
                <w:szCs w:val="24"/>
              </w:rPr>
            </w:pPr>
            <w:r w:rsidRPr="00B15327">
              <w:rPr>
                <w:sz w:val="24"/>
                <w:szCs w:val="24"/>
              </w:rPr>
              <w:t>за</w:t>
            </w:r>
          </w:p>
        </w:tc>
      </w:tr>
      <w:tr w:rsidR="004756B8" w:rsidRPr="00B15327" w:rsidTr="00410C13">
        <w:tc>
          <w:tcPr>
            <w:tcW w:w="959" w:type="dxa"/>
          </w:tcPr>
          <w:p w:rsidR="004756B8" w:rsidRPr="00B15327" w:rsidRDefault="004756B8" w:rsidP="00410C13">
            <w:pPr>
              <w:tabs>
                <w:tab w:val="left" w:pos="4020"/>
              </w:tabs>
              <w:spacing w:line="264" w:lineRule="auto"/>
              <w:contextualSpacing/>
              <w:jc w:val="center"/>
              <w:rPr>
                <w:sz w:val="24"/>
                <w:szCs w:val="24"/>
              </w:rPr>
            </w:pPr>
            <w:r w:rsidRPr="00B15327">
              <w:rPr>
                <w:sz w:val="24"/>
                <w:szCs w:val="24"/>
              </w:rPr>
              <w:t>7.</w:t>
            </w:r>
          </w:p>
        </w:tc>
        <w:tc>
          <w:tcPr>
            <w:tcW w:w="2727" w:type="dxa"/>
          </w:tcPr>
          <w:p w:rsidR="004756B8" w:rsidRPr="00B15327" w:rsidRDefault="004756B8" w:rsidP="00410C13">
            <w:pPr>
              <w:tabs>
                <w:tab w:val="left" w:pos="4020"/>
              </w:tabs>
              <w:spacing w:line="264" w:lineRule="auto"/>
              <w:contextualSpacing/>
              <w:rPr>
                <w:sz w:val="24"/>
                <w:szCs w:val="24"/>
              </w:rPr>
            </w:pPr>
            <w:r w:rsidRPr="00B15327">
              <w:rPr>
                <w:sz w:val="24"/>
                <w:szCs w:val="24"/>
              </w:rPr>
              <w:t>Агапова О.П.</w:t>
            </w:r>
          </w:p>
        </w:tc>
        <w:tc>
          <w:tcPr>
            <w:tcW w:w="3157" w:type="dxa"/>
          </w:tcPr>
          <w:p w:rsidR="004756B8" w:rsidRPr="00B15327" w:rsidRDefault="004756B8" w:rsidP="00410C13">
            <w:pPr>
              <w:spacing w:line="264" w:lineRule="auto"/>
              <w:contextualSpacing/>
              <w:jc w:val="center"/>
              <w:rPr>
                <w:sz w:val="24"/>
                <w:szCs w:val="24"/>
              </w:rPr>
            </w:pPr>
            <w:r w:rsidRPr="00B15327">
              <w:rPr>
                <w:sz w:val="24"/>
                <w:szCs w:val="24"/>
              </w:rPr>
              <w:t>за</w:t>
            </w:r>
          </w:p>
        </w:tc>
      </w:tr>
    </w:tbl>
    <w:p w:rsidR="006B5890" w:rsidRPr="00263641" w:rsidRDefault="004756B8" w:rsidP="00887D8A">
      <w:pPr>
        <w:pStyle w:val="ConsNormal"/>
        <w:tabs>
          <w:tab w:val="left" w:pos="851"/>
          <w:tab w:val="left" w:pos="993"/>
          <w:tab w:val="left" w:pos="4020"/>
        </w:tabs>
        <w:spacing w:line="264" w:lineRule="auto"/>
        <w:ind w:firstLine="567"/>
        <w:contextualSpacing/>
        <w:jc w:val="both"/>
        <w:rPr>
          <w:rFonts w:ascii="Times New Roman" w:hAnsi="Times New Roman"/>
          <w:snapToGrid/>
          <w:sz w:val="24"/>
          <w:szCs w:val="24"/>
        </w:rPr>
      </w:pPr>
      <w:r w:rsidRPr="00263641">
        <w:rPr>
          <w:rFonts w:ascii="Times New Roman" w:hAnsi="Times New Roman"/>
          <w:sz w:val="24"/>
          <w:szCs w:val="24"/>
        </w:rPr>
        <w:t xml:space="preserve">Итого: за – 7, против – 0, воздержался – 0, отсутствуют </w:t>
      </w:r>
      <w:r w:rsidRPr="00263641">
        <w:rPr>
          <w:rFonts w:ascii="Times New Roman" w:hAnsi="Times New Roman"/>
          <w:b/>
          <w:sz w:val="24"/>
          <w:szCs w:val="24"/>
        </w:rPr>
        <w:t>–</w:t>
      </w:r>
      <w:r w:rsidRPr="00263641">
        <w:rPr>
          <w:rFonts w:ascii="Times New Roman" w:hAnsi="Times New Roman"/>
          <w:sz w:val="24"/>
          <w:szCs w:val="24"/>
        </w:rPr>
        <w:t xml:space="preserve"> 0.</w:t>
      </w:r>
      <w:bookmarkStart w:id="0" w:name="_GoBack"/>
      <w:bookmarkEnd w:id="0"/>
    </w:p>
    <w:p w:rsidR="006B5890" w:rsidRPr="00263641" w:rsidRDefault="006B5890" w:rsidP="00D83845">
      <w:pPr>
        <w:widowControl/>
        <w:autoSpaceDE w:val="0"/>
        <w:autoSpaceDN w:val="0"/>
        <w:adjustRightInd w:val="0"/>
        <w:spacing w:line="264" w:lineRule="auto"/>
        <w:ind w:firstLine="540"/>
        <w:contextualSpacing/>
        <w:jc w:val="both"/>
        <w:outlineLvl w:val="3"/>
        <w:rPr>
          <w:b/>
          <w:sz w:val="16"/>
          <w:szCs w:val="16"/>
        </w:rPr>
      </w:pPr>
    </w:p>
    <w:tbl>
      <w:tblPr>
        <w:tblStyle w:val="af1"/>
        <w:tblW w:w="10736"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88"/>
        <w:gridCol w:w="1417"/>
        <w:gridCol w:w="2231"/>
      </w:tblGrid>
      <w:tr w:rsidR="001D6F30" w:rsidRPr="00B15327" w:rsidTr="000E31C4">
        <w:tc>
          <w:tcPr>
            <w:tcW w:w="7088" w:type="dxa"/>
            <w:vAlign w:val="bottom"/>
          </w:tcPr>
          <w:p w:rsidR="001D6F30" w:rsidRPr="00B15327" w:rsidRDefault="001D6F30" w:rsidP="00D83845">
            <w:pPr>
              <w:spacing w:line="264" w:lineRule="auto"/>
              <w:contextualSpacing/>
              <w:rPr>
                <w:sz w:val="24"/>
                <w:szCs w:val="24"/>
              </w:rPr>
            </w:pPr>
            <w:r w:rsidRPr="00B15327">
              <w:rPr>
                <w:sz w:val="24"/>
                <w:szCs w:val="24"/>
              </w:rPr>
              <w:t>Ответственный секретарь Правления</w:t>
            </w:r>
          </w:p>
        </w:tc>
        <w:tc>
          <w:tcPr>
            <w:tcW w:w="1417" w:type="dxa"/>
            <w:vAlign w:val="center"/>
          </w:tcPr>
          <w:p w:rsidR="001D6F30" w:rsidRPr="00B15327" w:rsidRDefault="001D6F30" w:rsidP="00D83845">
            <w:pPr>
              <w:tabs>
                <w:tab w:val="left" w:pos="4020"/>
              </w:tabs>
              <w:spacing w:line="264" w:lineRule="auto"/>
              <w:contextualSpacing/>
              <w:jc w:val="center"/>
              <w:rPr>
                <w:sz w:val="24"/>
                <w:szCs w:val="24"/>
              </w:rPr>
            </w:pPr>
          </w:p>
        </w:tc>
        <w:tc>
          <w:tcPr>
            <w:tcW w:w="2231" w:type="dxa"/>
            <w:vAlign w:val="bottom"/>
          </w:tcPr>
          <w:p w:rsidR="001D6F30" w:rsidRPr="00B15327" w:rsidRDefault="001D6F30" w:rsidP="00D83845">
            <w:pPr>
              <w:tabs>
                <w:tab w:val="left" w:pos="4020"/>
              </w:tabs>
              <w:spacing w:line="264" w:lineRule="auto"/>
              <w:contextualSpacing/>
              <w:jc w:val="right"/>
              <w:rPr>
                <w:sz w:val="24"/>
                <w:szCs w:val="24"/>
              </w:rPr>
            </w:pPr>
            <w:r w:rsidRPr="00B15327">
              <w:rPr>
                <w:sz w:val="24"/>
                <w:szCs w:val="24"/>
              </w:rPr>
              <w:t>А.В. Соколова</w:t>
            </w:r>
          </w:p>
        </w:tc>
      </w:tr>
      <w:tr w:rsidR="001D6F30" w:rsidRPr="00B15327" w:rsidTr="000E31C4">
        <w:tc>
          <w:tcPr>
            <w:tcW w:w="7088" w:type="dxa"/>
            <w:vAlign w:val="bottom"/>
          </w:tcPr>
          <w:p w:rsidR="001D6F30" w:rsidRPr="00B15327" w:rsidRDefault="001D6F30" w:rsidP="00D83845">
            <w:pPr>
              <w:spacing w:line="264" w:lineRule="auto"/>
              <w:contextualSpacing/>
              <w:rPr>
                <w:b/>
                <w:sz w:val="24"/>
                <w:szCs w:val="24"/>
              </w:rPr>
            </w:pPr>
            <w:r w:rsidRPr="00B15327">
              <w:rPr>
                <w:b/>
                <w:sz w:val="24"/>
                <w:szCs w:val="24"/>
              </w:rPr>
              <w:t>Члены правления:</w:t>
            </w:r>
          </w:p>
        </w:tc>
        <w:tc>
          <w:tcPr>
            <w:tcW w:w="1417" w:type="dxa"/>
            <w:vAlign w:val="center"/>
          </w:tcPr>
          <w:p w:rsidR="001D6F30" w:rsidRPr="00B15327" w:rsidRDefault="001D6F30" w:rsidP="00D83845">
            <w:pPr>
              <w:tabs>
                <w:tab w:val="left" w:pos="4020"/>
              </w:tabs>
              <w:spacing w:line="264" w:lineRule="auto"/>
              <w:contextualSpacing/>
              <w:jc w:val="center"/>
              <w:rPr>
                <w:sz w:val="24"/>
                <w:szCs w:val="24"/>
              </w:rPr>
            </w:pPr>
          </w:p>
        </w:tc>
        <w:tc>
          <w:tcPr>
            <w:tcW w:w="2231" w:type="dxa"/>
            <w:vAlign w:val="bottom"/>
          </w:tcPr>
          <w:p w:rsidR="001D6F30" w:rsidRPr="00B15327" w:rsidRDefault="001D6F30" w:rsidP="00D83845">
            <w:pPr>
              <w:tabs>
                <w:tab w:val="left" w:pos="4020"/>
              </w:tabs>
              <w:spacing w:line="264" w:lineRule="auto"/>
              <w:contextualSpacing/>
              <w:jc w:val="right"/>
              <w:rPr>
                <w:sz w:val="24"/>
                <w:szCs w:val="24"/>
              </w:rPr>
            </w:pPr>
          </w:p>
        </w:tc>
      </w:tr>
      <w:tr w:rsidR="001D6F30" w:rsidRPr="00B15327" w:rsidTr="000E31C4">
        <w:trPr>
          <w:trHeight w:val="584"/>
        </w:trPr>
        <w:tc>
          <w:tcPr>
            <w:tcW w:w="7088" w:type="dxa"/>
            <w:vAlign w:val="bottom"/>
          </w:tcPr>
          <w:p w:rsidR="001D6F30" w:rsidRPr="00B15327" w:rsidRDefault="001D6F30" w:rsidP="00D83845">
            <w:pPr>
              <w:spacing w:line="264" w:lineRule="auto"/>
              <w:contextualSpacing/>
              <w:rPr>
                <w:sz w:val="24"/>
                <w:szCs w:val="24"/>
              </w:rPr>
            </w:pPr>
            <w:r w:rsidRPr="00B15327">
              <w:rPr>
                <w:sz w:val="24"/>
                <w:szCs w:val="24"/>
              </w:rPr>
              <w:t>Первый заместитель начальника Департамента энергетики и тарифов Ивановской области</w:t>
            </w:r>
          </w:p>
        </w:tc>
        <w:tc>
          <w:tcPr>
            <w:tcW w:w="1417" w:type="dxa"/>
            <w:vAlign w:val="center"/>
          </w:tcPr>
          <w:p w:rsidR="001D6F30" w:rsidRPr="00B15327" w:rsidRDefault="001D6F30" w:rsidP="00D83845">
            <w:pPr>
              <w:tabs>
                <w:tab w:val="left" w:pos="4020"/>
              </w:tabs>
              <w:spacing w:line="264" w:lineRule="auto"/>
              <w:contextualSpacing/>
              <w:jc w:val="center"/>
              <w:rPr>
                <w:sz w:val="24"/>
                <w:szCs w:val="24"/>
              </w:rPr>
            </w:pPr>
          </w:p>
        </w:tc>
        <w:tc>
          <w:tcPr>
            <w:tcW w:w="2231" w:type="dxa"/>
            <w:vAlign w:val="bottom"/>
          </w:tcPr>
          <w:p w:rsidR="001D6F30" w:rsidRPr="00B15327" w:rsidRDefault="001D6F30" w:rsidP="00D83845">
            <w:pPr>
              <w:tabs>
                <w:tab w:val="left" w:pos="4020"/>
              </w:tabs>
              <w:spacing w:line="264" w:lineRule="auto"/>
              <w:contextualSpacing/>
              <w:jc w:val="right"/>
              <w:rPr>
                <w:sz w:val="24"/>
                <w:szCs w:val="24"/>
              </w:rPr>
            </w:pPr>
            <w:r w:rsidRPr="00B15327">
              <w:rPr>
                <w:sz w:val="24"/>
                <w:szCs w:val="24"/>
              </w:rPr>
              <w:t>С.Е. Бугаева</w:t>
            </w:r>
          </w:p>
        </w:tc>
      </w:tr>
      <w:tr w:rsidR="001D6F30" w:rsidRPr="00B15327" w:rsidTr="00563720">
        <w:trPr>
          <w:trHeight w:val="694"/>
        </w:trPr>
        <w:tc>
          <w:tcPr>
            <w:tcW w:w="7088" w:type="dxa"/>
            <w:vAlign w:val="bottom"/>
          </w:tcPr>
          <w:p w:rsidR="001D6F30" w:rsidRPr="00B15327" w:rsidRDefault="001D6F30" w:rsidP="00D83845">
            <w:pPr>
              <w:spacing w:line="264" w:lineRule="auto"/>
              <w:contextualSpacing/>
              <w:rPr>
                <w:sz w:val="24"/>
                <w:szCs w:val="24"/>
              </w:rPr>
            </w:pPr>
            <w:r w:rsidRPr="00B15327">
              <w:rPr>
                <w:sz w:val="24"/>
                <w:szCs w:val="24"/>
              </w:rPr>
              <w:t>Заместитель начальника Департамента энергетики и тарифов Ивановской области - статс-секретарь</w:t>
            </w:r>
          </w:p>
        </w:tc>
        <w:tc>
          <w:tcPr>
            <w:tcW w:w="1417" w:type="dxa"/>
            <w:vAlign w:val="center"/>
          </w:tcPr>
          <w:p w:rsidR="001D6F30" w:rsidRPr="00B15327" w:rsidRDefault="001D6F30" w:rsidP="00D83845">
            <w:pPr>
              <w:tabs>
                <w:tab w:val="left" w:pos="4020"/>
              </w:tabs>
              <w:spacing w:line="264" w:lineRule="auto"/>
              <w:contextualSpacing/>
              <w:jc w:val="center"/>
              <w:rPr>
                <w:sz w:val="24"/>
                <w:szCs w:val="24"/>
              </w:rPr>
            </w:pPr>
          </w:p>
        </w:tc>
        <w:tc>
          <w:tcPr>
            <w:tcW w:w="2231" w:type="dxa"/>
            <w:vAlign w:val="bottom"/>
          </w:tcPr>
          <w:p w:rsidR="001D6F30" w:rsidRPr="00B15327" w:rsidRDefault="001D6F30" w:rsidP="00D83845">
            <w:pPr>
              <w:tabs>
                <w:tab w:val="left" w:pos="4020"/>
              </w:tabs>
              <w:spacing w:line="264" w:lineRule="auto"/>
              <w:contextualSpacing/>
              <w:jc w:val="right"/>
              <w:rPr>
                <w:sz w:val="24"/>
                <w:szCs w:val="24"/>
              </w:rPr>
            </w:pPr>
            <w:r w:rsidRPr="00B15327">
              <w:rPr>
                <w:sz w:val="24"/>
                <w:szCs w:val="24"/>
              </w:rPr>
              <w:t>Н.Б. Гущина</w:t>
            </w:r>
          </w:p>
        </w:tc>
      </w:tr>
      <w:tr w:rsidR="001B78FB" w:rsidRPr="00B15327" w:rsidTr="000E31C4">
        <w:trPr>
          <w:trHeight w:val="710"/>
        </w:trPr>
        <w:tc>
          <w:tcPr>
            <w:tcW w:w="7088" w:type="dxa"/>
            <w:vAlign w:val="bottom"/>
          </w:tcPr>
          <w:p w:rsidR="001B78FB" w:rsidRPr="00B15327" w:rsidRDefault="001B78FB" w:rsidP="00D83845">
            <w:pPr>
              <w:spacing w:line="264" w:lineRule="auto"/>
              <w:contextualSpacing/>
              <w:rPr>
                <w:sz w:val="24"/>
                <w:szCs w:val="24"/>
              </w:rPr>
            </w:pPr>
            <w:r w:rsidRPr="00B15327">
              <w:rPr>
                <w:sz w:val="24"/>
                <w:szCs w:val="24"/>
              </w:rPr>
              <w:t>Начальник управления регулирования электроэнергетики Департамента энергетики и тарифов Ивановской области</w:t>
            </w:r>
          </w:p>
        </w:tc>
        <w:tc>
          <w:tcPr>
            <w:tcW w:w="1417" w:type="dxa"/>
            <w:vAlign w:val="center"/>
          </w:tcPr>
          <w:p w:rsidR="001B78FB" w:rsidRPr="00B15327" w:rsidRDefault="001B78FB" w:rsidP="00D83845">
            <w:pPr>
              <w:tabs>
                <w:tab w:val="left" w:pos="4020"/>
              </w:tabs>
              <w:spacing w:line="264" w:lineRule="auto"/>
              <w:contextualSpacing/>
              <w:jc w:val="center"/>
              <w:rPr>
                <w:sz w:val="24"/>
                <w:szCs w:val="24"/>
              </w:rPr>
            </w:pPr>
          </w:p>
        </w:tc>
        <w:tc>
          <w:tcPr>
            <w:tcW w:w="2231" w:type="dxa"/>
            <w:vAlign w:val="bottom"/>
          </w:tcPr>
          <w:p w:rsidR="001B78FB" w:rsidRPr="00B15327" w:rsidRDefault="001B78FB" w:rsidP="00D83845">
            <w:pPr>
              <w:tabs>
                <w:tab w:val="left" w:pos="4020"/>
              </w:tabs>
              <w:spacing w:line="264" w:lineRule="auto"/>
              <w:contextualSpacing/>
              <w:jc w:val="right"/>
              <w:rPr>
                <w:sz w:val="24"/>
                <w:szCs w:val="24"/>
              </w:rPr>
            </w:pPr>
            <w:r w:rsidRPr="00B15327">
              <w:rPr>
                <w:sz w:val="24"/>
                <w:szCs w:val="24"/>
              </w:rPr>
              <w:t xml:space="preserve">Е.А. </w:t>
            </w:r>
            <w:proofErr w:type="spellStart"/>
            <w:r w:rsidRPr="00B15327">
              <w:rPr>
                <w:sz w:val="24"/>
                <w:szCs w:val="24"/>
              </w:rPr>
              <w:t>Коннова</w:t>
            </w:r>
            <w:proofErr w:type="spellEnd"/>
          </w:p>
        </w:tc>
      </w:tr>
      <w:tr w:rsidR="001B78FB" w:rsidRPr="00B15327" w:rsidTr="000E31C4">
        <w:trPr>
          <w:trHeight w:val="687"/>
        </w:trPr>
        <w:tc>
          <w:tcPr>
            <w:tcW w:w="7088" w:type="dxa"/>
            <w:vAlign w:val="bottom"/>
          </w:tcPr>
          <w:p w:rsidR="001B78FB" w:rsidRPr="00B15327" w:rsidRDefault="001B78FB" w:rsidP="00D83845">
            <w:pPr>
              <w:spacing w:line="264" w:lineRule="auto"/>
              <w:contextualSpacing/>
              <w:rPr>
                <w:sz w:val="24"/>
                <w:szCs w:val="24"/>
              </w:rPr>
            </w:pPr>
            <w:r w:rsidRPr="00B15327">
              <w:rPr>
                <w:sz w:val="24"/>
                <w:szCs w:val="24"/>
              </w:rPr>
              <w:t>Начальник управления регулирования коммунального комплекса Департамента энергетики и тарифов Ивановской области</w:t>
            </w:r>
          </w:p>
        </w:tc>
        <w:tc>
          <w:tcPr>
            <w:tcW w:w="1417" w:type="dxa"/>
            <w:vAlign w:val="center"/>
          </w:tcPr>
          <w:p w:rsidR="001B78FB" w:rsidRPr="00B15327" w:rsidRDefault="001B78FB" w:rsidP="00D83845">
            <w:pPr>
              <w:tabs>
                <w:tab w:val="left" w:pos="4020"/>
              </w:tabs>
              <w:spacing w:line="264" w:lineRule="auto"/>
              <w:contextualSpacing/>
              <w:jc w:val="center"/>
              <w:rPr>
                <w:sz w:val="24"/>
                <w:szCs w:val="24"/>
              </w:rPr>
            </w:pPr>
          </w:p>
        </w:tc>
        <w:tc>
          <w:tcPr>
            <w:tcW w:w="2231" w:type="dxa"/>
            <w:vAlign w:val="bottom"/>
          </w:tcPr>
          <w:p w:rsidR="001B78FB" w:rsidRPr="00B15327" w:rsidRDefault="001B78FB" w:rsidP="00D83845">
            <w:pPr>
              <w:tabs>
                <w:tab w:val="left" w:pos="4020"/>
              </w:tabs>
              <w:spacing w:line="264" w:lineRule="auto"/>
              <w:contextualSpacing/>
              <w:jc w:val="right"/>
              <w:rPr>
                <w:sz w:val="24"/>
                <w:szCs w:val="24"/>
              </w:rPr>
            </w:pPr>
            <w:r w:rsidRPr="00B15327">
              <w:rPr>
                <w:sz w:val="24"/>
                <w:szCs w:val="24"/>
              </w:rPr>
              <w:t xml:space="preserve">О.А. </w:t>
            </w:r>
            <w:proofErr w:type="spellStart"/>
            <w:r w:rsidRPr="00B15327">
              <w:rPr>
                <w:sz w:val="24"/>
                <w:szCs w:val="24"/>
              </w:rPr>
              <w:t>Курчанинова</w:t>
            </w:r>
            <w:proofErr w:type="spellEnd"/>
          </w:p>
        </w:tc>
      </w:tr>
      <w:tr w:rsidR="001D6F30" w:rsidRPr="00B15327" w:rsidTr="00563720">
        <w:trPr>
          <w:trHeight w:val="704"/>
        </w:trPr>
        <w:tc>
          <w:tcPr>
            <w:tcW w:w="7088" w:type="dxa"/>
            <w:vAlign w:val="bottom"/>
          </w:tcPr>
          <w:p w:rsidR="001D6F30" w:rsidRPr="00B15327" w:rsidRDefault="001D6F30" w:rsidP="00D83845">
            <w:pPr>
              <w:spacing w:line="264" w:lineRule="auto"/>
              <w:contextualSpacing/>
              <w:rPr>
                <w:sz w:val="24"/>
                <w:szCs w:val="24"/>
              </w:rPr>
            </w:pPr>
            <w:r w:rsidRPr="00B15327">
              <w:rPr>
                <w:sz w:val="24"/>
                <w:szCs w:val="24"/>
              </w:rPr>
              <w:t>Начальник управления регулирования теплоэнергетики Департамента энергетики и тарифов Ивановской области</w:t>
            </w:r>
          </w:p>
        </w:tc>
        <w:tc>
          <w:tcPr>
            <w:tcW w:w="1417" w:type="dxa"/>
            <w:vAlign w:val="center"/>
          </w:tcPr>
          <w:p w:rsidR="001D6F30" w:rsidRPr="00B15327" w:rsidRDefault="001D6F30" w:rsidP="00D83845">
            <w:pPr>
              <w:tabs>
                <w:tab w:val="left" w:pos="4020"/>
              </w:tabs>
              <w:spacing w:line="264" w:lineRule="auto"/>
              <w:contextualSpacing/>
              <w:jc w:val="center"/>
              <w:rPr>
                <w:sz w:val="24"/>
                <w:szCs w:val="24"/>
              </w:rPr>
            </w:pPr>
          </w:p>
        </w:tc>
        <w:tc>
          <w:tcPr>
            <w:tcW w:w="2231" w:type="dxa"/>
            <w:vAlign w:val="bottom"/>
          </w:tcPr>
          <w:p w:rsidR="001D6F30" w:rsidRPr="00B15327" w:rsidRDefault="001D6F30" w:rsidP="00D83845">
            <w:pPr>
              <w:tabs>
                <w:tab w:val="left" w:pos="4020"/>
              </w:tabs>
              <w:spacing w:line="264" w:lineRule="auto"/>
              <w:contextualSpacing/>
              <w:jc w:val="right"/>
              <w:rPr>
                <w:sz w:val="24"/>
                <w:szCs w:val="24"/>
              </w:rPr>
            </w:pPr>
            <w:r w:rsidRPr="00B15327">
              <w:rPr>
                <w:sz w:val="24"/>
                <w:szCs w:val="24"/>
              </w:rPr>
              <w:t xml:space="preserve">Е.В. </w:t>
            </w:r>
            <w:proofErr w:type="spellStart"/>
            <w:r w:rsidRPr="00B15327">
              <w:rPr>
                <w:sz w:val="24"/>
                <w:szCs w:val="24"/>
              </w:rPr>
              <w:t>Турбачкина</w:t>
            </w:r>
            <w:proofErr w:type="spellEnd"/>
          </w:p>
        </w:tc>
      </w:tr>
      <w:tr w:rsidR="00B15327" w:rsidRPr="00B15327" w:rsidTr="00B15327">
        <w:trPr>
          <w:trHeight w:val="822"/>
        </w:trPr>
        <w:tc>
          <w:tcPr>
            <w:tcW w:w="7088" w:type="dxa"/>
            <w:vAlign w:val="bottom"/>
          </w:tcPr>
          <w:p w:rsidR="00B15327" w:rsidRPr="00B15327" w:rsidRDefault="00B15327" w:rsidP="00B15327">
            <w:pPr>
              <w:rPr>
                <w:sz w:val="24"/>
                <w:szCs w:val="24"/>
              </w:rPr>
            </w:pPr>
            <w:r w:rsidRPr="00B15327">
              <w:rPr>
                <w:sz w:val="24"/>
                <w:szCs w:val="24"/>
              </w:rPr>
              <w:t>Начальник отдела по утверждению нормативов и формированию цен на природный и сжиженный газ департамента энергетики и тарифов Ивановской области</w:t>
            </w:r>
          </w:p>
        </w:tc>
        <w:tc>
          <w:tcPr>
            <w:tcW w:w="1417" w:type="dxa"/>
            <w:vAlign w:val="center"/>
          </w:tcPr>
          <w:p w:rsidR="00B15327" w:rsidRPr="00B15327" w:rsidRDefault="00B15327" w:rsidP="000E31C4">
            <w:pPr>
              <w:tabs>
                <w:tab w:val="left" w:pos="4020"/>
              </w:tabs>
              <w:rPr>
                <w:sz w:val="24"/>
                <w:szCs w:val="24"/>
              </w:rPr>
            </w:pPr>
          </w:p>
        </w:tc>
        <w:tc>
          <w:tcPr>
            <w:tcW w:w="2231" w:type="dxa"/>
            <w:vAlign w:val="center"/>
          </w:tcPr>
          <w:p w:rsidR="00B15327" w:rsidRPr="00B15327" w:rsidRDefault="00B15327" w:rsidP="000E31C4">
            <w:pPr>
              <w:tabs>
                <w:tab w:val="left" w:pos="4020"/>
              </w:tabs>
              <w:jc w:val="right"/>
              <w:rPr>
                <w:sz w:val="24"/>
                <w:szCs w:val="24"/>
              </w:rPr>
            </w:pPr>
          </w:p>
          <w:p w:rsidR="00B15327" w:rsidRPr="00B15327" w:rsidRDefault="00B15327" w:rsidP="000E31C4">
            <w:pPr>
              <w:tabs>
                <w:tab w:val="left" w:pos="4020"/>
              </w:tabs>
              <w:jc w:val="right"/>
              <w:rPr>
                <w:sz w:val="24"/>
                <w:szCs w:val="24"/>
              </w:rPr>
            </w:pPr>
            <w:r w:rsidRPr="00B15327">
              <w:rPr>
                <w:sz w:val="24"/>
                <w:szCs w:val="24"/>
              </w:rPr>
              <w:t>О.П. Агапова</w:t>
            </w:r>
          </w:p>
        </w:tc>
      </w:tr>
      <w:tr w:rsidR="001D6F30" w:rsidRPr="00B15327" w:rsidTr="001B78FB">
        <w:trPr>
          <w:trHeight w:val="871"/>
        </w:trPr>
        <w:tc>
          <w:tcPr>
            <w:tcW w:w="7088" w:type="dxa"/>
            <w:vAlign w:val="bottom"/>
          </w:tcPr>
          <w:p w:rsidR="001D6F30" w:rsidRPr="00B15327" w:rsidRDefault="001D6F30" w:rsidP="00D83845">
            <w:pPr>
              <w:spacing w:line="264" w:lineRule="auto"/>
              <w:contextualSpacing/>
              <w:rPr>
                <w:sz w:val="24"/>
                <w:szCs w:val="24"/>
              </w:rPr>
            </w:pPr>
            <w:r w:rsidRPr="00B15327">
              <w:rPr>
                <w:sz w:val="24"/>
                <w:szCs w:val="24"/>
              </w:rPr>
              <w:t>Главный специалист-эксперт аналитического отдела Управления Федеральной антимонопольной службы России по Ивановской области</w:t>
            </w:r>
          </w:p>
        </w:tc>
        <w:tc>
          <w:tcPr>
            <w:tcW w:w="1417" w:type="dxa"/>
            <w:vAlign w:val="center"/>
          </w:tcPr>
          <w:p w:rsidR="001D6F30" w:rsidRPr="00B15327" w:rsidRDefault="001D6F30" w:rsidP="00D83845">
            <w:pPr>
              <w:tabs>
                <w:tab w:val="left" w:pos="4020"/>
              </w:tabs>
              <w:spacing w:line="264" w:lineRule="auto"/>
              <w:contextualSpacing/>
              <w:jc w:val="center"/>
              <w:rPr>
                <w:sz w:val="24"/>
                <w:szCs w:val="24"/>
              </w:rPr>
            </w:pPr>
          </w:p>
        </w:tc>
        <w:tc>
          <w:tcPr>
            <w:tcW w:w="2231" w:type="dxa"/>
            <w:vAlign w:val="bottom"/>
          </w:tcPr>
          <w:p w:rsidR="001D6F30" w:rsidRPr="00B15327" w:rsidRDefault="001D6F30" w:rsidP="00D83845">
            <w:pPr>
              <w:tabs>
                <w:tab w:val="left" w:pos="4020"/>
              </w:tabs>
              <w:spacing w:line="264" w:lineRule="auto"/>
              <w:contextualSpacing/>
              <w:jc w:val="right"/>
              <w:rPr>
                <w:sz w:val="24"/>
                <w:szCs w:val="24"/>
              </w:rPr>
            </w:pPr>
            <w:r w:rsidRPr="00B15327">
              <w:rPr>
                <w:sz w:val="24"/>
                <w:szCs w:val="24"/>
              </w:rPr>
              <w:t>Грехов М.В.</w:t>
            </w:r>
          </w:p>
        </w:tc>
      </w:tr>
    </w:tbl>
    <w:p w:rsidR="00D83845" w:rsidRPr="006B123D" w:rsidRDefault="00D83845">
      <w:pPr>
        <w:widowControl/>
        <w:spacing w:after="200" w:line="276" w:lineRule="auto"/>
        <w:rPr>
          <w:sz w:val="24"/>
          <w:szCs w:val="24"/>
          <w:highlight w:val="yellow"/>
        </w:rPr>
      </w:pPr>
    </w:p>
    <w:sectPr w:rsidR="00D83845" w:rsidRPr="006B123D" w:rsidSect="00D83845">
      <w:headerReference w:type="default" r:id="rId9"/>
      <w:pgSz w:w="11906" w:h="16838"/>
      <w:pgMar w:top="851" w:right="567" w:bottom="851" w:left="1134"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5EC" w:rsidRDefault="004A05EC" w:rsidP="00510D4D">
      <w:r>
        <w:separator/>
      </w:r>
    </w:p>
  </w:endnote>
  <w:endnote w:type="continuationSeparator" w:id="0">
    <w:p w:rsidR="004A05EC" w:rsidRDefault="004A05EC" w:rsidP="0051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Franklin Gothic Demi">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5EC" w:rsidRDefault="004A05EC" w:rsidP="00510D4D">
      <w:r>
        <w:separator/>
      </w:r>
    </w:p>
  </w:footnote>
  <w:footnote w:type="continuationSeparator" w:id="0">
    <w:p w:rsidR="004A05EC" w:rsidRDefault="004A05EC" w:rsidP="00510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648887"/>
      <w:docPartObj>
        <w:docPartGallery w:val="Page Numbers (Top of Page)"/>
        <w:docPartUnique/>
      </w:docPartObj>
    </w:sdtPr>
    <w:sdtEndPr/>
    <w:sdtContent>
      <w:p w:rsidR="004A05EC" w:rsidRDefault="004A05EC">
        <w:pPr>
          <w:pStyle w:val="a7"/>
          <w:jc w:val="right"/>
        </w:pPr>
        <w:r>
          <w:fldChar w:fldCharType="begin"/>
        </w:r>
        <w:r>
          <w:instrText>PAGE   \* MERGEFORMAT</w:instrText>
        </w:r>
        <w:r>
          <w:fldChar w:fldCharType="separate"/>
        </w:r>
        <w:r w:rsidR="00263641">
          <w:rPr>
            <w:noProof/>
          </w:rPr>
          <w:t>18</w:t>
        </w:r>
        <w:r>
          <w:rPr>
            <w:noProof/>
          </w:rPr>
          <w:fldChar w:fldCharType="end"/>
        </w:r>
      </w:p>
    </w:sdtContent>
  </w:sdt>
  <w:p w:rsidR="004A05EC" w:rsidRDefault="004A05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8FB"/>
    <w:multiLevelType w:val="hybridMultilevel"/>
    <w:tmpl w:val="914EC04A"/>
    <w:lvl w:ilvl="0" w:tplc="5DE47502">
      <w:start w:val="1"/>
      <w:numFmt w:val="decimal"/>
      <w:lvlText w:val="%1."/>
      <w:lvlJc w:val="left"/>
      <w:pPr>
        <w:ind w:left="2310" w:hanging="1410"/>
      </w:pPr>
      <w:rPr>
        <w:rFonts w:hint="default"/>
        <w:b w:val="0"/>
        <w:color w:val="auto"/>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26D4DFD"/>
    <w:multiLevelType w:val="hybridMultilevel"/>
    <w:tmpl w:val="857C6386"/>
    <w:lvl w:ilvl="0" w:tplc="C060A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2AC2516"/>
    <w:multiLevelType w:val="hybridMultilevel"/>
    <w:tmpl w:val="5C42B762"/>
    <w:lvl w:ilvl="0" w:tplc="F1EC72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5B2CC7"/>
    <w:multiLevelType w:val="hybridMultilevel"/>
    <w:tmpl w:val="78CCB270"/>
    <w:lvl w:ilvl="0" w:tplc="092650EC">
      <w:start w:val="7"/>
      <w:numFmt w:val="decimal"/>
      <w:lvlText w:val="%1."/>
      <w:lvlJc w:val="left"/>
      <w:pPr>
        <w:ind w:left="1070" w:hanging="360"/>
      </w:pPr>
      <w:rPr>
        <w:rFonts w:hint="default"/>
        <w:b/>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8054FD3"/>
    <w:multiLevelType w:val="hybridMultilevel"/>
    <w:tmpl w:val="3F527B58"/>
    <w:lvl w:ilvl="0" w:tplc="BABC57E6">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296FD4"/>
    <w:multiLevelType w:val="hybridMultilevel"/>
    <w:tmpl w:val="3D82031A"/>
    <w:lvl w:ilvl="0" w:tplc="A1FA790C">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B016392"/>
    <w:multiLevelType w:val="hybridMultilevel"/>
    <w:tmpl w:val="955EDCAC"/>
    <w:lvl w:ilvl="0" w:tplc="642683DE">
      <w:start w:val="1"/>
      <w:numFmt w:val="decimal"/>
      <w:lvlText w:val="%1."/>
      <w:lvlJc w:val="left"/>
      <w:pPr>
        <w:ind w:left="6626" w:hanging="1380"/>
      </w:pPr>
      <w:rPr>
        <w:rFonts w:hint="default"/>
        <w:b w:val="0"/>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7">
    <w:nsid w:val="0BA61A30"/>
    <w:multiLevelType w:val="hybridMultilevel"/>
    <w:tmpl w:val="D6B8E332"/>
    <w:lvl w:ilvl="0" w:tplc="92E270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F171551"/>
    <w:multiLevelType w:val="hybridMultilevel"/>
    <w:tmpl w:val="F2541D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765388"/>
    <w:multiLevelType w:val="hybridMultilevel"/>
    <w:tmpl w:val="C4C44A72"/>
    <w:lvl w:ilvl="0" w:tplc="0419000F">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1DA7EF7"/>
    <w:multiLevelType w:val="hybridMultilevel"/>
    <w:tmpl w:val="101C88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A33BD4"/>
    <w:multiLevelType w:val="hybridMultilevel"/>
    <w:tmpl w:val="CDD28D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42E4A39"/>
    <w:multiLevelType w:val="hybridMultilevel"/>
    <w:tmpl w:val="3D82031A"/>
    <w:lvl w:ilvl="0" w:tplc="A1FA790C">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D631EC8"/>
    <w:multiLevelType w:val="hybridMultilevel"/>
    <w:tmpl w:val="31D2B628"/>
    <w:lvl w:ilvl="0" w:tplc="CE504D6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D93467B"/>
    <w:multiLevelType w:val="hybridMultilevel"/>
    <w:tmpl w:val="0B086CFA"/>
    <w:lvl w:ilvl="0" w:tplc="17FA2B5C">
      <w:start w:val="1"/>
      <w:numFmt w:val="decimal"/>
      <w:lvlText w:val="%1."/>
      <w:lvlJc w:val="left"/>
      <w:pPr>
        <w:ind w:left="1895"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204D6BE6"/>
    <w:multiLevelType w:val="multilevel"/>
    <w:tmpl w:val="4C282826"/>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6">
    <w:nsid w:val="23FC3E11"/>
    <w:multiLevelType w:val="hybridMultilevel"/>
    <w:tmpl w:val="1A7A2A70"/>
    <w:lvl w:ilvl="0" w:tplc="8CECB590">
      <w:start w:val="1"/>
      <w:numFmt w:val="decimal"/>
      <w:lvlText w:val="%1."/>
      <w:lvlJc w:val="left"/>
      <w:pPr>
        <w:ind w:left="2246" w:hanging="1395"/>
      </w:pPr>
      <w:rPr>
        <w:rFonts w:hint="default"/>
        <w:b w:val="0"/>
        <w:sz w:val="24"/>
        <w:szCs w:val="24"/>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17">
    <w:nsid w:val="24AA3487"/>
    <w:multiLevelType w:val="hybridMultilevel"/>
    <w:tmpl w:val="658AF99A"/>
    <w:lvl w:ilvl="0" w:tplc="14F455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484F7B"/>
    <w:multiLevelType w:val="hybridMultilevel"/>
    <w:tmpl w:val="1D86E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F363BE"/>
    <w:multiLevelType w:val="hybridMultilevel"/>
    <w:tmpl w:val="B36E27AC"/>
    <w:lvl w:ilvl="0" w:tplc="5986E9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8D41904"/>
    <w:multiLevelType w:val="hybridMultilevel"/>
    <w:tmpl w:val="1A7A2A70"/>
    <w:lvl w:ilvl="0" w:tplc="8CECB590">
      <w:start w:val="1"/>
      <w:numFmt w:val="decimal"/>
      <w:lvlText w:val="%1."/>
      <w:lvlJc w:val="left"/>
      <w:pPr>
        <w:ind w:left="2246" w:hanging="1395"/>
      </w:pPr>
      <w:rPr>
        <w:rFonts w:hint="default"/>
        <w:b w:val="0"/>
        <w:sz w:val="24"/>
        <w:szCs w:val="24"/>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21">
    <w:nsid w:val="2BEE16F9"/>
    <w:multiLevelType w:val="hybridMultilevel"/>
    <w:tmpl w:val="AA32DAAE"/>
    <w:lvl w:ilvl="0" w:tplc="DB18A034">
      <w:start w:val="1"/>
      <w:numFmt w:val="decimal"/>
      <w:lvlText w:val="%1."/>
      <w:lvlJc w:val="left"/>
      <w:pPr>
        <w:ind w:left="1392" w:hanging="825"/>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2C700946"/>
    <w:multiLevelType w:val="hybridMultilevel"/>
    <w:tmpl w:val="F15866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1E71AC"/>
    <w:multiLevelType w:val="hybridMultilevel"/>
    <w:tmpl w:val="976468E2"/>
    <w:lvl w:ilvl="0" w:tplc="21FE89B2">
      <w:start w:val="1"/>
      <w:numFmt w:val="decimal"/>
      <w:lvlText w:val="%1."/>
      <w:lvlJc w:val="left"/>
      <w:pPr>
        <w:ind w:left="3612" w:hanging="1485"/>
      </w:pPr>
      <w:rPr>
        <w:rFonts w:hint="default"/>
        <w:color w:val="auto"/>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2EAF2F99"/>
    <w:multiLevelType w:val="hybridMultilevel"/>
    <w:tmpl w:val="857C6386"/>
    <w:lvl w:ilvl="0" w:tplc="C060A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AA579F4"/>
    <w:multiLevelType w:val="hybridMultilevel"/>
    <w:tmpl w:val="8722C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AB91294"/>
    <w:multiLevelType w:val="hybridMultilevel"/>
    <w:tmpl w:val="7D769E32"/>
    <w:lvl w:ilvl="0" w:tplc="7B9A46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52553A9"/>
    <w:multiLevelType w:val="hybridMultilevel"/>
    <w:tmpl w:val="5E241BE8"/>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8">
    <w:nsid w:val="45FB7673"/>
    <w:multiLevelType w:val="hybridMultilevel"/>
    <w:tmpl w:val="DB3071F2"/>
    <w:lvl w:ilvl="0" w:tplc="C1823122">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64B5E36"/>
    <w:multiLevelType w:val="hybridMultilevel"/>
    <w:tmpl w:val="A74CB1AE"/>
    <w:lvl w:ilvl="0" w:tplc="BFC0C276">
      <w:start w:val="9"/>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nsid w:val="47BB2778"/>
    <w:multiLevelType w:val="hybridMultilevel"/>
    <w:tmpl w:val="857C6386"/>
    <w:lvl w:ilvl="0" w:tplc="C060A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B565E68"/>
    <w:multiLevelType w:val="hybridMultilevel"/>
    <w:tmpl w:val="3D82031A"/>
    <w:lvl w:ilvl="0" w:tplc="A1FA790C">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D213BEA"/>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3">
    <w:nsid w:val="4EA27010"/>
    <w:multiLevelType w:val="hybridMultilevel"/>
    <w:tmpl w:val="DB3071F2"/>
    <w:lvl w:ilvl="0" w:tplc="C1823122">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B2A20F8"/>
    <w:multiLevelType w:val="hybridMultilevel"/>
    <w:tmpl w:val="6D70BCB0"/>
    <w:lvl w:ilvl="0" w:tplc="EACEA1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DD62C7A"/>
    <w:multiLevelType w:val="hybridMultilevel"/>
    <w:tmpl w:val="ECBC9572"/>
    <w:lvl w:ilvl="0" w:tplc="9C10A5C4">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F644541"/>
    <w:multiLevelType w:val="hybridMultilevel"/>
    <w:tmpl w:val="6F16399A"/>
    <w:lvl w:ilvl="0" w:tplc="3DCAE944">
      <w:start w:val="1"/>
      <w:numFmt w:val="decimal"/>
      <w:lvlText w:val="%1."/>
      <w:lvlJc w:val="left"/>
      <w:pPr>
        <w:ind w:left="786" w:hanging="360"/>
      </w:pPr>
      <w:rPr>
        <w:b w:val="0"/>
      </w:rPr>
    </w:lvl>
    <w:lvl w:ilvl="1" w:tplc="04190019" w:tentative="1">
      <w:start w:val="1"/>
      <w:numFmt w:val="lowerLetter"/>
      <w:lvlText w:val="%2."/>
      <w:lvlJc w:val="left"/>
      <w:pPr>
        <w:ind w:left="2056" w:hanging="360"/>
      </w:pPr>
    </w:lvl>
    <w:lvl w:ilvl="2" w:tplc="0419001B" w:tentative="1">
      <w:start w:val="1"/>
      <w:numFmt w:val="lowerRoman"/>
      <w:lvlText w:val="%3."/>
      <w:lvlJc w:val="right"/>
      <w:pPr>
        <w:ind w:left="2776" w:hanging="180"/>
      </w:pPr>
    </w:lvl>
    <w:lvl w:ilvl="3" w:tplc="0419000F" w:tentative="1">
      <w:start w:val="1"/>
      <w:numFmt w:val="decimal"/>
      <w:lvlText w:val="%4."/>
      <w:lvlJc w:val="left"/>
      <w:pPr>
        <w:ind w:left="3496" w:hanging="360"/>
      </w:pPr>
    </w:lvl>
    <w:lvl w:ilvl="4" w:tplc="04190019" w:tentative="1">
      <w:start w:val="1"/>
      <w:numFmt w:val="lowerLetter"/>
      <w:lvlText w:val="%5."/>
      <w:lvlJc w:val="left"/>
      <w:pPr>
        <w:ind w:left="4216" w:hanging="360"/>
      </w:pPr>
    </w:lvl>
    <w:lvl w:ilvl="5" w:tplc="0419001B" w:tentative="1">
      <w:start w:val="1"/>
      <w:numFmt w:val="lowerRoman"/>
      <w:lvlText w:val="%6."/>
      <w:lvlJc w:val="right"/>
      <w:pPr>
        <w:ind w:left="4936" w:hanging="180"/>
      </w:pPr>
    </w:lvl>
    <w:lvl w:ilvl="6" w:tplc="0419000F" w:tentative="1">
      <w:start w:val="1"/>
      <w:numFmt w:val="decimal"/>
      <w:lvlText w:val="%7."/>
      <w:lvlJc w:val="left"/>
      <w:pPr>
        <w:ind w:left="5656" w:hanging="360"/>
      </w:pPr>
    </w:lvl>
    <w:lvl w:ilvl="7" w:tplc="04190019" w:tentative="1">
      <w:start w:val="1"/>
      <w:numFmt w:val="lowerLetter"/>
      <w:lvlText w:val="%8."/>
      <w:lvlJc w:val="left"/>
      <w:pPr>
        <w:ind w:left="6376" w:hanging="360"/>
      </w:pPr>
    </w:lvl>
    <w:lvl w:ilvl="8" w:tplc="0419001B" w:tentative="1">
      <w:start w:val="1"/>
      <w:numFmt w:val="lowerRoman"/>
      <w:lvlText w:val="%9."/>
      <w:lvlJc w:val="right"/>
      <w:pPr>
        <w:ind w:left="7096" w:hanging="180"/>
      </w:pPr>
    </w:lvl>
  </w:abstractNum>
  <w:abstractNum w:abstractNumId="37">
    <w:nsid w:val="60FB56E4"/>
    <w:multiLevelType w:val="hybridMultilevel"/>
    <w:tmpl w:val="30127644"/>
    <w:lvl w:ilvl="0" w:tplc="F8B61B82">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8">
    <w:nsid w:val="667A1022"/>
    <w:multiLevelType w:val="multilevel"/>
    <w:tmpl w:val="9528BF12"/>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nsid w:val="67963B1B"/>
    <w:multiLevelType w:val="hybridMultilevel"/>
    <w:tmpl w:val="1A7A2A70"/>
    <w:lvl w:ilvl="0" w:tplc="8CECB590">
      <w:start w:val="1"/>
      <w:numFmt w:val="decimal"/>
      <w:lvlText w:val="%1."/>
      <w:lvlJc w:val="left"/>
      <w:pPr>
        <w:ind w:left="2246" w:hanging="1395"/>
      </w:pPr>
      <w:rPr>
        <w:rFonts w:hint="default"/>
        <w:b w:val="0"/>
        <w:sz w:val="24"/>
        <w:szCs w:val="24"/>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40">
    <w:nsid w:val="6B530CF9"/>
    <w:multiLevelType w:val="hybridMultilevel"/>
    <w:tmpl w:val="CFF8FC5E"/>
    <w:lvl w:ilvl="0" w:tplc="371A2BF6">
      <w:start w:val="5"/>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1">
    <w:nsid w:val="72EE604C"/>
    <w:multiLevelType w:val="hybridMultilevel"/>
    <w:tmpl w:val="B34861B4"/>
    <w:lvl w:ilvl="0" w:tplc="4CD87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CDB1FCC"/>
    <w:multiLevelType w:val="hybridMultilevel"/>
    <w:tmpl w:val="38AED118"/>
    <w:lvl w:ilvl="0" w:tplc="1456AE9A">
      <w:start w:val="1"/>
      <w:numFmt w:val="decimal"/>
      <w:lvlText w:val="%1."/>
      <w:lvlJc w:val="left"/>
      <w:pPr>
        <w:ind w:left="720" w:hanging="360"/>
      </w:pPr>
      <w:rPr>
        <w:rFonts w:ascii="Times New Roman" w:eastAsia="Times New Roman" w:hAnsi="Times New Roman" w:cs="Times New Roman"/>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0750C8"/>
    <w:multiLevelType w:val="hybridMultilevel"/>
    <w:tmpl w:val="3D82031A"/>
    <w:lvl w:ilvl="0" w:tplc="A1FA790C">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FE37829"/>
    <w:multiLevelType w:val="hybridMultilevel"/>
    <w:tmpl w:val="3050C832"/>
    <w:lvl w:ilvl="0" w:tplc="A21E07BA">
      <w:start w:val="1"/>
      <w:numFmt w:val="decimal"/>
      <w:lvlText w:val="%1."/>
      <w:lvlJc w:val="left"/>
      <w:pPr>
        <w:ind w:left="1392" w:hanging="825"/>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36"/>
  </w:num>
  <w:num w:numId="3">
    <w:abstractNumId w:val="42"/>
  </w:num>
  <w:num w:numId="4">
    <w:abstractNumId w:val="26"/>
  </w:num>
  <w:num w:numId="5">
    <w:abstractNumId w:val="14"/>
  </w:num>
  <w:num w:numId="6">
    <w:abstractNumId w:val="4"/>
  </w:num>
  <w:num w:numId="7">
    <w:abstractNumId w:val="40"/>
  </w:num>
  <w:num w:numId="8">
    <w:abstractNumId w:val="43"/>
  </w:num>
  <w:num w:numId="9">
    <w:abstractNumId w:val="3"/>
  </w:num>
  <w:num w:numId="10">
    <w:abstractNumId w:val="34"/>
  </w:num>
  <w:num w:numId="11">
    <w:abstractNumId w:val="37"/>
  </w:num>
  <w:num w:numId="12">
    <w:abstractNumId w:val="2"/>
  </w:num>
  <w:num w:numId="13">
    <w:abstractNumId w:val="29"/>
  </w:num>
  <w:num w:numId="14">
    <w:abstractNumId w:val="28"/>
  </w:num>
  <w:num w:numId="15">
    <w:abstractNumId w:val="44"/>
  </w:num>
  <w:num w:numId="16">
    <w:abstractNumId w:val="5"/>
  </w:num>
  <w:num w:numId="17">
    <w:abstractNumId w:val="21"/>
  </w:num>
  <w:num w:numId="18">
    <w:abstractNumId w:val="31"/>
  </w:num>
  <w:num w:numId="19">
    <w:abstractNumId w:val="39"/>
  </w:num>
  <w:num w:numId="20">
    <w:abstractNumId w:val="33"/>
  </w:num>
  <w:num w:numId="21">
    <w:abstractNumId w:val="32"/>
  </w:num>
  <w:num w:numId="22">
    <w:abstractNumId w:val="12"/>
  </w:num>
  <w:num w:numId="23">
    <w:abstractNumId w:val="11"/>
  </w:num>
  <w:num w:numId="24">
    <w:abstractNumId w:val="18"/>
  </w:num>
  <w:num w:numId="25">
    <w:abstractNumId w:val="17"/>
  </w:num>
  <w:num w:numId="26">
    <w:abstractNumId w:val="27"/>
  </w:num>
  <w:num w:numId="27">
    <w:abstractNumId w:val="22"/>
  </w:num>
  <w:num w:numId="28">
    <w:abstractNumId w:val="10"/>
  </w:num>
  <w:num w:numId="29">
    <w:abstractNumId w:val="8"/>
  </w:num>
  <w:num w:numId="30">
    <w:abstractNumId w:val="35"/>
  </w:num>
  <w:num w:numId="31">
    <w:abstractNumId w:val="20"/>
  </w:num>
  <w:num w:numId="32">
    <w:abstractNumId w:val="19"/>
  </w:num>
  <w:num w:numId="33">
    <w:abstractNumId w:val="7"/>
  </w:num>
  <w:num w:numId="34">
    <w:abstractNumId w:val="15"/>
  </w:num>
  <w:num w:numId="35">
    <w:abstractNumId w:val="41"/>
  </w:num>
  <w:num w:numId="36">
    <w:abstractNumId w:val="25"/>
  </w:num>
  <w:num w:numId="37">
    <w:abstractNumId w:val="13"/>
  </w:num>
  <w:num w:numId="38">
    <w:abstractNumId w:val="16"/>
  </w:num>
  <w:num w:numId="39">
    <w:abstractNumId w:val="23"/>
  </w:num>
  <w:num w:numId="40">
    <w:abstractNumId w:val="6"/>
  </w:num>
  <w:num w:numId="41">
    <w:abstractNumId w:val="1"/>
  </w:num>
  <w:num w:numId="42">
    <w:abstractNumId w:val="38"/>
  </w:num>
  <w:num w:numId="43">
    <w:abstractNumId w:val="24"/>
  </w:num>
  <w:num w:numId="44">
    <w:abstractNumId w:val="9"/>
  </w:num>
  <w:num w:numId="45">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302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5C"/>
    <w:rsid w:val="0000078D"/>
    <w:rsid w:val="0000690E"/>
    <w:rsid w:val="00006F56"/>
    <w:rsid w:val="000070FF"/>
    <w:rsid w:val="00010875"/>
    <w:rsid w:val="00011349"/>
    <w:rsid w:val="00011A40"/>
    <w:rsid w:val="0001269F"/>
    <w:rsid w:val="000127BB"/>
    <w:rsid w:val="00013429"/>
    <w:rsid w:val="000142F5"/>
    <w:rsid w:val="000168A3"/>
    <w:rsid w:val="00017A92"/>
    <w:rsid w:val="00021AB6"/>
    <w:rsid w:val="0002346D"/>
    <w:rsid w:val="000255F0"/>
    <w:rsid w:val="00026CEE"/>
    <w:rsid w:val="000273C9"/>
    <w:rsid w:val="0003041F"/>
    <w:rsid w:val="000308D6"/>
    <w:rsid w:val="0003102F"/>
    <w:rsid w:val="0003127B"/>
    <w:rsid w:val="00033E97"/>
    <w:rsid w:val="00035F48"/>
    <w:rsid w:val="000364D8"/>
    <w:rsid w:val="00037961"/>
    <w:rsid w:val="000423C1"/>
    <w:rsid w:val="00047517"/>
    <w:rsid w:val="000512E4"/>
    <w:rsid w:val="0005218C"/>
    <w:rsid w:val="000527F1"/>
    <w:rsid w:val="0005377A"/>
    <w:rsid w:val="00053FE0"/>
    <w:rsid w:val="00054056"/>
    <w:rsid w:val="00054215"/>
    <w:rsid w:val="00054D38"/>
    <w:rsid w:val="0005506B"/>
    <w:rsid w:val="00055D37"/>
    <w:rsid w:val="00057289"/>
    <w:rsid w:val="000579CF"/>
    <w:rsid w:val="000620D4"/>
    <w:rsid w:val="000626D7"/>
    <w:rsid w:val="00062D8F"/>
    <w:rsid w:val="00063F8F"/>
    <w:rsid w:val="00064802"/>
    <w:rsid w:val="00070EB9"/>
    <w:rsid w:val="0007103C"/>
    <w:rsid w:val="0007191D"/>
    <w:rsid w:val="00071D94"/>
    <w:rsid w:val="0007314E"/>
    <w:rsid w:val="000736F9"/>
    <w:rsid w:val="00074164"/>
    <w:rsid w:val="00074964"/>
    <w:rsid w:val="000750AE"/>
    <w:rsid w:val="00076365"/>
    <w:rsid w:val="000769E5"/>
    <w:rsid w:val="00076E2E"/>
    <w:rsid w:val="00077E77"/>
    <w:rsid w:val="00080D4B"/>
    <w:rsid w:val="00082273"/>
    <w:rsid w:val="00087306"/>
    <w:rsid w:val="0008799A"/>
    <w:rsid w:val="00092FA3"/>
    <w:rsid w:val="00094EB6"/>
    <w:rsid w:val="00096B7C"/>
    <w:rsid w:val="00096EF5"/>
    <w:rsid w:val="00096F95"/>
    <w:rsid w:val="00097E7B"/>
    <w:rsid w:val="000A160F"/>
    <w:rsid w:val="000A1671"/>
    <w:rsid w:val="000A1A5C"/>
    <w:rsid w:val="000A203F"/>
    <w:rsid w:val="000A2810"/>
    <w:rsid w:val="000A3453"/>
    <w:rsid w:val="000A5960"/>
    <w:rsid w:val="000A6BAC"/>
    <w:rsid w:val="000A7318"/>
    <w:rsid w:val="000B0EB3"/>
    <w:rsid w:val="000B187F"/>
    <w:rsid w:val="000B205F"/>
    <w:rsid w:val="000B5212"/>
    <w:rsid w:val="000B73A1"/>
    <w:rsid w:val="000B73EA"/>
    <w:rsid w:val="000C11DB"/>
    <w:rsid w:val="000C44A5"/>
    <w:rsid w:val="000C4665"/>
    <w:rsid w:val="000C4E3A"/>
    <w:rsid w:val="000C56B0"/>
    <w:rsid w:val="000C65AB"/>
    <w:rsid w:val="000C6CE1"/>
    <w:rsid w:val="000C7BC2"/>
    <w:rsid w:val="000D1C5E"/>
    <w:rsid w:val="000D3556"/>
    <w:rsid w:val="000D460D"/>
    <w:rsid w:val="000D55D3"/>
    <w:rsid w:val="000D6800"/>
    <w:rsid w:val="000D6C62"/>
    <w:rsid w:val="000D7ECB"/>
    <w:rsid w:val="000E18F5"/>
    <w:rsid w:val="000E31C4"/>
    <w:rsid w:val="000E39F5"/>
    <w:rsid w:val="000E4782"/>
    <w:rsid w:val="000E540B"/>
    <w:rsid w:val="000E63B3"/>
    <w:rsid w:val="000F0C64"/>
    <w:rsid w:val="000F0D32"/>
    <w:rsid w:val="000F1425"/>
    <w:rsid w:val="000F1A82"/>
    <w:rsid w:val="000F70FB"/>
    <w:rsid w:val="000F73E1"/>
    <w:rsid w:val="0010019C"/>
    <w:rsid w:val="001017D4"/>
    <w:rsid w:val="00102953"/>
    <w:rsid w:val="001029D2"/>
    <w:rsid w:val="00104576"/>
    <w:rsid w:val="00104F9D"/>
    <w:rsid w:val="00106EFB"/>
    <w:rsid w:val="00107B13"/>
    <w:rsid w:val="001118D3"/>
    <w:rsid w:val="00112A73"/>
    <w:rsid w:val="00113CE0"/>
    <w:rsid w:val="00114361"/>
    <w:rsid w:val="00115E53"/>
    <w:rsid w:val="0011666E"/>
    <w:rsid w:val="00116AE1"/>
    <w:rsid w:val="00117401"/>
    <w:rsid w:val="00117A04"/>
    <w:rsid w:val="001209D1"/>
    <w:rsid w:val="001209FA"/>
    <w:rsid w:val="00121747"/>
    <w:rsid w:val="00122228"/>
    <w:rsid w:val="00123543"/>
    <w:rsid w:val="001235F6"/>
    <w:rsid w:val="001243DC"/>
    <w:rsid w:val="001256A6"/>
    <w:rsid w:val="001269DB"/>
    <w:rsid w:val="00126DD2"/>
    <w:rsid w:val="0012721E"/>
    <w:rsid w:val="001336BF"/>
    <w:rsid w:val="00134A60"/>
    <w:rsid w:val="00135404"/>
    <w:rsid w:val="001360AC"/>
    <w:rsid w:val="00136344"/>
    <w:rsid w:val="00136A09"/>
    <w:rsid w:val="00136D1F"/>
    <w:rsid w:val="00137C29"/>
    <w:rsid w:val="00137FA7"/>
    <w:rsid w:val="0014099D"/>
    <w:rsid w:val="00141DD1"/>
    <w:rsid w:val="00144792"/>
    <w:rsid w:val="001448E5"/>
    <w:rsid w:val="00146AEA"/>
    <w:rsid w:val="00146DF2"/>
    <w:rsid w:val="00147918"/>
    <w:rsid w:val="00147F8F"/>
    <w:rsid w:val="00153152"/>
    <w:rsid w:val="00153D1F"/>
    <w:rsid w:val="00153EE5"/>
    <w:rsid w:val="001541A6"/>
    <w:rsid w:val="001556FF"/>
    <w:rsid w:val="00156113"/>
    <w:rsid w:val="00156FB6"/>
    <w:rsid w:val="00157F14"/>
    <w:rsid w:val="001611EA"/>
    <w:rsid w:val="00162680"/>
    <w:rsid w:val="00162A22"/>
    <w:rsid w:val="001722BD"/>
    <w:rsid w:val="0017452D"/>
    <w:rsid w:val="0017469F"/>
    <w:rsid w:val="00175470"/>
    <w:rsid w:val="00175C2C"/>
    <w:rsid w:val="0017677B"/>
    <w:rsid w:val="00176BDB"/>
    <w:rsid w:val="00177064"/>
    <w:rsid w:val="00177507"/>
    <w:rsid w:val="00177840"/>
    <w:rsid w:val="00177B3E"/>
    <w:rsid w:val="00181CE9"/>
    <w:rsid w:val="00182C26"/>
    <w:rsid w:val="00185156"/>
    <w:rsid w:val="00186D86"/>
    <w:rsid w:val="00187137"/>
    <w:rsid w:val="00191D9A"/>
    <w:rsid w:val="001921DC"/>
    <w:rsid w:val="001940E4"/>
    <w:rsid w:val="00195BA4"/>
    <w:rsid w:val="001A36B1"/>
    <w:rsid w:val="001A3E6B"/>
    <w:rsid w:val="001A453E"/>
    <w:rsid w:val="001A486E"/>
    <w:rsid w:val="001A52ED"/>
    <w:rsid w:val="001A533E"/>
    <w:rsid w:val="001B2343"/>
    <w:rsid w:val="001B2511"/>
    <w:rsid w:val="001B317A"/>
    <w:rsid w:val="001B3333"/>
    <w:rsid w:val="001B57BE"/>
    <w:rsid w:val="001B6951"/>
    <w:rsid w:val="001B696F"/>
    <w:rsid w:val="001B6DCA"/>
    <w:rsid w:val="001B78FB"/>
    <w:rsid w:val="001C5181"/>
    <w:rsid w:val="001C5311"/>
    <w:rsid w:val="001C6E88"/>
    <w:rsid w:val="001C728F"/>
    <w:rsid w:val="001C798C"/>
    <w:rsid w:val="001D0CEA"/>
    <w:rsid w:val="001D3367"/>
    <w:rsid w:val="001D455D"/>
    <w:rsid w:val="001D52DE"/>
    <w:rsid w:val="001D546B"/>
    <w:rsid w:val="001D6060"/>
    <w:rsid w:val="001D6F30"/>
    <w:rsid w:val="001D7E5E"/>
    <w:rsid w:val="001E03E1"/>
    <w:rsid w:val="001E4406"/>
    <w:rsid w:val="001E482D"/>
    <w:rsid w:val="001E55B6"/>
    <w:rsid w:val="001E5655"/>
    <w:rsid w:val="001E6045"/>
    <w:rsid w:val="001E66FF"/>
    <w:rsid w:val="001E6D20"/>
    <w:rsid w:val="001E7394"/>
    <w:rsid w:val="001E765D"/>
    <w:rsid w:val="001E7B90"/>
    <w:rsid w:val="001F2796"/>
    <w:rsid w:val="001F46BB"/>
    <w:rsid w:val="001F61F5"/>
    <w:rsid w:val="00201CB5"/>
    <w:rsid w:val="002022D0"/>
    <w:rsid w:val="002028C4"/>
    <w:rsid w:val="00202A68"/>
    <w:rsid w:val="00204907"/>
    <w:rsid w:val="002049E1"/>
    <w:rsid w:val="00205C1F"/>
    <w:rsid w:val="00205DC4"/>
    <w:rsid w:val="00206EAF"/>
    <w:rsid w:val="0020779C"/>
    <w:rsid w:val="00212BE7"/>
    <w:rsid w:val="00213131"/>
    <w:rsid w:val="0021410F"/>
    <w:rsid w:val="0022116D"/>
    <w:rsid w:val="0022197D"/>
    <w:rsid w:val="00222BDD"/>
    <w:rsid w:val="00222EA1"/>
    <w:rsid w:val="00223093"/>
    <w:rsid w:val="00224106"/>
    <w:rsid w:val="002262E1"/>
    <w:rsid w:val="002266B1"/>
    <w:rsid w:val="002274AE"/>
    <w:rsid w:val="00230928"/>
    <w:rsid w:val="00231884"/>
    <w:rsid w:val="00231E96"/>
    <w:rsid w:val="002346DA"/>
    <w:rsid w:val="0023604B"/>
    <w:rsid w:val="00236283"/>
    <w:rsid w:val="00236B32"/>
    <w:rsid w:val="00237DDF"/>
    <w:rsid w:val="00240BAF"/>
    <w:rsid w:val="002421B6"/>
    <w:rsid w:val="00242266"/>
    <w:rsid w:val="002446DC"/>
    <w:rsid w:val="00244CD8"/>
    <w:rsid w:val="00245049"/>
    <w:rsid w:val="00246AC6"/>
    <w:rsid w:val="00246C3B"/>
    <w:rsid w:val="00251E1A"/>
    <w:rsid w:val="00252182"/>
    <w:rsid w:val="002521C2"/>
    <w:rsid w:val="00253CF8"/>
    <w:rsid w:val="002543D2"/>
    <w:rsid w:val="00254EBE"/>
    <w:rsid w:val="00255A3E"/>
    <w:rsid w:val="00257737"/>
    <w:rsid w:val="00257B2C"/>
    <w:rsid w:val="002626A5"/>
    <w:rsid w:val="00263641"/>
    <w:rsid w:val="00263B8F"/>
    <w:rsid w:val="00264741"/>
    <w:rsid w:val="00265A91"/>
    <w:rsid w:val="002666C2"/>
    <w:rsid w:val="00271856"/>
    <w:rsid w:val="00272C26"/>
    <w:rsid w:val="00272F26"/>
    <w:rsid w:val="00273F9E"/>
    <w:rsid w:val="0027591F"/>
    <w:rsid w:val="00275AD4"/>
    <w:rsid w:val="002807BC"/>
    <w:rsid w:val="00280E9F"/>
    <w:rsid w:val="00281253"/>
    <w:rsid w:val="002824AC"/>
    <w:rsid w:val="002842D1"/>
    <w:rsid w:val="00284C1E"/>
    <w:rsid w:val="00286AAE"/>
    <w:rsid w:val="00287227"/>
    <w:rsid w:val="00287542"/>
    <w:rsid w:val="00287671"/>
    <w:rsid w:val="00290E8F"/>
    <w:rsid w:val="00292E51"/>
    <w:rsid w:val="00293635"/>
    <w:rsid w:val="00293A5F"/>
    <w:rsid w:val="00294A13"/>
    <w:rsid w:val="00294F9B"/>
    <w:rsid w:val="00295953"/>
    <w:rsid w:val="002961CD"/>
    <w:rsid w:val="00296A11"/>
    <w:rsid w:val="00297C1B"/>
    <w:rsid w:val="002A0990"/>
    <w:rsid w:val="002A0C43"/>
    <w:rsid w:val="002A1103"/>
    <w:rsid w:val="002A1EC0"/>
    <w:rsid w:val="002A2339"/>
    <w:rsid w:val="002A3994"/>
    <w:rsid w:val="002A46B9"/>
    <w:rsid w:val="002A4F7B"/>
    <w:rsid w:val="002A55C3"/>
    <w:rsid w:val="002A5912"/>
    <w:rsid w:val="002A66D2"/>
    <w:rsid w:val="002B692C"/>
    <w:rsid w:val="002C26A0"/>
    <w:rsid w:val="002C2A65"/>
    <w:rsid w:val="002C2E64"/>
    <w:rsid w:val="002C38E4"/>
    <w:rsid w:val="002C7355"/>
    <w:rsid w:val="002D31A0"/>
    <w:rsid w:val="002D3512"/>
    <w:rsid w:val="002D362C"/>
    <w:rsid w:val="002D3D4C"/>
    <w:rsid w:val="002D4033"/>
    <w:rsid w:val="002D66B4"/>
    <w:rsid w:val="002D6C44"/>
    <w:rsid w:val="002D70AA"/>
    <w:rsid w:val="002E0677"/>
    <w:rsid w:val="002E1380"/>
    <w:rsid w:val="002E75FD"/>
    <w:rsid w:val="002F03FB"/>
    <w:rsid w:val="002F1963"/>
    <w:rsid w:val="002F2DAC"/>
    <w:rsid w:val="002F358F"/>
    <w:rsid w:val="002F3D5E"/>
    <w:rsid w:val="002F510F"/>
    <w:rsid w:val="002F7DA5"/>
    <w:rsid w:val="00300202"/>
    <w:rsid w:val="003005C6"/>
    <w:rsid w:val="00300FCC"/>
    <w:rsid w:val="00301478"/>
    <w:rsid w:val="003016E3"/>
    <w:rsid w:val="00303D28"/>
    <w:rsid w:val="00303E8D"/>
    <w:rsid w:val="00305707"/>
    <w:rsid w:val="00305BF8"/>
    <w:rsid w:val="00305E38"/>
    <w:rsid w:val="00306201"/>
    <w:rsid w:val="003071AB"/>
    <w:rsid w:val="003078BF"/>
    <w:rsid w:val="00307B06"/>
    <w:rsid w:val="00310260"/>
    <w:rsid w:val="003102F2"/>
    <w:rsid w:val="00310CE5"/>
    <w:rsid w:val="00310F4D"/>
    <w:rsid w:val="00311AD8"/>
    <w:rsid w:val="00311D21"/>
    <w:rsid w:val="0031662E"/>
    <w:rsid w:val="00316877"/>
    <w:rsid w:val="00316EB5"/>
    <w:rsid w:val="003213BE"/>
    <w:rsid w:val="00321C33"/>
    <w:rsid w:val="00322D92"/>
    <w:rsid w:val="00323BFA"/>
    <w:rsid w:val="00323CB0"/>
    <w:rsid w:val="003242B9"/>
    <w:rsid w:val="00324BB7"/>
    <w:rsid w:val="003275A0"/>
    <w:rsid w:val="003327E8"/>
    <w:rsid w:val="00334ABE"/>
    <w:rsid w:val="00336892"/>
    <w:rsid w:val="00336E04"/>
    <w:rsid w:val="00341D5B"/>
    <w:rsid w:val="00342D2A"/>
    <w:rsid w:val="00343439"/>
    <w:rsid w:val="00344F3C"/>
    <w:rsid w:val="00345B8B"/>
    <w:rsid w:val="00346F2B"/>
    <w:rsid w:val="0034779A"/>
    <w:rsid w:val="003506E0"/>
    <w:rsid w:val="00350F54"/>
    <w:rsid w:val="00350FE8"/>
    <w:rsid w:val="003515FF"/>
    <w:rsid w:val="00351DEF"/>
    <w:rsid w:val="00352356"/>
    <w:rsid w:val="0035457C"/>
    <w:rsid w:val="003546A6"/>
    <w:rsid w:val="003554FA"/>
    <w:rsid w:val="003600D8"/>
    <w:rsid w:val="003612DF"/>
    <w:rsid w:val="0036149F"/>
    <w:rsid w:val="00362D1C"/>
    <w:rsid w:val="003657B8"/>
    <w:rsid w:val="003662E1"/>
    <w:rsid w:val="00367582"/>
    <w:rsid w:val="00367A45"/>
    <w:rsid w:val="00371467"/>
    <w:rsid w:val="0037202F"/>
    <w:rsid w:val="00374500"/>
    <w:rsid w:val="0037721A"/>
    <w:rsid w:val="003800D7"/>
    <w:rsid w:val="00380224"/>
    <w:rsid w:val="00381972"/>
    <w:rsid w:val="003822B7"/>
    <w:rsid w:val="00382A42"/>
    <w:rsid w:val="00384125"/>
    <w:rsid w:val="00384B95"/>
    <w:rsid w:val="0038523C"/>
    <w:rsid w:val="003868B1"/>
    <w:rsid w:val="00386A1B"/>
    <w:rsid w:val="0038794B"/>
    <w:rsid w:val="003906C5"/>
    <w:rsid w:val="0039160A"/>
    <w:rsid w:val="00393DD8"/>
    <w:rsid w:val="00395A3F"/>
    <w:rsid w:val="0039727E"/>
    <w:rsid w:val="003A43E9"/>
    <w:rsid w:val="003A4CA6"/>
    <w:rsid w:val="003A4CA9"/>
    <w:rsid w:val="003A688D"/>
    <w:rsid w:val="003B0808"/>
    <w:rsid w:val="003B187C"/>
    <w:rsid w:val="003B2702"/>
    <w:rsid w:val="003B387D"/>
    <w:rsid w:val="003B4B07"/>
    <w:rsid w:val="003B5300"/>
    <w:rsid w:val="003B5C52"/>
    <w:rsid w:val="003B6155"/>
    <w:rsid w:val="003B61CB"/>
    <w:rsid w:val="003B63F9"/>
    <w:rsid w:val="003B6781"/>
    <w:rsid w:val="003B7E90"/>
    <w:rsid w:val="003C01E2"/>
    <w:rsid w:val="003C03F4"/>
    <w:rsid w:val="003C28AC"/>
    <w:rsid w:val="003C3394"/>
    <w:rsid w:val="003C4EEB"/>
    <w:rsid w:val="003C65E9"/>
    <w:rsid w:val="003C7E49"/>
    <w:rsid w:val="003D0B81"/>
    <w:rsid w:val="003D0CAB"/>
    <w:rsid w:val="003D0DE5"/>
    <w:rsid w:val="003D3143"/>
    <w:rsid w:val="003D6EAE"/>
    <w:rsid w:val="003D7CA9"/>
    <w:rsid w:val="003E06B8"/>
    <w:rsid w:val="003E0A42"/>
    <w:rsid w:val="003E0EC4"/>
    <w:rsid w:val="003E178D"/>
    <w:rsid w:val="003E2E9F"/>
    <w:rsid w:val="003E3046"/>
    <w:rsid w:val="003E3ABC"/>
    <w:rsid w:val="003E3F62"/>
    <w:rsid w:val="003E4B17"/>
    <w:rsid w:val="003E59D5"/>
    <w:rsid w:val="003E59F7"/>
    <w:rsid w:val="003E611C"/>
    <w:rsid w:val="003E640B"/>
    <w:rsid w:val="003E6F55"/>
    <w:rsid w:val="003E7B37"/>
    <w:rsid w:val="003E7D03"/>
    <w:rsid w:val="003E7FE3"/>
    <w:rsid w:val="003E7FF3"/>
    <w:rsid w:val="003F058C"/>
    <w:rsid w:val="003F1527"/>
    <w:rsid w:val="003F1F2D"/>
    <w:rsid w:val="003F2B87"/>
    <w:rsid w:val="003F3536"/>
    <w:rsid w:val="003F41C0"/>
    <w:rsid w:val="003F4CC2"/>
    <w:rsid w:val="003F541F"/>
    <w:rsid w:val="004018B1"/>
    <w:rsid w:val="0040257F"/>
    <w:rsid w:val="004028D9"/>
    <w:rsid w:val="0040427E"/>
    <w:rsid w:val="0040542F"/>
    <w:rsid w:val="00405939"/>
    <w:rsid w:val="00405AED"/>
    <w:rsid w:val="00405C71"/>
    <w:rsid w:val="00415376"/>
    <w:rsid w:val="00416DF8"/>
    <w:rsid w:val="004170D5"/>
    <w:rsid w:val="004206C7"/>
    <w:rsid w:val="00420D0E"/>
    <w:rsid w:val="00421D81"/>
    <w:rsid w:val="00422100"/>
    <w:rsid w:val="0042216B"/>
    <w:rsid w:val="004229D1"/>
    <w:rsid w:val="00424403"/>
    <w:rsid w:val="004256DA"/>
    <w:rsid w:val="00426F07"/>
    <w:rsid w:val="00430C6B"/>
    <w:rsid w:val="00431FF2"/>
    <w:rsid w:val="00432E86"/>
    <w:rsid w:val="00434AA8"/>
    <w:rsid w:val="004355D8"/>
    <w:rsid w:val="004367EB"/>
    <w:rsid w:val="00437901"/>
    <w:rsid w:val="00437A10"/>
    <w:rsid w:val="004417EA"/>
    <w:rsid w:val="004418CA"/>
    <w:rsid w:val="0044195A"/>
    <w:rsid w:val="00443914"/>
    <w:rsid w:val="0044399B"/>
    <w:rsid w:val="0044644D"/>
    <w:rsid w:val="0044714D"/>
    <w:rsid w:val="00447608"/>
    <w:rsid w:val="00447814"/>
    <w:rsid w:val="004502C4"/>
    <w:rsid w:val="0045085B"/>
    <w:rsid w:val="00450C21"/>
    <w:rsid w:val="0045235A"/>
    <w:rsid w:val="004542CC"/>
    <w:rsid w:val="00455891"/>
    <w:rsid w:val="00456419"/>
    <w:rsid w:val="00456F18"/>
    <w:rsid w:val="004579E2"/>
    <w:rsid w:val="00457B5D"/>
    <w:rsid w:val="0046033A"/>
    <w:rsid w:val="00460E37"/>
    <w:rsid w:val="00462D75"/>
    <w:rsid w:val="00467250"/>
    <w:rsid w:val="0047132D"/>
    <w:rsid w:val="0047268F"/>
    <w:rsid w:val="00472C27"/>
    <w:rsid w:val="0047560B"/>
    <w:rsid w:val="004756B8"/>
    <w:rsid w:val="00476DE0"/>
    <w:rsid w:val="00477571"/>
    <w:rsid w:val="0048150E"/>
    <w:rsid w:val="004817FB"/>
    <w:rsid w:val="00481922"/>
    <w:rsid w:val="00483D35"/>
    <w:rsid w:val="004840A3"/>
    <w:rsid w:val="00484FB1"/>
    <w:rsid w:val="004852CC"/>
    <w:rsid w:val="00487176"/>
    <w:rsid w:val="00487C65"/>
    <w:rsid w:val="004912D9"/>
    <w:rsid w:val="004925F1"/>
    <w:rsid w:val="004956BF"/>
    <w:rsid w:val="00496364"/>
    <w:rsid w:val="00496BE0"/>
    <w:rsid w:val="004A00CA"/>
    <w:rsid w:val="004A0289"/>
    <w:rsid w:val="004A05EC"/>
    <w:rsid w:val="004A16F1"/>
    <w:rsid w:val="004A2B85"/>
    <w:rsid w:val="004A38FA"/>
    <w:rsid w:val="004A3CA1"/>
    <w:rsid w:val="004A47AE"/>
    <w:rsid w:val="004A5DB6"/>
    <w:rsid w:val="004A6124"/>
    <w:rsid w:val="004A6EE9"/>
    <w:rsid w:val="004B22AC"/>
    <w:rsid w:val="004B43BC"/>
    <w:rsid w:val="004B6BD9"/>
    <w:rsid w:val="004C0CF8"/>
    <w:rsid w:val="004C1B9C"/>
    <w:rsid w:val="004C1C8C"/>
    <w:rsid w:val="004C2B4A"/>
    <w:rsid w:val="004C3BB1"/>
    <w:rsid w:val="004C48E6"/>
    <w:rsid w:val="004C4FF3"/>
    <w:rsid w:val="004C6440"/>
    <w:rsid w:val="004C6544"/>
    <w:rsid w:val="004C6DAA"/>
    <w:rsid w:val="004C7233"/>
    <w:rsid w:val="004D2FAA"/>
    <w:rsid w:val="004D648C"/>
    <w:rsid w:val="004D6AFB"/>
    <w:rsid w:val="004E096F"/>
    <w:rsid w:val="004E0A50"/>
    <w:rsid w:val="004E2397"/>
    <w:rsid w:val="004E5066"/>
    <w:rsid w:val="004E5906"/>
    <w:rsid w:val="004E634B"/>
    <w:rsid w:val="004E6C4B"/>
    <w:rsid w:val="004E73FA"/>
    <w:rsid w:val="004F0018"/>
    <w:rsid w:val="004F08F6"/>
    <w:rsid w:val="004F1814"/>
    <w:rsid w:val="004F1FE3"/>
    <w:rsid w:val="004F3FE3"/>
    <w:rsid w:val="004F41F5"/>
    <w:rsid w:val="004F542D"/>
    <w:rsid w:val="004F7225"/>
    <w:rsid w:val="004F769A"/>
    <w:rsid w:val="004F799F"/>
    <w:rsid w:val="00500066"/>
    <w:rsid w:val="00501D51"/>
    <w:rsid w:val="00502F01"/>
    <w:rsid w:val="00506BC1"/>
    <w:rsid w:val="00510D4D"/>
    <w:rsid w:val="00511B86"/>
    <w:rsid w:val="00512AC0"/>
    <w:rsid w:val="005136AD"/>
    <w:rsid w:val="005140A4"/>
    <w:rsid w:val="00515214"/>
    <w:rsid w:val="005179ED"/>
    <w:rsid w:val="00521709"/>
    <w:rsid w:val="00527EB0"/>
    <w:rsid w:val="005303FF"/>
    <w:rsid w:val="00530401"/>
    <w:rsid w:val="00530C73"/>
    <w:rsid w:val="00530ED9"/>
    <w:rsid w:val="005313D8"/>
    <w:rsid w:val="00531898"/>
    <w:rsid w:val="00531F56"/>
    <w:rsid w:val="00533330"/>
    <w:rsid w:val="0053350E"/>
    <w:rsid w:val="005358CE"/>
    <w:rsid w:val="00540641"/>
    <w:rsid w:val="005407F0"/>
    <w:rsid w:val="0054092D"/>
    <w:rsid w:val="00540BA0"/>
    <w:rsid w:val="00541193"/>
    <w:rsid w:val="00541B24"/>
    <w:rsid w:val="00542A1D"/>
    <w:rsid w:val="00542F46"/>
    <w:rsid w:val="00545DC0"/>
    <w:rsid w:val="005473FD"/>
    <w:rsid w:val="00550ACF"/>
    <w:rsid w:val="005516C0"/>
    <w:rsid w:val="00551D62"/>
    <w:rsid w:val="0055266A"/>
    <w:rsid w:val="00552C9F"/>
    <w:rsid w:val="00554A2D"/>
    <w:rsid w:val="00556100"/>
    <w:rsid w:val="005607C5"/>
    <w:rsid w:val="00560CB1"/>
    <w:rsid w:val="00561BD1"/>
    <w:rsid w:val="0056212E"/>
    <w:rsid w:val="00562725"/>
    <w:rsid w:val="00563720"/>
    <w:rsid w:val="00566C58"/>
    <w:rsid w:val="00570568"/>
    <w:rsid w:val="00572999"/>
    <w:rsid w:val="005732A0"/>
    <w:rsid w:val="00574F2B"/>
    <w:rsid w:val="00575CCC"/>
    <w:rsid w:val="00576436"/>
    <w:rsid w:val="00576DEA"/>
    <w:rsid w:val="00580511"/>
    <w:rsid w:val="0058055F"/>
    <w:rsid w:val="00580AB4"/>
    <w:rsid w:val="00581415"/>
    <w:rsid w:val="00582AB6"/>
    <w:rsid w:val="00584DFA"/>
    <w:rsid w:val="00587CCB"/>
    <w:rsid w:val="00591336"/>
    <w:rsid w:val="00591ACE"/>
    <w:rsid w:val="00592F8E"/>
    <w:rsid w:val="00593E70"/>
    <w:rsid w:val="00597B87"/>
    <w:rsid w:val="00597D6B"/>
    <w:rsid w:val="005A1E69"/>
    <w:rsid w:val="005A24CA"/>
    <w:rsid w:val="005A41F6"/>
    <w:rsid w:val="005B01C4"/>
    <w:rsid w:val="005B0C46"/>
    <w:rsid w:val="005B0D3F"/>
    <w:rsid w:val="005B28B4"/>
    <w:rsid w:val="005B46AD"/>
    <w:rsid w:val="005B5140"/>
    <w:rsid w:val="005C0873"/>
    <w:rsid w:val="005C2829"/>
    <w:rsid w:val="005C3711"/>
    <w:rsid w:val="005C37D0"/>
    <w:rsid w:val="005C4570"/>
    <w:rsid w:val="005C5489"/>
    <w:rsid w:val="005C5899"/>
    <w:rsid w:val="005C5A63"/>
    <w:rsid w:val="005C61C8"/>
    <w:rsid w:val="005C69D8"/>
    <w:rsid w:val="005C76C1"/>
    <w:rsid w:val="005D13AB"/>
    <w:rsid w:val="005D6F9E"/>
    <w:rsid w:val="005D7124"/>
    <w:rsid w:val="005D7DE8"/>
    <w:rsid w:val="005E4A10"/>
    <w:rsid w:val="005E4DC5"/>
    <w:rsid w:val="005E65D2"/>
    <w:rsid w:val="005F0AB6"/>
    <w:rsid w:val="005F0D91"/>
    <w:rsid w:val="005F22A1"/>
    <w:rsid w:val="005F3861"/>
    <w:rsid w:val="005F591F"/>
    <w:rsid w:val="005F5FB7"/>
    <w:rsid w:val="0060008A"/>
    <w:rsid w:val="00600B34"/>
    <w:rsid w:val="00600BE8"/>
    <w:rsid w:val="00601FDA"/>
    <w:rsid w:val="00602ECF"/>
    <w:rsid w:val="006032A8"/>
    <w:rsid w:val="00605AE2"/>
    <w:rsid w:val="00610BFB"/>
    <w:rsid w:val="00610D69"/>
    <w:rsid w:val="0061110D"/>
    <w:rsid w:val="0061161F"/>
    <w:rsid w:val="0061227F"/>
    <w:rsid w:val="006142B0"/>
    <w:rsid w:val="00614D7F"/>
    <w:rsid w:val="00614FC7"/>
    <w:rsid w:val="00616D51"/>
    <w:rsid w:val="00622C47"/>
    <w:rsid w:val="006255C7"/>
    <w:rsid w:val="00627191"/>
    <w:rsid w:val="006274C0"/>
    <w:rsid w:val="00633066"/>
    <w:rsid w:val="00633503"/>
    <w:rsid w:val="006335E2"/>
    <w:rsid w:val="00635A20"/>
    <w:rsid w:val="00636BAC"/>
    <w:rsid w:val="006400A2"/>
    <w:rsid w:val="00641141"/>
    <w:rsid w:val="00642922"/>
    <w:rsid w:val="00643881"/>
    <w:rsid w:val="00643A8A"/>
    <w:rsid w:val="00644762"/>
    <w:rsid w:val="00645D47"/>
    <w:rsid w:val="00647650"/>
    <w:rsid w:val="00651A9C"/>
    <w:rsid w:val="00651AC2"/>
    <w:rsid w:val="006540B1"/>
    <w:rsid w:val="00657E0F"/>
    <w:rsid w:val="0066057D"/>
    <w:rsid w:val="0066158C"/>
    <w:rsid w:val="00661E43"/>
    <w:rsid w:val="006625AB"/>
    <w:rsid w:val="006640BE"/>
    <w:rsid w:val="0066538F"/>
    <w:rsid w:val="006656DB"/>
    <w:rsid w:val="00665AF2"/>
    <w:rsid w:val="00665E06"/>
    <w:rsid w:val="00666978"/>
    <w:rsid w:val="006709EE"/>
    <w:rsid w:val="006711DE"/>
    <w:rsid w:val="00671B20"/>
    <w:rsid w:val="00672E74"/>
    <w:rsid w:val="00673464"/>
    <w:rsid w:val="00674274"/>
    <w:rsid w:val="006745BD"/>
    <w:rsid w:val="0067533D"/>
    <w:rsid w:val="00675625"/>
    <w:rsid w:val="00675725"/>
    <w:rsid w:val="00676C85"/>
    <w:rsid w:val="006801F5"/>
    <w:rsid w:val="00683A7D"/>
    <w:rsid w:val="006849A3"/>
    <w:rsid w:val="00685862"/>
    <w:rsid w:val="00686BE8"/>
    <w:rsid w:val="00686E3F"/>
    <w:rsid w:val="00687141"/>
    <w:rsid w:val="006873FB"/>
    <w:rsid w:val="00690354"/>
    <w:rsid w:val="0069166B"/>
    <w:rsid w:val="0069184E"/>
    <w:rsid w:val="00691899"/>
    <w:rsid w:val="006920BB"/>
    <w:rsid w:val="00692BB1"/>
    <w:rsid w:val="00692C63"/>
    <w:rsid w:val="006935F5"/>
    <w:rsid w:val="00695C66"/>
    <w:rsid w:val="006968A0"/>
    <w:rsid w:val="00697472"/>
    <w:rsid w:val="006A358E"/>
    <w:rsid w:val="006A4456"/>
    <w:rsid w:val="006A455B"/>
    <w:rsid w:val="006A5312"/>
    <w:rsid w:val="006A5431"/>
    <w:rsid w:val="006A5D19"/>
    <w:rsid w:val="006A6F79"/>
    <w:rsid w:val="006B0526"/>
    <w:rsid w:val="006B09A1"/>
    <w:rsid w:val="006B09B8"/>
    <w:rsid w:val="006B123D"/>
    <w:rsid w:val="006B1EB0"/>
    <w:rsid w:val="006B216D"/>
    <w:rsid w:val="006B2822"/>
    <w:rsid w:val="006B316F"/>
    <w:rsid w:val="006B44CE"/>
    <w:rsid w:val="006B4C81"/>
    <w:rsid w:val="006B5890"/>
    <w:rsid w:val="006B5B76"/>
    <w:rsid w:val="006B5E98"/>
    <w:rsid w:val="006B647A"/>
    <w:rsid w:val="006B6595"/>
    <w:rsid w:val="006B6D57"/>
    <w:rsid w:val="006B7E01"/>
    <w:rsid w:val="006C14AD"/>
    <w:rsid w:val="006C29F1"/>
    <w:rsid w:val="006C2C5F"/>
    <w:rsid w:val="006C64F7"/>
    <w:rsid w:val="006D11D9"/>
    <w:rsid w:val="006D15EF"/>
    <w:rsid w:val="006D2335"/>
    <w:rsid w:val="006D25C2"/>
    <w:rsid w:val="006D31F6"/>
    <w:rsid w:val="006D42C6"/>
    <w:rsid w:val="006D45FA"/>
    <w:rsid w:val="006D568A"/>
    <w:rsid w:val="006D5A2B"/>
    <w:rsid w:val="006D6666"/>
    <w:rsid w:val="006E0746"/>
    <w:rsid w:val="006E0A2B"/>
    <w:rsid w:val="006E20E7"/>
    <w:rsid w:val="006E3E92"/>
    <w:rsid w:val="006E4710"/>
    <w:rsid w:val="006E5A77"/>
    <w:rsid w:val="006F0FB1"/>
    <w:rsid w:val="006F113A"/>
    <w:rsid w:val="006F1B1A"/>
    <w:rsid w:val="006F5ED5"/>
    <w:rsid w:val="006F7DF1"/>
    <w:rsid w:val="00700D25"/>
    <w:rsid w:val="0070202C"/>
    <w:rsid w:val="0070469F"/>
    <w:rsid w:val="00704F98"/>
    <w:rsid w:val="0070682C"/>
    <w:rsid w:val="00707570"/>
    <w:rsid w:val="007103D6"/>
    <w:rsid w:val="00713E39"/>
    <w:rsid w:val="00715289"/>
    <w:rsid w:val="00715A5A"/>
    <w:rsid w:val="007173AD"/>
    <w:rsid w:val="00721188"/>
    <w:rsid w:val="007219BB"/>
    <w:rsid w:val="00721FB9"/>
    <w:rsid w:val="00722568"/>
    <w:rsid w:val="007242BB"/>
    <w:rsid w:val="00726E08"/>
    <w:rsid w:val="0072729E"/>
    <w:rsid w:val="00730B75"/>
    <w:rsid w:val="00731872"/>
    <w:rsid w:val="0073292A"/>
    <w:rsid w:val="007329D7"/>
    <w:rsid w:val="0073560D"/>
    <w:rsid w:val="0073573F"/>
    <w:rsid w:val="00735DED"/>
    <w:rsid w:val="00740CE0"/>
    <w:rsid w:val="007460AE"/>
    <w:rsid w:val="007461F6"/>
    <w:rsid w:val="00746A74"/>
    <w:rsid w:val="00746C22"/>
    <w:rsid w:val="00746FF5"/>
    <w:rsid w:val="0075015D"/>
    <w:rsid w:val="00750AF4"/>
    <w:rsid w:val="007524F3"/>
    <w:rsid w:val="00752733"/>
    <w:rsid w:val="00752981"/>
    <w:rsid w:val="007543BC"/>
    <w:rsid w:val="007550EE"/>
    <w:rsid w:val="00755D76"/>
    <w:rsid w:val="0075752C"/>
    <w:rsid w:val="0076095A"/>
    <w:rsid w:val="00761008"/>
    <w:rsid w:val="00761554"/>
    <w:rsid w:val="00761D60"/>
    <w:rsid w:val="00762643"/>
    <w:rsid w:val="007643F7"/>
    <w:rsid w:val="00765527"/>
    <w:rsid w:val="00767343"/>
    <w:rsid w:val="007718BA"/>
    <w:rsid w:val="007718FD"/>
    <w:rsid w:val="0077220D"/>
    <w:rsid w:val="00772F35"/>
    <w:rsid w:val="00773B99"/>
    <w:rsid w:val="00774120"/>
    <w:rsid w:val="00774D1D"/>
    <w:rsid w:val="00774EA7"/>
    <w:rsid w:val="007772B7"/>
    <w:rsid w:val="0077767B"/>
    <w:rsid w:val="0077787A"/>
    <w:rsid w:val="007809E9"/>
    <w:rsid w:val="007811FA"/>
    <w:rsid w:val="00781347"/>
    <w:rsid w:val="00781992"/>
    <w:rsid w:val="007820CE"/>
    <w:rsid w:val="0078325F"/>
    <w:rsid w:val="007832D7"/>
    <w:rsid w:val="007833A6"/>
    <w:rsid w:val="00785137"/>
    <w:rsid w:val="00791E9C"/>
    <w:rsid w:val="0079297D"/>
    <w:rsid w:val="00792CDA"/>
    <w:rsid w:val="007931BD"/>
    <w:rsid w:val="00794CD5"/>
    <w:rsid w:val="00795307"/>
    <w:rsid w:val="00797289"/>
    <w:rsid w:val="007A0E41"/>
    <w:rsid w:val="007A30F1"/>
    <w:rsid w:val="007A341C"/>
    <w:rsid w:val="007A3B10"/>
    <w:rsid w:val="007A3EB8"/>
    <w:rsid w:val="007A43C2"/>
    <w:rsid w:val="007A4832"/>
    <w:rsid w:val="007A52E9"/>
    <w:rsid w:val="007A64DB"/>
    <w:rsid w:val="007A6939"/>
    <w:rsid w:val="007B1395"/>
    <w:rsid w:val="007B4265"/>
    <w:rsid w:val="007B5A33"/>
    <w:rsid w:val="007B646F"/>
    <w:rsid w:val="007B64B6"/>
    <w:rsid w:val="007B7973"/>
    <w:rsid w:val="007C1452"/>
    <w:rsid w:val="007C1823"/>
    <w:rsid w:val="007C19D6"/>
    <w:rsid w:val="007C2217"/>
    <w:rsid w:val="007C42FC"/>
    <w:rsid w:val="007C49EB"/>
    <w:rsid w:val="007C49F2"/>
    <w:rsid w:val="007C55D8"/>
    <w:rsid w:val="007C59AC"/>
    <w:rsid w:val="007C5A8E"/>
    <w:rsid w:val="007C61BF"/>
    <w:rsid w:val="007C65FB"/>
    <w:rsid w:val="007C729F"/>
    <w:rsid w:val="007C7B12"/>
    <w:rsid w:val="007C7E9B"/>
    <w:rsid w:val="007D2DDF"/>
    <w:rsid w:val="007E0674"/>
    <w:rsid w:val="007E0C20"/>
    <w:rsid w:val="007E0E49"/>
    <w:rsid w:val="007E40CF"/>
    <w:rsid w:val="007E41E9"/>
    <w:rsid w:val="007E4E44"/>
    <w:rsid w:val="007E517F"/>
    <w:rsid w:val="007E5F56"/>
    <w:rsid w:val="007E6C46"/>
    <w:rsid w:val="007E6D14"/>
    <w:rsid w:val="007E7A7D"/>
    <w:rsid w:val="007F0D28"/>
    <w:rsid w:val="007F2410"/>
    <w:rsid w:val="007F293E"/>
    <w:rsid w:val="007F2B45"/>
    <w:rsid w:val="007F37C6"/>
    <w:rsid w:val="007F4D9E"/>
    <w:rsid w:val="007F5603"/>
    <w:rsid w:val="007F5D9D"/>
    <w:rsid w:val="007F6F34"/>
    <w:rsid w:val="00801CE2"/>
    <w:rsid w:val="00803275"/>
    <w:rsid w:val="008079E9"/>
    <w:rsid w:val="00807C8D"/>
    <w:rsid w:val="00807E29"/>
    <w:rsid w:val="0081397B"/>
    <w:rsid w:val="00814FA0"/>
    <w:rsid w:val="008167B5"/>
    <w:rsid w:val="00817497"/>
    <w:rsid w:val="00820252"/>
    <w:rsid w:val="00820C3C"/>
    <w:rsid w:val="008214D4"/>
    <w:rsid w:val="00821D76"/>
    <w:rsid w:val="00824D94"/>
    <w:rsid w:val="00825091"/>
    <w:rsid w:val="0082544E"/>
    <w:rsid w:val="00827057"/>
    <w:rsid w:val="008271E2"/>
    <w:rsid w:val="00830DC4"/>
    <w:rsid w:val="00831A50"/>
    <w:rsid w:val="0083265F"/>
    <w:rsid w:val="0083303A"/>
    <w:rsid w:val="008357E3"/>
    <w:rsid w:val="0083630F"/>
    <w:rsid w:val="008366B2"/>
    <w:rsid w:val="0083733E"/>
    <w:rsid w:val="008378DF"/>
    <w:rsid w:val="0084181E"/>
    <w:rsid w:val="00842427"/>
    <w:rsid w:val="008434FE"/>
    <w:rsid w:val="008470E3"/>
    <w:rsid w:val="008502EA"/>
    <w:rsid w:val="008516D0"/>
    <w:rsid w:val="00852B07"/>
    <w:rsid w:val="008559CE"/>
    <w:rsid w:val="00857489"/>
    <w:rsid w:val="00857667"/>
    <w:rsid w:val="008624C2"/>
    <w:rsid w:val="0086381E"/>
    <w:rsid w:val="00864509"/>
    <w:rsid w:val="00864834"/>
    <w:rsid w:val="00867210"/>
    <w:rsid w:val="00871BCE"/>
    <w:rsid w:val="008733BA"/>
    <w:rsid w:val="00874022"/>
    <w:rsid w:val="00874D1F"/>
    <w:rsid w:val="008767B0"/>
    <w:rsid w:val="008770E6"/>
    <w:rsid w:val="00880478"/>
    <w:rsid w:val="00881ACD"/>
    <w:rsid w:val="00884513"/>
    <w:rsid w:val="008863FD"/>
    <w:rsid w:val="00887D8A"/>
    <w:rsid w:val="008902CF"/>
    <w:rsid w:val="00893024"/>
    <w:rsid w:val="00893B13"/>
    <w:rsid w:val="00893EA6"/>
    <w:rsid w:val="008969DD"/>
    <w:rsid w:val="008975A5"/>
    <w:rsid w:val="008A1125"/>
    <w:rsid w:val="008A1D0D"/>
    <w:rsid w:val="008A25F1"/>
    <w:rsid w:val="008A2912"/>
    <w:rsid w:val="008A2EB1"/>
    <w:rsid w:val="008A2EE3"/>
    <w:rsid w:val="008A43F6"/>
    <w:rsid w:val="008A4402"/>
    <w:rsid w:val="008A58F6"/>
    <w:rsid w:val="008A5AF4"/>
    <w:rsid w:val="008B1147"/>
    <w:rsid w:val="008B2280"/>
    <w:rsid w:val="008B32E7"/>
    <w:rsid w:val="008B478F"/>
    <w:rsid w:val="008B498B"/>
    <w:rsid w:val="008B58AA"/>
    <w:rsid w:val="008B594F"/>
    <w:rsid w:val="008B5E81"/>
    <w:rsid w:val="008B64C6"/>
    <w:rsid w:val="008B69E8"/>
    <w:rsid w:val="008B7243"/>
    <w:rsid w:val="008C0A34"/>
    <w:rsid w:val="008C3FC6"/>
    <w:rsid w:val="008C53B1"/>
    <w:rsid w:val="008C6CBA"/>
    <w:rsid w:val="008C7AE3"/>
    <w:rsid w:val="008D02C6"/>
    <w:rsid w:val="008D3AF3"/>
    <w:rsid w:val="008D3D29"/>
    <w:rsid w:val="008D4D14"/>
    <w:rsid w:val="008D596E"/>
    <w:rsid w:val="008D652F"/>
    <w:rsid w:val="008E071A"/>
    <w:rsid w:val="008E11D4"/>
    <w:rsid w:val="008E217C"/>
    <w:rsid w:val="008E4E46"/>
    <w:rsid w:val="008E4ECC"/>
    <w:rsid w:val="008E4EF7"/>
    <w:rsid w:val="008E59FA"/>
    <w:rsid w:val="008F0D5C"/>
    <w:rsid w:val="008F0F3F"/>
    <w:rsid w:val="008F1EA2"/>
    <w:rsid w:val="008F3426"/>
    <w:rsid w:val="008F3BB8"/>
    <w:rsid w:val="008F65A6"/>
    <w:rsid w:val="008F6C86"/>
    <w:rsid w:val="00900B60"/>
    <w:rsid w:val="00901267"/>
    <w:rsid w:val="00902597"/>
    <w:rsid w:val="00903529"/>
    <w:rsid w:val="00905080"/>
    <w:rsid w:val="00905445"/>
    <w:rsid w:val="00905D10"/>
    <w:rsid w:val="009064C7"/>
    <w:rsid w:val="00914A1C"/>
    <w:rsid w:val="00914EA6"/>
    <w:rsid w:val="00914ED6"/>
    <w:rsid w:val="00915845"/>
    <w:rsid w:val="009164F9"/>
    <w:rsid w:val="0091661A"/>
    <w:rsid w:val="00916661"/>
    <w:rsid w:val="00916BC5"/>
    <w:rsid w:val="00921E74"/>
    <w:rsid w:val="009220F3"/>
    <w:rsid w:val="00922E4E"/>
    <w:rsid w:val="00923239"/>
    <w:rsid w:val="0092413C"/>
    <w:rsid w:val="0092724E"/>
    <w:rsid w:val="00931A24"/>
    <w:rsid w:val="00932350"/>
    <w:rsid w:val="00932B0E"/>
    <w:rsid w:val="00932BDA"/>
    <w:rsid w:val="0093344C"/>
    <w:rsid w:val="00933838"/>
    <w:rsid w:val="00934E5A"/>
    <w:rsid w:val="00935070"/>
    <w:rsid w:val="00944B6B"/>
    <w:rsid w:val="009459E1"/>
    <w:rsid w:val="00946A63"/>
    <w:rsid w:val="00950560"/>
    <w:rsid w:val="00950EA0"/>
    <w:rsid w:val="00950FAD"/>
    <w:rsid w:val="009518C3"/>
    <w:rsid w:val="009545E1"/>
    <w:rsid w:val="0095467D"/>
    <w:rsid w:val="00954EE0"/>
    <w:rsid w:val="0095610A"/>
    <w:rsid w:val="009575B9"/>
    <w:rsid w:val="00961C6F"/>
    <w:rsid w:val="00962841"/>
    <w:rsid w:val="00963451"/>
    <w:rsid w:val="00963498"/>
    <w:rsid w:val="00964224"/>
    <w:rsid w:val="0096472F"/>
    <w:rsid w:val="00964C68"/>
    <w:rsid w:val="0096515B"/>
    <w:rsid w:val="00965C24"/>
    <w:rsid w:val="0096625C"/>
    <w:rsid w:val="00967BA0"/>
    <w:rsid w:val="0097138E"/>
    <w:rsid w:val="00972AC4"/>
    <w:rsid w:val="009747E9"/>
    <w:rsid w:val="00974BAD"/>
    <w:rsid w:val="00974D58"/>
    <w:rsid w:val="00975112"/>
    <w:rsid w:val="00975D04"/>
    <w:rsid w:val="0097745D"/>
    <w:rsid w:val="00977F7A"/>
    <w:rsid w:val="00980B23"/>
    <w:rsid w:val="00981F36"/>
    <w:rsid w:val="00982078"/>
    <w:rsid w:val="00984105"/>
    <w:rsid w:val="00986347"/>
    <w:rsid w:val="00987ED7"/>
    <w:rsid w:val="00990D54"/>
    <w:rsid w:val="009931A1"/>
    <w:rsid w:val="009931B8"/>
    <w:rsid w:val="00993B7B"/>
    <w:rsid w:val="00994008"/>
    <w:rsid w:val="009A054A"/>
    <w:rsid w:val="009A1A23"/>
    <w:rsid w:val="009A200E"/>
    <w:rsid w:val="009A26C7"/>
    <w:rsid w:val="009A314A"/>
    <w:rsid w:val="009A3E6D"/>
    <w:rsid w:val="009A4C3B"/>
    <w:rsid w:val="009A5425"/>
    <w:rsid w:val="009B1DA0"/>
    <w:rsid w:val="009B2F7D"/>
    <w:rsid w:val="009B3477"/>
    <w:rsid w:val="009C02DF"/>
    <w:rsid w:val="009C1B98"/>
    <w:rsid w:val="009C2148"/>
    <w:rsid w:val="009C3C8E"/>
    <w:rsid w:val="009C4012"/>
    <w:rsid w:val="009C62B7"/>
    <w:rsid w:val="009C77AE"/>
    <w:rsid w:val="009D224E"/>
    <w:rsid w:val="009D347F"/>
    <w:rsid w:val="009D5028"/>
    <w:rsid w:val="009D70DE"/>
    <w:rsid w:val="009D716F"/>
    <w:rsid w:val="009E0350"/>
    <w:rsid w:val="009E133D"/>
    <w:rsid w:val="009E151A"/>
    <w:rsid w:val="009E1F77"/>
    <w:rsid w:val="009E2D41"/>
    <w:rsid w:val="009E2D5A"/>
    <w:rsid w:val="009E2E1F"/>
    <w:rsid w:val="009E370E"/>
    <w:rsid w:val="009E538F"/>
    <w:rsid w:val="009E7AF4"/>
    <w:rsid w:val="009F2164"/>
    <w:rsid w:val="009F28D5"/>
    <w:rsid w:val="009F317F"/>
    <w:rsid w:val="009F3B1D"/>
    <w:rsid w:val="009F468A"/>
    <w:rsid w:val="009F4F77"/>
    <w:rsid w:val="009F72DB"/>
    <w:rsid w:val="009F7D83"/>
    <w:rsid w:val="00A00E67"/>
    <w:rsid w:val="00A0185C"/>
    <w:rsid w:val="00A01DF3"/>
    <w:rsid w:val="00A01EBB"/>
    <w:rsid w:val="00A0260D"/>
    <w:rsid w:val="00A02648"/>
    <w:rsid w:val="00A03385"/>
    <w:rsid w:val="00A04166"/>
    <w:rsid w:val="00A055C3"/>
    <w:rsid w:val="00A10503"/>
    <w:rsid w:val="00A11365"/>
    <w:rsid w:val="00A115FA"/>
    <w:rsid w:val="00A12055"/>
    <w:rsid w:val="00A13DF5"/>
    <w:rsid w:val="00A14C01"/>
    <w:rsid w:val="00A1515A"/>
    <w:rsid w:val="00A15816"/>
    <w:rsid w:val="00A162E4"/>
    <w:rsid w:val="00A1640F"/>
    <w:rsid w:val="00A173DA"/>
    <w:rsid w:val="00A204D9"/>
    <w:rsid w:val="00A2324D"/>
    <w:rsid w:val="00A309DE"/>
    <w:rsid w:val="00A329F0"/>
    <w:rsid w:val="00A32BC6"/>
    <w:rsid w:val="00A33B1F"/>
    <w:rsid w:val="00A33D73"/>
    <w:rsid w:val="00A34A45"/>
    <w:rsid w:val="00A359E8"/>
    <w:rsid w:val="00A40B8B"/>
    <w:rsid w:val="00A40CEC"/>
    <w:rsid w:val="00A41752"/>
    <w:rsid w:val="00A42F67"/>
    <w:rsid w:val="00A43BEF"/>
    <w:rsid w:val="00A43D3C"/>
    <w:rsid w:val="00A46FDC"/>
    <w:rsid w:val="00A5070D"/>
    <w:rsid w:val="00A51E74"/>
    <w:rsid w:val="00A52624"/>
    <w:rsid w:val="00A5287D"/>
    <w:rsid w:val="00A52A75"/>
    <w:rsid w:val="00A53457"/>
    <w:rsid w:val="00A5345B"/>
    <w:rsid w:val="00A53FC0"/>
    <w:rsid w:val="00A60787"/>
    <w:rsid w:val="00A60D08"/>
    <w:rsid w:val="00A6165E"/>
    <w:rsid w:val="00A61DAE"/>
    <w:rsid w:val="00A635B6"/>
    <w:rsid w:val="00A63BF7"/>
    <w:rsid w:val="00A64C52"/>
    <w:rsid w:val="00A66A05"/>
    <w:rsid w:val="00A675B7"/>
    <w:rsid w:val="00A7001F"/>
    <w:rsid w:val="00A70436"/>
    <w:rsid w:val="00A7079C"/>
    <w:rsid w:val="00A70B25"/>
    <w:rsid w:val="00A70C3F"/>
    <w:rsid w:val="00A72BC6"/>
    <w:rsid w:val="00A7377E"/>
    <w:rsid w:val="00A74C42"/>
    <w:rsid w:val="00A75CE5"/>
    <w:rsid w:val="00A761C8"/>
    <w:rsid w:val="00A76336"/>
    <w:rsid w:val="00A76F61"/>
    <w:rsid w:val="00A77247"/>
    <w:rsid w:val="00A77C30"/>
    <w:rsid w:val="00A80C29"/>
    <w:rsid w:val="00A81060"/>
    <w:rsid w:val="00A83BD4"/>
    <w:rsid w:val="00A8602C"/>
    <w:rsid w:val="00A873F7"/>
    <w:rsid w:val="00A87BA8"/>
    <w:rsid w:val="00A904FA"/>
    <w:rsid w:val="00A91886"/>
    <w:rsid w:val="00A94603"/>
    <w:rsid w:val="00A96032"/>
    <w:rsid w:val="00A9726B"/>
    <w:rsid w:val="00AA037F"/>
    <w:rsid w:val="00AA055C"/>
    <w:rsid w:val="00AA055D"/>
    <w:rsid w:val="00AA0671"/>
    <w:rsid w:val="00AA13E8"/>
    <w:rsid w:val="00AA1B4D"/>
    <w:rsid w:val="00AA1F8B"/>
    <w:rsid w:val="00AA338B"/>
    <w:rsid w:val="00AA38B8"/>
    <w:rsid w:val="00AA4455"/>
    <w:rsid w:val="00AA4ACE"/>
    <w:rsid w:val="00AA5524"/>
    <w:rsid w:val="00AA56CE"/>
    <w:rsid w:val="00AA612D"/>
    <w:rsid w:val="00AA6353"/>
    <w:rsid w:val="00AB3ECB"/>
    <w:rsid w:val="00AB4093"/>
    <w:rsid w:val="00AB40B4"/>
    <w:rsid w:val="00AB40F8"/>
    <w:rsid w:val="00AB426F"/>
    <w:rsid w:val="00AB70EB"/>
    <w:rsid w:val="00AC076E"/>
    <w:rsid w:val="00AC12C6"/>
    <w:rsid w:val="00AC1A34"/>
    <w:rsid w:val="00AC4892"/>
    <w:rsid w:val="00AC4BD1"/>
    <w:rsid w:val="00AC557C"/>
    <w:rsid w:val="00AC6694"/>
    <w:rsid w:val="00AC7F5E"/>
    <w:rsid w:val="00AD789E"/>
    <w:rsid w:val="00AD7C67"/>
    <w:rsid w:val="00AD7FD9"/>
    <w:rsid w:val="00AE0D9D"/>
    <w:rsid w:val="00AE2BB1"/>
    <w:rsid w:val="00AE3B30"/>
    <w:rsid w:val="00AE4059"/>
    <w:rsid w:val="00AE44D2"/>
    <w:rsid w:val="00AE508F"/>
    <w:rsid w:val="00AF0BD2"/>
    <w:rsid w:val="00AF402E"/>
    <w:rsid w:val="00AF7BFB"/>
    <w:rsid w:val="00B0045C"/>
    <w:rsid w:val="00B016E9"/>
    <w:rsid w:val="00B01995"/>
    <w:rsid w:val="00B02059"/>
    <w:rsid w:val="00B0221C"/>
    <w:rsid w:val="00B02C26"/>
    <w:rsid w:val="00B0309E"/>
    <w:rsid w:val="00B031C6"/>
    <w:rsid w:val="00B05BFC"/>
    <w:rsid w:val="00B05D7F"/>
    <w:rsid w:val="00B06A60"/>
    <w:rsid w:val="00B07717"/>
    <w:rsid w:val="00B10466"/>
    <w:rsid w:val="00B10957"/>
    <w:rsid w:val="00B10D66"/>
    <w:rsid w:val="00B110FA"/>
    <w:rsid w:val="00B11A92"/>
    <w:rsid w:val="00B13392"/>
    <w:rsid w:val="00B13859"/>
    <w:rsid w:val="00B15327"/>
    <w:rsid w:val="00B21D3E"/>
    <w:rsid w:val="00B2369F"/>
    <w:rsid w:val="00B23B01"/>
    <w:rsid w:val="00B23F3D"/>
    <w:rsid w:val="00B24A51"/>
    <w:rsid w:val="00B26154"/>
    <w:rsid w:val="00B26374"/>
    <w:rsid w:val="00B266F9"/>
    <w:rsid w:val="00B301B3"/>
    <w:rsid w:val="00B30838"/>
    <w:rsid w:val="00B30F30"/>
    <w:rsid w:val="00B31126"/>
    <w:rsid w:val="00B319CD"/>
    <w:rsid w:val="00B3278B"/>
    <w:rsid w:val="00B329F1"/>
    <w:rsid w:val="00B33F67"/>
    <w:rsid w:val="00B3507E"/>
    <w:rsid w:val="00B36D12"/>
    <w:rsid w:val="00B374CD"/>
    <w:rsid w:val="00B37D39"/>
    <w:rsid w:val="00B409CA"/>
    <w:rsid w:val="00B40B5B"/>
    <w:rsid w:val="00B4363E"/>
    <w:rsid w:val="00B43ADB"/>
    <w:rsid w:val="00B4506A"/>
    <w:rsid w:val="00B450A3"/>
    <w:rsid w:val="00B46729"/>
    <w:rsid w:val="00B468B7"/>
    <w:rsid w:val="00B46AA0"/>
    <w:rsid w:val="00B46B98"/>
    <w:rsid w:val="00B47F5B"/>
    <w:rsid w:val="00B54B0D"/>
    <w:rsid w:val="00B55126"/>
    <w:rsid w:val="00B551CF"/>
    <w:rsid w:val="00B55FE4"/>
    <w:rsid w:val="00B56303"/>
    <w:rsid w:val="00B56D16"/>
    <w:rsid w:val="00B625EB"/>
    <w:rsid w:val="00B62F98"/>
    <w:rsid w:val="00B72311"/>
    <w:rsid w:val="00B72FD7"/>
    <w:rsid w:val="00B73258"/>
    <w:rsid w:val="00B734E3"/>
    <w:rsid w:val="00B73D7D"/>
    <w:rsid w:val="00B74159"/>
    <w:rsid w:val="00B750B9"/>
    <w:rsid w:val="00B75BF1"/>
    <w:rsid w:val="00B76190"/>
    <w:rsid w:val="00B76B00"/>
    <w:rsid w:val="00B77C78"/>
    <w:rsid w:val="00B8021F"/>
    <w:rsid w:val="00B803FA"/>
    <w:rsid w:val="00B81FC6"/>
    <w:rsid w:val="00B83E44"/>
    <w:rsid w:val="00B83EFF"/>
    <w:rsid w:val="00B85B7B"/>
    <w:rsid w:val="00B86485"/>
    <w:rsid w:val="00B9358B"/>
    <w:rsid w:val="00B93CA1"/>
    <w:rsid w:val="00B960A9"/>
    <w:rsid w:val="00B96863"/>
    <w:rsid w:val="00BA4634"/>
    <w:rsid w:val="00BA5EC5"/>
    <w:rsid w:val="00BA6559"/>
    <w:rsid w:val="00BA7866"/>
    <w:rsid w:val="00BB1DEF"/>
    <w:rsid w:val="00BB2F84"/>
    <w:rsid w:val="00BB3960"/>
    <w:rsid w:val="00BB4F84"/>
    <w:rsid w:val="00BC0D89"/>
    <w:rsid w:val="00BC24B5"/>
    <w:rsid w:val="00BC2931"/>
    <w:rsid w:val="00BC4117"/>
    <w:rsid w:val="00BC4620"/>
    <w:rsid w:val="00BC5760"/>
    <w:rsid w:val="00BC62D6"/>
    <w:rsid w:val="00BC6884"/>
    <w:rsid w:val="00BC6D3A"/>
    <w:rsid w:val="00BC77B2"/>
    <w:rsid w:val="00BC7822"/>
    <w:rsid w:val="00BD03FE"/>
    <w:rsid w:val="00BD26AF"/>
    <w:rsid w:val="00BD3CA9"/>
    <w:rsid w:val="00BD3DA7"/>
    <w:rsid w:val="00BD5CC9"/>
    <w:rsid w:val="00BD5E6F"/>
    <w:rsid w:val="00BD6444"/>
    <w:rsid w:val="00BD678D"/>
    <w:rsid w:val="00BD7867"/>
    <w:rsid w:val="00BD7EC7"/>
    <w:rsid w:val="00BE168F"/>
    <w:rsid w:val="00BE1EAD"/>
    <w:rsid w:val="00BE318F"/>
    <w:rsid w:val="00BE59EB"/>
    <w:rsid w:val="00BE604E"/>
    <w:rsid w:val="00BE794D"/>
    <w:rsid w:val="00BE79D0"/>
    <w:rsid w:val="00BF04D8"/>
    <w:rsid w:val="00BF130D"/>
    <w:rsid w:val="00BF1FAD"/>
    <w:rsid w:val="00BF2E31"/>
    <w:rsid w:val="00BF3922"/>
    <w:rsid w:val="00BF3A92"/>
    <w:rsid w:val="00BF49FE"/>
    <w:rsid w:val="00BF517C"/>
    <w:rsid w:val="00BF7C48"/>
    <w:rsid w:val="00BF7D98"/>
    <w:rsid w:val="00C021BD"/>
    <w:rsid w:val="00C0230E"/>
    <w:rsid w:val="00C023D5"/>
    <w:rsid w:val="00C03D7D"/>
    <w:rsid w:val="00C04C5D"/>
    <w:rsid w:val="00C059D8"/>
    <w:rsid w:val="00C0719D"/>
    <w:rsid w:val="00C106FE"/>
    <w:rsid w:val="00C11E26"/>
    <w:rsid w:val="00C12DDA"/>
    <w:rsid w:val="00C130D3"/>
    <w:rsid w:val="00C14A13"/>
    <w:rsid w:val="00C158B8"/>
    <w:rsid w:val="00C16D99"/>
    <w:rsid w:val="00C175D5"/>
    <w:rsid w:val="00C20D63"/>
    <w:rsid w:val="00C22177"/>
    <w:rsid w:val="00C23A4C"/>
    <w:rsid w:val="00C2413B"/>
    <w:rsid w:val="00C242FB"/>
    <w:rsid w:val="00C2605B"/>
    <w:rsid w:val="00C30C6C"/>
    <w:rsid w:val="00C3180F"/>
    <w:rsid w:val="00C33602"/>
    <w:rsid w:val="00C33928"/>
    <w:rsid w:val="00C3475F"/>
    <w:rsid w:val="00C36941"/>
    <w:rsid w:val="00C36C99"/>
    <w:rsid w:val="00C40B55"/>
    <w:rsid w:val="00C41509"/>
    <w:rsid w:val="00C4328B"/>
    <w:rsid w:val="00C45258"/>
    <w:rsid w:val="00C45766"/>
    <w:rsid w:val="00C4601A"/>
    <w:rsid w:val="00C507DB"/>
    <w:rsid w:val="00C50802"/>
    <w:rsid w:val="00C50B10"/>
    <w:rsid w:val="00C512E4"/>
    <w:rsid w:val="00C5304B"/>
    <w:rsid w:val="00C53ADA"/>
    <w:rsid w:val="00C540A4"/>
    <w:rsid w:val="00C54D8A"/>
    <w:rsid w:val="00C54F8B"/>
    <w:rsid w:val="00C55C7A"/>
    <w:rsid w:val="00C55DD7"/>
    <w:rsid w:val="00C56C9F"/>
    <w:rsid w:val="00C62B00"/>
    <w:rsid w:val="00C651A0"/>
    <w:rsid w:val="00C67A6A"/>
    <w:rsid w:val="00C70F96"/>
    <w:rsid w:val="00C73671"/>
    <w:rsid w:val="00C74300"/>
    <w:rsid w:val="00C74CAD"/>
    <w:rsid w:val="00C7639C"/>
    <w:rsid w:val="00C7750C"/>
    <w:rsid w:val="00C77937"/>
    <w:rsid w:val="00C800BB"/>
    <w:rsid w:val="00C812ED"/>
    <w:rsid w:val="00C83099"/>
    <w:rsid w:val="00C83EEF"/>
    <w:rsid w:val="00C86322"/>
    <w:rsid w:val="00C86F40"/>
    <w:rsid w:val="00C871AA"/>
    <w:rsid w:val="00C87D7F"/>
    <w:rsid w:val="00C92568"/>
    <w:rsid w:val="00C9408D"/>
    <w:rsid w:val="00C952A1"/>
    <w:rsid w:val="00C95FF7"/>
    <w:rsid w:val="00C975AF"/>
    <w:rsid w:val="00CA02B8"/>
    <w:rsid w:val="00CA1150"/>
    <w:rsid w:val="00CA1519"/>
    <w:rsid w:val="00CA1A07"/>
    <w:rsid w:val="00CA1F02"/>
    <w:rsid w:val="00CA3B08"/>
    <w:rsid w:val="00CA4326"/>
    <w:rsid w:val="00CA5045"/>
    <w:rsid w:val="00CA7981"/>
    <w:rsid w:val="00CA7FA8"/>
    <w:rsid w:val="00CB08A0"/>
    <w:rsid w:val="00CB0A98"/>
    <w:rsid w:val="00CB0F7F"/>
    <w:rsid w:val="00CB5334"/>
    <w:rsid w:val="00CB6C09"/>
    <w:rsid w:val="00CB724C"/>
    <w:rsid w:val="00CC15F0"/>
    <w:rsid w:val="00CC17EF"/>
    <w:rsid w:val="00CC430D"/>
    <w:rsid w:val="00CC47E0"/>
    <w:rsid w:val="00CC4C06"/>
    <w:rsid w:val="00CC4C91"/>
    <w:rsid w:val="00CC51E9"/>
    <w:rsid w:val="00CC5536"/>
    <w:rsid w:val="00CD05F0"/>
    <w:rsid w:val="00CD4BA8"/>
    <w:rsid w:val="00CD4EE9"/>
    <w:rsid w:val="00CD5765"/>
    <w:rsid w:val="00CD5B75"/>
    <w:rsid w:val="00CD5E1E"/>
    <w:rsid w:val="00CD75B3"/>
    <w:rsid w:val="00CD767E"/>
    <w:rsid w:val="00CD78C0"/>
    <w:rsid w:val="00CE1239"/>
    <w:rsid w:val="00CE13F5"/>
    <w:rsid w:val="00CE21C1"/>
    <w:rsid w:val="00CE398E"/>
    <w:rsid w:val="00CE3CE1"/>
    <w:rsid w:val="00CE6551"/>
    <w:rsid w:val="00CF0CD3"/>
    <w:rsid w:val="00CF24A7"/>
    <w:rsid w:val="00CF3A82"/>
    <w:rsid w:val="00CF48D9"/>
    <w:rsid w:val="00CF59EF"/>
    <w:rsid w:val="00CF5BE9"/>
    <w:rsid w:val="00CF6385"/>
    <w:rsid w:val="00CF7B17"/>
    <w:rsid w:val="00D003E8"/>
    <w:rsid w:val="00D009AB"/>
    <w:rsid w:val="00D02173"/>
    <w:rsid w:val="00D02659"/>
    <w:rsid w:val="00D026F3"/>
    <w:rsid w:val="00D02AF0"/>
    <w:rsid w:val="00D03225"/>
    <w:rsid w:val="00D03C8F"/>
    <w:rsid w:val="00D03F34"/>
    <w:rsid w:val="00D04301"/>
    <w:rsid w:val="00D0550D"/>
    <w:rsid w:val="00D1070F"/>
    <w:rsid w:val="00D14B8F"/>
    <w:rsid w:val="00D155F4"/>
    <w:rsid w:val="00D17F2E"/>
    <w:rsid w:val="00D22BD7"/>
    <w:rsid w:val="00D24B9E"/>
    <w:rsid w:val="00D26CA7"/>
    <w:rsid w:val="00D27862"/>
    <w:rsid w:val="00D27FD3"/>
    <w:rsid w:val="00D3119D"/>
    <w:rsid w:val="00D34170"/>
    <w:rsid w:val="00D34567"/>
    <w:rsid w:val="00D34C5C"/>
    <w:rsid w:val="00D355AA"/>
    <w:rsid w:val="00D35D57"/>
    <w:rsid w:val="00D3669C"/>
    <w:rsid w:val="00D37D56"/>
    <w:rsid w:val="00D41093"/>
    <w:rsid w:val="00D413C2"/>
    <w:rsid w:val="00D42900"/>
    <w:rsid w:val="00D44C0A"/>
    <w:rsid w:val="00D46E7E"/>
    <w:rsid w:val="00D51094"/>
    <w:rsid w:val="00D51DD4"/>
    <w:rsid w:val="00D5311C"/>
    <w:rsid w:val="00D54B2D"/>
    <w:rsid w:val="00D563B0"/>
    <w:rsid w:val="00D565DD"/>
    <w:rsid w:val="00D57C26"/>
    <w:rsid w:val="00D6122F"/>
    <w:rsid w:val="00D66C51"/>
    <w:rsid w:val="00D66E87"/>
    <w:rsid w:val="00D675D7"/>
    <w:rsid w:val="00D72815"/>
    <w:rsid w:val="00D72F59"/>
    <w:rsid w:val="00D73AF5"/>
    <w:rsid w:val="00D741AC"/>
    <w:rsid w:val="00D74896"/>
    <w:rsid w:val="00D76198"/>
    <w:rsid w:val="00D81C90"/>
    <w:rsid w:val="00D81CCA"/>
    <w:rsid w:val="00D83845"/>
    <w:rsid w:val="00D84CC1"/>
    <w:rsid w:val="00D85044"/>
    <w:rsid w:val="00D8551A"/>
    <w:rsid w:val="00D86479"/>
    <w:rsid w:val="00D867A8"/>
    <w:rsid w:val="00D9126A"/>
    <w:rsid w:val="00D921D9"/>
    <w:rsid w:val="00D94237"/>
    <w:rsid w:val="00D945DC"/>
    <w:rsid w:val="00D95891"/>
    <w:rsid w:val="00D95C85"/>
    <w:rsid w:val="00D95EF4"/>
    <w:rsid w:val="00DA0591"/>
    <w:rsid w:val="00DA1950"/>
    <w:rsid w:val="00DA2116"/>
    <w:rsid w:val="00DA31CA"/>
    <w:rsid w:val="00DA5B14"/>
    <w:rsid w:val="00DA5C28"/>
    <w:rsid w:val="00DA6ADE"/>
    <w:rsid w:val="00DA70D6"/>
    <w:rsid w:val="00DB05A9"/>
    <w:rsid w:val="00DB0E68"/>
    <w:rsid w:val="00DB166E"/>
    <w:rsid w:val="00DB53F8"/>
    <w:rsid w:val="00DB62ED"/>
    <w:rsid w:val="00DB7102"/>
    <w:rsid w:val="00DB73E1"/>
    <w:rsid w:val="00DB7501"/>
    <w:rsid w:val="00DB7578"/>
    <w:rsid w:val="00DB7843"/>
    <w:rsid w:val="00DC1721"/>
    <w:rsid w:val="00DC215B"/>
    <w:rsid w:val="00DC4AD9"/>
    <w:rsid w:val="00DC7F7C"/>
    <w:rsid w:val="00DD0024"/>
    <w:rsid w:val="00DD19EE"/>
    <w:rsid w:val="00DD2CD2"/>
    <w:rsid w:val="00DD70EE"/>
    <w:rsid w:val="00DE0CFA"/>
    <w:rsid w:val="00DE1992"/>
    <w:rsid w:val="00DE5447"/>
    <w:rsid w:val="00DE657D"/>
    <w:rsid w:val="00DF1900"/>
    <w:rsid w:val="00DF35E0"/>
    <w:rsid w:val="00DF3FB4"/>
    <w:rsid w:val="00DF49B4"/>
    <w:rsid w:val="00E0016E"/>
    <w:rsid w:val="00E0036E"/>
    <w:rsid w:val="00E00A28"/>
    <w:rsid w:val="00E01BF9"/>
    <w:rsid w:val="00E04BCB"/>
    <w:rsid w:val="00E04D64"/>
    <w:rsid w:val="00E05279"/>
    <w:rsid w:val="00E06063"/>
    <w:rsid w:val="00E072D4"/>
    <w:rsid w:val="00E07D8F"/>
    <w:rsid w:val="00E1185D"/>
    <w:rsid w:val="00E11AE0"/>
    <w:rsid w:val="00E11F94"/>
    <w:rsid w:val="00E1278D"/>
    <w:rsid w:val="00E1356C"/>
    <w:rsid w:val="00E13801"/>
    <w:rsid w:val="00E16279"/>
    <w:rsid w:val="00E2087B"/>
    <w:rsid w:val="00E208CE"/>
    <w:rsid w:val="00E20C87"/>
    <w:rsid w:val="00E22B9C"/>
    <w:rsid w:val="00E27146"/>
    <w:rsid w:val="00E304B9"/>
    <w:rsid w:val="00E312D1"/>
    <w:rsid w:val="00E319B4"/>
    <w:rsid w:val="00E32583"/>
    <w:rsid w:val="00E33372"/>
    <w:rsid w:val="00E33A58"/>
    <w:rsid w:val="00E353C3"/>
    <w:rsid w:val="00E35ED1"/>
    <w:rsid w:val="00E35EF8"/>
    <w:rsid w:val="00E3734A"/>
    <w:rsid w:val="00E37DE2"/>
    <w:rsid w:val="00E37FB5"/>
    <w:rsid w:val="00E40B6A"/>
    <w:rsid w:val="00E40F89"/>
    <w:rsid w:val="00E4269D"/>
    <w:rsid w:val="00E43D32"/>
    <w:rsid w:val="00E44A38"/>
    <w:rsid w:val="00E50349"/>
    <w:rsid w:val="00E51011"/>
    <w:rsid w:val="00E517BC"/>
    <w:rsid w:val="00E52D85"/>
    <w:rsid w:val="00E56159"/>
    <w:rsid w:val="00E614A2"/>
    <w:rsid w:val="00E62FA9"/>
    <w:rsid w:val="00E634AD"/>
    <w:rsid w:val="00E64ED5"/>
    <w:rsid w:val="00E664C6"/>
    <w:rsid w:val="00E669D9"/>
    <w:rsid w:val="00E71460"/>
    <w:rsid w:val="00E72474"/>
    <w:rsid w:val="00E733A8"/>
    <w:rsid w:val="00E73BA7"/>
    <w:rsid w:val="00E75ED9"/>
    <w:rsid w:val="00E76FE9"/>
    <w:rsid w:val="00E80A54"/>
    <w:rsid w:val="00E8113B"/>
    <w:rsid w:val="00E81BD0"/>
    <w:rsid w:val="00E8399B"/>
    <w:rsid w:val="00E83DD6"/>
    <w:rsid w:val="00E8406D"/>
    <w:rsid w:val="00E84BD6"/>
    <w:rsid w:val="00E85572"/>
    <w:rsid w:val="00E85C27"/>
    <w:rsid w:val="00E86346"/>
    <w:rsid w:val="00E86B6B"/>
    <w:rsid w:val="00E87EA7"/>
    <w:rsid w:val="00E924B4"/>
    <w:rsid w:val="00E92612"/>
    <w:rsid w:val="00E92825"/>
    <w:rsid w:val="00E9307A"/>
    <w:rsid w:val="00E93FDC"/>
    <w:rsid w:val="00E94DAA"/>
    <w:rsid w:val="00EA2650"/>
    <w:rsid w:val="00EA281B"/>
    <w:rsid w:val="00EA3407"/>
    <w:rsid w:val="00EA469E"/>
    <w:rsid w:val="00EA4EEC"/>
    <w:rsid w:val="00EA5BC3"/>
    <w:rsid w:val="00EA6006"/>
    <w:rsid w:val="00EA7B2D"/>
    <w:rsid w:val="00EA7C4D"/>
    <w:rsid w:val="00EB07D8"/>
    <w:rsid w:val="00EB082C"/>
    <w:rsid w:val="00EB159B"/>
    <w:rsid w:val="00EB1DA4"/>
    <w:rsid w:val="00EB4853"/>
    <w:rsid w:val="00EB4E61"/>
    <w:rsid w:val="00EB5CC5"/>
    <w:rsid w:val="00EB7574"/>
    <w:rsid w:val="00EB75D1"/>
    <w:rsid w:val="00EC2BA9"/>
    <w:rsid w:val="00EC2FF6"/>
    <w:rsid w:val="00EC46DA"/>
    <w:rsid w:val="00EC4700"/>
    <w:rsid w:val="00EC74D0"/>
    <w:rsid w:val="00ED078A"/>
    <w:rsid w:val="00ED0E92"/>
    <w:rsid w:val="00ED2B6D"/>
    <w:rsid w:val="00ED2DE6"/>
    <w:rsid w:val="00ED4FEB"/>
    <w:rsid w:val="00ED7883"/>
    <w:rsid w:val="00ED7937"/>
    <w:rsid w:val="00EE0275"/>
    <w:rsid w:val="00EE1657"/>
    <w:rsid w:val="00EE2E7A"/>
    <w:rsid w:val="00EE4B1F"/>
    <w:rsid w:val="00EE65BF"/>
    <w:rsid w:val="00EE6A7B"/>
    <w:rsid w:val="00EE70A2"/>
    <w:rsid w:val="00EF1780"/>
    <w:rsid w:val="00EF1F7D"/>
    <w:rsid w:val="00EF3CE3"/>
    <w:rsid w:val="00EF52B1"/>
    <w:rsid w:val="00EF624B"/>
    <w:rsid w:val="00F000DC"/>
    <w:rsid w:val="00F006D2"/>
    <w:rsid w:val="00F01860"/>
    <w:rsid w:val="00F01939"/>
    <w:rsid w:val="00F04C29"/>
    <w:rsid w:val="00F05E0D"/>
    <w:rsid w:val="00F061CE"/>
    <w:rsid w:val="00F063A7"/>
    <w:rsid w:val="00F0716A"/>
    <w:rsid w:val="00F10A63"/>
    <w:rsid w:val="00F11979"/>
    <w:rsid w:val="00F12CAC"/>
    <w:rsid w:val="00F134FE"/>
    <w:rsid w:val="00F14362"/>
    <w:rsid w:val="00F14780"/>
    <w:rsid w:val="00F17EE8"/>
    <w:rsid w:val="00F208E5"/>
    <w:rsid w:val="00F20EB9"/>
    <w:rsid w:val="00F216C0"/>
    <w:rsid w:val="00F221AA"/>
    <w:rsid w:val="00F27FCA"/>
    <w:rsid w:val="00F31E76"/>
    <w:rsid w:val="00F3396D"/>
    <w:rsid w:val="00F3495C"/>
    <w:rsid w:val="00F35E5C"/>
    <w:rsid w:val="00F35EEA"/>
    <w:rsid w:val="00F37A40"/>
    <w:rsid w:val="00F37CE0"/>
    <w:rsid w:val="00F4146E"/>
    <w:rsid w:val="00F43D04"/>
    <w:rsid w:val="00F441C2"/>
    <w:rsid w:val="00F455C7"/>
    <w:rsid w:val="00F468EF"/>
    <w:rsid w:val="00F503F5"/>
    <w:rsid w:val="00F504C8"/>
    <w:rsid w:val="00F50CF3"/>
    <w:rsid w:val="00F53109"/>
    <w:rsid w:val="00F533FE"/>
    <w:rsid w:val="00F53BBA"/>
    <w:rsid w:val="00F53F09"/>
    <w:rsid w:val="00F54DF3"/>
    <w:rsid w:val="00F56AD3"/>
    <w:rsid w:val="00F607CB"/>
    <w:rsid w:val="00F61635"/>
    <w:rsid w:val="00F6175C"/>
    <w:rsid w:val="00F625F7"/>
    <w:rsid w:val="00F63E81"/>
    <w:rsid w:val="00F64C26"/>
    <w:rsid w:val="00F70C3A"/>
    <w:rsid w:val="00F713AA"/>
    <w:rsid w:val="00F73360"/>
    <w:rsid w:val="00F73F6C"/>
    <w:rsid w:val="00F7490F"/>
    <w:rsid w:val="00F75550"/>
    <w:rsid w:val="00F75E5B"/>
    <w:rsid w:val="00F76EE0"/>
    <w:rsid w:val="00F770F6"/>
    <w:rsid w:val="00F81DC3"/>
    <w:rsid w:val="00F8229D"/>
    <w:rsid w:val="00F854E0"/>
    <w:rsid w:val="00F856CC"/>
    <w:rsid w:val="00F8742E"/>
    <w:rsid w:val="00F916F0"/>
    <w:rsid w:val="00F92ABD"/>
    <w:rsid w:val="00F96A29"/>
    <w:rsid w:val="00FA0A18"/>
    <w:rsid w:val="00FA0A37"/>
    <w:rsid w:val="00FA0F88"/>
    <w:rsid w:val="00FA46E0"/>
    <w:rsid w:val="00FA7051"/>
    <w:rsid w:val="00FB0BE6"/>
    <w:rsid w:val="00FB202B"/>
    <w:rsid w:val="00FB3AB2"/>
    <w:rsid w:val="00FB3EE5"/>
    <w:rsid w:val="00FB4A64"/>
    <w:rsid w:val="00FC1426"/>
    <w:rsid w:val="00FC1D81"/>
    <w:rsid w:val="00FC3C49"/>
    <w:rsid w:val="00FC458C"/>
    <w:rsid w:val="00FC45A9"/>
    <w:rsid w:val="00FC6090"/>
    <w:rsid w:val="00FC6A5F"/>
    <w:rsid w:val="00FC7629"/>
    <w:rsid w:val="00FC78F1"/>
    <w:rsid w:val="00FD214B"/>
    <w:rsid w:val="00FD2428"/>
    <w:rsid w:val="00FD3320"/>
    <w:rsid w:val="00FD3CA2"/>
    <w:rsid w:val="00FD3F1B"/>
    <w:rsid w:val="00FD4F42"/>
    <w:rsid w:val="00FD621A"/>
    <w:rsid w:val="00FD7364"/>
    <w:rsid w:val="00FE0774"/>
    <w:rsid w:val="00FE14FE"/>
    <w:rsid w:val="00FE2884"/>
    <w:rsid w:val="00FE338B"/>
    <w:rsid w:val="00FE38E2"/>
    <w:rsid w:val="00FE3CB5"/>
    <w:rsid w:val="00FE52C8"/>
    <w:rsid w:val="00FF12B1"/>
    <w:rsid w:val="00FF35E5"/>
    <w:rsid w:val="00FF3699"/>
    <w:rsid w:val="00FF494F"/>
    <w:rsid w:val="00FF7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2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91F"/>
    <w:pPr>
      <w:widowControl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uiPriority w:val="99"/>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uiPriority w:val="99"/>
    <w:semiHidden/>
    <w:unhideWhenUsed/>
    <w:rsid w:val="00510D4D"/>
    <w:rPr>
      <w:rFonts w:ascii="Tahoma" w:hAnsi="Tahoma" w:cs="Tahoma"/>
      <w:sz w:val="16"/>
      <w:szCs w:val="16"/>
    </w:rPr>
  </w:style>
  <w:style w:type="character" w:customStyle="1" w:styleId="a6">
    <w:name w:val="Текст выноски Знак"/>
    <w:basedOn w:val="a0"/>
    <w:link w:val="a5"/>
    <w:uiPriority w:val="99"/>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uiPriority w:val="99"/>
    <w:rsid w:val="00510D4D"/>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510D4D"/>
    <w:pPr>
      <w:tabs>
        <w:tab w:val="center" w:pos="4677"/>
        <w:tab w:val="right" w:pos="9355"/>
      </w:tabs>
    </w:pPr>
  </w:style>
  <w:style w:type="character" w:customStyle="1" w:styleId="aa">
    <w:name w:val="Нижний колонтитул Знак"/>
    <w:basedOn w:val="a0"/>
    <w:link w:val="a9"/>
    <w:uiPriority w:val="99"/>
    <w:rsid w:val="00510D4D"/>
    <w:rPr>
      <w:rFonts w:ascii="Times New Roman" w:eastAsia="Times New Roman" w:hAnsi="Times New Roman" w:cs="Times New Roman"/>
      <w:sz w:val="20"/>
      <w:szCs w:val="20"/>
      <w:lang w:eastAsia="ru-RU"/>
    </w:rPr>
  </w:style>
  <w:style w:type="paragraph" w:styleId="ab">
    <w:name w:val="Title"/>
    <w:basedOn w:val="a"/>
    <w:link w:val="ac"/>
    <w:qFormat/>
    <w:rsid w:val="003E640B"/>
    <w:pPr>
      <w:widowControl/>
      <w:jc w:val="center"/>
    </w:pPr>
    <w:rPr>
      <w:sz w:val="32"/>
    </w:rPr>
  </w:style>
  <w:style w:type="character" w:customStyle="1" w:styleId="ac">
    <w:name w:val="Название Знак"/>
    <w:basedOn w:val="a0"/>
    <w:link w:val="ab"/>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
    <w:name w:val="Заголовок №1_"/>
    <w:basedOn w:val="a0"/>
    <w:link w:val="10"/>
    <w:rsid w:val="00117401"/>
    <w:rPr>
      <w:rFonts w:ascii="Sylfaen" w:eastAsia="Sylfaen" w:hAnsi="Sylfaen" w:cs="Sylfaen"/>
      <w:sz w:val="9"/>
      <w:szCs w:val="9"/>
      <w:shd w:val="clear" w:color="auto" w:fill="FFFFFF"/>
    </w:rPr>
  </w:style>
  <w:style w:type="character" w:customStyle="1" w:styleId="1FranklinGothicDemi18pt">
    <w:name w:val="Заголовок №1 + Franklin Gothic Demi;18 pt"/>
    <w:basedOn w:val="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10">
    <w:name w:val="Заголовок №1"/>
    <w:basedOn w:val="a"/>
    <w:link w:val="1"/>
    <w:rsid w:val="00117401"/>
    <w:pPr>
      <w:shd w:val="clear" w:color="auto" w:fill="FFFFFF"/>
      <w:spacing w:line="0" w:lineRule="atLeast"/>
      <w:outlineLvl w:val="0"/>
    </w:pPr>
    <w:rPr>
      <w:rFonts w:ascii="Sylfaen" w:eastAsia="Sylfaen" w:hAnsi="Sylfaen" w:cs="Sylfaen"/>
      <w:sz w:val="9"/>
      <w:szCs w:val="9"/>
      <w:lang w:eastAsia="en-US"/>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paragraph" w:customStyle="1" w:styleId="11">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uiPriority w:val="59"/>
    <w:rsid w:val="002F35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nhideWhenUsed/>
    <w:rsid w:val="0070469F"/>
    <w:rPr>
      <w:color w:val="0000FF"/>
      <w:u w:val="single"/>
    </w:rPr>
  </w:style>
  <w:style w:type="table" w:customStyle="1" w:styleId="12">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FontStyle37">
    <w:name w:val="Font Style37"/>
    <w:uiPriority w:val="99"/>
    <w:rsid w:val="00887D8A"/>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91F"/>
    <w:pPr>
      <w:widowControl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uiPriority w:val="99"/>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uiPriority w:val="99"/>
    <w:semiHidden/>
    <w:unhideWhenUsed/>
    <w:rsid w:val="00510D4D"/>
    <w:rPr>
      <w:rFonts w:ascii="Tahoma" w:hAnsi="Tahoma" w:cs="Tahoma"/>
      <w:sz w:val="16"/>
      <w:szCs w:val="16"/>
    </w:rPr>
  </w:style>
  <w:style w:type="character" w:customStyle="1" w:styleId="a6">
    <w:name w:val="Текст выноски Знак"/>
    <w:basedOn w:val="a0"/>
    <w:link w:val="a5"/>
    <w:uiPriority w:val="99"/>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uiPriority w:val="99"/>
    <w:rsid w:val="00510D4D"/>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510D4D"/>
    <w:pPr>
      <w:tabs>
        <w:tab w:val="center" w:pos="4677"/>
        <w:tab w:val="right" w:pos="9355"/>
      </w:tabs>
    </w:pPr>
  </w:style>
  <w:style w:type="character" w:customStyle="1" w:styleId="aa">
    <w:name w:val="Нижний колонтитул Знак"/>
    <w:basedOn w:val="a0"/>
    <w:link w:val="a9"/>
    <w:uiPriority w:val="99"/>
    <w:rsid w:val="00510D4D"/>
    <w:rPr>
      <w:rFonts w:ascii="Times New Roman" w:eastAsia="Times New Roman" w:hAnsi="Times New Roman" w:cs="Times New Roman"/>
      <w:sz w:val="20"/>
      <w:szCs w:val="20"/>
      <w:lang w:eastAsia="ru-RU"/>
    </w:rPr>
  </w:style>
  <w:style w:type="paragraph" w:styleId="ab">
    <w:name w:val="Title"/>
    <w:basedOn w:val="a"/>
    <w:link w:val="ac"/>
    <w:qFormat/>
    <w:rsid w:val="003E640B"/>
    <w:pPr>
      <w:widowControl/>
      <w:jc w:val="center"/>
    </w:pPr>
    <w:rPr>
      <w:sz w:val="32"/>
    </w:rPr>
  </w:style>
  <w:style w:type="character" w:customStyle="1" w:styleId="ac">
    <w:name w:val="Название Знак"/>
    <w:basedOn w:val="a0"/>
    <w:link w:val="ab"/>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
    <w:name w:val="Заголовок №1_"/>
    <w:basedOn w:val="a0"/>
    <w:link w:val="10"/>
    <w:rsid w:val="00117401"/>
    <w:rPr>
      <w:rFonts w:ascii="Sylfaen" w:eastAsia="Sylfaen" w:hAnsi="Sylfaen" w:cs="Sylfaen"/>
      <w:sz w:val="9"/>
      <w:szCs w:val="9"/>
      <w:shd w:val="clear" w:color="auto" w:fill="FFFFFF"/>
    </w:rPr>
  </w:style>
  <w:style w:type="character" w:customStyle="1" w:styleId="1FranklinGothicDemi18pt">
    <w:name w:val="Заголовок №1 + Franklin Gothic Demi;18 pt"/>
    <w:basedOn w:val="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10">
    <w:name w:val="Заголовок №1"/>
    <w:basedOn w:val="a"/>
    <w:link w:val="1"/>
    <w:rsid w:val="00117401"/>
    <w:pPr>
      <w:shd w:val="clear" w:color="auto" w:fill="FFFFFF"/>
      <w:spacing w:line="0" w:lineRule="atLeast"/>
      <w:outlineLvl w:val="0"/>
    </w:pPr>
    <w:rPr>
      <w:rFonts w:ascii="Sylfaen" w:eastAsia="Sylfaen" w:hAnsi="Sylfaen" w:cs="Sylfaen"/>
      <w:sz w:val="9"/>
      <w:szCs w:val="9"/>
      <w:lang w:eastAsia="en-US"/>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paragraph" w:customStyle="1" w:styleId="11">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uiPriority w:val="59"/>
    <w:rsid w:val="002F35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nhideWhenUsed/>
    <w:rsid w:val="0070469F"/>
    <w:rPr>
      <w:color w:val="0000FF"/>
      <w:u w:val="single"/>
    </w:rPr>
  </w:style>
  <w:style w:type="table" w:customStyle="1" w:styleId="12">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FontStyle37">
    <w:name w:val="Font Style37"/>
    <w:uiPriority w:val="99"/>
    <w:rsid w:val="00887D8A"/>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1661">
      <w:bodyDiv w:val="1"/>
      <w:marLeft w:val="0"/>
      <w:marRight w:val="0"/>
      <w:marTop w:val="0"/>
      <w:marBottom w:val="0"/>
      <w:divBdr>
        <w:top w:val="none" w:sz="0" w:space="0" w:color="auto"/>
        <w:left w:val="none" w:sz="0" w:space="0" w:color="auto"/>
        <w:bottom w:val="none" w:sz="0" w:space="0" w:color="auto"/>
        <w:right w:val="none" w:sz="0" w:space="0" w:color="auto"/>
      </w:divBdr>
    </w:div>
    <w:div w:id="138377388">
      <w:bodyDiv w:val="1"/>
      <w:marLeft w:val="0"/>
      <w:marRight w:val="0"/>
      <w:marTop w:val="0"/>
      <w:marBottom w:val="0"/>
      <w:divBdr>
        <w:top w:val="none" w:sz="0" w:space="0" w:color="auto"/>
        <w:left w:val="none" w:sz="0" w:space="0" w:color="auto"/>
        <w:bottom w:val="none" w:sz="0" w:space="0" w:color="auto"/>
        <w:right w:val="none" w:sz="0" w:space="0" w:color="auto"/>
      </w:divBdr>
    </w:div>
    <w:div w:id="290984109">
      <w:bodyDiv w:val="1"/>
      <w:marLeft w:val="0"/>
      <w:marRight w:val="0"/>
      <w:marTop w:val="0"/>
      <w:marBottom w:val="0"/>
      <w:divBdr>
        <w:top w:val="none" w:sz="0" w:space="0" w:color="auto"/>
        <w:left w:val="none" w:sz="0" w:space="0" w:color="auto"/>
        <w:bottom w:val="none" w:sz="0" w:space="0" w:color="auto"/>
        <w:right w:val="none" w:sz="0" w:space="0" w:color="auto"/>
      </w:divBdr>
    </w:div>
    <w:div w:id="327364346">
      <w:bodyDiv w:val="1"/>
      <w:marLeft w:val="0"/>
      <w:marRight w:val="0"/>
      <w:marTop w:val="0"/>
      <w:marBottom w:val="0"/>
      <w:divBdr>
        <w:top w:val="none" w:sz="0" w:space="0" w:color="auto"/>
        <w:left w:val="none" w:sz="0" w:space="0" w:color="auto"/>
        <w:bottom w:val="none" w:sz="0" w:space="0" w:color="auto"/>
        <w:right w:val="none" w:sz="0" w:space="0" w:color="auto"/>
      </w:divBdr>
    </w:div>
    <w:div w:id="344136238">
      <w:bodyDiv w:val="1"/>
      <w:marLeft w:val="0"/>
      <w:marRight w:val="0"/>
      <w:marTop w:val="0"/>
      <w:marBottom w:val="0"/>
      <w:divBdr>
        <w:top w:val="none" w:sz="0" w:space="0" w:color="auto"/>
        <w:left w:val="none" w:sz="0" w:space="0" w:color="auto"/>
        <w:bottom w:val="none" w:sz="0" w:space="0" w:color="auto"/>
        <w:right w:val="none" w:sz="0" w:space="0" w:color="auto"/>
      </w:divBdr>
    </w:div>
    <w:div w:id="419063899">
      <w:bodyDiv w:val="1"/>
      <w:marLeft w:val="0"/>
      <w:marRight w:val="0"/>
      <w:marTop w:val="0"/>
      <w:marBottom w:val="0"/>
      <w:divBdr>
        <w:top w:val="none" w:sz="0" w:space="0" w:color="auto"/>
        <w:left w:val="none" w:sz="0" w:space="0" w:color="auto"/>
        <w:bottom w:val="none" w:sz="0" w:space="0" w:color="auto"/>
        <w:right w:val="none" w:sz="0" w:space="0" w:color="auto"/>
      </w:divBdr>
    </w:div>
    <w:div w:id="445318518">
      <w:bodyDiv w:val="1"/>
      <w:marLeft w:val="0"/>
      <w:marRight w:val="0"/>
      <w:marTop w:val="0"/>
      <w:marBottom w:val="0"/>
      <w:divBdr>
        <w:top w:val="none" w:sz="0" w:space="0" w:color="auto"/>
        <w:left w:val="none" w:sz="0" w:space="0" w:color="auto"/>
        <w:bottom w:val="none" w:sz="0" w:space="0" w:color="auto"/>
        <w:right w:val="none" w:sz="0" w:space="0" w:color="auto"/>
      </w:divBdr>
    </w:div>
    <w:div w:id="482895251">
      <w:bodyDiv w:val="1"/>
      <w:marLeft w:val="0"/>
      <w:marRight w:val="0"/>
      <w:marTop w:val="0"/>
      <w:marBottom w:val="0"/>
      <w:divBdr>
        <w:top w:val="none" w:sz="0" w:space="0" w:color="auto"/>
        <w:left w:val="none" w:sz="0" w:space="0" w:color="auto"/>
        <w:bottom w:val="none" w:sz="0" w:space="0" w:color="auto"/>
        <w:right w:val="none" w:sz="0" w:space="0" w:color="auto"/>
      </w:divBdr>
    </w:div>
    <w:div w:id="605698235">
      <w:bodyDiv w:val="1"/>
      <w:marLeft w:val="0"/>
      <w:marRight w:val="0"/>
      <w:marTop w:val="0"/>
      <w:marBottom w:val="0"/>
      <w:divBdr>
        <w:top w:val="none" w:sz="0" w:space="0" w:color="auto"/>
        <w:left w:val="none" w:sz="0" w:space="0" w:color="auto"/>
        <w:bottom w:val="none" w:sz="0" w:space="0" w:color="auto"/>
        <w:right w:val="none" w:sz="0" w:space="0" w:color="auto"/>
      </w:divBdr>
    </w:div>
    <w:div w:id="739517860">
      <w:bodyDiv w:val="1"/>
      <w:marLeft w:val="0"/>
      <w:marRight w:val="0"/>
      <w:marTop w:val="0"/>
      <w:marBottom w:val="0"/>
      <w:divBdr>
        <w:top w:val="none" w:sz="0" w:space="0" w:color="auto"/>
        <w:left w:val="none" w:sz="0" w:space="0" w:color="auto"/>
        <w:bottom w:val="none" w:sz="0" w:space="0" w:color="auto"/>
        <w:right w:val="none" w:sz="0" w:space="0" w:color="auto"/>
      </w:divBdr>
    </w:div>
    <w:div w:id="765925287">
      <w:bodyDiv w:val="1"/>
      <w:marLeft w:val="0"/>
      <w:marRight w:val="0"/>
      <w:marTop w:val="0"/>
      <w:marBottom w:val="0"/>
      <w:divBdr>
        <w:top w:val="none" w:sz="0" w:space="0" w:color="auto"/>
        <w:left w:val="none" w:sz="0" w:space="0" w:color="auto"/>
        <w:bottom w:val="none" w:sz="0" w:space="0" w:color="auto"/>
        <w:right w:val="none" w:sz="0" w:space="0" w:color="auto"/>
      </w:divBdr>
    </w:div>
    <w:div w:id="793911336">
      <w:bodyDiv w:val="1"/>
      <w:marLeft w:val="0"/>
      <w:marRight w:val="0"/>
      <w:marTop w:val="0"/>
      <w:marBottom w:val="0"/>
      <w:divBdr>
        <w:top w:val="none" w:sz="0" w:space="0" w:color="auto"/>
        <w:left w:val="none" w:sz="0" w:space="0" w:color="auto"/>
        <w:bottom w:val="none" w:sz="0" w:space="0" w:color="auto"/>
        <w:right w:val="none" w:sz="0" w:space="0" w:color="auto"/>
      </w:divBdr>
    </w:div>
    <w:div w:id="847988684">
      <w:bodyDiv w:val="1"/>
      <w:marLeft w:val="0"/>
      <w:marRight w:val="0"/>
      <w:marTop w:val="0"/>
      <w:marBottom w:val="0"/>
      <w:divBdr>
        <w:top w:val="none" w:sz="0" w:space="0" w:color="auto"/>
        <w:left w:val="none" w:sz="0" w:space="0" w:color="auto"/>
        <w:bottom w:val="none" w:sz="0" w:space="0" w:color="auto"/>
        <w:right w:val="none" w:sz="0" w:space="0" w:color="auto"/>
      </w:divBdr>
    </w:div>
    <w:div w:id="848757943">
      <w:bodyDiv w:val="1"/>
      <w:marLeft w:val="0"/>
      <w:marRight w:val="0"/>
      <w:marTop w:val="0"/>
      <w:marBottom w:val="0"/>
      <w:divBdr>
        <w:top w:val="none" w:sz="0" w:space="0" w:color="auto"/>
        <w:left w:val="none" w:sz="0" w:space="0" w:color="auto"/>
        <w:bottom w:val="none" w:sz="0" w:space="0" w:color="auto"/>
        <w:right w:val="none" w:sz="0" w:space="0" w:color="auto"/>
      </w:divBdr>
    </w:div>
    <w:div w:id="937180265">
      <w:bodyDiv w:val="1"/>
      <w:marLeft w:val="0"/>
      <w:marRight w:val="0"/>
      <w:marTop w:val="0"/>
      <w:marBottom w:val="0"/>
      <w:divBdr>
        <w:top w:val="none" w:sz="0" w:space="0" w:color="auto"/>
        <w:left w:val="none" w:sz="0" w:space="0" w:color="auto"/>
        <w:bottom w:val="none" w:sz="0" w:space="0" w:color="auto"/>
        <w:right w:val="none" w:sz="0" w:space="0" w:color="auto"/>
      </w:divBdr>
    </w:div>
    <w:div w:id="984313396">
      <w:bodyDiv w:val="1"/>
      <w:marLeft w:val="0"/>
      <w:marRight w:val="0"/>
      <w:marTop w:val="0"/>
      <w:marBottom w:val="0"/>
      <w:divBdr>
        <w:top w:val="none" w:sz="0" w:space="0" w:color="auto"/>
        <w:left w:val="none" w:sz="0" w:space="0" w:color="auto"/>
        <w:bottom w:val="none" w:sz="0" w:space="0" w:color="auto"/>
        <w:right w:val="none" w:sz="0" w:space="0" w:color="auto"/>
      </w:divBdr>
    </w:div>
    <w:div w:id="1031808481">
      <w:bodyDiv w:val="1"/>
      <w:marLeft w:val="0"/>
      <w:marRight w:val="0"/>
      <w:marTop w:val="0"/>
      <w:marBottom w:val="0"/>
      <w:divBdr>
        <w:top w:val="none" w:sz="0" w:space="0" w:color="auto"/>
        <w:left w:val="none" w:sz="0" w:space="0" w:color="auto"/>
        <w:bottom w:val="none" w:sz="0" w:space="0" w:color="auto"/>
        <w:right w:val="none" w:sz="0" w:space="0" w:color="auto"/>
      </w:divBdr>
    </w:div>
    <w:div w:id="1067454893">
      <w:bodyDiv w:val="1"/>
      <w:marLeft w:val="0"/>
      <w:marRight w:val="0"/>
      <w:marTop w:val="0"/>
      <w:marBottom w:val="0"/>
      <w:divBdr>
        <w:top w:val="none" w:sz="0" w:space="0" w:color="auto"/>
        <w:left w:val="none" w:sz="0" w:space="0" w:color="auto"/>
        <w:bottom w:val="none" w:sz="0" w:space="0" w:color="auto"/>
        <w:right w:val="none" w:sz="0" w:space="0" w:color="auto"/>
      </w:divBdr>
    </w:div>
    <w:div w:id="1113091263">
      <w:bodyDiv w:val="1"/>
      <w:marLeft w:val="0"/>
      <w:marRight w:val="0"/>
      <w:marTop w:val="0"/>
      <w:marBottom w:val="0"/>
      <w:divBdr>
        <w:top w:val="none" w:sz="0" w:space="0" w:color="auto"/>
        <w:left w:val="none" w:sz="0" w:space="0" w:color="auto"/>
        <w:bottom w:val="none" w:sz="0" w:space="0" w:color="auto"/>
        <w:right w:val="none" w:sz="0" w:space="0" w:color="auto"/>
      </w:divBdr>
    </w:div>
    <w:div w:id="1181623271">
      <w:bodyDiv w:val="1"/>
      <w:marLeft w:val="0"/>
      <w:marRight w:val="0"/>
      <w:marTop w:val="0"/>
      <w:marBottom w:val="0"/>
      <w:divBdr>
        <w:top w:val="none" w:sz="0" w:space="0" w:color="auto"/>
        <w:left w:val="none" w:sz="0" w:space="0" w:color="auto"/>
        <w:bottom w:val="none" w:sz="0" w:space="0" w:color="auto"/>
        <w:right w:val="none" w:sz="0" w:space="0" w:color="auto"/>
      </w:divBdr>
    </w:div>
    <w:div w:id="1230845925">
      <w:bodyDiv w:val="1"/>
      <w:marLeft w:val="0"/>
      <w:marRight w:val="0"/>
      <w:marTop w:val="0"/>
      <w:marBottom w:val="0"/>
      <w:divBdr>
        <w:top w:val="none" w:sz="0" w:space="0" w:color="auto"/>
        <w:left w:val="none" w:sz="0" w:space="0" w:color="auto"/>
        <w:bottom w:val="none" w:sz="0" w:space="0" w:color="auto"/>
        <w:right w:val="none" w:sz="0" w:space="0" w:color="auto"/>
      </w:divBdr>
    </w:div>
    <w:div w:id="1297644066">
      <w:bodyDiv w:val="1"/>
      <w:marLeft w:val="0"/>
      <w:marRight w:val="0"/>
      <w:marTop w:val="0"/>
      <w:marBottom w:val="0"/>
      <w:divBdr>
        <w:top w:val="none" w:sz="0" w:space="0" w:color="auto"/>
        <w:left w:val="none" w:sz="0" w:space="0" w:color="auto"/>
        <w:bottom w:val="none" w:sz="0" w:space="0" w:color="auto"/>
        <w:right w:val="none" w:sz="0" w:space="0" w:color="auto"/>
      </w:divBdr>
    </w:div>
    <w:div w:id="1337686189">
      <w:bodyDiv w:val="1"/>
      <w:marLeft w:val="0"/>
      <w:marRight w:val="0"/>
      <w:marTop w:val="0"/>
      <w:marBottom w:val="0"/>
      <w:divBdr>
        <w:top w:val="none" w:sz="0" w:space="0" w:color="auto"/>
        <w:left w:val="none" w:sz="0" w:space="0" w:color="auto"/>
        <w:bottom w:val="none" w:sz="0" w:space="0" w:color="auto"/>
        <w:right w:val="none" w:sz="0" w:space="0" w:color="auto"/>
      </w:divBdr>
    </w:div>
    <w:div w:id="1379091526">
      <w:bodyDiv w:val="1"/>
      <w:marLeft w:val="0"/>
      <w:marRight w:val="0"/>
      <w:marTop w:val="0"/>
      <w:marBottom w:val="0"/>
      <w:divBdr>
        <w:top w:val="none" w:sz="0" w:space="0" w:color="auto"/>
        <w:left w:val="none" w:sz="0" w:space="0" w:color="auto"/>
        <w:bottom w:val="none" w:sz="0" w:space="0" w:color="auto"/>
        <w:right w:val="none" w:sz="0" w:space="0" w:color="auto"/>
      </w:divBdr>
    </w:div>
    <w:div w:id="1469083054">
      <w:bodyDiv w:val="1"/>
      <w:marLeft w:val="0"/>
      <w:marRight w:val="0"/>
      <w:marTop w:val="0"/>
      <w:marBottom w:val="0"/>
      <w:divBdr>
        <w:top w:val="none" w:sz="0" w:space="0" w:color="auto"/>
        <w:left w:val="none" w:sz="0" w:space="0" w:color="auto"/>
        <w:bottom w:val="none" w:sz="0" w:space="0" w:color="auto"/>
        <w:right w:val="none" w:sz="0" w:space="0" w:color="auto"/>
      </w:divBdr>
    </w:div>
    <w:div w:id="1557817693">
      <w:bodyDiv w:val="1"/>
      <w:marLeft w:val="0"/>
      <w:marRight w:val="0"/>
      <w:marTop w:val="0"/>
      <w:marBottom w:val="0"/>
      <w:divBdr>
        <w:top w:val="none" w:sz="0" w:space="0" w:color="auto"/>
        <w:left w:val="none" w:sz="0" w:space="0" w:color="auto"/>
        <w:bottom w:val="none" w:sz="0" w:space="0" w:color="auto"/>
        <w:right w:val="none" w:sz="0" w:space="0" w:color="auto"/>
      </w:divBdr>
    </w:div>
    <w:div w:id="1588074411">
      <w:bodyDiv w:val="1"/>
      <w:marLeft w:val="0"/>
      <w:marRight w:val="0"/>
      <w:marTop w:val="0"/>
      <w:marBottom w:val="0"/>
      <w:divBdr>
        <w:top w:val="none" w:sz="0" w:space="0" w:color="auto"/>
        <w:left w:val="none" w:sz="0" w:space="0" w:color="auto"/>
        <w:bottom w:val="none" w:sz="0" w:space="0" w:color="auto"/>
        <w:right w:val="none" w:sz="0" w:space="0" w:color="auto"/>
      </w:divBdr>
    </w:div>
    <w:div w:id="1885486235">
      <w:bodyDiv w:val="1"/>
      <w:marLeft w:val="0"/>
      <w:marRight w:val="0"/>
      <w:marTop w:val="0"/>
      <w:marBottom w:val="0"/>
      <w:divBdr>
        <w:top w:val="none" w:sz="0" w:space="0" w:color="auto"/>
        <w:left w:val="none" w:sz="0" w:space="0" w:color="auto"/>
        <w:bottom w:val="none" w:sz="0" w:space="0" w:color="auto"/>
        <w:right w:val="none" w:sz="0" w:space="0" w:color="auto"/>
      </w:divBdr>
    </w:div>
    <w:div w:id="1888029186">
      <w:bodyDiv w:val="1"/>
      <w:marLeft w:val="0"/>
      <w:marRight w:val="0"/>
      <w:marTop w:val="0"/>
      <w:marBottom w:val="0"/>
      <w:divBdr>
        <w:top w:val="none" w:sz="0" w:space="0" w:color="auto"/>
        <w:left w:val="none" w:sz="0" w:space="0" w:color="auto"/>
        <w:bottom w:val="none" w:sz="0" w:space="0" w:color="auto"/>
        <w:right w:val="none" w:sz="0" w:space="0" w:color="auto"/>
      </w:divBdr>
    </w:div>
    <w:div w:id="1895654240">
      <w:bodyDiv w:val="1"/>
      <w:marLeft w:val="0"/>
      <w:marRight w:val="0"/>
      <w:marTop w:val="0"/>
      <w:marBottom w:val="0"/>
      <w:divBdr>
        <w:top w:val="none" w:sz="0" w:space="0" w:color="auto"/>
        <w:left w:val="none" w:sz="0" w:space="0" w:color="auto"/>
        <w:bottom w:val="none" w:sz="0" w:space="0" w:color="auto"/>
        <w:right w:val="none" w:sz="0" w:space="0" w:color="auto"/>
      </w:divBdr>
    </w:div>
    <w:div w:id="2033608918">
      <w:bodyDiv w:val="1"/>
      <w:marLeft w:val="0"/>
      <w:marRight w:val="0"/>
      <w:marTop w:val="0"/>
      <w:marBottom w:val="0"/>
      <w:divBdr>
        <w:top w:val="none" w:sz="0" w:space="0" w:color="auto"/>
        <w:left w:val="none" w:sz="0" w:space="0" w:color="auto"/>
        <w:bottom w:val="none" w:sz="0" w:space="0" w:color="auto"/>
        <w:right w:val="none" w:sz="0" w:space="0" w:color="auto"/>
      </w:divBdr>
    </w:div>
    <w:div w:id="2058120740">
      <w:bodyDiv w:val="1"/>
      <w:marLeft w:val="0"/>
      <w:marRight w:val="0"/>
      <w:marTop w:val="0"/>
      <w:marBottom w:val="0"/>
      <w:divBdr>
        <w:top w:val="none" w:sz="0" w:space="0" w:color="auto"/>
        <w:left w:val="none" w:sz="0" w:space="0" w:color="auto"/>
        <w:bottom w:val="none" w:sz="0" w:space="0" w:color="auto"/>
        <w:right w:val="none" w:sz="0" w:space="0" w:color="auto"/>
      </w:divBdr>
    </w:div>
    <w:div w:id="2089647839">
      <w:bodyDiv w:val="1"/>
      <w:marLeft w:val="0"/>
      <w:marRight w:val="0"/>
      <w:marTop w:val="0"/>
      <w:marBottom w:val="0"/>
      <w:divBdr>
        <w:top w:val="none" w:sz="0" w:space="0" w:color="auto"/>
        <w:left w:val="none" w:sz="0" w:space="0" w:color="auto"/>
        <w:bottom w:val="none" w:sz="0" w:space="0" w:color="auto"/>
        <w:right w:val="none" w:sz="0" w:space="0" w:color="auto"/>
      </w:divBdr>
    </w:div>
    <w:div w:id="21302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DCF6E-D57A-4683-B623-E19DA40EC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18</Pages>
  <Words>7174</Words>
  <Characters>40893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RST</Company>
  <LinksUpToDate>false</LinksUpToDate>
  <CharactersWithSpaces>47972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0050</dc:creator>
  <cp:lastModifiedBy>0079</cp:lastModifiedBy>
  <cp:revision>67</cp:revision>
  <cp:lastPrinted>2021-12-30T11:21:00Z</cp:lastPrinted>
  <dcterms:created xsi:type="dcterms:W3CDTF">2022-02-21T08:16:00Z</dcterms:created>
  <dcterms:modified xsi:type="dcterms:W3CDTF">2022-02-21T15:01:00Z</dcterms:modified>
</cp:coreProperties>
</file>