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EA5D9E">
        <w:rPr>
          <w:b/>
          <w:sz w:val="24"/>
          <w:szCs w:val="24"/>
          <w:u w:val="single"/>
        </w:rPr>
        <w:t>2</w:t>
      </w:r>
      <w:r w:rsidR="00C64358" w:rsidRPr="009B4C3C">
        <w:rPr>
          <w:b/>
          <w:sz w:val="24"/>
          <w:szCs w:val="24"/>
          <w:u w:val="single"/>
        </w:rPr>
        <w:t>/</w:t>
      </w:r>
      <w:r w:rsidR="00EA5D9E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8A49AC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EA5D9E">
        <w:rPr>
          <w:sz w:val="24"/>
          <w:szCs w:val="24"/>
        </w:rPr>
        <w:t>4</w:t>
      </w:r>
      <w:r w:rsidR="00C45974" w:rsidRPr="009B4C3C">
        <w:rPr>
          <w:sz w:val="24"/>
          <w:szCs w:val="24"/>
        </w:rPr>
        <w:t xml:space="preserve"> </w:t>
      </w:r>
      <w:r w:rsidR="00EA5D9E">
        <w:rPr>
          <w:sz w:val="24"/>
          <w:szCs w:val="24"/>
        </w:rPr>
        <w:t>января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EA5D9E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9552BF">
        <w:rPr>
          <w:sz w:val="24"/>
          <w:szCs w:val="24"/>
        </w:rPr>
        <w:t>Сергеев М.А.</w:t>
      </w:r>
    </w:p>
    <w:p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B53384" w:rsidRPr="00B53384" w:rsidRDefault="00EA5D9E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EA5D9E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</w:r>
    </w:p>
    <w:p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B53384" w:rsidRPr="008A49AC" w:rsidRDefault="006E77F1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EA5D9E" w:rsidRPr="00EA5D9E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</w:r>
      <w:r w:rsidR="00C67478">
        <w:rPr>
          <w:b/>
          <w:bCs/>
          <w:sz w:val="24"/>
          <w:szCs w:val="24"/>
        </w:rPr>
        <w:t xml:space="preserve"> (Морева, Коннова, Сергеев)</w:t>
      </w:r>
      <w:r w:rsidRPr="008A49AC">
        <w:rPr>
          <w:b/>
          <w:bCs/>
          <w:sz w:val="24"/>
          <w:szCs w:val="24"/>
        </w:rPr>
        <w:t>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6043AD">
        <w:rPr>
          <w:bCs/>
          <w:sz w:val="24"/>
          <w:szCs w:val="24"/>
        </w:rPr>
        <w:t>По заявлению филиала ПАО «Россети Центр и Приволжье» - «Ивэнерго» от 26.12.2022 №МР7-ИвЭ/25-2/7499 на основании заявки от БГУ «Агентство капитального строительства Ивановской области» от 04.05.2022 №156/521/56, в связи с новым технологическим присоединением энергопринимающих устройств Заявителя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</w:t>
      </w:r>
      <w:proofErr w:type="gramEnd"/>
      <w:r w:rsidRPr="006043AD">
        <w:rPr>
          <w:bCs/>
          <w:sz w:val="24"/>
          <w:szCs w:val="24"/>
        </w:rPr>
        <w:t xml:space="preserve"> материалы для расчета 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распределительной </w:t>
      </w:r>
      <w:proofErr w:type="spellStart"/>
      <w:r w:rsidRPr="006043AD">
        <w:rPr>
          <w:bCs/>
          <w:sz w:val="24"/>
          <w:szCs w:val="24"/>
        </w:rPr>
        <w:t>двухтрансформаторной</w:t>
      </w:r>
      <w:proofErr w:type="spellEnd"/>
      <w:r w:rsidRPr="006043AD">
        <w:rPr>
          <w:bCs/>
          <w:sz w:val="24"/>
          <w:szCs w:val="24"/>
        </w:rPr>
        <w:t xml:space="preserve"> подстанции закрытого типа 6 кВ с трансформаторами ТМГ-1000 на уровне напряжения 6(10)/0,4 кВ (далее – стандартизированная тарифная ставка С</w:t>
      </w:r>
      <w:proofErr w:type="gramStart"/>
      <w:r w:rsidRPr="006043AD">
        <w:rPr>
          <w:bCs/>
          <w:sz w:val="24"/>
          <w:szCs w:val="24"/>
        </w:rPr>
        <w:t>6</w:t>
      </w:r>
      <w:proofErr w:type="gramEnd"/>
      <w:r w:rsidRPr="006043AD">
        <w:rPr>
          <w:bCs/>
          <w:sz w:val="24"/>
          <w:szCs w:val="24"/>
        </w:rPr>
        <w:t xml:space="preserve">.2.6.2). 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6043AD">
        <w:rPr>
          <w:bCs/>
          <w:sz w:val="24"/>
          <w:szCs w:val="24"/>
        </w:rPr>
        <w:t>Учитывая, что постановлением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 определению размера платы</w:t>
      </w:r>
      <w:proofErr w:type="gramEnd"/>
      <w:r w:rsidRPr="006043AD">
        <w:rPr>
          <w:bCs/>
          <w:sz w:val="24"/>
          <w:szCs w:val="24"/>
        </w:rPr>
        <w:t xml:space="preserve"> за технологическое присоединение к электрическим сетям, утвержденных приказом Федеральной антимонопольной службы от 30.06.2022 № 490/22 (далее - МУ № 490/22), предлагает установить </w:t>
      </w:r>
      <w:r w:rsidRPr="006043AD">
        <w:rPr>
          <w:bCs/>
          <w:sz w:val="24"/>
          <w:szCs w:val="24"/>
        </w:rPr>
        <w:lastRenderedPageBreak/>
        <w:t>дополнительную стандартизированную тарифную ставку (С</w:t>
      </w:r>
      <w:proofErr w:type="gramStart"/>
      <w:r w:rsidRPr="006043AD">
        <w:rPr>
          <w:bCs/>
          <w:sz w:val="24"/>
          <w:szCs w:val="24"/>
        </w:rPr>
        <w:t>6</w:t>
      </w:r>
      <w:proofErr w:type="gramEnd"/>
      <w:r w:rsidRPr="006043AD">
        <w:rPr>
          <w:bCs/>
          <w:sz w:val="24"/>
          <w:szCs w:val="24"/>
        </w:rPr>
        <w:t xml:space="preserve">.2.6.2) на строительство распределительной </w:t>
      </w:r>
      <w:proofErr w:type="spellStart"/>
      <w:r w:rsidRPr="006043AD">
        <w:rPr>
          <w:bCs/>
          <w:sz w:val="24"/>
          <w:szCs w:val="24"/>
        </w:rPr>
        <w:t>двухтрансформаторной</w:t>
      </w:r>
      <w:proofErr w:type="spellEnd"/>
      <w:r w:rsidRPr="006043AD">
        <w:rPr>
          <w:bCs/>
          <w:sz w:val="24"/>
          <w:szCs w:val="24"/>
        </w:rPr>
        <w:t xml:space="preserve"> подстанции мощностью от 630 до 1000 кВА включительно закрытого типа на уровне напряжения 6(10)/0,4 </w:t>
      </w:r>
      <w:proofErr w:type="spellStart"/>
      <w:r w:rsidRPr="006043AD">
        <w:rPr>
          <w:bCs/>
          <w:sz w:val="24"/>
          <w:szCs w:val="24"/>
        </w:rPr>
        <w:t>кВ.</w:t>
      </w:r>
      <w:proofErr w:type="spellEnd"/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заявка БГУ «Агентство капитального строительства Ивановской области» на технологическое присоединение энергопринимающих устрой</w:t>
      </w:r>
      <w:proofErr w:type="gramStart"/>
      <w:r w:rsidRPr="006043AD">
        <w:rPr>
          <w:bCs/>
          <w:sz w:val="24"/>
          <w:szCs w:val="24"/>
        </w:rPr>
        <w:t>ств Дв</w:t>
      </w:r>
      <w:proofErr w:type="gramEnd"/>
      <w:r w:rsidRPr="006043AD">
        <w:rPr>
          <w:bCs/>
          <w:sz w:val="24"/>
          <w:szCs w:val="24"/>
        </w:rPr>
        <w:t>орца водных видов спорта г. Иваново максимальной мощностью 940 кВт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технические условия от филиала ПАО «Россети Центр и Приволжье» - «Ивэнерго» для БГУ «Агентство капитального строительства Ивановской области»;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укрупненный сметный расчет строительства 2хРТП-1000 кВА;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локальная смета по расчету стоимости строительства 2хРТП-1000 кВА;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сметы на проектные работы, изыскательские работы, пусконаладочные работы на строительство 2хРТП-1000 кВА;</w:t>
      </w:r>
    </w:p>
    <w:p w:rsid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пояснительная записка по расчету тарифных ставок;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- коммерческие предложения сторонних организаций, опросные листы на РТП.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</w:t>
      </w:r>
      <w:proofErr w:type="gramStart"/>
      <w:r w:rsidRPr="006043AD">
        <w:rPr>
          <w:bCs/>
          <w:sz w:val="24"/>
          <w:szCs w:val="24"/>
        </w:rPr>
        <w:t>6</w:t>
      </w:r>
      <w:proofErr w:type="gramEnd"/>
      <w:r w:rsidRPr="006043AD">
        <w:rPr>
          <w:bCs/>
          <w:sz w:val="24"/>
          <w:szCs w:val="24"/>
        </w:rPr>
        <w:t>.2.6.2 составляет 16948,39 руб./кВт (без НДС).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 xml:space="preserve">Согласно заключению № 02-79 от 27.12.2022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6043AD">
        <w:rPr>
          <w:bCs/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6043AD">
        <w:rPr>
          <w:bCs/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 xml:space="preserve">При расчете стоимости СМР по УНЦС Департаментом учтены 10 ячеек КСО вместо заявленных 14 ячеек КСО, поскольку ячейки №№ 11-14 РУ-6кВ (в количестве 4 шт.) не участвуют в передаче электроэнергии (мощности) Заявителю и предназначены для возможного дальнейшего расширения инфраструктуры. </w:t>
      </w:r>
      <w:proofErr w:type="gramStart"/>
      <w:r w:rsidRPr="006043AD">
        <w:rPr>
          <w:bCs/>
          <w:sz w:val="24"/>
          <w:szCs w:val="24"/>
        </w:rPr>
        <w:t>На основании п. 17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включение в состав платы за технологическое присоединение энергопринимающих устройств заявителей инвестиционной составляющей на</w:t>
      </w:r>
      <w:proofErr w:type="gramEnd"/>
      <w:r w:rsidRPr="006043AD">
        <w:rPr>
          <w:bCs/>
          <w:sz w:val="24"/>
          <w:szCs w:val="24"/>
        </w:rPr>
        <w:t xml:space="preserve"> </w:t>
      </w:r>
      <w:proofErr w:type="gramStart"/>
      <w:r w:rsidRPr="006043AD">
        <w:rPr>
          <w:bCs/>
          <w:sz w:val="24"/>
          <w:szCs w:val="24"/>
        </w:rPr>
        <w:t>покрытие расходов, связанных с развитием существующей инфраструктуры, в том числе связей между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- от существующих объектов электросетевого хозяйства до границы участка заявителя, не допускается, за исключением случаев технологического присоединения генерирующих объектов к объектам электросетевого хозяйства, соответствующим критериям отнесения к единой национальной (общероссийской</w:t>
      </w:r>
      <w:proofErr w:type="gramEnd"/>
      <w:r w:rsidRPr="006043AD">
        <w:rPr>
          <w:bCs/>
          <w:sz w:val="24"/>
          <w:szCs w:val="24"/>
        </w:rPr>
        <w:t xml:space="preserve">) электрической сети. 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 xml:space="preserve">Все расчеты </w:t>
      </w:r>
      <w:r w:rsidR="00AA143F">
        <w:rPr>
          <w:bCs/>
          <w:sz w:val="24"/>
          <w:szCs w:val="24"/>
        </w:rPr>
        <w:t xml:space="preserve">филиала ПАО </w:t>
      </w:r>
      <w:r w:rsidR="00AA143F" w:rsidRPr="006043AD">
        <w:rPr>
          <w:bCs/>
          <w:sz w:val="24"/>
          <w:szCs w:val="24"/>
        </w:rPr>
        <w:t>«Россети Центр и Приволжье» - «Ивэнерго»</w:t>
      </w:r>
      <w:r w:rsidR="00AA143F">
        <w:rPr>
          <w:bCs/>
          <w:sz w:val="24"/>
          <w:szCs w:val="24"/>
        </w:rPr>
        <w:t xml:space="preserve"> </w:t>
      </w:r>
      <w:r w:rsidRPr="006043AD">
        <w:rPr>
          <w:bCs/>
          <w:sz w:val="24"/>
          <w:szCs w:val="24"/>
        </w:rPr>
        <w:t xml:space="preserve">произведены в ценах по состоянию </w:t>
      </w:r>
      <w:r w:rsidR="00021459">
        <w:rPr>
          <w:bCs/>
          <w:sz w:val="24"/>
          <w:szCs w:val="24"/>
        </w:rPr>
        <w:t>на 4 квартал 2022 года, что соответствует цене на начало 2023 года и в дополнительной индексации не нужда</w:t>
      </w:r>
      <w:r w:rsidR="00AA143F">
        <w:rPr>
          <w:bCs/>
          <w:sz w:val="24"/>
          <w:szCs w:val="24"/>
        </w:rPr>
        <w:t>ю</w:t>
      </w:r>
      <w:r w:rsidR="00021459">
        <w:rPr>
          <w:bCs/>
          <w:sz w:val="24"/>
          <w:szCs w:val="24"/>
        </w:rPr>
        <w:t>тся.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Сметная стоимость строительства была скорректирована Департаментом и составила 21 430,98 тыс. руб. (без учета НДС), вместо предложенной заявителем величины – 31 862,96858 тыс. руб. (без учета НДС).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>С учетом вышеизложенного, стандартизированная тарифная ставка С</w:t>
      </w:r>
      <w:proofErr w:type="gramStart"/>
      <w:r w:rsidRPr="006043AD">
        <w:rPr>
          <w:bCs/>
          <w:sz w:val="24"/>
          <w:szCs w:val="24"/>
        </w:rPr>
        <w:t>6</w:t>
      </w:r>
      <w:proofErr w:type="gramEnd"/>
      <w:r w:rsidRPr="006043AD">
        <w:rPr>
          <w:bCs/>
          <w:sz w:val="24"/>
          <w:szCs w:val="24"/>
        </w:rPr>
        <w:t xml:space="preserve">.2.4.2 на строительство на строительство распределительной </w:t>
      </w:r>
      <w:proofErr w:type="spellStart"/>
      <w:r w:rsidRPr="006043AD">
        <w:rPr>
          <w:bCs/>
          <w:sz w:val="24"/>
          <w:szCs w:val="24"/>
        </w:rPr>
        <w:t>двухтрансформаторной</w:t>
      </w:r>
      <w:proofErr w:type="spellEnd"/>
      <w:r w:rsidRPr="006043AD">
        <w:rPr>
          <w:bCs/>
          <w:sz w:val="24"/>
          <w:szCs w:val="24"/>
        </w:rPr>
        <w:t xml:space="preserve"> подстанции мощностью от 630 до 1000 кВА включительно закрытого типа на уровне напряжения 6(10)/0,4 кВ, составляет 11399,46 руб./кВт.</w:t>
      </w:r>
    </w:p>
    <w:p w:rsidR="006043AD" w:rsidRPr="006043AD" w:rsidRDefault="006043AD" w:rsidP="006043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043AD">
        <w:rPr>
          <w:bCs/>
          <w:sz w:val="24"/>
          <w:szCs w:val="24"/>
        </w:rPr>
        <w:t xml:space="preserve">Департамент считает размеры ставок платы за технологическое присоединение экономически </w:t>
      </w:r>
      <w:r w:rsidRPr="006043AD">
        <w:rPr>
          <w:bCs/>
          <w:sz w:val="24"/>
          <w:szCs w:val="24"/>
        </w:rPr>
        <w:lastRenderedPageBreak/>
        <w:t>обоснованными и предлагает на рассмотрение и утверждение Правлению Департамента.</w:t>
      </w:r>
    </w:p>
    <w:p w:rsidR="006043AD" w:rsidRPr="00F24314" w:rsidRDefault="006043AD" w:rsidP="006043AD">
      <w:pPr>
        <w:ind w:firstLine="567"/>
        <w:jc w:val="both"/>
      </w:pPr>
    </w:p>
    <w:p w:rsidR="006043AD" w:rsidRPr="00F24314" w:rsidRDefault="006043AD" w:rsidP="006043AD">
      <w:pPr>
        <w:jc w:val="center"/>
        <w:rPr>
          <w:b/>
          <w:color w:val="FF0000"/>
        </w:rPr>
      </w:pPr>
      <w:r w:rsidRPr="00F24314">
        <w:rPr>
          <w:b/>
        </w:rPr>
        <w:t xml:space="preserve">Стандартизированные тарифные ставки для расчета платы за технологическое присоединение к электрическим сетям территориальных сетевых организаций </w:t>
      </w:r>
      <w:r>
        <w:rPr>
          <w:b/>
        </w:rPr>
        <w:t>И</w:t>
      </w:r>
      <w:r w:rsidRPr="00F24314">
        <w:rPr>
          <w:b/>
        </w:rPr>
        <w:t>вановской области на покрытие расходов, связанных со строительством объектов электросетевого хозяйства</w:t>
      </w:r>
    </w:p>
    <w:p w:rsidR="006043AD" w:rsidRPr="00EA730F" w:rsidRDefault="006043AD" w:rsidP="006043AD">
      <w:pPr>
        <w:ind w:firstLine="708"/>
        <w:jc w:val="both"/>
        <w:rPr>
          <w:color w:val="FF0000"/>
        </w:rPr>
      </w:pPr>
    </w:p>
    <w:tbl>
      <w:tblPr>
        <w:tblW w:w="949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572"/>
        <w:gridCol w:w="2693"/>
        <w:gridCol w:w="2552"/>
      </w:tblGrid>
      <w:tr w:rsidR="006043AD" w:rsidRPr="006043AD" w:rsidTr="00021459">
        <w:trPr>
          <w:trHeight w:val="44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  <w:jc w:val="center"/>
            </w:pPr>
            <w:r w:rsidRPr="006043AD">
              <w:t xml:space="preserve">№ </w:t>
            </w:r>
            <w:proofErr w:type="gramStart"/>
            <w:r w:rsidRPr="006043AD">
              <w:t>п</w:t>
            </w:r>
            <w:proofErr w:type="gramEnd"/>
            <w:r w:rsidRPr="006043AD">
              <w:t xml:space="preserve">/п 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  <w:jc w:val="center"/>
            </w:pPr>
            <w:r w:rsidRPr="006043AD">
              <w:t xml:space="preserve">Наименование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  <w:jc w:val="center"/>
            </w:pPr>
            <w:r w:rsidRPr="006043AD">
              <w:t xml:space="preserve">Размер стандартизированной тарифной ставки </w:t>
            </w:r>
          </w:p>
        </w:tc>
      </w:tr>
      <w:tr w:rsidR="006043AD" w:rsidRPr="006043AD" w:rsidTr="00021459">
        <w:trPr>
          <w:trHeight w:val="20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  <w:jc w:val="center"/>
            </w:pPr>
            <w:r w:rsidRPr="006043AD">
              <w:t>Уровень напряжения 0,4 кВ и ниже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autoSpaceDE w:val="0"/>
              <w:autoSpaceDN w:val="0"/>
              <w:adjustRightInd w:val="0"/>
              <w:jc w:val="center"/>
            </w:pPr>
            <w:r w:rsidRPr="006043AD">
              <w:t>Уровень напряжения 1 - 20 кВ</w:t>
            </w:r>
          </w:p>
        </w:tc>
      </w:tr>
      <w:tr w:rsidR="006043AD" w:rsidRPr="006043AD" w:rsidTr="00021459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r w:rsidRPr="006043AD">
              <w:t>6.2.6.2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r w:rsidRPr="006043AD">
              <w:t xml:space="preserve">распределительные </w:t>
            </w:r>
            <w:proofErr w:type="spellStart"/>
            <w:r w:rsidRPr="006043AD">
              <w:t>двухтрансформаторные</w:t>
            </w:r>
            <w:proofErr w:type="spellEnd"/>
            <w:r w:rsidRPr="006043AD">
              <w:t xml:space="preserve"> подстанции мощностью от 630 до 1000 кВА включительно закрытого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jc w:val="center"/>
            </w:pPr>
            <w:r w:rsidRPr="006043AD">
              <w:t>11399,46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6043AD" w:rsidRDefault="006043AD" w:rsidP="00436F03">
            <w:pPr>
              <w:jc w:val="center"/>
            </w:pPr>
            <w:r w:rsidRPr="006043AD">
              <w:t>11399,46</w:t>
            </w:r>
          </w:p>
        </w:tc>
      </w:tr>
    </w:tbl>
    <w:p w:rsidR="006043AD" w:rsidRDefault="006043AD" w:rsidP="006043A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A3CCD" w:rsidRDefault="001A3CCD" w:rsidP="001A3CCD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6043AD">
        <w:rPr>
          <w:sz w:val="24"/>
          <w:szCs w:val="24"/>
        </w:rPr>
        <w:t>за</w:t>
      </w:r>
      <w:r>
        <w:rPr>
          <w:sz w:val="24"/>
          <w:szCs w:val="24"/>
        </w:rPr>
        <w:t>».</w:t>
      </w:r>
    </w:p>
    <w:p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1EDC" w:rsidRPr="00D6590F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D5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D659D5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422297">
        <w:rPr>
          <w:sz w:val="24"/>
          <w:szCs w:val="24"/>
        </w:rPr>
        <w:t>й службы от 30.06.2022 № 490/22</w:t>
      </w:r>
      <w:r w:rsidRPr="00D659D5">
        <w:rPr>
          <w:sz w:val="24"/>
          <w:szCs w:val="24"/>
        </w:rPr>
        <w:t>:</w:t>
      </w:r>
    </w:p>
    <w:p w:rsidR="00D659D5" w:rsidRPr="00D659D5" w:rsidRDefault="00D659D5" w:rsidP="00D659D5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3AD" w:rsidRPr="006043AD" w:rsidRDefault="006043AD" w:rsidP="006043A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AD">
        <w:rPr>
          <w:sz w:val="24"/>
          <w:szCs w:val="24"/>
        </w:rPr>
        <w:t>1. В Приложении 2 к постановлению Департамента энергетики и тарифов Ивановской области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 строку 6.2.5 изложить в следующей редакции:</w:t>
      </w:r>
    </w:p>
    <w:p w:rsidR="006043AD" w:rsidRPr="006043AD" w:rsidRDefault="006043AD" w:rsidP="006043A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843"/>
        <w:gridCol w:w="1843"/>
      </w:tblGrid>
      <w:tr w:rsidR="006043AD" w:rsidRPr="00335F71" w:rsidTr="00436F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CF0D4D" w:rsidRDefault="006043AD" w:rsidP="00436F03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6.2.6.2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9453A5" w:rsidRDefault="006043AD" w:rsidP="00436F03">
            <w:r w:rsidRPr="009453A5">
              <w:t xml:space="preserve">распределительные </w:t>
            </w:r>
            <w:proofErr w:type="spellStart"/>
            <w:r w:rsidRPr="009453A5">
              <w:t>двухтрансформаторные</w:t>
            </w:r>
            <w:proofErr w:type="spellEnd"/>
            <w:r w:rsidRPr="009453A5">
              <w:t xml:space="preserve"> подстанции мощностью от 630 до 1000 кВА включительно закрытого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Pr="009453A5" w:rsidRDefault="006043AD" w:rsidP="00436F03">
            <w:pPr>
              <w:jc w:val="center"/>
            </w:pPr>
            <w:r>
              <w:t>11399,46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AD" w:rsidRDefault="006043AD" w:rsidP="00436F03">
            <w:pPr>
              <w:jc w:val="center"/>
            </w:pPr>
            <w:r>
              <w:t>11399,46</w:t>
            </w:r>
          </w:p>
        </w:tc>
      </w:tr>
    </w:tbl>
    <w:p w:rsidR="006043AD" w:rsidRPr="006043AD" w:rsidRDefault="006043AD" w:rsidP="006043A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43AD" w:rsidRPr="006043AD" w:rsidRDefault="006043AD" w:rsidP="006043A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43AD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043AD" w:rsidRPr="006043AD" w:rsidRDefault="006043AD" w:rsidP="006043AD">
      <w:pPr>
        <w:rPr>
          <w:sz w:val="24"/>
          <w:szCs w:val="24"/>
        </w:rPr>
      </w:pPr>
    </w:p>
    <w:p w:rsidR="00381EDC" w:rsidRPr="00EF369D" w:rsidRDefault="001A3CCD" w:rsidP="00381EDC">
      <w:pPr>
        <w:tabs>
          <w:tab w:val="left" w:pos="402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DC" w:rsidRPr="00EF369D" w:rsidRDefault="006043A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:rsidR="00F3068E" w:rsidRDefault="006043AD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r>
        <w:rPr>
          <w:sz w:val="24"/>
          <w:szCs w:val="24"/>
        </w:rPr>
        <w:t>Итого: за – 8</w:t>
      </w:r>
      <w:r w:rsidR="00381EDC" w:rsidRPr="00EF369D">
        <w:rPr>
          <w:sz w:val="24"/>
          <w:szCs w:val="24"/>
        </w:rPr>
        <w:t xml:space="preserve">, против – </w:t>
      </w:r>
      <w:r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>, воздержался – 0, отсутствуют – 0.</w:t>
      </w: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5477E9" w:rsidRPr="003008D3" w:rsidRDefault="005477E9" w:rsidP="00EE69C7">
      <w:pPr>
        <w:tabs>
          <w:tab w:val="left" w:pos="4020"/>
        </w:tabs>
        <w:ind w:left="284" w:firstLine="283"/>
        <w:rPr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lastRenderedPageBreak/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3008D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9534C4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9534C4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17" w:rsidRDefault="00127C17">
      <w:r>
        <w:separator/>
      </w:r>
    </w:p>
  </w:endnote>
  <w:endnote w:type="continuationSeparator" w:id="0">
    <w:p w:rsidR="00127C17" w:rsidRDefault="0012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17" w:rsidRDefault="00127C17">
      <w:r>
        <w:separator/>
      </w:r>
    </w:p>
  </w:footnote>
  <w:footnote w:type="continuationSeparator" w:id="0">
    <w:p w:rsidR="00127C17" w:rsidRDefault="0012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A2" w:rsidRDefault="005672A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2A2" w:rsidRDefault="00567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A2" w:rsidRDefault="005672A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7E9">
      <w:rPr>
        <w:rStyle w:val="a5"/>
        <w:noProof/>
      </w:rPr>
      <w:t>3</w:t>
    </w:r>
    <w:r>
      <w:rPr>
        <w:rStyle w:val="a5"/>
      </w:rPr>
      <w:fldChar w:fldCharType="end"/>
    </w:r>
  </w:p>
  <w:p w:rsidR="005672A2" w:rsidRDefault="005672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0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7"/>
  </w:num>
  <w:num w:numId="7">
    <w:abstractNumId w:val="28"/>
  </w:num>
  <w:num w:numId="8">
    <w:abstractNumId w:val="34"/>
  </w:num>
  <w:num w:numId="9">
    <w:abstractNumId w:val="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2"/>
  </w:num>
  <w:num w:numId="16">
    <w:abstractNumId w:val="26"/>
  </w:num>
  <w:num w:numId="17">
    <w:abstractNumId w:val="19"/>
  </w:num>
  <w:num w:numId="18">
    <w:abstractNumId w:val="10"/>
  </w:num>
  <w:num w:numId="19">
    <w:abstractNumId w:val="16"/>
  </w:num>
  <w:num w:numId="20">
    <w:abstractNumId w:val="24"/>
  </w:num>
  <w:num w:numId="21">
    <w:abstractNumId w:val="13"/>
  </w:num>
  <w:num w:numId="22">
    <w:abstractNumId w:val="23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3"/>
  </w:num>
  <w:num w:numId="30">
    <w:abstractNumId w:val="6"/>
  </w:num>
  <w:num w:numId="31">
    <w:abstractNumId w:val="35"/>
  </w:num>
  <w:num w:numId="32">
    <w:abstractNumId w:val="14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81B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6120"/>
    <w:rsid w:val="005672A2"/>
    <w:rsid w:val="005713C6"/>
    <w:rsid w:val="005756E6"/>
    <w:rsid w:val="00576EDF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613DF"/>
    <w:rsid w:val="00884BA4"/>
    <w:rsid w:val="00884C58"/>
    <w:rsid w:val="00885A4A"/>
    <w:rsid w:val="008A0264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4A00"/>
    <w:rsid w:val="00A658B7"/>
    <w:rsid w:val="00A70B94"/>
    <w:rsid w:val="00A73314"/>
    <w:rsid w:val="00A7432F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3C46"/>
    <w:rsid w:val="00BA4212"/>
    <w:rsid w:val="00BA5435"/>
    <w:rsid w:val="00BA5A30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A78"/>
    <w:rsid w:val="00E7714B"/>
    <w:rsid w:val="00E86E4E"/>
    <w:rsid w:val="00E93D0B"/>
    <w:rsid w:val="00E95F9F"/>
    <w:rsid w:val="00EA2A52"/>
    <w:rsid w:val="00EA47A0"/>
    <w:rsid w:val="00EA5D9E"/>
    <w:rsid w:val="00EA6678"/>
    <w:rsid w:val="00EB4751"/>
    <w:rsid w:val="00EB6EE5"/>
    <w:rsid w:val="00EB77D5"/>
    <w:rsid w:val="00EB7A7F"/>
    <w:rsid w:val="00EC1907"/>
    <w:rsid w:val="00EC3712"/>
    <w:rsid w:val="00EC77B9"/>
    <w:rsid w:val="00ED0D6F"/>
    <w:rsid w:val="00ED3715"/>
    <w:rsid w:val="00EE38AB"/>
    <w:rsid w:val="00EE40BF"/>
    <w:rsid w:val="00EE48B6"/>
    <w:rsid w:val="00EE69C7"/>
    <w:rsid w:val="00EF2B9A"/>
    <w:rsid w:val="00EF2F65"/>
    <w:rsid w:val="00EF369D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4A8"/>
    <w:rsid w:val="00FA3885"/>
    <w:rsid w:val="00FA3D36"/>
    <w:rsid w:val="00FA663F"/>
    <w:rsid w:val="00FB144C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C469-0358-4BC2-BA88-8FDB99F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8</cp:revision>
  <cp:lastPrinted>2022-12-01T14:54:00Z</cp:lastPrinted>
  <dcterms:created xsi:type="dcterms:W3CDTF">2023-01-24T07:29:00Z</dcterms:created>
  <dcterms:modified xsi:type="dcterms:W3CDTF">2023-01-26T11:56:00Z</dcterms:modified>
</cp:coreProperties>
</file>