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AB2502" w:rsidRPr="009B4C3C">
        <w:rPr>
          <w:b/>
          <w:sz w:val="24"/>
          <w:szCs w:val="24"/>
          <w:u w:val="single"/>
        </w:rPr>
        <w:t>4</w:t>
      </w:r>
      <w:r w:rsidR="008465E8">
        <w:rPr>
          <w:b/>
          <w:sz w:val="24"/>
          <w:szCs w:val="24"/>
          <w:u w:val="single"/>
        </w:rPr>
        <w:t>5</w:t>
      </w:r>
      <w:r w:rsidR="00C64358" w:rsidRPr="009B4C3C">
        <w:rPr>
          <w:b/>
          <w:sz w:val="24"/>
          <w:szCs w:val="24"/>
          <w:u w:val="single"/>
        </w:rPr>
        <w:t>/</w:t>
      </w:r>
      <w:r w:rsidR="00211B49" w:rsidRPr="009B4C3C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8465E8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03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6E7BB8" w:rsidRPr="009B4C3C">
        <w:rPr>
          <w:sz w:val="24"/>
          <w:szCs w:val="24"/>
        </w:rPr>
        <w:t>2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Куфтырева Т.В</w:t>
      </w:r>
      <w:r w:rsidR="0080253E">
        <w:rPr>
          <w:sz w:val="24"/>
          <w:szCs w:val="24"/>
        </w:rPr>
        <w:t xml:space="preserve">., </w:t>
      </w:r>
      <w:r w:rsidR="00F836FE" w:rsidRPr="009B4C3C">
        <w:rPr>
          <w:sz w:val="24"/>
          <w:szCs w:val="24"/>
        </w:rPr>
        <w:t>Назарова О.А.</w:t>
      </w:r>
    </w:p>
    <w:p w:rsidR="006E7BB8" w:rsidRPr="009B4C3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От УФАС России по Ивановской области: Виднова З.Б. (на праве совещательного голоса, участие в голосовании не принимает).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887937" w:rsidRDefault="005B384C" w:rsidP="005B384C">
      <w:pPr>
        <w:jc w:val="both"/>
        <w:rPr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335AB5" w:rsidRPr="009B4C3C" w:rsidRDefault="008465E8" w:rsidP="008465E8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8465E8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регулирования для ООО «Промэнергосеть-Лежнево» на 2023-2027 гг., в отношении которого тарифы на услуги по передаче электрической энергии устанавливаются на основе долгосрочных параметр</w:t>
      </w:r>
      <w:r w:rsidR="00A23C58">
        <w:rPr>
          <w:b/>
          <w:bCs/>
          <w:sz w:val="24"/>
          <w:szCs w:val="24"/>
        </w:rPr>
        <w:t>ов регулирования</w:t>
      </w:r>
      <w:r w:rsidR="00515FCE" w:rsidRPr="009B4C3C">
        <w:rPr>
          <w:b/>
          <w:bCs/>
          <w:sz w:val="24"/>
          <w:szCs w:val="24"/>
        </w:rPr>
        <w:t>.</w:t>
      </w:r>
    </w:p>
    <w:p w:rsidR="00A23C58" w:rsidRDefault="00A23C58" w:rsidP="00E363CB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A23C58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17 декабря 2020 года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</w:t>
      </w:r>
      <w:r w:rsidR="002C07D9">
        <w:rPr>
          <w:b/>
          <w:bCs/>
          <w:sz w:val="24"/>
          <w:szCs w:val="24"/>
        </w:rPr>
        <w:t>рочных параметров регулирования.</w:t>
      </w:r>
    </w:p>
    <w:p w:rsidR="00A23C58" w:rsidRDefault="00A23C58" w:rsidP="00A23C58">
      <w:pPr>
        <w:pStyle w:val="aa"/>
        <w:tabs>
          <w:tab w:val="left" w:pos="0"/>
          <w:tab w:val="left" w:pos="709"/>
          <w:tab w:val="left" w:pos="851"/>
        </w:tabs>
        <w:ind w:left="567"/>
        <w:jc w:val="both"/>
        <w:rPr>
          <w:b/>
          <w:bCs/>
          <w:sz w:val="24"/>
          <w:szCs w:val="24"/>
        </w:rPr>
      </w:pPr>
    </w:p>
    <w:p w:rsidR="0069698E" w:rsidRPr="00D07894" w:rsidRDefault="004C3F09" w:rsidP="00D07894">
      <w:pPr>
        <w:pStyle w:val="aa"/>
        <w:numPr>
          <w:ilvl w:val="0"/>
          <w:numId w:val="33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D07894">
        <w:rPr>
          <w:b/>
          <w:bCs/>
          <w:sz w:val="24"/>
          <w:szCs w:val="24"/>
        </w:rPr>
        <w:t>СЛУШАЛИ:</w:t>
      </w:r>
      <w:r w:rsidR="00A23C58" w:rsidRPr="00D07894">
        <w:rPr>
          <w:b/>
          <w:bCs/>
          <w:sz w:val="24"/>
          <w:szCs w:val="24"/>
        </w:rPr>
        <w:tab/>
        <w:t>«Об установлении необходимой валовой выручки и долгосрочных параметров регулирования для ООО «Промэнергосеть-Лежнево»  на 2023-2027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69698E" w:rsidRPr="00D07894">
        <w:rPr>
          <w:b/>
          <w:bCs/>
          <w:sz w:val="24"/>
          <w:szCs w:val="24"/>
        </w:rPr>
        <w:t xml:space="preserve"> (Морева, Коннова,</w:t>
      </w:r>
      <w:r w:rsidR="00F836FE" w:rsidRPr="00D07894">
        <w:rPr>
          <w:b/>
          <w:bCs/>
          <w:sz w:val="24"/>
          <w:szCs w:val="24"/>
        </w:rPr>
        <w:t xml:space="preserve"> </w:t>
      </w:r>
      <w:r w:rsidR="00A23C58" w:rsidRPr="00D07894">
        <w:rPr>
          <w:b/>
          <w:bCs/>
          <w:sz w:val="24"/>
          <w:szCs w:val="24"/>
        </w:rPr>
        <w:t>Назарова</w:t>
      </w:r>
      <w:r w:rsidR="0069698E" w:rsidRPr="00D07894">
        <w:rPr>
          <w:b/>
          <w:bCs/>
          <w:sz w:val="24"/>
          <w:szCs w:val="24"/>
        </w:rPr>
        <w:t>).</w:t>
      </w:r>
    </w:p>
    <w:p w:rsidR="00A23C58" w:rsidRPr="00A23C58" w:rsidRDefault="00A23C58" w:rsidP="00A23C58">
      <w:pPr>
        <w:tabs>
          <w:tab w:val="left" w:pos="0"/>
          <w:tab w:val="left" w:pos="709"/>
          <w:tab w:val="left" w:pos="851"/>
        </w:tabs>
        <w:jc w:val="both"/>
        <w:rPr>
          <w:b/>
          <w:bCs/>
          <w:sz w:val="24"/>
          <w:szCs w:val="24"/>
        </w:rPr>
      </w:pPr>
    </w:p>
    <w:p w:rsidR="00A23C58" w:rsidRPr="00A23C58" w:rsidRDefault="00A23C58" w:rsidP="00A23C58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23C58">
        <w:rPr>
          <w:bCs/>
          <w:sz w:val="24"/>
          <w:szCs w:val="24"/>
        </w:rPr>
        <w:t>Рассмотрено дело в части установления необходимой валовой выручки (далее – НВВ) и долгосрочных параметров</w:t>
      </w:r>
      <w:r>
        <w:rPr>
          <w:bCs/>
          <w:sz w:val="24"/>
          <w:szCs w:val="24"/>
        </w:rPr>
        <w:t xml:space="preserve"> регулирования для ООО «Промэнергосеть-Лежнево</w:t>
      </w:r>
      <w:r w:rsidRPr="00A23C58">
        <w:rPr>
          <w:bCs/>
          <w:sz w:val="24"/>
          <w:szCs w:val="24"/>
        </w:rPr>
        <w:t>» на 2023-2027 годы, в отношении которого тарифы на услуги по передаче электрической энергии устанавливаются на основе долгосрочных параметров регулирования.</w:t>
      </w:r>
    </w:p>
    <w:p w:rsidR="00A23C58" w:rsidRPr="00A23C58" w:rsidRDefault="00A23C58" w:rsidP="00A23C58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23C58">
        <w:rPr>
          <w:bCs/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A23C58" w:rsidRPr="00A23C58" w:rsidRDefault="00A23C58" w:rsidP="00A23C58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23C58">
        <w:rPr>
          <w:bCs/>
          <w:sz w:val="24"/>
          <w:szCs w:val="24"/>
        </w:rPr>
        <w:t xml:space="preserve">Департамент отмечает, что расчеты произведены специалистами Департамента в соответствии </w:t>
      </w:r>
      <w:proofErr w:type="gramStart"/>
      <w:r w:rsidRPr="00A23C58">
        <w:rPr>
          <w:bCs/>
          <w:sz w:val="24"/>
          <w:szCs w:val="24"/>
        </w:rPr>
        <w:t>с</w:t>
      </w:r>
      <w:proofErr w:type="gramEnd"/>
      <w:r w:rsidRPr="00A23C58">
        <w:rPr>
          <w:bCs/>
          <w:sz w:val="24"/>
          <w:szCs w:val="24"/>
        </w:rPr>
        <w:t>:</w:t>
      </w:r>
    </w:p>
    <w:p w:rsidR="00A23C58" w:rsidRPr="00A23C58" w:rsidRDefault="00A23C58" w:rsidP="00A23C58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23C58">
        <w:rPr>
          <w:bCs/>
          <w:sz w:val="24"/>
          <w:szCs w:val="24"/>
        </w:rPr>
        <w:t>- 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2023 год и плановый период 2024 и</w:t>
      </w:r>
      <w:r w:rsidR="002C07D9">
        <w:rPr>
          <w:bCs/>
          <w:sz w:val="24"/>
          <w:szCs w:val="24"/>
        </w:rPr>
        <w:t xml:space="preserve"> </w:t>
      </w:r>
      <w:r w:rsidRPr="00A23C58">
        <w:rPr>
          <w:bCs/>
          <w:sz w:val="24"/>
          <w:szCs w:val="24"/>
        </w:rPr>
        <w:t>2025 годы,</w:t>
      </w:r>
    </w:p>
    <w:p w:rsidR="00A23C58" w:rsidRPr="00A23C58" w:rsidRDefault="00A23C58" w:rsidP="00A23C58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23C58">
        <w:rPr>
          <w:bCs/>
          <w:sz w:val="24"/>
          <w:szCs w:val="24"/>
        </w:rPr>
        <w:t xml:space="preserve">- положениями постановления Правительства Российской Федерации от 29.12.2011 № 1178 «О </w:t>
      </w:r>
      <w:r w:rsidRPr="00A23C58">
        <w:rPr>
          <w:bCs/>
          <w:sz w:val="24"/>
          <w:szCs w:val="24"/>
        </w:rPr>
        <w:lastRenderedPageBreak/>
        <w:t>ценообразовании в области регулируемых цен (тарифов) в электроэнергетике»,</w:t>
      </w:r>
    </w:p>
    <w:p w:rsidR="00A23C58" w:rsidRPr="00A23C58" w:rsidRDefault="00A23C58" w:rsidP="00A23C58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23C58">
        <w:rPr>
          <w:bCs/>
          <w:sz w:val="24"/>
          <w:szCs w:val="24"/>
        </w:rPr>
        <w:t>- 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A23C58" w:rsidRPr="00A23C58" w:rsidRDefault="00A23C58" w:rsidP="004268A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23C58">
        <w:rPr>
          <w:bCs/>
          <w:sz w:val="24"/>
          <w:szCs w:val="24"/>
        </w:rPr>
        <w:t>Основные показатели деятельности ООО «</w:t>
      </w:r>
      <w:r w:rsidR="00B03A77">
        <w:rPr>
          <w:bCs/>
          <w:sz w:val="24"/>
          <w:szCs w:val="24"/>
        </w:rPr>
        <w:t>Промэнергосеть-Лежнево</w:t>
      </w:r>
      <w:r w:rsidRPr="00A23C58">
        <w:rPr>
          <w:bCs/>
          <w:sz w:val="24"/>
          <w:szCs w:val="24"/>
        </w:rPr>
        <w:t>», принимаемые в расчет единых (котловых) и индивидуальных тарифов на услуги по передаче электрической энергии на 2023 год, а также долгосрочные параметры регулирования на 2023-2027 годы, приведены в приложениях к протоколу.</w:t>
      </w:r>
    </w:p>
    <w:p w:rsidR="00A23C58" w:rsidRPr="00A23C58" w:rsidRDefault="00A23C58" w:rsidP="00A23C58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23C58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4268A5" w:rsidRDefault="004268A5" w:rsidP="00A23C58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ОО</w:t>
      </w:r>
      <w:r w:rsidRPr="004268A5">
        <w:rPr>
          <w:bCs/>
          <w:sz w:val="24"/>
          <w:szCs w:val="24"/>
        </w:rPr>
        <w:t>О «</w:t>
      </w:r>
      <w:r>
        <w:rPr>
          <w:bCs/>
          <w:sz w:val="24"/>
          <w:szCs w:val="24"/>
        </w:rPr>
        <w:t>Промэнергосеть-Лежнево» письмом от 02.11</w:t>
      </w:r>
      <w:r w:rsidRPr="004268A5">
        <w:rPr>
          <w:bCs/>
          <w:sz w:val="24"/>
          <w:szCs w:val="24"/>
        </w:rPr>
        <w:t xml:space="preserve">.2022 № </w:t>
      </w:r>
      <w:r>
        <w:rPr>
          <w:bCs/>
          <w:sz w:val="24"/>
          <w:szCs w:val="24"/>
        </w:rPr>
        <w:t>84-11</w:t>
      </w:r>
      <w:r w:rsidRPr="004268A5">
        <w:rPr>
          <w:bCs/>
          <w:sz w:val="24"/>
          <w:szCs w:val="24"/>
        </w:rPr>
        <w:t xml:space="preserve"> (прилагается к настоящему протоколу) согласовывает предлагаемую к утверждению НВВ</w:t>
      </w:r>
      <w:r w:rsidR="002C07D9">
        <w:rPr>
          <w:bCs/>
          <w:sz w:val="24"/>
          <w:szCs w:val="24"/>
        </w:rPr>
        <w:t xml:space="preserve"> на 2023-2027гг.</w:t>
      </w:r>
      <w:r w:rsidRPr="004268A5">
        <w:rPr>
          <w:bCs/>
          <w:sz w:val="24"/>
          <w:szCs w:val="24"/>
        </w:rPr>
        <w:t xml:space="preserve">, </w:t>
      </w:r>
      <w:r w:rsidR="002C07D9">
        <w:rPr>
          <w:bCs/>
          <w:sz w:val="24"/>
          <w:szCs w:val="24"/>
        </w:rPr>
        <w:t xml:space="preserve">в том числе </w:t>
      </w:r>
      <w:r w:rsidRPr="004268A5">
        <w:rPr>
          <w:bCs/>
          <w:sz w:val="24"/>
          <w:szCs w:val="24"/>
        </w:rPr>
        <w:t>участвующую в расчете тарифов на услуги по передаче электрической энергии (мощности) на 2023 год</w:t>
      </w:r>
      <w:r w:rsidR="002C07D9">
        <w:rPr>
          <w:bCs/>
          <w:sz w:val="24"/>
          <w:szCs w:val="24"/>
        </w:rPr>
        <w:t>, а также долгосрочные параметры регулирования на 2023-2027гг.</w:t>
      </w:r>
    </w:p>
    <w:p w:rsidR="00A23C58" w:rsidRPr="00D6711F" w:rsidRDefault="00A23C58" w:rsidP="00A23C58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711F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D6711F">
        <w:rPr>
          <w:bCs/>
          <w:sz w:val="24"/>
          <w:szCs w:val="24"/>
        </w:rPr>
        <w:t>ии ООО</w:t>
      </w:r>
      <w:proofErr w:type="gramEnd"/>
      <w:r w:rsidRPr="00D6711F">
        <w:rPr>
          <w:bCs/>
          <w:sz w:val="24"/>
          <w:szCs w:val="24"/>
        </w:rPr>
        <w:t xml:space="preserve"> «</w:t>
      </w:r>
      <w:r w:rsidR="00B03A77" w:rsidRPr="00D6711F">
        <w:rPr>
          <w:bCs/>
          <w:sz w:val="24"/>
          <w:szCs w:val="24"/>
        </w:rPr>
        <w:t>Промэнергосеть-Лежнево</w:t>
      </w:r>
      <w:r w:rsidRPr="00D6711F">
        <w:rPr>
          <w:bCs/>
          <w:sz w:val="24"/>
          <w:szCs w:val="24"/>
        </w:rPr>
        <w:t>» голосует по данному вопросу «против», так как:</w:t>
      </w:r>
    </w:p>
    <w:p w:rsidR="004C360E" w:rsidRPr="00D6711F" w:rsidRDefault="004C360E" w:rsidP="004C360E">
      <w:pPr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4"/>
          <w:szCs w:val="24"/>
        </w:rPr>
      </w:pPr>
      <w:r w:rsidRPr="00D6711F">
        <w:rPr>
          <w:bCs/>
          <w:sz w:val="24"/>
          <w:szCs w:val="24"/>
          <w:lang w:eastAsia="en-GB"/>
        </w:rPr>
        <w:t>в представленных материалах отсутствует постатейная разбивка принимаемых подконтрольных расходов на новый долгосрочный период, а также оценка их экономической обоснованности;</w:t>
      </w:r>
    </w:p>
    <w:p w:rsidR="004C360E" w:rsidRPr="00D6711F" w:rsidRDefault="004C360E" w:rsidP="004C360E">
      <w:pPr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4"/>
          <w:szCs w:val="24"/>
          <w:lang w:eastAsia="en-GB"/>
        </w:rPr>
      </w:pPr>
      <w:r w:rsidRPr="00D6711F">
        <w:rPr>
          <w:bCs/>
          <w:sz w:val="24"/>
          <w:szCs w:val="24"/>
          <w:lang w:eastAsia="en-GB"/>
        </w:rPr>
        <w:t>при расчете величины эффе</w:t>
      </w:r>
      <w:r w:rsidR="002C07D9" w:rsidRPr="00D6711F">
        <w:rPr>
          <w:bCs/>
          <w:sz w:val="24"/>
          <w:szCs w:val="24"/>
          <w:lang w:eastAsia="en-GB"/>
        </w:rPr>
        <w:t xml:space="preserve">ктивного уровня </w:t>
      </w:r>
      <w:proofErr w:type="gramStart"/>
      <w:r w:rsidRPr="00D6711F">
        <w:rPr>
          <w:bCs/>
          <w:sz w:val="24"/>
          <w:szCs w:val="24"/>
          <w:lang w:eastAsia="en-GB"/>
        </w:rPr>
        <w:t>ПР</w:t>
      </w:r>
      <w:proofErr w:type="gramEnd"/>
      <w:r w:rsidRPr="00D6711F">
        <w:rPr>
          <w:bCs/>
          <w:sz w:val="24"/>
          <w:szCs w:val="24"/>
          <w:lang w:eastAsia="en-GB"/>
        </w:rPr>
        <w:t xml:space="preserve"> на 2023 г. значение операционных расходов принято с учетом норм п.7 Основ ценообразования от 29.12.2011 № 1178, при этом в представленных материалах отсутствует информация какие расходы были признаны экономически необоснованными;</w:t>
      </w:r>
    </w:p>
    <w:p w:rsidR="004C360E" w:rsidRPr="00D6711F" w:rsidRDefault="004C360E" w:rsidP="004C360E">
      <w:pPr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Cs/>
          <w:sz w:val="24"/>
          <w:szCs w:val="24"/>
        </w:rPr>
      </w:pPr>
      <w:proofErr w:type="gramStart"/>
      <w:r w:rsidRPr="00D6711F">
        <w:rPr>
          <w:bCs/>
          <w:sz w:val="24"/>
          <w:szCs w:val="24"/>
          <w:lang w:eastAsia="en-GB"/>
        </w:rPr>
        <w:t>принятые фактические УЕ за 2021 год не соответствуют решению Ивановского областного суда от 15.04.2022 по делу № 3а-15/2022;</w:t>
      </w:r>
      <w:proofErr w:type="gramEnd"/>
    </w:p>
    <w:p w:rsidR="004C360E" w:rsidRPr="00D6711F" w:rsidRDefault="004C360E" w:rsidP="004C360E">
      <w:pPr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4"/>
          <w:szCs w:val="24"/>
          <w:lang w:eastAsia="en-GB"/>
        </w:rPr>
      </w:pPr>
      <w:r w:rsidRPr="00D6711F">
        <w:rPr>
          <w:bCs/>
          <w:sz w:val="24"/>
          <w:szCs w:val="24"/>
          <w:lang w:eastAsia="en-GB"/>
        </w:rPr>
        <w:t>в представленных материалах отсутствует информация о подходе в части принятия амортизационных отчислений по основным средствам, по которым была произведена реконструкция, в соответствии с рекомендациями, представленными в письме ФАС России от 05.08.2022 № МШ/74227/22, в том числе по арендным платежам, включенным в состав неподконтрольных расходов на 2022 г.;</w:t>
      </w:r>
    </w:p>
    <w:p w:rsidR="004C360E" w:rsidRPr="00D6711F" w:rsidRDefault="004C360E" w:rsidP="004C360E">
      <w:pPr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Cs/>
          <w:sz w:val="24"/>
          <w:szCs w:val="24"/>
        </w:rPr>
      </w:pPr>
      <w:r w:rsidRPr="00D6711F">
        <w:rPr>
          <w:rFonts w:eastAsia="Calibri"/>
          <w:bCs/>
          <w:sz w:val="24"/>
          <w:szCs w:val="24"/>
        </w:rPr>
        <w:t>при расчете корректировки регулирующим органом используется ИПЦ на год i-1 (на 2022 г.) на уровне определенного прогнозом в размере 13,9 %, а не на уровне ИПЦ определенного при утверждении тарифов на 2022 г., который был учтен при утверждении НВВ на 2022 г. в размере 4,3 %, как предусматривают МУ 98-э.</w:t>
      </w:r>
    </w:p>
    <w:p w:rsidR="004C360E" w:rsidRDefault="004C360E" w:rsidP="004C360E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4C360E">
        <w:rPr>
          <w:bCs/>
          <w:sz w:val="24"/>
          <w:szCs w:val="24"/>
        </w:rPr>
        <w:t>Департамент отмечает следующее.</w:t>
      </w:r>
    </w:p>
    <w:p w:rsidR="004C360E" w:rsidRDefault="004C360E" w:rsidP="00B86D23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proofErr w:type="gramStart"/>
      <w:r w:rsidRPr="004C360E">
        <w:rPr>
          <w:bCs/>
          <w:sz w:val="24"/>
          <w:szCs w:val="24"/>
        </w:rPr>
        <w:t>При проведении экспертизы Департамент руководствовался актуальными на момент принятия решения индексами потребительских цен из прогноза социально-экономического развития Российской Федерации на 2023 год и плановый период 2024 и 2025 годов, разработанного Минэкономразвития России по состоянию от 28.09.2022, что, по мнению Департамента, не противоречит действующему законодательству, а также соответствует позиции ФАС России, изложенной в Решении от 4 мая 2022 г. №СП/44166</w:t>
      </w:r>
      <w:proofErr w:type="gramEnd"/>
      <w:r w:rsidRPr="004C360E">
        <w:rPr>
          <w:bCs/>
          <w:sz w:val="24"/>
          <w:szCs w:val="24"/>
        </w:rPr>
        <w:t>/22.</w:t>
      </w:r>
    </w:p>
    <w:p w:rsidR="00615F0C" w:rsidRDefault="00615F0C" w:rsidP="00462E68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615F0C">
        <w:rPr>
          <w:bCs/>
          <w:sz w:val="24"/>
          <w:szCs w:val="24"/>
        </w:rPr>
        <w:t xml:space="preserve">В соответствии с решением Ивановского областного суда от 01.04.2022 № 3а-15/2022 был </w:t>
      </w:r>
      <w:r>
        <w:rPr>
          <w:bCs/>
          <w:sz w:val="24"/>
          <w:szCs w:val="24"/>
        </w:rPr>
        <w:t>пересмотрен, в том ч</w:t>
      </w:r>
      <w:r w:rsidR="002F5643">
        <w:rPr>
          <w:bCs/>
          <w:sz w:val="24"/>
          <w:szCs w:val="24"/>
        </w:rPr>
        <w:t>исле, объем</w:t>
      </w:r>
      <w:r w:rsidR="002F5643" w:rsidRPr="002F5643">
        <w:rPr>
          <w:bCs/>
          <w:sz w:val="24"/>
          <w:szCs w:val="24"/>
        </w:rPr>
        <w:t xml:space="preserve"> условных единиц электросетевого хозяйств</w:t>
      </w:r>
      <w:proofErr w:type="gramStart"/>
      <w:r w:rsidR="002F5643" w:rsidRPr="002F5643">
        <w:rPr>
          <w:bCs/>
          <w:sz w:val="24"/>
          <w:szCs w:val="24"/>
        </w:rPr>
        <w:t>а ООО</w:t>
      </w:r>
      <w:proofErr w:type="gramEnd"/>
      <w:r w:rsidR="002F5643" w:rsidRPr="002F5643">
        <w:rPr>
          <w:bCs/>
          <w:sz w:val="24"/>
          <w:szCs w:val="24"/>
        </w:rPr>
        <w:t xml:space="preserve"> «Промэнергосеть-Лежнево»</w:t>
      </w:r>
      <w:r w:rsidR="002524C2">
        <w:rPr>
          <w:bCs/>
          <w:sz w:val="24"/>
          <w:szCs w:val="24"/>
        </w:rPr>
        <w:t xml:space="preserve"> в части </w:t>
      </w:r>
      <w:r w:rsidR="002C07D9">
        <w:rPr>
          <w:bCs/>
          <w:sz w:val="24"/>
          <w:szCs w:val="24"/>
        </w:rPr>
        <w:t xml:space="preserve">планируемых на </w:t>
      </w:r>
      <w:r w:rsidR="002524C2">
        <w:rPr>
          <w:bCs/>
          <w:sz w:val="24"/>
          <w:szCs w:val="24"/>
        </w:rPr>
        <w:t>2022 год.</w:t>
      </w:r>
    </w:p>
    <w:p w:rsidR="000B6D4C" w:rsidRDefault="000B6D4C" w:rsidP="00462E68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0B6D4C">
        <w:rPr>
          <w:bCs/>
          <w:sz w:val="24"/>
          <w:szCs w:val="24"/>
        </w:rPr>
        <w:t>В соответствии с пунктами 8, 12, 17, 22, 35 Правил регулирования цен (тарифов) организации, осуществляющие регулируемую деятельность, до 1 мая года, предшествующего очередному периоду регулирования, представляют в орган регулирования предложения (заявления) об установлении тарифов, с приложением обосновывающих документов. Регулирующий орган проводит экспертизу предложений об установлении тарифов.</w:t>
      </w:r>
    </w:p>
    <w:p w:rsidR="000B6D4C" w:rsidRDefault="00971250" w:rsidP="00462E68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основании документов, представленных ООО «Промэнергосеть-Лежнево», в</w:t>
      </w:r>
      <w:r w:rsidR="000B6D4C" w:rsidRPr="000B6D4C">
        <w:rPr>
          <w:bCs/>
          <w:sz w:val="24"/>
          <w:szCs w:val="24"/>
        </w:rPr>
        <w:t>еличина фактических условных единиц за 2021 год ООО «Промэнергосеть-Лежнево» Департаментом принята в размере 745,95 у.е.</w:t>
      </w:r>
    </w:p>
    <w:p w:rsidR="00B03A77" w:rsidRDefault="00971250" w:rsidP="002C07D9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lastRenderedPageBreak/>
        <w:t xml:space="preserve">В </w:t>
      </w:r>
      <w:r w:rsidR="002C07D9">
        <w:rPr>
          <w:bCs/>
          <w:sz w:val="24"/>
          <w:szCs w:val="24"/>
        </w:rPr>
        <w:t xml:space="preserve">направленном к правлению </w:t>
      </w:r>
      <w:r>
        <w:rPr>
          <w:bCs/>
          <w:sz w:val="24"/>
          <w:szCs w:val="24"/>
        </w:rPr>
        <w:t>расчете</w:t>
      </w:r>
      <w:r w:rsidRPr="00971250">
        <w:rPr>
          <w:bCs/>
          <w:sz w:val="24"/>
          <w:szCs w:val="24"/>
        </w:rPr>
        <w:t xml:space="preserve"> необходимой валовой выручки ООО «Промэнергосеть-Лежнево» на содержание электрических сетей (без учета оплаты потерь) на 2023 год и долгосрочных параметров регулирования дл</w:t>
      </w:r>
      <w:r>
        <w:rPr>
          <w:bCs/>
          <w:sz w:val="24"/>
          <w:szCs w:val="24"/>
        </w:rPr>
        <w:t xml:space="preserve">я ООО «Промэнергосеть-Лежнево» имеется </w:t>
      </w:r>
      <w:r w:rsidRPr="00971250">
        <w:rPr>
          <w:bCs/>
          <w:sz w:val="24"/>
          <w:szCs w:val="24"/>
        </w:rPr>
        <w:t>постатейная разбивка принимаемых подконтрольных расходов на новый долгосрочный период, оценка их экономической обоснованности</w:t>
      </w:r>
      <w:r>
        <w:rPr>
          <w:bCs/>
          <w:sz w:val="24"/>
          <w:szCs w:val="24"/>
        </w:rPr>
        <w:t xml:space="preserve">, а также </w:t>
      </w:r>
      <w:r w:rsidRPr="00971250">
        <w:rPr>
          <w:bCs/>
          <w:sz w:val="24"/>
          <w:szCs w:val="24"/>
        </w:rPr>
        <w:t xml:space="preserve">расчете </w:t>
      </w:r>
      <w:r w:rsidR="00D937E2">
        <w:rPr>
          <w:bCs/>
          <w:sz w:val="24"/>
          <w:szCs w:val="24"/>
        </w:rPr>
        <w:t>величины эффективного уровня операционных расходов</w:t>
      </w:r>
      <w:r w:rsidRPr="00971250">
        <w:rPr>
          <w:bCs/>
          <w:sz w:val="24"/>
          <w:szCs w:val="24"/>
        </w:rPr>
        <w:t xml:space="preserve"> на 2023 г.</w:t>
      </w:r>
      <w:r w:rsidR="002C07D9">
        <w:rPr>
          <w:bCs/>
          <w:sz w:val="24"/>
          <w:szCs w:val="24"/>
        </w:rPr>
        <w:t>, а также</w:t>
      </w:r>
      <w:r w:rsidRPr="00971250">
        <w:rPr>
          <w:bCs/>
          <w:sz w:val="24"/>
          <w:szCs w:val="24"/>
        </w:rPr>
        <w:t xml:space="preserve"> </w:t>
      </w:r>
      <w:r w:rsidR="00D937E2">
        <w:rPr>
          <w:bCs/>
          <w:sz w:val="24"/>
          <w:szCs w:val="24"/>
        </w:rPr>
        <w:t>имеется</w:t>
      </w:r>
      <w:r w:rsidRPr="00971250">
        <w:rPr>
          <w:bCs/>
          <w:sz w:val="24"/>
          <w:szCs w:val="24"/>
        </w:rPr>
        <w:t xml:space="preserve"> информация </w:t>
      </w:r>
      <w:r w:rsidR="00D937E2">
        <w:rPr>
          <w:bCs/>
          <w:sz w:val="24"/>
          <w:szCs w:val="24"/>
        </w:rPr>
        <w:t>по расходам которые</w:t>
      </w:r>
      <w:proofErr w:type="gramEnd"/>
      <w:r w:rsidR="00D937E2">
        <w:rPr>
          <w:bCs/>
          <w:sz w:val="24"/>
          <w:szCs w:val="24"/>
        </w:rPr>
        <w:t xml:space="preserve"> </w:t>
      </w:r>
      <w:r w:rsidRPr="00971250">
        <w:rPr>
          <w:bCs/>
          <w:sz w:val="24"/>
          <w:szCs w:val="24"/>
        </w:rPr>
        <w:t>были признаны экономически необоснованными</w:t>
      </w:r>
      <w:r w:rsidR="002C07D9">
        <w:rPr>
          <w:bCs/>
          <w:sz w:val="24"/>
          <w:szCs w:val="24"/>
        </w:rPr>
        <w:t>.</w:t>
      </w:r>
    </w:p>
    <w:p w:rsidR="002C07D9" w:rsidRDefault="002C07D9" w:rsidP="002C07D9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2C07D9">
        <w:rPr>
          <w:bCs/>
          <w:sz w:val="24"/>
          <w:szCs w:val="24"/>
        </w:rPr>
        <w:t>В части в замечания об отсутствии в экспертном заключении ряда сведений, предусмотренных пунктом 23 Правил, Департамент отмечает, что в экспертном заключении соотв</w:t>
      </w:r>
      <w:r>
        <w:rPr>
          <w:bCs/>
          <w:sz w:val="24"/>
          <w:szCs w:val="24"/>
        </w:rPr>
        <w:t>етствующая информация дополнена.</w:t>
      </w:r>
    </w:p>
    <w:p w:rsidR="00DE58A7" w:rsidRDefault="00DE58A7" w:rsidP="002C07D9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Расчет амортизационных отчислений, в том числе в составе арендной платы, выполнен в соответствии с действующим законодательством, в том числе, </w:t>
      </w:r>
      <w:r w:rsidRPr="00DE58A7">
        <w:rPr>
          <w:bCs/>
          <w:sz w:val="24"/>
          <w:szCs w:val="24"/>
        </w:rPr>
        <w:t>в соответствии с рекомендациями, представленными в письме ФАС России от 05.08.2022 № МШ/74227/22</w:t>
      </w:r>
      <w:r>
        <w:rPr>
          <w:bCs/>
          <w:sz w:val="24"/>
          <w:szCs w:val="24"/>
        </w:rPr>
        <w:t>, что отражено в соответствующих расчетных материалах, направленных к данному заседанию правления Департамента.</w:t>
      </w:r>
    </w:p>
    <w:p w:rsidR="00FA3885" w:rsidRDefault="00FA3885" w:rsidP="00D937E2">
      <w:pPr>
        <w:tabs>
          <w:tab w:val="left" w:pos="0"/>
        </w:tabs>
        <w:jc w:val="both"/>
        <w:rPr>
          <w:b/>
          <w:sz w:val="24"/>
          <w:szCs w:val="24"/>
        </w:rPr>
      </w:pPr>
    </w:p>
    <w:p w:rsidR="00E95F9F" w:rsidRPr="00B308D6" w:rsidRDefault="0047755F" w:rsidP="00B86D23">
      <w:pPr>
        <w:pStyle w:val="aa"/>
        <w:tabs>
          <w:tab w:val="left" w:pos="0"/>
          <w:tab w:val="left" w:pos="1134"/>
          <w:tab w:val="left" w:pos="1276"/>
        </w:tabs>
        <w:ind w:left="0" w:firstLine="567"/>
        <w:jc w:val="both"/>
        <w:rPr>
          <w:b/>
          <w:sz w:val="24"/>
          <w:szCs w:val="24"/>
        </w:rPr>
      </w:pPr>
      <w:r w:rsidRPr="00B308D6">
        <w:rPr>
          <w:b/>
          <w:sz w:val="24"/>
          <w:szCs w:val="24"/>
        </w:rPr>
        <w:t>РЕШИЛИ:</w:t>
      </w:r>
    </w:p>
    <w:p w:rsidR="00790FF1" w:rsidRDefault="00C3474D" w:rsidP="00B86D23">
      <w:pPr>
        <w:tabs>
          <w:tab w:val="left" w:pos="0"/>
          <w:tab w:val="left" w:pos="4020"/>
        </w:tabs>
        <w:ind w:firstLine="567"/>
        <w:jc w:val="both"/>
        <w:rPr>
          <w:sz w:val="24"/>
          <w:szCs w:val="24"/>
        </w:rPr>
      </w:pPr>
      <w:proofErr w:type="gramStart"/>
      <w:r w:rsidRPr="00C3474D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   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C3474D">
        <w:rPr>
          <w:sz w:val="24"/>
          <w:szCs w:val="24"/>
        </w:rPr>
        <w:t xml:space="preserve"> </w:t>
      </w:r>
      <w:proofErr w:type="gramStart"/>
      <w:r w:rsidRPr="00C3474D">
        <w:rPr>
          <w:sz w:val="24"/>
          <w:szCs w:val="24"/>
        </w:rPr>
        <w:t>Федерации от 27.12.2004 № 861,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</w:t>
      </w:r>
      <w:bookmarkStart w:id="0" w:name="_GoBack"/>
      <w:bookmarkEnd w:id="0"/>
      <w:r w:rsidRPr="00C3474D">
        <w:rPr>
          <w:sz w:val="24"/>
          <w:szCs w:val="24"/>
        </w:rPr>
        <w:t xml:space="preserve"> необходимой валовой выручки, утвержденными приказом ФСТ России от 17.02.2012 № 98-э,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организаций, утвержденными приказом Минэнерго</w:t>
      </w:r>
      <w:proofErr w:type="gramEnd"/>
      <w:r w:rsidRPr="00C3474D">
        <w:rPr>
          <w:sz w:val="24"/>
          <w:szCs w:val="24"/>
        </w:rPr>
        <w:t xml:space="preserve"> России от 29.11.2016 № 1256, приказом Минэнерго России от 26.09.2017 № 887 «Об утверждении нормативов потерь электрической энергии при ее передаче по электрическим сетям территориальных сетевых организаций»</w:t>
      </w:r>
      <w:r w:rsidR="004A3C0A" w:rsidRPr="00F81200">
        <w:rPr>
          <w:sz w:val="24"/>
          <w:szCs w:val="24"/>
        </w:rPr>
        <w:t>:</w:t>
      </w:r>
    </w:p>
    <w:p w:rsidR="00D937E2" w:rsidRPr="00F5082F" w:rsidRDefault="00D937E2" w:rsidP="00F5082F">
      <w:pPr>
        <w:pStyle w:val="aa"/>
        <w:numPr>
          <w:ilvl w:val="0"/>
          <w:numId w:val="3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F5082F">
        <w:rPr>
          <w:sz w:val="24"/>
          <w:szCs w:val="24"/>
        </w:rPr>
        <w:t>Установить долгосрочные параметры регулирования для ООО «Промэнергосеть-Лежнево»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согласно таблице представленной ниже:</w:t>
      </w:r>
    </w:p>
    <w:p w:rsidR="00D937E2" w:rsidRDefault="00D937E2" w:rsidP="00D937E2">
      <w:pPr>
        <w:tabs>
          <w:tab w:val="left" w:pos="0"/>
          <w:tab w:val="left" w:pos="4020"/>
        </w:tabs>
        <w:ind w:firstLine="567"/>
        <w:jc w:val="both"/>
        <w:rPr>
          <w:sz w:val="24"/>
          <w:szCs w:val="24"/>
        </w:rPr>
      </w:pPr>
    </w:p>
    <w:p w:rsidR="00D937E2" w:rsidRDefault="00D937E2" w:rsidP="00D937E2">
      <w:pPr>
        <w:tabs>
          <w:tab w:val="left" w:pos="0"/>
          <w:tab w:val="left" w:pos="4020"/>
        </w:tabs>
        <w:jc w:val="both"/>
        <w:rPr>
          <w:sz w:val="24"/>
          <w:szCs w:val="24"/>
        </w:rPr>
      </w:pPr>
      <w:r w:rsidRPr="00D937E2">
        <w:rPr>
          <w:noProof/>
        </w:rPr>
        <w:drawing>
          <wp:inline distT="0" distB="0" distL="0" distR="0" wp14:anchorId="2A1836B9" wp14:editId="7DF82069">
            <wp:extent cx="6591300" cy="282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283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1F" w:rsidRDefault="00D937E2" w:rsidP="00D937E2">
      <w:pPr>
        <w:tabs>
          <w:tab w:val="left" w:pos="0"/>
          <w:tab w:val="left" w:pos="4020"/>
        </w:tabs>
        <w:ind w:firstLine="567"/>
        <w:jc w:val="both"/>
        <w:rPr>
          <w:sz w:val="24"/>
          <w:szCs w:val="24"/>
        </w:rPr>
      </w:pPr>
      <w:r w:rsidRPr="00D937E2">
        <w:rPr>
          <w:sz w:val="24"/>
          <w:szCs w:val="24"/>
        </w:rPr>
        <w:lastRenderedPageBreak/>
        <w:t xml:space="preserve">2. Установить необходимую валовую выручку для ООО «Промэнергосеть-Лежнево» на долгосрочный период регулирования 2023-2027 гг. (без учета оплаты потерь) согласно </w:t>
      </w:r>
      <w:r w:rsidR="0077531F">
        <w:rPr>
          <w:sz w:val="24"/>
          <w:szCs w:val="24"/>
        </w:rPr>
        <w:t>таблице представленной ниже:</w:t>
      </w:r>
    </w:p>
    <w:p w:rsidR="00D937E2" w:rsidRPr="00D937E2" w:rsidRDefault="0077531F" w:rsidP="0077531F">
      <w:pPr>
        <w:tabs>
          <w:tab w:val="left" w:pos="0"/>
          <w:tab w:val="left" w:pos="4020"/>
        </w:tabs>
        <w:jc w:val="both"/>
        <w:rPr>
          <w:sz w:val="24"/>
          <w:szCs w:val="24"/>
        </w:rPr>
      </w:pPr>
      <w:r w:rsidRPr="0077531F">
        <w:rPr>
          <w:noProof/>
        </w:rPr>
        <w:drawing>
          <wp:inline distT="0" distB="0" distL="0" distR="0" wp14:anchorId="330047BE" wp14:editId="2CCD1792">
            <wp:extent cx="6134100" cy="2219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7E2" w:rsidRPr="00D937E2" w:rsidRDefault="00D937E2" w:rsidP="00D937E2">
      <w:pPr>
        <w:tabs>
          <w:tab w:val="left" w:pos="0"/>
          <w:tab w:val="left" w:pos="4020"/>
        </w:tabs>
        <w:ind w:firstLine="567"/>
        <w:jc w:val="both"/>
        <w:rPr>
          <w:b/>
          <w:sz w:val="24"/>
          <w:szCs w:val="24"/>
        </w:rPr>
      </w:pPr>
      <w:r w:rsidRPr="00D937E2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7531F" w:rsidRDefault="0077531F" w:rsidP="00790FF1">
      <w:pPr>
        <w:tabs>
          <w:tab w:val="left" w:pos="4020"/>
        </w:tabs>
        <w:ind w:firstLine="540"/>
        <w:rPr>
          <w:sz w:val="24"/>
          <w:szCs w:val="24"/>
        </w:rPr>
      </w:pPr>
    </w:p>
    <w:p w:rsidR="00790FF1" w:rsidRPr="00B86D23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B86D23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 xml:space="preserve">№ </w:t>
            </w:r>
            <w:proofErr w:type="gramStart"/>
            <w:r w:rsidRPr="00B86D23">
              <w:rPr>
                <w:sz w:val="24"/>
                <w:szCs w:val="24"/>
              </w:rPr>
              <w:t>п</w:t>
            </w:r>
            <w:proofErr w:type="gramEnd"/>
            <w:r w:rsidRPr="00B86D23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Результаты голосования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FD73D3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2E7787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6</w:t>
            </w:r>
            <w:r w:rsidR="00790FF1" w:rsidRPr="00B86D23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B86D23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B86D23" w:rsidRDefault="00F93FAF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B86D23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8</w:t>
            </w:r>
            <w:r w:rsidR="00790FF1" w:rsidRPr="00B86D23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FD73D3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против</w:t>
            </w:r>
          </w:p>
        </w:tc>
      </w:tr>
    </w:tbl>
    <w:p w:rsidR="00790FF1" w:rsidRPr="00B86D23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B86D23">
        <w:rPr>
          <w:sz w:val="24"/>
          <w:szCs w:val="24"/>
        </w:rPr>
        <w:t xml:space="preserve">Итого: за – </w:t>
      </w:r>
      <w:r w:rsidR="00FD73D3" w:rsidRPr="00B86D23">
        <w:rPr>
          <w:sz w:val="24"/>
          <w:szCs w:val="24"/>
        </w:rPr>
        <w:t>7, против – 1</w:t>
      </w:r>
      <w:r w:rsidRPr="00B86D23">
        <w:rPr>
          <w:sz w:val="24"/>
          <w:szCs w:val="24"/>
        </w:rPr>
        <w:t>, воздержался – 0, отсутствуют – 0.</w:t>
      </w:r>
    </w:p>
    <w:p w:rsidR="0050264C" w:rsidRPr="00B86D23" w:rsidRDefault="0050264C" w:rsidP="006340C7">
      <w:pPr>
        <w:tabs>
          <w:tab w:val="left" w:pos="4020"/>
        </w:tabs>
        <w:rPr>
          <w:sz w:val="24"/>
          <w:szCs w:val="24"/>
        </w:rPr>
      </w:pPr>
    </w:p>
    <w:p w:rsidR="00B942FC" w:rsidRDefault="00B942FC" w:rsidP="00D6711F">
      <w:pPr>
        <w:pStyle w:val="aa"/>
        <w:numPr>
          <w:ilvl w:val="0"/>
          <w:numId w:val="33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B86D23">
        <w:rPr>
          <w:b/>
          <w:bCs/>
          <w:sz w:val="24"/>
          <w:szCs w:val="24"/>
        </w:rPr>
        <w:t xml:space="preserve">СЛУШАЛИ: </w:t>
      </w:r>
      <w:r w:rsidR="000949BD" w:rsidRPr="00B86D23">
        <w:rPr>
          <w:b/>
          <w:bCs/>
          <w:sz w:val="24"/>
          <w:szCs w:val="24"/>
        </w:rPr>
        <w:tab/>
      </w:r>
      <w:r w:rsidR="0077531F" w:rsidRPr="0077531F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17 декабря 2020 года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77531F">
        <w:rPr>
          <w:b/>
          <w:bCs/>
          <w:sz w:val="24"/>
          <w:szCs w:val="24"/>
        </w:rPr>
        <w:t xml:space="preserve"> </w:t>
      </w:r>
      <w:r w:rsidRPr="0077531F">
        <w:rPr>
          <w:b/>
          <w:bCs/>
          <w:sz w:val="24"/>
          <w:szCs w:val="24"/>
        </w:rPr>
        <w:t>(Морева, Коннова</w:t>
      </w:r>
      <w:r w:rsidR="00035D7B" w:rsidRPr="0077531F">
        <w:rPr>
          <w:b/>
          <w:bCs/>
          <w:sz w:val="24"/>
          <w:szCs w:val="24"/>
        </w:rPr>
        <w:t>,</w:t>
      </w:r>
      <w:r w:rsidR="0077531F">
        <w:rPr>
          <w:b/>
          <w:bCs/>
          <w:sz w:val="24"/>
          <w:szCs w:val="24"/>
        </w:rPr>
        <w:t xml:space="preserve"> Куфтырева)</w:t>
      </w:r>
      <w:r w:rsidRPr="0077531F">
        <w:rPr>
          <w:b/>
          <w:bCs/>
          <w:sz w:val="24"/>
          <w:szCs w:val="24"/>
        </w:rPr>
        <w:t>.</w:t>
      </w:r>
    </w:p>
    <w:p w:rsidR="0077531F" w:rsidRPr="00887937" w:rsidRDefault="0077531F" w:rsidP="0077531F">
      <w:pPr>
        <w:pStyle w:val="aa"/>
        <w:tabs>
          <w:tab w:val="left" w:pos="709"/>
          <w:tab w:val="left" w:pos="851"/>
        </w:tabs>
        <w:ind w:left="567"/>
        <w:jc w:val="both"/>
        <w:rPr>
          <w:bCs/>
          <w:sz w:val="24"/>
          <w:szCs w:val="24"/>
        </w:rPr>
      </w:pPr>
    </w:p>
    <w:p w:rsidR="0077531F" w:rsidRPr="0077531F" w:rsidRDefault="0077531F" w:rsidP="0077531F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77531F">
        <w:rPr>
          <w:bCs/>
          <w:sz w:val="24"/>
          <w:szCs w:val="24"/>
        </w:rPr>
        <w:t xml:space="preserve">Рассмотрено дело в части корректировки </w:t>
      </w:r>
      <w:r w:rsidRPr="0077531F">
        <w:rPr>
          <w:sz w:val="24"/>
          <w:szCs w:val="24"/>
        </w:rPr>
        <w:t xml:space="preserve">НВВ на содержание электрических сетей на 2023 год, </w:t>
      </w:r>
      <w:r w:rsidRPr="0077531F">
        <w:rPr>
          <w:bCs/>
          <w:sz w:val="24"/>
          <w:szCs w:val="24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для </w:t>
      </w:r>
      <w:r>
        <w:rPr>
          <w:bCs/>
          <w:sz w:val="24"/>
          <w:szCs w:val="24"/>
        </w:rPr>
        <w:t>ОО</w:t>
      </w:r>
      <w:r w:rsidRPr="0077531F">
        <w:rPr>
          <w:bCs/>
          <w:sz w:val="24"/>
          <w:szCs w:val="24"/>
        </w:rPr>
        <w:t>О «</w:t>
      </w:r>
      <w:r>
        <w:rPr>
          <w:bCs/>
          <w:sz w:val="24"/>
          <w:szCs w:val="24"/>
        </w:rPr>
        <w:t>ИВЭЛС</w:t>
      </w:r>
      <w:r w:rsidRPr="0077531F">
        <w:rPr>
          <w:bCs/>
          <w:sz w:val="24"/>
          <w:szCs w:val="24"/>
        </w:rPr>
        <w:t>» (долгосрочный период регулирования 202</w:t>
      </w:r>
      <w:r>
        <w:rPr>
          <w:bCs/>
          <w:sz w:val="24"/>
          <w:szCs w:val="24"/>
        </w:rPr>
        <w:t>1</w:t>
      </w:r>
      <w:r w:rsidRPr="0077531F">
        <w:rPr>
          <w:bCs/>
          <w:sz w:val="24"/>
          <w:szCs w:val="24"/>
        </w:rPr>
        <w:t>-2025 гг.).</w:t>
      </w:r>
    </w:p>
    <w:p w:rsidR="0077531F" w:rsidRPr="0077531F" w:rsidRDefault="0077531F" w:rsidP="0077531F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77531F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77531F" w:rsidRPr="0077531F" w:rsidRDefault="0077531F" w:rsidP="0077531F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7531F">
        <w:rPr>
          <w:bCs/>
          <w:sz w:val="24"/>
          <w:szCs w:val="24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77531F">
        <w:rPr>
          <w:sz w:val="24"/>
          <w:szCs w:val="24"/>
        </w:rPr>
        <w:t xml:space="preserve"> соответствии </w:t>
      </w:r>
      <w:proofErr w:type="gramStart"/>
      <w:r w:rsidRPr="0077531F">
        <w:rPr>
          <w:sz w:val="24"/>
          <w:szCs w:val="24"/>
        </w:rPr>
        <w:t>с</w:t>
      </w:r>
      <w:proofErr w:type="gramEnd"/>
      <w:r w:rsidRPr="0077531F">
        <w:rPr>
          <w:sz w:val="24"/>
          <w:szCs w:val="24"/>
        </w:rPr>
        <w:t>:</w:t>
      </w:r>
    </w:p>
    <w:p w:rsidR="0077531F" w:rsidRPr="0077531F" w:rsidRDefault="0077531F" w:rsidP="0077531F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77531F">
        <w:rPr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2025 года</w:t>
      </w:r>
      <w:r w:rsidRPr="0077531F">
        <w:rPr>
          <w:sz w:val="24"/>
          <w:szCs w:val="24"/>
        </w:rPr>
        <w:t>,</w:t>
      </w:r>
    </w:p>
    <w:p w:rsidR="0077531F" w:rsidRPr="0077531F" w:rsidRDefault="0077531F" w:rsidP="0077531F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77531F">
        <w:rPr>
          <w:sz w:val="24"/>
          <w:szCs w:val="24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 (далее – Основы ценообразования),</w:t>
      </w:r>
    </w:p>
    <w:p w:rsidR="0077531F" w:rsidRPr="0077531F" w:rsidRDefault="0077531F" w:rsidP="0077531F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531F">
        <w:rPr>
          <w:sz w:val="24"/>
          <w:szCs w:val="24"/>
        </w:rPr>
        <w:lastRenderedPageBreak/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77531F" w:rsidRPr="0077531F" w:rsidRDefault="0077531F" w:rsidP="0077531F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7531F">
        <w:rPr>
          <w:sz w:val="24"/>
          <w:szCs w:val="24"/>
        </w:rPr>
        <w:t>О</w:t>
      </w:r>
      <w:r>
        <w:rPr>
          <w:sz w:val="24"/>
          <w:szCs w:val="24"/>
        </w:rPr>
        <w:t>сновные показатели деятельности ОО</w:t>
      </w:r>
      <w:r w:rsidRPr="0077531F">
        <w:rPr>
          <w:bCs/>
          <w:sz w:val="24"/>
          <w:szCs w:val="24"/>
        </w:rPr>
        <w:t>О «</w:t>
      </w:r>
      <w:r>
        <w:rPr>
          <w:bCs/>
          <w:sz w:val="24"/>
          <w:szCs w:val="24"/>
        </w:rPr>
        <w:t>ИВЭЛС</w:t>
      </w:r>
      <w:r w:rsidRPr="0077531F">
        <w:rPr>
          <w:bCs/>
          <w:sz w:val="24"/>
          <w:szCs w:val="24"/>
        </w:rPr>
        <w:t xml:space="preserve">», </w:t>
      </w:r>
      <w:r w:rsidRPr="0077531F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2023 год, а также принимаемые при установлении НВВ, приведены в приложениях к протоколу.</w:t>
      </w:r>
    </w:p>
    <w:p w:rsidR="0077531F" w:rsidRPr="0077531F" w:rsidRDefault="0077531F" w:rsidP="0077531F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77531F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950173" w:rsidRDefault="0077531F" w:rsidP="0077531F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77531F">
        <w:rPr>
          <w:bCs/>
          <w:sz w:val="24"/>
          <w:szCs w:val="24"/>
        </w:rPr>
        <w:t xml:space="preserve">Необходимо внести соответствующие изменения в постановление Департамента энергетики и тарифов Ивановской области от 17.12.2020 </w:t>
      </w:r>
      <w:r>
        <w:rPr>
          <w:bCs/>
          <w:sz w:val="24"/>
          <w:szCs w:val="24"/>
        </w:rPr>
        <w:t>№ 72-э/1</w:t>
      </w:r>
      <w:r w:rsidRPr="0077531F">
        <w:rPr>
          <w:bCs/>
          <w:sz w:val="24"/>
          <w:szCs w:val="24"/>
        </w:rPr>
        <w:t xml:space="preserve"> «Об установлении необходимой валовой выручки и долгосрочных параметров регулирования для О</w:t>
      </w:r>
      <w:r>
        <w:rPr>
          <w:bCs/>
          <w:sz w:val="24"/>
          <w:szCs w:val="24"/>
        </w:rPr>
        <w:t>О</w:t>
      </w:r>
      <w:r w:rsidRPr="0077531F">
        <w:rPr>
          <w:bCs/>
          <w:sz w:val="24"/>
          <w:szCs w:val="24"/>
        </w:rPr>
        <w:t>О «</w:t>
      </w:r>
      <w:r>
        <w:rPr>
          <w:bCs/>
          <w:sz w:val="24"/>
          <w:szCs w:val="24"/>
        </w:rPr>
        <w:t>ИВЭЛС</w:t>
      </w:r>
      <w:r w:rsidRPr="0077531F">
        <w:rPr>
          <w:bCs/>
          <w:sz w:val="24"/>
          <w:szCs w:val="24"/>
        </w:rPr>
        <w:t>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:rsidR="00B26A62" w:rsidRPr="00D72A8C" w:rsidRDefault="00B26A62" w:rsidP="00B26A62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D72A8C">
        <w:rPr>
          <w:bCs/>
          <w:sz w:val="24"/>
          <w:szCs w:val="24"/>
        </w:rPr>
        <w:t>ООО «ИВЭЛС» письмом от 0</w:t>
      </w:r>
      <w:r w:rsidR="00866AD7" w:rsidRPr="00D72A8C">
        <w:rPr>
          <w:bCs/>
          <w:sz w:val="24"/>
          <w:szCs w:val="24"/>
        </w:rPr>
        <w:t>2</w:t>
      </w:r>
      <w:r w:rsidRPr="00D72A8C">
        <w:rPr>
          <w:bCs/>
          <w:sz w:val="24"/>
          <w:szCs w:val="24"/>
        </w:rPr>
        <w:t xml:space="preserve">.11.2022 № </w:t>
      </w:r>
      <w:r w:rsidR="00866AD7" w:rsidRPr="00D72A8C">
        <w:rPr>
          <w:bCs/>
          <w:sz w:val="24"/>
          <w:szCs w:val="24"/>
        </w:rPr>
        <w:t>188</w:t>
      </w:r>
      <w:r w:rsidRPr="00D72A8C">
        <w:rPr>
          <w:bCs/>
          <w:sz w:val="24"/>
          <w:szCs w:val="24"/>
        </w:rPr>
        <w:t xml:space="preserve"> не согласовывает предлагаемую к утверждению величину НВВ на 2023 год, участвующую в расчете тарифов на услуги по передаче электрической энергии (мощности) на 2023 год, по следующим основаниям.</w:t>
      </w:r>
    </w:p>
    <w:p w:rsidR="00866AD7" w:rsidRPr="00D72A8C" w:rsidRDefault="00866AD7" w:rsidP="00866AD7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D72A8C">
        <w:rPr>
          <w:bCs/>
          <w:sz w:val="24"/>
          <w:szCs w:val="24"/>
        </w:rPr>
        <w:t>Департаментом без оснований не учтены амортизационные расходы по вновь приобретенным об</w:t>
      </w:r>
      <w:r w:rsidR="00D72A8C" w:rsidRPr="00D72A8C">
        <w:rPr>
          <w:bCs/>
          <w:sz w:val="24"/>
          <w:szCs w:val="24"/>
        </w:rPr>
        <w:t>ъектам ЭСХ у ИП Чеснокова А.А (д</w:t>
      </w:r>
      <w:r w:rsidRPr="00D72A8C">
        <w:rPr>
          <w:bCs/>
          <w:sz w:val="24"/>
          <w:szCs w:val="24"/>
        </w:rPr>
        <w:t>оговор купли-продажи объектов движимого и недвижимого имущества № 5 от</w:t>
      </w:r>
      <w:r w:rsidR="00D72A8C" w:rsidRPr="00D72A8C">
        <w:rPr>
          <w:bCs/>
          <w:sz w:val="24"/>
          <w:szCs w:val="24"/>
        </w:rPr>
        <w:t xml:space="preserve"> 09.06.2022 г.), ООО «Каскад» (д</w:t>
      </w:r>
      <w:r w:rsidRPr="00D72A8C">
        <w:rPr>
          <w:bCs/>
          <w:sz w:val="24"/>
          <w:szCs w:val="24"/>
        </w:rPr>
        <w:t xml:space="preserve">оговор купли-продажи объектов недвижимого имущества № </w:t>
      </w:r>
      <w:proofErr w:type="gramStart"/>
      <w:r w:rsidRPr="00D72A8C">
        <w:rPr>
          <w:bCs/>
          <w:sz w:val="24"/>
          <w:szCs w:val="24"/>
        </w:rPr>
        <w:t>З</w:t>
      </w:r>
      <w:proofErr w:type="gramEnd"/>
      <w:r w:rsidRPr="00D72A8C">
        <w:rPr>
          <w:bCs/>
          <w:sz w:val="24"/>
          <w:szCs w:val="24"/>
        </w:rPr>
        <w:t xml:space="preserve"> от 01</w:t>
      </w:r>
      <w:r w:rsidR="00D72A8C" w:rsidRPr="00D72A8C">
        <w:rPr>
          <w:bCs/>
          <w:sz w:val="24"/>
          <w:szCs w:val="24"/>
        </w:rPr>
        <w:t>.06.2022 г.), ИП Русанов А.П. (д</w:t>
      </w:r>
      <w:r w:rsidRPr="00D72A8C">
        <w:rPr>
          <w:bCs/>
          <w:sz w:val="24"/>
          <w:szCs w:val="24"/>
        </w:rPr>
        <w:t>оговор</w:t>
      </w:r>
      <w:r w:rsidR="00186589" w:rsidRPr="00D72A8C">
        <w:rPr>
          <w:bCs/>
          <w:sz w:val="24"/>
          <w:szCs w:val="24"/>
        </w:rPr>
        <w:t xml:space="preserve"> </w:t>
      </w:r>
      <w:r w:rsidRPr="00D72A8C">
        <w:rPr>
          <w:bCs/>
          <w:sz w:val="24"/>
          <w:szCs w:val="24"/>
        </w:rPr>
        <w:t xml:space="preserve">купли-продажи объектов движимого и недвижимого имущества № 4 от 15.06.2022 г.). Данные объекты электросетевого хозяйства были приобретены обществом в собственность по рыночной стоимости, обоснованность которой подтверждена отчетами об оценке независимого оценщика. </w:t>
      </w:r>
    </w:p>
    <w:p w:rsidR="00866AD7" w:rsidRPr="00D72A8C" w:rsidRDefault="00866AD7" w:rsidP="00866AD7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proofErr w:type="gramStart"/>
      <w:r w:rsidRPr="00D72A8C">
        <w:rPr>
          <w:bCs/>
          <w:sz w:val="24"/>
          <w:szCs w:val="24"/>
        </w:rPr>
        <w:t>ООО «ИВЭЛС» в рамках рассмотрения тарифного дела на основании п. 27 Основ ценообразования в области регулируемых цен (тарифов) в электроэнергетике</w:t>
      </w:r>
      <w:r w:rsidR="00D72A8C" w:rsidRPr="00D72A8C">
        <w:rPr>
          <w:bCs/>
          <w:sz w:val="24"/>
          <w:szCs w:val="24"/>
        </w:rPr>
        <w:t>,</w:t>
      </w:r>
      <w:r w:rsidRPr="00D72A8C">
        <w:rPr>
          <w:bCs/>
          <w:sz w:val="24"/>
          <w:szCs w:val="24"/>
        </w:rPr>
        <w:t xml:space="preserve"> утвержденных </w:t>
      </w:r>
      <w:r w:rsidR="00D72A8C" w:rsidRPr="00D72A8C">
        <w:rPr>
          <w:bCs/>
          <w:sz w:val="24"/>
          <w:szCs w:val="24"/>
        </w:rPr>
        <w:t>п</w:t>
      </w:r>
      <w:r w:rsidRPr="00D72A8C">
        <w:rPr>
          <w:bCs/>
          <w:sz w:val="24"/>
          <w:szCs w:val="24"/>
        </w:rPr>
        <w:t>остановлени</w:t>
      </w:r>
      <w:r w:rsidR="00D72A8C" w:rsidRPr="00D72A8C">
        <w:rPr>
          <w:bCs/>
          <w:sz w:val="24"/>
          <w:szCs w:val="24"/>
        </w:rPr>
        <w:t>ем</w:t>
      </w:r>
      <w:r w:rsidRPr="00D72A8C">
        <w:rPr>
          <w:bCs/>
          <w:sz w:val="24"/>
          <w:szCs w:val="24"/>
        </w:rPr>
        <w:t xml:space="preserve"> Правительства РФ от 29.12.2011 № 1178 (далее — Основы)</w:t>
      </w:r>
      <w:r w:rsidR="00D72A8C" w:rsidRPr="00D72A8C">
        <w:rPr>
          <w:bCs/>
          <w:sz w:val="24"/>
          <w:szCs w:val="24"/>
        </w:rPr>
        <w:t>,</w:t>
      </w:r>
      <w:r w:rsidRPr="00D72A8C">
        <w:rPr>
          <w:bCs/>
          <w:sz w:val="24"/>
          <w:szCs w:val="24"/>
        </w:rPr>
        <w:t xml:space="preserve"> были заявлены амортизационные расходы по вышеуказанным объектам с приложением всех необходимых обосновывающих документов: оборотно-сальдовые ведомости по 1 и 2 счету, ОС-6, договоры</w:t>
      </w:r>
      <w:r w:rsidR="00D72A8C" w:rsidRPr="00D72A8C">
        <w:rPr>
          <w:bCs/>
          <w:sz w:val="24"/>
          <w:szCs w:val="24"/>
        </w:rPr>
        <w:t xml:space="preserve"> купли-продажи, отчеты об оценке</w:t>
      </w:r>
      <w:r w:rsidRPr="00D72A8C">
        <w:rPr>
          <w:bCs/>
          <w:sz w:val="24"/>
          <w:szCs w:val="24"/>
        </w:rPr>
        <w:t xml:space="preserve"> имущества.</w:t>
      </w:r>
      <w:proofErr w:type="gramEnd"/>
    </w:p>
    <w:p w:rsidR="00866AD7" w:rsidRPr="00D51D69" w:rsidRDefault="00866AD7" w:rsidP="00866AD7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D51D69">
        <w:rPr>
          <w:bCs/>
          <w:sz w:val="24"/>
          <w:szCs w:val="24"/>
        </w:rPr>
        <w:t>Согласно п. 16 Основ определение состава расходов, включаемых в необходимую валовую выручку, и оценка их экономической обоснованности производятся в соответствии с законодательством Российской Федерации и нормативными правовыми актами, регулирующими отношения в сфере бухгалтерского учета.</w:t>
      </w:r>
    </w:p>
    <w:p w:rsidR="00866AD7" w:rsidRPr="0091037F" w:rsidRDefault="00866AD7" w:rsidP="00866AD7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91037F">
        <w:rPr>
          <w:bCs/>
          <w:sz w:val="24"/>
          <w:szCs w:val="24"/>
        </w:rPr>
        <w:t>Однако Департаментом, в обход выше указанных норм тарифного регулирования, данные затраты в сумме 2 822 538,23 руб. не учтены в необходимой валовой выручке (далее — НВВ) ООО «ИВЭЛС» на 2023 год. По мнению Департамента, срок полезного использования данного имущества был закончен у предыдущего собственника. Данная норма отсутствует, как в действующем законодательстве по тарифному регулированию, так и в нормах бухгалтерского учета, гражданско-правовых отношений.</w:t>
      </w:r>
    </w:p>
    <w:p w:rsidR="00866AD7" w:rsidRPr="0091037F" w:rsidRDefault="00866AD7" w:rsidP="00866AD7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proofErr w:type="gramStart"/>
      <w:r w:rsidRPr="0091037F">
        <w:rPr>
          <w:bCs/>
          <w:sz w:val="24"/>
          <w:szCs w:val="24"/>
        </w:rPr>
        <w:t xml:space="preserve">Кроме того, </w:t>
      </w:r>
      <w:r w:rsidR="0091037F" w:rsidRPr="0091037F">
        <w:rPr>
          <w:bCs/>
          <w:sz w:val="24"/>
          <w:szCs w:val="24"/>
        </w:rPr>
        <w:t>ООО «ИВЭЛС»</w:t>
      </w:r>
      <w:r w:rsidRPr="0091037F">
        <w:rPr>
          <w:bCs/>
          <w:sz w:val="24"/>
          <w:szCs w:val="24"/>
        </w:rPr>
        <w:t xml:space="preserve"> отме</w:t>
      </w:r>
      <w:r w:rsidR="0091037F" w:rsidRPr="0091037F">
        <w:rPr>
          <w:bCs/>
          <w:sz w:val="24"/>
          <w:szCs w:val="24"/>
        </w:rPr>
        <w:t>чает</w:t>
      </w:r>
      <w:r w:rsidRPr="0091037F">
        <w:rPr>
          <w:bCs/>
          <w:sz w:val="24"/>
          <w:szCs w:val="24"/>
        </w:rPr>
        <w:t>, п. 4 ч. 1 ст. 575 Гражданского кодекса Российской Федерации содержит прямой запрет на дарение в отношениях между коммерческим организациями, следовательно, бесплатная передача ООО «ИВЭЛС» данных объектов ЭСХ невозможна.</w:t>
      </w:r>
      <w:proofErr w:type="gramEnd"/>
      <w:r w:rsidRPr="0091037F">
        <w:rPr>
          <w:bCs/>
          <w:sz w:val="24"/>
          <w:szCs w:val="24"/>
        </w:rPr>
        <w:t xml:space="preserve"> При этом никто не может ущемлять право владельца имущества на его продажу по рыночной стоимости</w:t>
      </w:r>
      <w:r w:rsidR="0091037F" w:rsidRPr="0091037F">
        <w:rPr>
          <w:bCs/>
          <w:sz w:val="24"/>
          <w:szCs w:val="24"/>
        </w:rPr>
        <w:t>.</w:t>
      </w:r>
    </w:p>
    <w:p w:rsidR="00866AD7" w:rsidRPr="0091037F" w:rsidRDefault="00866AD7" w:rsidP="00866AD7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91037F">
        <w:rPr>
          <w:bCs/>
          <w:sz w:val="24"/>
          <w:szCs w:val="24"/>
        </w:rPr>
        <w:t>Также Департамент в качестве обоснования своей позиции ссылался на разъяснения ФАС России. Однако согласно разъяснений ФАС Росс</w:t>
      </w:r>
      <w:proofErr w:type="gramStart"/>
      <w:r w:rsidRPr="0091037F">
        <w:rPr>
          <w:bCs/>
          <w:sz w:val="24"/>
          <w:szCs w:val="24"/>
        </w:rPr>
        <w:t>ии №ИА</w:t>
      </w:r>
      <w:proofErr w:type="gramEnd"/>
      <w:r w:rsidRPr="0091037F">
        <w:rPr>
          <w:bCs/>
          <w:sz w:val="24"/>
          <w:szCs w:val="24"/>
        </w:rPr>
        <w:t>/599З2/19 от 12.07.2019 речь идет о невозможности учета в НВВ территориальных сетевых организаций затрат на приобретение (выкуп) объектов ЭСХ в составе инвестиционных программ. ООО «ИВЭЛС» не заявляет данных расходов для учета в НВВ 2023 года.</w:t>
      </w:r>
    </w:p>
    <w:p w:rsidR="00866AD7" w:rsidRPr="0091037F" w:rsidRDefault="00866AD7" w:rsidP="00866AD7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91037F">
        <w:rPr>
          <w:bCs/>
          <w:sz w:val="24"/>
          <w:szCs w:val="24"/>
        </w:rPr>
        <w:t>На основании вышеизложенного, ООО «ИВЭЛС» считает экономически обоснованным дополнительное включение в состав НВВ на 2023 год по статье «Амортизация основных средств» суммы в размере 2 822 538,23 руб.</w:t>
      </w:r>
    </w:p>
    <w:p w:rsidR="0077531F" w:rsidRPr="00906527" w:rsidRDefault="00C8449F" w:rsidP="0077531F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906527">
        <w:rPr>
          <w:bCs/>
          <w:sz w:val="24"/>
          <w:szCs w:val="24"/>
        </w:rPr>
        <w:t>Департамент отмечает следующее.</w:t>
      </w:r>
    </w:p>
    <w:p w:rsidR="00356705" w:rsidRPr="00356705" w:rsidRDefault="00356705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56705">
        <w:rPr>
          <w:bCs/>
          <w:sz w:val="24"/>
          <w:szCs w:val="24"/>
        </w:rPr>
        <w:lastRenderedPageBreak/>
        <w:t>Согласно положению по бухгалтерскому учету переоценка объектов основных средств - это изменение первоначальной стоимости основных средств, в которой они приняты к бухгалтерскому учету. Первоначальной стоимостью основных средств, приобретенных за плату, признается сумма затрат организации на приобретение, сооружение и изготовление, за исключением налога на добавленную стоимость и иных возмещаемых налогов. То есть, по смыслу данной нормы переоценка - это оценка имущества, которая ведет к изменению стоимости основных сре</w:t>
      </w:r>
      <w:proofErr w:type="gramStart"/>
      <w:r w:rsidRPr="00356705">
        <w:rPr>
          <w:bCs/>
          <w:sz w:val="24"/>
          <w:szCs w:val="24"/>
        </w:rPr>
        <w:t>дств в б</w:t>
      </w:r>
      <w:proofErr w:type="gramEnd"/>
      <w:r w:rsidRPr="00356705">
        <w:rPr>
          <w:bCs/>
          <w:sz w:val="24"/>
          <w:szCs w:val="24"/>
        </w:rPr>
        <w:t>ухгалтерском учете организации собственника без проведения ремонтных работ либо иных мероприятий, направленных на улучшение фактического состояния основных средств.</w:t>
      </w:r>
    </w:p>
    <w:p w:rsidR="00356705" w:rsidRPr="00356705" w:rsidRDefault="00356705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56705">
        <w:rPr>
          <w:bCs/>
          <w:sz w:val="24"/>
          <w:szCs w:val="24"/>
        </w:rPr>
        <w:t>Федеральным законом от 29.07.1998 № 135-ФЗ «Об оценочной деятельности в Российской Федерации» предусмотрено, что оценочная деятельность проводится в отношении объектов оценки, принадлежащих Российской Федерации, субъектам Российской Федерации или муниципальным образованиям, физическим лицам и юридическим лицам, для целей совершения сделок с объектами оценки, а также для иных целей.</w:t>
      </w:r>
    </w:p>
    <w:p w:rsidR="00356705" w:rsidRPr="00356705" w:rsidRDefault="00356705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56705">
        <w:rPr>
          <w:bCs/>
          <w:sz w:val="24"/>
          <w:szCs w:val="24"/>
        </w:rPr>
        <w:t>Из совокупности указанных норм следует, что результатом проведенной оценки становится изменение стоимости объектов (в сравнении с остаточной стоимостью организации продавца на момент продажи) в бухгалтерском учете организации покупателя без проведения ремонтных работ либо иных мероприятий</w:t>
      </w:r>
      <w:r>
        <w:rPr>
          <w:bCs/>
          <w:sz w:val="24"/>
          <w:szCs w:val="24"/>
        </w:rPr>
        <w:t xml:space="preserve"> (реконструкции)</w:t>
      </w:r>
      <w:r w:rsidRPr="00356705">
        <w:rPr>
          <w:bCs/>
          <w:sz w:val="24"/>
          <w:szCs w:val="24"/>
        </w:rPr>
        <w:t xml:space="preserve">, направленных на улучшение фактического состояния основных средств. </w:t>
      </w:r>
    </w:p>
    <w:p w:rsidR="00910440" w:rsidRDefault="00356705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56705">
        <w:rPr>
          <w:bCs/>
          <w:sz w:val="24"/>
          <w:szCs w:val="24"/>
        </w:rPr>
        <w:t>Таким образом, по смыслу указанных норм, оценка с целью продажи и переоценка имущества, по сути, являются аналогичными действиями – действиями, направленными на изменение  стоимости объекта в бухгалтерском учете без проведения ремонтных работ либо иных мероприятий</w:t>
      </w:r>
      <w:r>
        <w:rPr>
          <w:bCs/>
          <w:sz w:val="24"/>
          <w:szCs w:val="24"/>
        </w:rPr>
        <w:t xml:space="preserve"> (реконструкции)</w:t>
      </w:r>
      <w:r w:rsidRPr="00356705">
        <w:rPr>
          <w:bCs/>
          <w:sz w:val="24"/>
          <w:szCs w:val="24"/>
        </w:rPr>
        <w:t>, направленных на улучшение фактического состояния основных средств.</w:t>
      </w:r>
      <w:r w:rsidR="00324EED">
        <w:rPr>
          <w:bCs/>
          <w:sz w:val="24"/>
          <w:szCs w:val="24"/>
        </w:rPr>
        <w:t xml:space="preserve"> Кроме того, у конкретного объекта основных средств имеется определенный законодательством максимальны</w:t>
      </w:r>
      <w:r w:rsidR="00910440">
        <w:rPr>
          <w:bCs/>
          <w:sz w:val="24"/>
          <w:szCs w:val="24"/>
        </w:rPr>
        <w:t xml:space="preserve">й срок полезного использования. </w:t>
      </w:r>
    </w:p>
    <w:p w:rsidR="00356705" w:rsidRPr="00356705" w:rsidRDefault="00356705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56705">
        <w:rPr>
          <w:bCs/>
          <w:sz w:val="24"/>
          <w:szCs w:val="24"/>
        </w:rPr>
        <w:t>В соответствии с требованиями законодательства в сфере тарифного регулирования результаты переоценки не могут быть учтены в составе необходимой валовой выручки регулируемых организаций, если расходы на амортизацию не являются источником финансирования мероприятий утвержденной в установленном порядке инвестиционной программы организации.</w:t>
      </w:r>
    </w:p>
    <w:p w:rsidR="00356705" w:rsidRPr="00356705" w:rsidRDefault="00356705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56705">
        <w:rPr>
          <w:bCs/>
          <w:sz w:val="24"/>
          <w:szCs w:val="24"/>
        </w:rPr>
        <w:t>В случае учета подобных сделок при тарифном регулировании потребитель услуг по передаче электрической энергии, по сути, вынужден будет оплачивать расходы на амортизационные отчисления собственников объектов электросетевого хозяйства и при этом сами объекты электросетевого хозяйства, которые</w:t>
      </w:r>
      <w:r>
        <w:rPr>
          <w:bCs/>
          <w:sz w:val="24"/>
          <w:szCs w:val="24"/>
        </w:rPr>
        <w:t>, в том числе,</w:t>
      </w:r>
      <w:r w:rsidRPr="00356705">
        <w:rPr>
          <w:bCs/>
          <w:sz w:val="24"/>
          <w:szCs w:val="24"/>
        </w:rPr>
        <w:t xml:space="preserve"> уже были самортизированы у предыдущего собственника, могут оставаться в неизменном виде и состоянии. </w:t>
      </w:r>
    </w:p>
    <w:p w:rsidR="00356705" w:rsidRPr="00356705" w:rsidRDefault="00356705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56705">
        <w:rPr>
          <w:bCs/>
          <w:sz w:val="24"/>
          <w:szCs w:val="24"/>
        </w:rPr>
        <w:t>Также необходимо отметить, что тарифный источник формируется из средств потребителей услуг по передаче электрической энергии, т.е., подобное неоднократное приобретение одних и тех же объектов электросетевого хозяйства без улучшения фактического состояния объектов основных средств, по сути, осуществлялось бы не за счет приобретателя активов, а за счет лиц, которым оказываются услуги естественно-монопольного характера, от приобретения которых потребители не могут отказаться в силу их инфраструктурного характера, непосредственно связанного с жизнеобеспечением.</w:t>
      </w:r>
    </w:p>
    <w:p w:rsidR="00356705" w:rsidRDefault="00356705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56705">
        <w:rPr>
          <w:bCs/>
          <w:sz w:val="24"/>
          <w:szCs w:val="24"/>
        </w:rPr>
        <w:t>Таким образом, ООО «</w:t>
      </w:r>
      <w:r>
        <w:rPr>
          <w:bCs/>
          <w:sz w:val="24"/>
          <w:szCs w:val="24"/>
        </w:rPr>
        <w:t>ИВЭЛС</w:t>
      </w:r>
      <w:r w:rsidRPr="00356705">
        <w:rPr>
          <w:bCs/>
          <w:sz w:val="24"/>
          <w:szCs w:val="24"/>
        </w:rPr>
        <w:t xml:space="preserve">» </w:t>
      </w:r>
      <w:r w:rsidR="00324EED">
        <w:rPr>
          <w:bCs/>
          <w:sz w:val="24"/>
          <w:szCs w:val="24"/>
        </w:rPr>
        <w:t xml:space="preserve">по договору с ИП Чесноковой А.А. от 09.06.2022 № 5 </w:t>
      </w:r>
      <w:r w:rsidRPr="00356705">
        <w:rPr>
          <w:bCs/>
          <w:sz w:val="24"/>
          <w:szCs w:val="24"/>
        </w:rPr>
        <w:t>приобрело устаревшее имущество, стоимость которого полностью восстановлена посредством амортизационных отчислений. Дальнейшее использование физически изношенного оборудования относится к рискам приобретателя. И с учетом принципов тарифного регулирования, в том числе соблюдения баланса интересов, на потребителей электрической энергии не может быть возложена необходимость возмещения содержания такого имущества.</w:t>
      </w:r>
      <w:r w:rsidR="00596AAD">
        <w:rPr>
          <w:bCs/>
          <w:sz w:val="24"/>
          <w:szCs w:val="24"/>
        </w:rPr>
        <w:t xml:space="preserve"> Информация о проводимых физических улучшениях данного имущества в материалы тарифного дела не предоставлена. </w:t>
      </w:r>
    </w:p>
    <w:p w:rsidR="00596AAD" w:rsidRDefault="00596AAD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Расходы на амортизацию по объектам электросетевого хозяйства, приобретенным ООО «ИВЭЛС» по договорам с ООО «Каскад» и ИП Русановым А.П., Департамент считает экономически обоснованным учитывать с учетом остаточной стоимости данных объектов у предыдущих собственников и оставшегося срока их полезного использования.</w:t>
      </w:r>
      <w:r w:rsidR="007E5863" w:rsidRPr="007E5863">
        <w:t xml:space="preserve"> </w:t>
      </w:r>
      <w:r w:rsidR="007E5863" w:rsidRPr="007E5863">
        <w:rPr>
          <w:bCs/>
          <w:sz w:val="24"/>
          <w:szCs w:val="24"/>
        </w:rPr>
        <w:t>Информация о проводимых физических улучшениях данного имущества в материалы тарифного дела не предоставлена.</w:t>
      </w:r>
    </w:p>
    <w:p w:rsidR="00074A3E" w:rsidRDefault="00074A3E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Всего в итоге по данным объектам Департаментом на 2023 год учтены амортизационные отчисления в сумме 436,48 тыс. руб.</w:t>
      </w:r>
    </w:p>
    <w:p w:rsidR="00946ADC" w:rsidRDefault="00946ADC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Таким образом, по мнению Департамента, в данном случае экономически обоснованно учитывать амортизационные отчисления по консолидированным объектам не выше амортизационных отчислений, учитываемых ранее в предыдущих периодах регулирования в составе расходов ООО «ИВЭЛС» на аренду этих электросетевых активов. В противном случае, потребитель вынужде</w:t>
      </w:r>
      <w:r w:rsidR="00827C6C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но оплатит расходы</w:t>
      </w:r>
      <w:r w:rsidR="00827C6C">
        <w:rPr>
          <w:bCs/>
          <w:sz w:val="24"/>
          <w:szCs w:val="24"/>
        </w:rPr>
        <w:t>, связанные с</w:t>
      </w:r>
      <w:r>
        <w:rPr>
          <w:bCs/>
          <w:sz w:val="24"/>
          <w:szCs w:val="24"/>
        </w:rPr>
        <w:t xml:space="preserve"> расширение</w:t>
      </w:r>
      <w:r w:rsidR="00827C6C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бизнеса </w:t>
      </w:r>
      <w:proofErr w:type="gramStart"/>
      <w:r>
        <w:rPr>
          <w:bCs/>
          <w:sz w:val="24"/>
          <w:szCs w:val="24"/>
        </w:rPr>
        <w:t>конкретной</w:t>
      </w:r>
      <w:proofErr w:type="gramEnd"/>
      <w:r>
        <w:rPr>
          <w:bCs/>
          <w:sz w:val="24"/>
          <w:szCs w:val="24"/>
        </w:rPr>
        <w:t xml:space="preserve"> ТСО.</w:t>
      </w:r>
      <w:r w:rsidR="00827C6C">
        <w:rPr>
          <w:bCs/>
          <w:sz w:val="24"/>
          <w:szCs w:val="24"/>
        </w:rPr>
        <w:t xml:space="preserve"> При этом данная ситуация может возникать с одним и тем же электросетевым имуществом неоднократно при смене его собственников.</w:t>
      </w:r>
    </w:p>
    <w:p w:rsidR="00596AAD" w:rsidRPr="00356705" w:rsidRDefault="00596AAD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Департамент также отмечает, что дополнительные расходы ТСО, связанные с консолидацией электросетевых активов, не могут быть покрыты за счет поступлений от регулируемого вида деятельности по передаче электрической энергии, так как не являются обязательными и экономически обоснованными.</w:t>
      </w:r>
      <w:r w:rsidR="00946ADC">
        <w:rPr>
          <w:bCs/>
          <w:sz w:val="24"/>
          <w:szCs w:val="24"/>
        </w:rPr>
        <w:t xml:space="preserve"> В материалы тарифного дела не представлены документы, определяющие источник финансирования расходов на погашение рассрочки платежа за приобретенное электросетевое имущество.</w:t>
      </w:r>
    </w:p>
    <w:p w:rsidR="00356705" w:rsidRDefault="00356705" w:rsidP="00356705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56705">
        <w:rPr>
          <w:bCs/>
          <w:sz w:val="24"/>
          <w:szCs w:val="24"/>
        </w:rPr>
        <w:t>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использования, установленными Классификацией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группы».</w:t>
      </w:r>
    </w:p>
    <w:p w:rsidR="00B26A62" w:rsidRPr="00D6711F" w:rsidRDefault="00B26A62" w:rsidP="00B26A62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711F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D6711F">
        <w:rPr>
          <w:bCs/>
          <w:sz w:val="24"/>
          <w:szCs w:val="24"/>
        </w:rPr>
        <w:t>ии ООО</w:t>
      </w:r>
      <w:proofErr w:type="gramEnd"/>
      <w:r w:rsidRPr="00D6711F">
        <w:rPr>
          <w:bCs/>
          <w:sz w:val="24"/>
          <w:szCs w:val="24"/>
        </w:rPr>
        <w:t xml:space="preserve"> «ИВЭЛС» голосует по данному вопросу «против», так как:</w:t>
      </w:r>
    </w:p>
    <w:p w:rsidR="00B26A62" w:rsidRPr="00D6711F" w:rsidRDefault="00B26A62" w:rsidP="00B26A62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711F">
        <w:rPr>
          <w:bCs/>
          <w:sz w:val="24"/>
          <w:szCs w:val="24"/>
        </w:rPr>
        <w:t xml:space="preserve">- </w:t>
      </w:r>
      <w:r w:rsidRPr="00D6711F">
        <w:rPr>
          <w:rFonts w:eastAsia="Calibri"/>
          <w:bCs/>
          <w:sz w:val="24"/>
          <w:szCs w:val="24"/>
          <w:lang w:eastAsia="en-GB"/>
        </w:rPr>
        <w:t xml:space="preserve">в экспертном заключении отсутствует: информация о подходе в части принятия амортизационных отчислений в соответствии с рекомендациями, представленными в письме ФАС России от 05.08.2022 № МШ/74227/22; анализ источников приобретения основных средств; </w:t>
      </w:r>
      <w:proofErr w:type="gramStart"/>
      <w:r w:rsidRPr="00D6711F">
        <w:rPr>
          <w:rFonts w:eastAsia="Calibri"/>
          <w:bCs/>
          <w:sz w:val="24"/>
          <w:szCs w:val="24"/>
          <w:lang w:eastAsia="en-GB"/>
        </w:rPr>
        <w:t>указание на использованные материалы, принятые регулирующим органом для расчета недополученных доходов от технологического присоединения льготных категорий потребителей до 15 кВт</w:t>
      </w:r>
      <w:r w:rsidRPr="00D6711F">
        <w:rPr>
          <w:sz w:val="24"/>
          <w:szCs w:val="24"/>
        </w:rPr>
        <w:t xml:space="preserve"> на 2023 г.</w:t>
      </w:r>
      <w:r w:rsidRPr="00D6711F">
        <w:rPr>
          <w:rFonts w:eastAsia="Calibri"/>
          <w:bCs/>
          <w:sz w:val="24"/>
          <w:szCs w:val="24"/>
          <w:lang w:eastAsia="en-GB"/>
        </w:rPr>
        <w:t>; информация о причинах увеличения планового налога на имущество; информация о том, что собственник объектов электросетевого хозяйства не является единственным потребителем услуг по передаче электрической энергии, оказываемых с использованием арендуемых объектов;</w:t>
      </w:r>
      <w:proofErr w:type="gramEnd"/>
    </w:p>
    <w:p w:rsidR="00B26A62" w:rsidRPr="00D6711F" w:rsidRDefault="00B26A62" w:rsidP="00B26A62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711F">
        <w:rPr>
          <w:bCs/>
          <w:sz w:val="24"/>
          <w:szCs w:val="24"/>
        </w:rPr>
        <w:t xml:space="preserve">- </w:t>
      </w:r>
      <w:r w:rsidRPr="00D6711F">
        <w:rPr>
          <w:sz w:val="24"/>
          <w:szCs w:val="24"/>
        </w:rPr>
        <w:t xml:space="preserve">при расчете корректировки регулирующим органом используется ИПЦ на год </w:t>
      </w:r>
      <w:r w:rsidRPr="00D6711F">
        <w:rPr>
          <w:sz w:val="24"/>
          <w:szCs w:val="24"/>
          <w:lang w:val="en-US"/>
        </w:rPr>
        <w:t>i</w:t>
      </w:r>
      <w:r w:rsidRPr="00D6711F">
        <w:rPr>
          <w:sz w:val="24"/>
          <w:szCs w:val="24"/>
        </w:rPr>
        <w:t>-1 (на 2022 г.) на уровне определенного прогнозом в р</w:t>
      </w:r>
      <w:r w:rsidR="00074A3E">
        <w:rPr>
          <w:sz w:val="24"/>
          <w:szCs w:val="24"/>
        </w:rPr>
        <w:t>азмере 13,9</w:t>
      </w:r>
      <w:r w:rsidRPr="00D6711F">
        <w:rPr>
          <w:sz w:val="24"/>
          <w:szCs w:val="24"/>
        </w:rPr>
        <w:t>%, а не на уровне ИПЦ определенного при утверждении тарифов на 2022 г., который был учтен при утвержден</w:t>
      </w:r>
      <w:r w:rsidR="00074A3E">
        <w:rPr>
          <w:sz w:val="24"/>
          <w:szCs w:val="24"/>
        </w:rPr>
        <w:t>ии НВВ на 2022 г. в размере 4,3</w:t>
      </w:r>
      <w:r w:rsidRPr="00D6711F">
        <w:rPr>
          <w:sz w:val="24"/>
          <w:szCs w:val="24"/>
        </w:rPr>
        <w:t>%, как предусматривают МУ 98-э.</w:t>
      </w:r>
    </w:p>
    <w:p w:rsidR="00B26A62" w:rsidRPr="00D6711F" w:rsidRDefault="00B26A62" w:rsidP="00B26A62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711F">
        <w:rPr>
          <w:bCs/>
          <w:sz w:val="24"/>
          <w:szCs w:val="24"/>
        </w:rPr>
        <w:t>Департамент отмечает следующее.</w:t>
      </w:r>
    </w:p>
    <w:p w:rsidR="00B26A62" w:rsidRDefault="00B26A62" w:rsidP="00B26A62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proofErr w:type="gramStart"/>
      <w:r w:rsidRPr="004C360E">
        <w:rPr>
          <w:bCs/>
          <w:sz w:val="24"/>
          <w:szCs w:val="24"/>
        </w:rPr>
        <w:t>При проведении экспертизы Департамент руководствовался актуальными на момент принятия решения индексами потребительских цен из прогноза социально-экономического развития Российской Федерации на 2023 год и плановый период 2024 и 2025 годов, разработанного Минэкономразвития России по состоянию от 28.09.2022, что, по мнению Департамента, не противоречит действующему законодательству, а также соответствует позиции ФАС России, изложенной в Решении от 4 мая 2022 г. №СП/44166</w:t>
      </w:r>
      <w:proofErr w:type="gramEnd"/>
      <w:r w:rsidRPr="004C360E">
        <w:rPr>
          <w:bCs/>
          <w:sz w:val="24"/>
          <w:szCs w:val="24"/>
        </w:rPr>
        <w:t>/22.</w:t>
      </w:r>
    </w:p>
    <w:p w:rsidR="00B26A62" w:rsidRDefault="00B26A62" w:rsidP="00B26A62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B26A62">
        <w:rPr>
          <w:bCs/>
          <w:sz w:val="24"/>
          <w:szCs w:val="24"/>
        </w:rPr>
        <w:t>Собственник</w:t>
      </w:r>
      <w:r w:rsidR="00F5082F">
        <w:rPr>
          <w:bCs/>
          <w:sz w:val="24"/>
          <w:szCs w:val="24"/>
        </w:rPr>
        <w:t>и</w:t>
      </w:r>
      <w:r w:rsidRPr="00B26A62">
        <w:rPr>
          <w:bCs/>
          <w:sz w:val="24"/>
          <w:szCs w:val="24"/>
        </w:rPr>
        <w:t xml:space="preserve"> объектов эл</w:t>
      </w:r>
      <w:r w:rsidR="00F5082F">
        <w:rPr>
          <w:bCs/>
          <w:sz w:val="24"/>
          <w:szCs w:val="24"/>
        </w:rPr>
        <w:t>ектросетевого хозяйства не являю</w:t>
      </w:r>
      <w:r w:rsidRPr="00B26A62">
        <w:rPr>
          <w:bCs/>
          <w:sz w:val="24"/>
          <w:szCs w:val="24"/>
        </w:rPr>
        <w:t>тся единственным</w:t>
      </w:r>
      <w:r w:rsidR="00F5082F">
        <w:rPr>
          <w:bCs/>
          <w:sz w:val="24"/>
          <w:szCs w:val="24"/>
        </w:rPr>
        <w:t>и</w:t>
      </w:r>
      <w:r w:rsidRPr="00B26A62">
        <w:rPr>
          <w:bCs/>
          <w:sz w:val="24"/>
          <w:szCs w:val="24"/>
        </w:rPr>
        <w:t xml:space="preserve"> потребител</w:t>
      </w:r>
      <w:r w:rsidR="00F5082F">
        <w:rPr>
          <w:bCs/>
          <w:sz w:val="24"/>
          <w:szCs w:val="24"/>
        </w:rPr>
        <w:t>ями</w:t>
      </w:r>
      <w:r w:rsidRPr="00B26A62">
        <w:rPr>
          <w:bCs/>
          <w:sz w:val="24"/>
          <w:szCs w:val="24"/>
        </w:rPr>
        <w:t xml:space="preserve"> услуг по передаче электрической энергии, оказываемых с использованием арендуемых объектов. В экспертном заключении имеется отсылка на то, что расходы на аренду определены с учетом пп. 5 п. 28 Основ ценообразования.</w:t>
      </w:r>
    </w:p>
    <w:p w:rsidR="00B86D30" w:rsidRDefault="00B86D30" w:rsidP="00B26A62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B86D30">
        <w:rPr>
          <w:bCs/>
          <w:sz w:val="24"/>
          <w:szCs w:val="24"/>
        </w:rPr>
        <w:t>В части в замечания об отсутствии в экспертном заключении ряда сведений, предусмотренных пунктом 23 Правил, Департамент отмечает, что в экспертном заключении соответствующая информация дополнена.</w:t>
      </w:r>
    </w:p>
    <w:p w:rsidR="00DE58A7" w:rsidRDefault="00DE58A7" w:rsidP="00DE58A7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Расчет амортизационных отчислений, в том числе в составе арендной платы, выполнен в соответствии с действующим законодательством, в том числе, </w:t>
      </w:r>
      <w:r w:rsidRPr="00DE58A7">
        <w:rPr>
          <w:bCs/>
          <w:sz w:val="24"/>
          <w:szCs w:val="24"/>
        </w:rPr>
        <w:t>в соответствии с рекомендациями, представленными в письме ФАС России от 05.08.2022 № МШ/74227/22</w:t>
      </w:r>
      <w:r>
        <w:rPr>
          <w:bCs/>
          <w:sz w:val="24"/>
          <w:szCs w:val="24"/>
        </w:rPr>
        <w:t xml:space="preserve">, что отражено в </w:t>
      </w:r>
      <w:r>
        <w:rPr>
          <w:bCs/>
          <w:sz w:val="24"/>
          <w:szCs w:val="24"/>
        </w:rPr>
        <w:lastRenderedPageBreak/>
        <w:t>соответствующих расчетных материалах, направленных к данному заседанию правления Департамента.</w:t>
      </w:r>
    </w:p>
    <w:p w:rsidR="00FE0A3A" w:rsidRPr="000B2498" w:rsidRDefault="00FE0A3A" w:rsidP="00FE0A3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9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E0A3A" w:rsidRDefault="00B26A62" w:rsidP="00FE0A3A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6A62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B26A62">
        <w:rPr>
          <w:sz w:val="24"/>
          <w:szCs w:val="24"/>
        </w:rPr>
        <w:t xml:space="preserve"> Федерации от 27.12.2004 № 861:</w:t>
      </w:r>
    </w:p>
    <w:p w:rsidR="00FE0A3A" w:rsidRPr="000B2498" w:rsidRDefault="00B26A62" w:rsidP="00FE0A3A">
      <w:pPr>
        <w:pStyle w:val="aa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B26A62">
        <w:rPr>
          <w:sz w:val="24"/>
          <w:szCs w:val="24"/>
        </w:rPr>
        <w:t xml:space="preserve">Внести изменения в постановление Департамента энергетики и тарифов Ивановской области от </w:t>
      </w:r>
      <w:r w:rsidR="00D327E6">
        <w:rPr>
          <w:sz w:val="24"/>
          <w:szCs w:val="24"/>
        </w:rPr>
        <w:t>17</w:t>
      </w:r>
      <w:r w:rsidRPr="00B26A62">
        <w:rPr>
          <w:sz w:val="24"/>
          <w:szCs w:val="24"/>
        </w:rPr>
        <w:t xml:space="preserve">.12.2020 № </w:t>
      </w:r>
      <w:r w:rsidR="00D327E6">
        <w:rPr>
          <w:sz w:val="24"/>
          <w:szCs w:val="24"/>
        </w:rPr>
        <w:t>72</w:t>
      </w:r>
      <w:r w:rsidRPr="00B26A62">
        <w:rPr>
          <w:sz w:val="24"/>
          <w:szCs w:val="24"/>
        </w:rPr>
        <w:t>-э/</w:t>
      </w:r>
      <w:r w:rsidR="00D327E6">
        <w:rPr>
          <w:sz w:val="24"/>
          <w:szCs w:val="24"/>
        </w:rPr>
        <w:t>1</w:t>
      </w:r>
      <w:r w:rsidRPr="00B26A62">
        <w:rPr>
          <w:sz w:val="24"/>
          <w:szCs w:val="24"/>
        </w:rPr>
        <w:t xml:space="preserve"> «</w:t>
      </w:r>
      <w:r w:rsidR="00D327E6" w:rsidRPr="00D327E6">
        <w:rPr>
          <w:sz w:val="24"/>
          <w:szCs w:val="24"/>
        </w:rPr>
        <w:t>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B26A62">
        <w:rPr>
          <w:sz w:val="24"/>
          <w:szCs w:val="24"/>
        </w:rPr>
        <w:t xml:space="preserve">, изложив приложение 2 к постановлению Департамента энергетики и тарифов Ивановской области от </w:t>
      </w:r>
      <w:r w:rsidR="00D327E6">
        <w:rPr>
          <w:sz w:val="24"/>
          <w:szCs w:val="24"/>
        </w:rPr>
        <w:t>17</w:t>
      </w:r>
      <w:r w:rsidRPr="00B26A62">
        <w:rPr>
          <w:sz w:val="24"/>
          <w:szCs w:val="24"/>
        </w:rPr>
        <w:t xml:space="preserve">.12.2020 № </w:t>
      </w:r>
      <w:r w:rsidR="00D327E6">
        <w:rPr>
          <w:sz w:val="24"/>
          <w:szCs w:val="24"/>
        </w:rPr>
        <w:t>72</w:t>
      </w:r>
      <w:r w:rsidRPr="00B26A62">
        <w:rPr>
          <w:sz w:val="24"/>
          <w:szCs w:val="24"/>
        </w:rPr>
        <w:t>-э</w:t>
      </w:r>
      <w:proofErr w:type="gramEnd"/>
      <w:r w:rsidRPr="00B26A62">
        <w:rPr>
          <w:sz w:val="24"/>
          <w:szCs w:val="24"/>
        </w:rPr>
        <w:t>/</w:t>
      </w:r>
      <w:r w:rsidR="00D327E6">
        <w:rPr>
          <w:sz w:val="24"/>
          <w:szCs w:val="24"/>
        </w:rPr>
        <w:t>1</w:t>
      </w:r>
      <w:r w:rsidRPr="00B26A62">
        <w:rPr>
          <w:sz w:val="24"/>
          <w:szCs w:val="24"/>
        </w:rPr>
        <w:t xml:space="preserve"> в новой редакции согласно Таблице:</w:t>
      </w:r>
    </w:p>
    <w:p w:rsidR="00C530BA" w:rsidRDefault="00C530BA" w:rsidP="00FE0A3A">
      <w:pPr>
        <w:pStyle w:val="aa"/>
        <w:tabs>
          <w:tab w:val="left" w:pos="993"/>
        </w:tabs>
        <w:autoSpaceDE w:val="0"/>
        <w:autoSpaceDN w:val="0"/>
        <w:adjustRightInd w:val="0"/>
        <w:ind w:left="398"/>
        <w:jc w:val="center"/>
        <w:rPr>
          <w:sz w:val="24"/>
          <w:szCs w:val="24"/>
          <w:highlight w:val="yellow"/>
        </w:rPr>
      </w:pPr>
    </w:p>
    <w:p w:rsidR="00D327E6" w:rsidRPr="00D327E6" w:rsidRDefault="00D327E6" w:rsidP="00D327E6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D327E6">
        <w:rPr>
          <w:sz w:val="24"/>
          <w:szCs w:val="24"/>
        </w:rPr>
        <w:t>НВВ ООО «ИВЭЛС» на долгосрочный период регулирования (без учета оплаты потерь)</w:t>
      </w:r>
    </w:p>
    <w:p w:rsidR="00D327E6" w:rsidRPr="00D327E6" w:rsidRDefault="00D327E6" w:rsidP="00D327E6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D327E6" w:rsidRPr="00D327E6" w:rsidTr="00F5082F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 xml:space="preserve">№ </w:t>
            </w:r>
            <w:proofErr w:type="gramStart"/>
            <w:r w:rsidRPr="00D327E6">
              <w:rPr>
                <w:sz w:val="22"/>
                <w:szCs w:val="22"/>
              </w:rPr>
              <w:t>п</w:t>
            </w:r>
            <w:proofErr w:type="gramEnd"/>
            <w:r w:rsidRPr="00D327E6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D327E6" w:rsidRPr="00D327E6" w:rsidTr="00F5082F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тыс. руб.</w:t>
            </w:r>
          </w:p>
        </w:tc>
      </w:tr>
      <w:tr w:rsidR="00D327E6" w:rsidRPr="00D327E6" w:rsidTr="00F5082F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ООО «ИВЭЛС»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55 953,29</w:t>
            </w:r>
          </w:p>
        </w:tc>
      </w:tr>
      <w:tr w:rsidR="00D327E6" w:rsidRPr="00D327E6" w:rsidTr="00F5082F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56 591,16</w:t>
            </w:r>
          </w:p>
        </w:tc>
      </w:tr>
      <w:tr w:rsidR="00D327E6" w:rsidRPr="00D327E6" w:rsidTr="00F5082F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91 207,66</w:t>
            </w:r>
          </w:p>
        </w:tc>
      </w:tr>
      <w:tr w:rsidR="00D327E6" w:rsidRPr="00D327E6" w:rsidTr="00F5082F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95 301,66</w:t>
            </w:r>
          </w:p>
        </w:tc>
      </w:tr>
      <w:tr w:rsidR="00D327E6" w:rsidRPr="00D327E6" w:rsidTr="00F5082F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E6" w:rsidRPr="00D327E6" w:rsidRDefault="00D327E6" w:rsidP="00D327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E6" w:rsidRPr="00D327E6" w:rsidRDefault="00D327E6" w:rsidP="00D327E6">
            <w:pPr>
              <w:widowControl/>
              <w:jc w:val="center"/>
              <w:rPr>
                <w:sz w:val="22"/>
                <w:szCs w:val="22"/>
              </w:rPr>
            </w:pPr>
            <w:r w:rsidRPr="00D327E6">
              <w:rPr>
                <w:sz w:val="22"/>
                <w:szCs w:val="22"/>
              </w:rPr>
              <w:t>96 552,42</w:t>
            </w:r>
          </w:p>
        </w:tc>
      </w:tr>
    </w:tbl>
    <w:p w:rsidR="00D327E6" w:rsidRPr="00FE0A3A" w:rsidRDefault="00D327E6" w:rsidP="00FE0A3A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FE0A3A" w:rsidRPr="00C530BA" w:rsidRDefault="00D327E6" w:rsidP="00FE0A3A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FE0A3A" w:rsidRPr="00C530BA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FE0A3A" w:rsidRPr="00C530BA" w:rsidRDefault="00FE0A3A" w:rsidP="00FE0A3A">
      <w:pPr>
        <w:pStyle w:val="a6"/>
        <w:spacing w:before="0" w:beforeAutospacing="0" w:after="0" w:afterAutospacing="0"/>
        <w:ind w:firstLine="567"/>
        <w:jc w:val="both"/>
      </w:pPr>
    </w:p>
    <w:p w:rsidR="00FE0A3A" w:rsidRPr="00C530BA" w:rsidRDefault="00FE0A3A" w:rsidP="00FE0A3A">
      <w:pPr>
        <w:tabs>
          <w:tab w:val="left" w:pos="4020"/>
        </w:tabs>
        <w:ind w:firstLine="540"/>
        <w:rPr>
          <w:sz w:val="24"/>
          <w:szCs w:val="24"/>
        </w:rPr>
      </w:pPr>
      <w:r w:rsidRPr="00C530BA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 xml:space="preserve">№ </w:t>
            </w:r>
            <w:proofErr w:type="gramStart"/>
            <w:r w:rsidRPr="00C530BA">
              <w:rPr>
                <w:sz w:val="24"/>
                <w:szCs w:val="24"/>
              </w:rPr>
              <w:t>п</w:t>
            </w:r>
            <w:proofErr w:type="gramEnd"/>
            <w:r w:rsidRPr="00C530BA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Результаты голосования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против</w:t>
            </w:r>
          </w:p>
        </w:tc>
      </w:tr>
    </w:tbl>
    <w:p w:rsidR="00FE0A3A" w:rsidRPr="006D357B" w:rsidRDefault="00FE0A3A" w:rsidP="00FE0A3A">
      <w:pPr>
        <w:tabs>
          <w:tab w:val="left" w:pos="4020"/>
        </w:tabs>
        <w:ind w:left="284" w:firstLine="283"/>
        <w:rPr>
          <w:sz w:val="24"/>
          <w:szCs w:val="24"/>
        </w:rPr>
      </w:pPr>
      <w:r w:rsidRPr="00C530BA">
        <w:rPr>
          <w:sz w:val="24"/>
          <w:szCs w:val="24"/>
        </w:rPr>
        <w:t>Итого: за – 7, против – 1, воздержался – 0, отсутствуют – 0.</w:t>
      </w:r>
    </w:p>
    <w:p w:rsidR="006A3BBE" w:rsidRPr="009B4C3C" w:rsidRDefault="006A3BBE" w:rsidP="006A3BBE">
      <w:pPr>
        <w:tabs>
          <w:tab w:val="left" w:pos="4020"/>
        </w:tabs>
        <w:ind w:left="284" w:firstLine="283"/>
        <w:jc w:val="both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9B4C3C" w:rsidRPr="009B4C3C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9B4C3C" w:rsidRDefault="00CB2DB7" w:rsidP="00FB144C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О</w:t>
            </w:r>
            <w:r w:rsidR="005B384C" w:rsidRPr="009B4C3C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9B4C3C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9B4C3C" w:rsidRDefault="00DE195F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466942" w:rsidRPr="009B4C3C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9B4C3C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9B4C3C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9B4C3C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9B4C3C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С.Е. Бугаева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Н.Б. Гущина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Е.В. Турбачкина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Начальник управления регулирования электроэнергетики </w:t>
            </w:r>
            <w:r w:rsidRPr="009B4C3C">
              <w:rPr>
                <w:sz w:val="24"/>
                <w:szCs w:val="24"/>
              </w:rPr>
              <w:lastRenderedPageBreak/>
              <w:t>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lastRenderedPageBreak/>
              <w:t>Е.А. Коннова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6A3BBE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lastRenderedPageBreak/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И.Г. Полозов</w:t>
            </w:r>
          </w:p>
        </w:tc>
      </w:tr>
      <w:tr w:rsidR="00750E43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FB144C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9B4C3C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9B4C3C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О.П. Агапова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750E43" w:rsidP="00750E43">
            <w:pPr>
              <w:jc w:val="both"/>
              <w:rPr>
                <w:sz w:val="24"/>
                <w:szCs w:val="24"/>
                <w:highlight w:val="yellow"/>
              </w:rPr>
            </w:pPr>
            <w:r w:rsidRPr="009B4C3C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9B4C3C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9B4C3C">
              <w:rPr>
                <w:sz w:val="24"/>
                <w:szCs w:val="24"/>
              </w:rPr>
              <w:t xml:space="preserve">З.Б. Виднова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9B4C3C" w:rsidRDefault="00C8155C" w:rsidP="00C8155C">
      <w:pPr>
        <w:jc w:val="right"/>
        <w:rPr>
          <w:sz w:val="24"/>
          <w:szCs w:val="24"/>
        </w:rPr>
      </w:pPr>
      <w:r w:rsidRPr="009B4C3C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75CED">
      <w:headerReference w:type="even" r:id="rId11"/>
      <w:headerReference w:type="default" r:id="rId12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3E" w:rsidRDefault="00074A3E">
      <w:r>
        <w:separator/>
      </w:r>
    </w:p>
  </w:endnote>
  <w:endnote w:type="continuationSeparator" w:id="0">
    <w:p w:rsidR="00074A3E" w:rsidRDefault="0007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3E" w:rsidRDefault="00074A3E">
      <w:r>
        <w:separator/>
      </w:r>
    </w:p>
  </w:footnote>
  <w:footnote w:type="continuationSeparator" w:id="0">
    <w:p w:rsidR="00074A3E" w:rsidRDefault="0007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3E" w:rsidRDefault="00074A3E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4A3E" w:rsidRDefault="00074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3E" w:rsidRDefault="00074A3E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937">
      <w:rPr>
        <w:rStyle w:val="a5"/>
        <w:noProof/>
      </w:rPr>
      <w:t>2</w:t>
    </w:r>
    <w:r>
      <w:rPr>
        <w:rStyle w:val="a5"/>
      </w:rPr>
      <w:fldChar w:fldCharType="end"/>
    </w:r>
  </w:p>
  <w:p w:rsidR="00074A3E" w:rsidRDefault="00074A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419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23D30B3A"/>
    <w:multiLevelType w:val="hybridMultilevel"/>
    <w:tmpl w:val="7E5E40CA"/>
    <w:lvl w:ilvl="0" w:tplc="C142901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B575E0"/>
    <w:multiLevelType w:val="hybridMultilevel"/>
    <w:tmpl w:val="4BC2B1F0"/>
    <w:lvl w:ilvl="0" w:tplc="111E2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26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24"/>
  </w:num>
  <w:num w:numId="8">
    <w:abstractNumId w:val="29"/>
  </w:num>
  <w:num w:numId="9">
    <w:abstractNumId w:val="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5"/>
  </w:num>
  <w:num w:numId="13">
    <w:abstractNumId w:val="7"/>
  </w:num>
  <w:num w:numId="14">
    <w:abstractNumId w:val="18"/>
  </w:num>
  <w:num w:numId="15">
    <w:abstractNumId w:val="27"/>
  </w:num>
  <w:num w:numId="16">
    <w:abstractNumId w:val="23"/>
  </w:num>
  <w:num w:numId="17">
    <w:abstractNumId w:val="17"/>
  </w:num>
  <w:num w:numId="18">
    <w:abstractNumId w:val="9"/>
  </w:num>
  <w:num w:numId="19">
    <w:abstractNumId w:val="14"/>
  </w:num>
  <w:num w:numId="20">
    <w:abstractNumId w:val="22"/>
  </w:num>
  <w:num w:numId="21">
    <w:abstractNumId w:val="12"/>
  </w:num>
  <w:num w:numId="22">
    <w:abstractNumId w:val="21"/>
  </w:num>
  <w:num w:numId="23">
    <w:abstractNumId w:val="13"/>
  </w:num>
  <w:num w:numId="24">
    <w:abstractNumId w:val="1"/>
  </w:num>
  <w:num w:numId="25">
    <w:abstractNumId w:val="4"/>
  </w:num>
  <w:num w:numId="26">
    <w:abstractNumId w:val="0"/>
  </w:num>
  <w:num w:numId="27">
    <w:abstractNumId w:val="11"/>
  </w:num>
  <w:num w:numId="28">
    <w:abstractNumId w:val="19"/>
  </w:num>
  <w:num w:numId="29">
    <w:abstractNumId w:val="28"/>
  </w:num>
  <w:num w:numId="30">
    <w:abstractNumId w:val="5"/>
  </w:num>
  <w:num w:numId="31">
    <w:abstractNumId w:val="30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137F0"/>
    <w:rsid w:val="000277EB"/>
    <w:rsid w:val="000301BD"/>
    <w:rsid w:val="00030E80"/>
    <w:rsid w:val="00034065"/>
    <w:rsid w:val="00035973"/>
    <w:rsid w:val="00035D7B"/>
    <w:rsid w:val="00042C3E"/>
    <w:rsid w:val="00045769"/>
    <w:rsid w:val="00047724"/>
    <w:rsid w:val="00050055"/>
    <w:rsid w:val="000514A4"/>
    <w:rsid w:val="00052294"/>
    <w:rsid w:val="000556C3"/>
    <w:rsid w:val="00056A15"/>
    <w:rsid w:val="00074265"/>
    <w:rsid w:val="00074A3E"/>
    <w:rsid w:val="0008522D"/>
    <w:rsid w:val="00085EAD"/>
    <w:rsid w:val="00086DEB"/>
    <w:rsid w:val="00091843"/>
    <w:rsid w:val="000949BD"/>
    <w:rsid w:val="0009775D"/>
    <w:rsid w:val="000A4B37"/>
    <w:rsid w:val="000B2498"/>
    <w:rsid w:val="000B6D4C"/>
    <w:rsid w:val="000C03C8"/>
    <w:rsid w:val="000C2866"/>
    <w:rsid w:val="000C7F31"/>
    <w:rsid w:val="000D61F7"/>
    <w:rsid w:val="000E6693"/>
    <w:rsid w:val="000E6C4A"/>
    <w:rsid w:val="00100123"/>
    <w:rsid w:val="00102665"/>
    <w:rsid w:val="00102CEC"/>
    <w:rsid w:val="00102ED2"/>
    <w:rsid w:val="0010702C"/>
    <w:rsid w:val="00110AC3"/>
    <w:rsid w:val="00113A9D"/>
    <w:rsid w:val="00147B89"/>
    <w:rsid w:val="00150B76"/>
    <w:rsid w:val="001512A5"/>
    <w:rsid w:val="00151E68"/>
    <w:rsid w:val="00174CA1"/>
    <w:rsid w:val="00174DB7"/>
    <w:rsid w:val="00175CED"/>
    <w:rsid w:val="0017733A"/>
    <w:rsid w:val="00181BF3"/>
    <w:rsid w:val="00181D4D"/>
    <w:rsid w:val="00181F32"/>
    <w:rsid w:val="00186589"/>
    <w:rsid w:val="00190A38"/>
    <w:rsid w:val="0019314A"/>
    <w:rsid w:val="001938D2"/>
    <w:rsid w:val="001A1815"/>
    <w:rsid w:val="001A211D"/>
    <w:rsid w:val="001A68A8"/>
    <w:rsid w:val="001C3FF6"/>
    <w:rsid w:val="001C5116"/>
    <w:rsid w:val="001D267C"/>
    <w:rsid w:val="001E449B"/>
    <w:rsid w:val="001F100B"/>
    <w:rsid w:val="001F29F1"/>
    <w:rsid w:val="001F414F"/>
    <w:rsid w:val="001F742F"/>
    <w:rsid w:val="0020423A"/>
    <w:rsid w:val="00211B49"/>
    <w:rsid w:val="0021547D"/>
    <w:rsid w:val="00217DC7"/>
    <w:rsid w:val="00222418"/>
    <w:rsid w:val="00230516"/>
    <w:rsid w:val="00230A1D"/>
    <w:rsid w:val="002339C5"/>
    <w:rsid w:val="002476A2"/>
    <w:rsid w:val="002524C2"/>
    <w:rsid w:val="00262B8E"/>
    <w:rsid w:val="00262C82"/>
    <w:rsid w:val="00267E21"/>
    <w:rsid w:val="0027284C"/>
    <w:rsid w:val="00273544"/>
    <w:rsid w:val="00273BD2"/>
    <w:rsid w:val="00283F36"/>
    <w:rsid w:val="0028579F"/>
    <w:rsid w:val="00293AF9"/>
    <w:rsid w:val="002C07D9"/>
    <w:rsid w:val="002D04FB"/>
    <w:rsid w:val="002D0AF6"/>
    <w:rsid w:val="002E3293"/>
    <w:rsid w:val="002E4504"/>
    <w:rsid w:val="002E7787"/>
    <w:rsid w:val="002F0C90"/>
    <w:rsid w:val="002F5643"/>
    <w:rsid w:val="002F7851"/>
    <w:rsid w:val="003042C4"/>
    <w:rsid w:val="00310AE0"/>
    <w:rsid w:val="00315EEF"/>
    <w:rsid w:val="00324EED"/>
    <w:rsid w:val="00334250"/>
    <w:rsid w:val="00335AB5"/>
    <w:rsid w:val="00353E00"/>
    <w:rsid w:val="00356705"/>
    <w:rsid w:val="00362392"/>
    <w:rsid w:val="00370909"/>
    <w:rsid w:val="003768AC"/>
    <w:rsid w:val="00390B94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C01FA"/>
    <w:rsid w:val="003D2E03"/>
    <w:rsid w:val="003E55E7"/>
    <w:rsid w:val="003E5A74"/>
    <w:rsid w:val="003E7C83"/>
    <w:rsid w:val="003F081D"/>
    <w:rsid w:val="003F3FC6"/>
    <w:rsid w:val="00401E5C"/>
    <w:rsid w:val="00410FAC"/>
    <w:rsid w:val="004118FC"/>
    <w:rsid w:val="0041444D"/>
    <w:rsid w:val="004268A5"/>
    <w:rsid w:val="00427593"/>
    <w:rsid w:val="0043607E"/>
    <w:rsid w:val="00456648"/>
    <w:rsid w:val="00462E68"/>
    <w:rsid w:val="004649EB"/>
    <w:rsid w:val="00465DE5"/>
    <w:rsid w:val="00466942"/>
    <w:rsid w:val="0047135E"/>
    <w:rsid w:val="00473802"/>
    <w:rsid w:val="0047755F"/>
    <w:rsid w:val="0048693C"/>
    <w:rsid w:val="004A3C0A"/>
    <w:rsid w:val="004A3F1A"/>
    <w:rsid w:val="004A64E7"/>
    <w:rsid w:val="004B0782"/>
    <w:rsid w:val="004B191C"/>
    <w:rsid w:val="004B347B"/>
    <w:rsid w:val="004C116C"/>
    <w:rsid w:val="004C360E"/>
    <w:rsid w:val="004C3F09"/>
    <w:rsid w:val="004C4178"/>
    <w:rsid w:val="004C6E09"/>
    <w:rsid w:val="004D0A10"/>
    <w:rsid w:val="004E2154"/>
    <w:rsid w:val="004E2C77"/>
    <w:rsid w:val="004E35E5"/>
    <w:rsid w:val="004F3A3D"/>
    <w:rsid w:val="005010B2"/>
    <w:rsid w:val="0050264C"/>
    <w:rsid w:val="00515FCE"/>
    <w:rsid w:val="00520414"/>
    <w:rsid w:val="0052099A"/>
    <w:rsid w:val="00522274"/>
    <w:rsid w:val="0053263D"/>
    <w:rsid w:val="00534B05"/>
    <w:rsid w:val="005353FE"/>
    <w:rsid w:val="00546435"/>
    <w:rsid w:val="00551589"/>
    <w:rsid w:val="00552585"/>
    <w:rsid w:val="0055285B"/>
    <w:rsid w:val="00554200"/>
    <w:rsid w:val="005614F7"/>
    <w:rsid w:val="005639E3"/>
    <w:rsid w:val="00576EDF"/>
    <w:rsid w:val="00593C83"/>
    <w:rsid w:val="00596AAD"/>
    <w:rsid w:val="005B132A"/>
    <w:rsid w:val="005B2A72"/>
    <w:rsid w:val="005B384C"/>
    <w:rsid w:val="005B57C8"/>
    <w:rsid w:val="005B6B08"/>
    <w:rsid w:val="005C0C82"/>
    <w:rsid w:val="005C5306"/>
    <w:rsid w:val="005D13EC"/>
    <w:rsid w:val="005D4BBE"/>
    <w:rsid w:val="005F268F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79A0"/>
    <w:rsid w:val="00657A22"/>
    <w:rsid w:val="00662303"/>
    <w:rsid w:val="00670278"/>
    <w:rsid w:val="00671CC5"/>
    <w:rsid w:val="006732ED"/>
    <w:rsid w:val="0067528C"/>
    <w:rsid w:val="00675A8B"/>
    <w:rsid w:val="00690DA4"/>
    <w:rsid w:val="00691745"/>
    <w:rsid w:val="00693F4E"/>
    <w:rsid w:val="00694117"/>
    <w:rsid w:val="0069698E"/>
    <w:rsid w:val="006A3BBE"/>
    <w:rsid w:val="006B54D8"/>
    <w:rsid w:val="006B6625"/>
    <w:rsid w:val="006B7720"/>
    <w:rsid w:val="006C6386"/>
    <w:rsid w:val="006C7FD6"/>
    <w:rsid w:val="006D00A4"/>
    <w:rsid w:val="006D357B"/>
    <w:rsid w:val="006E2C97"/>
    <w:rsid w:val="006E56E3"/>
    <w:rsid w:val="006E7BB8"/>
    <w:rsid w:val="006F1364"/>
    <w:rsid w:val="006F54B2"/>
    <w:rsid w:val="006F70A3"/>
    <w:rsid w:val="0070141D"/>
    <w:rsid w:val="007068DC"/>
    <w:rsid w:val="00725F00"/>
    <w:rsid w:val="00737365"/>
    <w:rsid w:val="00742F8D"/>
    <w:rsid w:val="00745585"/>
    <w:rsid w:val="00750E43"/>
    <w:rsid w:val="00757CCA"/>
    <w:rsid w:val="0076398B"/>
    <w:rsid w:val="00764D5A"/>
    <w:rsid w:val="007660C9"/>
    <w:rsid w:val="00771B42"/>
    <w:rsid w:val="00772D93"/>
    <w:rsid w:val="0077531F"/>
    <w:rsid w:val="00784053"/>
    <w:rsid w:val="00784702"/>
    <w:rsid w:val="00790FF1"/>
    <w:rsid w:val="007921B5"/>
    <w:rsid w:val="007A0214"/>
    <w:rsid w:val="007B5DD0"/>
    <w:rsid w:val="007C2BFE"/>
    <w:rsid w:val="007D340D"/>
    <w:rsid w:val="007D42E6"/>
    <w:rsid w:val="007D776C"/>
    <w:rsid w:val="007E5863"/>
    <w:rsid w:val="007E5A1F"/>
    <w:rsid w:val="008018D0"/>
    <w:rsid w:val="0080253E"/>
    <w:rsid w:val="00802AFD"/>
    <w:rsid w:val="00803D70"/>
    <w:rsid w:val="00804CFB"/>
    <w:rsid w:val="008064A2"/>
    <w:rsid w:val="008069CD"/>
    <w:rsid w:val="00806B96"/>
    <w:rsid w:val="00817FB8"/>
    <w:rsid w:val="00822448"/>
    <w:rsid w:val="00827C6C"/>
    <w:rsid w:val="00832278"/>
    <w:rsid w:val="00834454"/>
    <w:rsid w:val="00843EBE"/>
    <w:rsid w:val="008465E8"/>
    <w:rsid w:val="00847CC3"/>
    <w:rsid w:val="00866AD7"/>
    <w:rsid w:val="00884BA4"/>
    <w:rsid w:val="00884C58"/>
    <w:rsid w:val="00885A4A"/>
    <w:rsid w:val="00887937"/>
    <w:rsid w:val="008A5F9F"/>
    <w:rsid w:val="008B4AF5"/>
    <w:rsid w:val="008B720C"/>
    <w:rsid w:val="008B75D9"/>
    <w:rsid w:val="008C042F"/>
    <w:rsid w:val="008D0D47"/>
    <w:rsid w:val="008D1B66"/>
    <w:rsid w:val="008E1C37"/>
    <w:rsid w:val="008E24DC"/>
    <w:rsid w:val="008E343B"/>
    <w:rsid w:val="008E7EDA"/>
    <w:rsid w:val="008F0C67"/>
    <w:rsid w:val="00902327"/>
    <w:rsid w:val="00906527"/>
    <w:rsid w:val="0091037F"/>
    <w:rsid w:val="00910440"/>
    <w:rsid w:val="009162DA"/>
    <w:rsid w:val="00925ECE"/>
    <w:rsid w:val="0092634E"/>
    <w:rsid w:val="00945A23"/>
    <w:rsid w:val="00946ADC"/>
    <w:rsid w:val="00947799"/>
    <w:rsid w:val="00950173"/>
    <w:rsid w:val="00950A6E"/>
    <w:rsid w:val="009541AA"/>
    <w:rsid w:val="00957A06"/>
    <w:rsid w:val="00960CB6"/>
    <w:rsid w:val="009643B0"/>
    <w:rsid w:val="00966575"/>
    <w:rsid w:val="00971250"/>
    <w:rsid w:val="009A06DC"/>
    <w:rsid w:val="009A0A72"/>
    <w:rsid w:val="009A1FB2"/>
    <w:rsid w:val="009B4C3C"/>
    <w:rsid w:val="009B651F"/>
    <w:rsid w:val="009C6019"/>
    <w:rsid w:val="009C6282"/>
    <w:rsid w:val="009D0E6F"/>
    <w:rsid w:val="009D1404"/>
    <w:rsid w:val="009D3914"/>
    <w:rsid w:val="009D5AB3"/>
    <w:rsid w:val="009D60BE"/>
    <w:rsid w:val="009E3FD1"/>
    <w:rsid w:val="009E75E7"/>
    <w:rsid w:val="009F131D"/>
    <w:rsid w:val="009F2C7F"/>
    <w:rsid w:val="009F77AE"/>
    <w:rsid w:val="00A00FE4"/>
    <w:rsid w:val="00A01D42"/>
    <w:rsid w:val="00A02F26"/>
    <w:rsid w:val="00A0421C"/>
    <w:rsid w:val="00A06490"/>
    <w:rsid w:val="00A14BD5"/>
    <w:rsid w:val="00A17C95"/>
    <w:rsid w:val="00A23C58"/>
    <w:rsid w:val="00A26D02"/>
    <w:rsid w:val="00A32482"/>
    <w:rsid w:val="00A33801"/>
    <w:rsid w:val="00A342A8"/>
    <w:rsid w:val="00A423D8"/>
    <w:rsid w:val="00A4262F"/>
    <w:rsid w:val="00A525DD"/>
    <w:rsid w:val="00A53A61"/>
    <w:rsid w:val="00A64548"/>
    <w:rsid w:val="00A658B7"/>
    <w:rsid w:val="00A73314"/>
    <w:rsid w:val="00A75A23"/>
    <w:rsid w:val="00A8315D"/>
    <w:rsid w:val="00A833E0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6A44"/>
    <w:rsid w:val="00AC773B"/>
    <w:rsid w:val="00AD318E"/>
    <w:rsid w:val="00AD339B"/>
    <w:rsid w:val="00AD6195"/>
    <w:rsid w:val="00AE001D"/>
    <w:rsid w:val="00AE1D47"/>
    <w:rsid w:val="00AE5EEB"/>
    <w:rsid w:val="00AF0BE9"/>
    <w:rsid w:val="00B00CF1"/>
    <w:rsid w:val="00B03A77"/>
    <w:rsid w:val="00B1374E"/>
    <w:rsid w:val="00B150D4"/>
    <w:rsid w:val="00B173E4"/>
    <w:rsid w:val="00B21B80"/>
    <w:rsid w:val="00B26A62"/>
    <w:rsid w:val="00B30208"/>
    <w:rsid w:val="00B308D6"/>
    <w:rsid w:val="00B31BA4"/>
    <w:rsid w:val="00B31F9F"/>
    <w:rsid w:val="00B62729"/>
    <w:rsid w:val="00B73526"/>
    <w:rsid w:val="00B8486A"/>
    <w:rsid w:val="00B854A8"/>
    <w:rsid w:val="00B86551"/>
    <w:rsid w:val="00B86D23"/>
    <w:rsid w:val="00B86D30"/>
    <w:rsid w:val="00B872E8"/>
    <w:rsid w:val="00B911BA"/>
    <w:rsid w:val="00B942FC"/>
    <w:rsid w:val="00B96B60"/>
    <w:rsid w:val="00BA20E7"/>
    <w:rsid w:val="00BA4212"/>
    <w:rsid w:val="00BA5A30"/>
    <w:rsid w:val="00BC172E"/>
    <w:rsid w:val="00BC1905"/>
    <w:rsid w:val="00BD0351"/>
    <w:rsid w:val="00BD4C16"/>
    <w:rsid w:val="00BD50D3"/>
    <w:rsid w:val="00BE2600"/>
    <w:rsid w:val="00BF6CDF"/>
    <w:rsid w:val="00C007C7"/>
    <w:rsid w:val="00C06793"/>
    <w:rsid w:val="00C10AF5"/>
    <w:rsid w:val="00C2349C"/>
    <w:rsid w:val="00C2375A"/>
    <w:rsid w:val="00C306BE"/>
    <w:rsid w:val="00C34509"/>
    <w:rsid w:val="00C3474D"/>
    <w:rsid w:val="00C433FF"/>
    <w:rsid w:val="00C45974"/>
    <w:rsid w:val="00C530BA"/>
    <w:rsid w:val="00C57BF7"/>
    <w:rsid w:val="00C6399E"/>
    <w:rsid w:val="00C64358"/>
    <w:rsid w:val="00C645A4"/>
    <w:rsid w:val="00C81296"/>
    <w:rsid w:val="00C8155C"/>
    <w:rsid w:val="00C828F9"/>
    <w:rsid w:val="00C82BB3"/>
    <w:rsid w:val="00C8449F"/>
    <w:rsid w:val="00C875E3"/>
    <w:rsid w:val="00C92030"/>
    <w:rsid w:val="00CA4CA8"/>
    <w:rsid w:val="00CB07AC"/>
    <w:rsid w:val="00CB2DB7"/>
    <w:rsid w:val="00CB5495"/>
    <w:rsid w:val="00CC64E9"/>
    <w:rsid w:val="00CC6A50"/>
    <w:rsid w:val="00CD1ACA"/>
    <w:rsid w:val="00CD3A4E"/>
    <w:rsid w:val="00CE0328"/>
    <w:rsid w:val="00CE5B58"/>
    <w:rsid w:val="00CE7A74"/>
    <w:rsid w:val="00CF12C1"/>
    <w:rsid w:val="00D07894"/>
    <w:rsid w:val="00D116AE"/>
    <w:rsid w:val="00D13CE4"/>
    <w:rsid w:val="00D2174F"/>
    <w:rsid w:val="00D270C4"/>
    <w:rsid w:val="00D303A6"/>
    <w:rsid w:val="00D32096"/>
    <w:rsid w:val="00D323A6"/>
    <w:rsid w:val="00D327E6"/>
    <w:rsid w:val="00D37CFC"/>
    <w:rsid w:val="00D43B0B"/>
    <w:rsid w:val="00D51D69"/>
    <w:rsid w:val="00D6543B"/>
    <w:rsid w:val="00D65A0C"/>
    <w:rsid w:val="00D6711F"/>
    <w:rsid w:val="00D72A8C"/>
    <w:rsid w:val="00D81313"/>
    <w:rsid w:val="00D86FA6"/>
    <w:rsid w:val="00D871F9"/>
    <w:rsid w:val="00D913B7"/>
    <w:rsid w:val="00D937E2"/>
    <w:rsid w:val="00DB156E"/>
    <w:rsid w:val="00DB2BAD"/>
    <w:rsid w:val="00DC690C"/>
    <w:rsid w:val="00DC70E0"/>
    <w:rsid w:val="00DC7CDD"/>
    <w:rsid w:val="00DD26C2"/>
    <w:rsid w:val="00DD3D8E"/>
    <w:rsid w:val="00DE195F"/>
    <w:rsid w:val="00DE310B"/>
    <w:rsid w:val="00DE58A7"/>
    <w:rsid w:val="00DE63F9"/>
    <w:rsid w:val="00DF2186"/>
    <w:rsid w:val="00DF497E"/>
    <w:rsid w:val="00E2741D"/>
    <w:rsid w:val="00E330EB"/>
    <w:rsid w:val="00E34193"/>
    <w:rsid w:val="00E363CB"/>
    <w:rsid w:val="00E40365"/>
    <w:rsid w:val="00E424F9"/>
    <w:rsid w:val="00E454AF"/>
    <w:rsid w:val="00E51103"/>
    <w:rsid w:val="00E55D61"/>
    <w:rsid w:val="00E566D5"/>
    <w:rsid w:val="00E65D99"/>
    <w:rsid w:val="00E86E4E"/>
    <w:rsid w:val="00E95F9F"/>
    <w:rsid w:val="00EA2A52"/>
    <w:rsid w:val="00EA6678"/>
    <w:rsid w:val="00EB77D5"/>
    <w:rsid w:val="00EB7A7F"/>
    <w:rsid w:val="00EC77B9"/>
    <w:rsid w:val="00ED3715"/>
    <w:rsid w:val="00EE40BF"/>
    <w:rsid w:val="00EE48B6"/>
    <w:rsid w:val="00EF2F65"/>
    <w:rsid w:val="00F07056"/>
    <w:rsid w:val="00F07C93"/>
    <w:rsid w:val="00F164B6"/>
    <w:rsid w:val="00F23C80"/>
    <w:rsid w:val="00F24F21"/>
    <w:rsid w:val="00F31207"/>
    <w:rsid w:val="00F35018"/>
    <w:rsid w:val="00F36FBC"/>
    <w:rsid w:val="00F37527"/>
    <w:rsid w:val="00F43C50"/>
    <w:rsid w:val="00F5082F"/>
    <w:rsid w:val="00F57773"/>
    <w:rsid w:val="00F620F1"/>
    <w:rsid w:val="00F64F61"/>
    <w:rsid w:val="00F66464"/>
    <w:rsid w:val="00F66CD0"/>
    <w:rsid w:val="00F72658"/>
    <w:rsid w:val="00F81200"/>
    <w:rsid w:val="00F8260E"/>
    <w:rsid w:val="00F836FE"/>
    <w:rsid w:val="00F84FCF"/>
    <w:rsid w:val="00F925F7"/>
    <w:rsid w:val="00F92613"/>
    <w:rsid w:val="00F93FAF"/>
    <w:rsid w:val="00FA3885"/>
    <w:rsid w:val="00FB144C"/>
    <w:rsid w:val="00FB2BA8"/>
    <w:rsid w:val="00FC0647"/>
    <w:rsid w:val="00FC453A"/>
    <w:rsid w:val="00FD73D3"/>
    <w:rsid w:val="00FE0A3A"/>
    <w:rsid w:val="00FE4724"/>
    <w:rsid w:val="00FE5D55"/>
    <w:rsid w:val="00FE5E0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A7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A7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3CE6-B5BD-42AC-A5D2-D7AE6CD1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9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146</cp:revision>
  <cp:lastPrinted>2022-11-07T08:17:00Z</cp:lastPrinted>
  <dcterms:created xsi:type="dcterms:W3CDTF">2020-11-06T12:27:00Z</dcterms:created>
  <dcterms:modified xsi:type="dcterms:W3CDTF">2022-11-07T08:17:00Z</dcterms:modified>
</cp:coreProperties>
</file>