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84C" w:rsidRPr="009B4C3C" w:rsidRDefault="005B384C" w:rsidP="005B384C">
      <w:pPr>
        <w:tabs>
          <w:tab w:val="left" w:pos="8789"/>
        </w:tabs>
        <w:jc w:val="right"/>
        <w:rPr>
          <w:b/>
          <w:sz w:val="24"/>
          <w:szCs w:val="24"/>
        </w:rPr>
      </w:pPr>
      <w:r w:rsidRPr="009B4C3C">
        <w:rPr>
          <w:b/>
          <w:sz w:val="24"/>
          <w:szCs w:val="24"/>
        </w:rPr>
        <w:t>Утверждаю</w:t>
      </w:r>
    </w:p>
    <w:p w:rsidR="005B384C" w:rsidRPr="009B4C3C" w:rsidRDefault="005B384C" w:rsidP="005B384C">
      <w:pPr>
        <w:tabs>
          <w:tab w:val="left" w:pos="8789"/>
        </w:tabs>
        <w:jc w:val="right"/>
        <w:rPr>
          <w:b/>
          <w:sz w:val="24"/>
          <w:szCs w:val="24"/>
        </w:rPr>
      </w:pPr>
      <w:r w:rsidRPr="009B4C3C">
        <w:rPr>
          <w:b/>
          <w:sz w:val="24"/>
          <w:szCs w:val="24"/>
        </w:rPr>
        <w:t>Председатель Правления</w:t>
      </w:r>
    </w:p>
    <w:p w:rsidR="005B384C" w:rsidRPr="009B4C3C" w:rsidRDefault="005B384C" w:rsidP="005B384C">
      <w:pPr>
        <w:tabs>
          <w:tab w:val="left" w:pos="8789"/>
        </w:tabs>
        <w:jc w:val="right"/>
        <w:rPr>
          <w:b/>
          <w:sz w:val="24"/>
          <w:szCs w:val="24"/>
        </w:rPr>
      </w:pPr>
      <w:r w:rsidRPr="009B4C3C">
        <w:rPr>
          <w:b/>
          <w:sz w:val="24"/>
          <w:szCs w:val="24"/>
        </w:rPr>
        <w:t>Департамента энергетики и тарифов</w:t>
      </w:r>
    </w:p>
    <w:p w:rsidR="005B384C" w:rsidRPr="009B4C3C" w:rsidRDefault="005B384C" w:rsidP="005B384C">
      <w:pPr>
        <w:tabs>
          <w:tab w:val="left" w:pos="8789"/>
        </w:tabs>
        <w:jc w:val="right"/>
        <w:rPr>
          <w:b/>
          <w:sz w:val="24"/>
          <w:szCs w:val="24"/>
        </w:rPr>
      </w:pPr>
      <w:r w:rsidRPr="009B4C3C">
        <w:rPr>
          <w:b/>
          <w:sz w:val="24"/>
          <w:szCs w:val="24"/>
        </w:rPr>
        <w:t>Ивановской области</w:t>
      </w:r>
    </w:p>
    <w:p w:rsidR="005B384C" w:rsidRPr="009B4C3C" w:rsidRDefault="005B384C" w:rsidP="005B384C">
      <w:pPr>
        <w:tabs>
          <w:tab w:val="left" w:pos="8789"/>
        </w:tabs>
        <w:jc w:val="right"/>
        <w:rPr>
          <w:b/>
          <w:sz w:val="24"/>
          <w:szCs w:val="24"/>
        </w:rPr>
      </w:pPr>
    </w:p>
    <w:p w:rsidR="005B384C" w:rsidRPr="009B4C3C" w:rsidRDefault="005B384C" w:rsidP="005B384C">
      <w:pPr>
        <w:tabs>
          <w:tab w:val="left" w:pos="8789"/>
        </w:tabs>
        <w:jc w:val="right"/>
        <w:rPr>
          <w:b/>
          <w:sz w:val="24"/>
          <w:szCs w:val="24"/>
          <w:u w:val="single"/>
        </w:rPr>
      </w:pPr>
      <w:r w:rsidRPr="009B4C3C">
        <w:rPr>
          <w:b/>
          <w:sz w:val="24"/>
          <w:szCs w:val="24"/>
        </w:rPr>
        <w:t>______________________Е.Н. Морева</w:t>
      </w:r>
    </w:p>
    <w:p w:rsidR="005B384C" w:rsidRPr="009B4C3C" w:rsidRDefault="005B384C" w:rsidP="005B384C">
      <w:pPr>
        <w:tabs>
          <w:tab w:val="left" w:pos="8789"/>
        </w:tabs>
        <w:jc w:val="center"/>
        <w:rPr>
          <w:b/>
          <w:sz w:val="24"/>
          <w:szCs w:val="24"/>
          <w:u w:val="single"/>
        </w:rPr>
      </w:pPr>
    </w:p>
    <w:p w:rsidR="005B384C" w:rsidRPr="009B4C3C" w:rsidRDefault="006E7BB8" w:rsidP="005B384C">
      <w:pPr>
        <w:tabs>
          <w:tab w:val="left" w:pos="8789"/>
        </w:tabs>
        <w:jc w:val="center"/>
        <w:rPr>
          <w:b/>
          <w:sz w:val="24"/>
          <w:szCs w:val="24"/>
          <w:u w:val="single"/>
        </w:rPr>
      </w:pPr>
      <w:proofErr w:type="gramStart"/>
      <w:r w:rsidRPr="009B4C3C">
        <w:rPr>
          <w:b/>
          <w:sz w:val="24"/>
          <w:szCs w:val="24"/>
          <w:u w:val="single"/>
        </w:rPr>
        <w:t>П</w:t>
      </w:r>
      <w:proofErr w:type="gramEnd"/>
      <w:r w:rsidRPr="009B4C3C">
        <w:rPr>
          <w:b/>
          <w:sz w:val="24"/>
          <w:szCs w:val="24"/>
          <w:u w:val="single"/>
        </w:rPr>
        <w:t xml:space="preserve"> Р О Т О К О Л  </w:t>
      </w:r>
      <w:r w:rsidR="005B384C" w:rsidRPr="009B4C3C">
        <w:rPr>
          <w:b/>
          <w:sz w:val="24"/>
          <w:szCs w:val="24"/>
          <w:u w:val="single"/>
        </w:rPr>
        <w:t xml:space="preserve">№ </w:t>
      </w:r>
      <w:r w:rsidR="00AB2502" w:rsidRPr="009B4C3C">
        <w:rPr>
          <w:b/>
          <w:sz w:val="24"/>
          <w:szCs w:val="24"/>
          <w:u w:val="single"/>
        </w:rPr>
        <w:t>4</w:t>
      </w:r>
      <w:r w:rsidR="00F75BE5">
        <w:rPr>
          <w:b/>
          <w:sz w:val="24"/>
          <w:szCs w:val="24"/>
          <w:u w:val="single"/>
        </w:rPr>
        <w:t>7</w:t>
      </w:r>
      <w:r w:rsidR="00C64358" w:rsidRPr="009B4C3C">
        <w:rPr>
          <w:b/>
          <w:sz w:val="24"/>
          <w:szCs w:val="24"/>
          <w:u w:val="single"/>
        </w:rPr>
        <w:t>/</w:t>
      </w:r>
      <w:r w:rsidR="00211B49" w:rsidRPr="009B4C3C">
        <w:rPr>
          <w:b/>
          <w:sz w:val="24"/>
          <w:szCs w:val="24"/>
          <w:u w:val="single"/>
        </w:rPr>
        <w:t>1</w:t>
      </w:r>
    </w:p>
    <w:p w:rsidR="005B384C" w:rsidRPr="009B4C3C" w:rsidRDefault="005B384C" w:rsidP="005B384C">
      <w:pPr>
        <w:tabs>
          <w:tab w:val="left" w:pos="8789"/>
        </w:tabs>
        <w:jc w:val="center"/>
        <w:rPr>
          <w:sz w:val="24"/>
          <w:szCs w:val="24"/>
        </w:rPr>
      </w:pPr>
      <w:r w:rsidRPr="009B4C3C">
        <w:rPr>
          <w:sz w:val="24"/>
          <w:szCs w:val="24"/>
        </w:rPr>
        <w:t>заседания Правления Департамента энергетики и тарифов Ивановской области</w:t>
      </w:r>
    </w:p>
    <w:p w:rsidR="005B384C" w:rsidRPr="009B4C3C" w:rsidRDefault="005B384C" w:rsidP="005B384C">
      <w:pPr>
        <w:jc w:val="center"/>
        <w:rPr>
          <w:sz w:val="24"/>
          <w:szCs w:val="24"/>
        </w:rPr>
      </w:pPr>
    </w:p>
    <w:p w:rsidR="005B384C" w:rsidRPr="009B4C3C" w:rsidRDefault="00F75BE5" w:rsidP="005B384C">
      <w:pPr>
        <w:jc w:val="center"/>
        <w:rPr>
          <w:sz w:val="24"/>
          <w:szCs w:val="24"/>
        </w:rPr>
      </w:pPr>
      <w:r>
        <w:rPr>
          <w:sz w:val="24"/>
          <w:szCs w:val="24"/>
        </w:rPr>
        <w:t>11</w:t>
      </w:r>
      <w:r w:rsidR="00C45974" w:rsidRPr="009B4C3C">
        <w:rPr>
          <w:sz w:val="24"/>
          <w:szCs w:val="24"/>
        </w:rPr>
        <w:t xml:space="preserve"> </w:t>
      </w:r>
      <w:r w:rsidR="008465E8">
        <w:rPr>
          <w:sz w:val="24"/>
          <w:szCs w:val="24"/>
        </w:rPr>
        <w:t>ноября</w:t>
      </w:r>
      <w:r w:rsidR="00CD1ACA" w:rsidRPr="009B4C3C">
        <w:rPr>
          <w:sz w:val="24"/>
          <w:szCs w:val="24"/>
        </w:rPr>
        <w:t xml:space="preserve"> </w:t>
      </w:r>
      <w:r w:rsidR="00C45974" w:rsidRPr="009B4C3C">
        <w:rPr>
          <w:sz w:val="24"/>
          <w:szCs w:val="24"/>
        </w:rPr>
        <w:t>202</w:t>
      </w:r>
      <w:r w:rsidR="006E7BB8" w:rsidRPr="009B4C3C">
        <w:rPr>
          <w:sz w:val="24"/>
          <w:szCs w:val="24"/>
        </w:rPr>
        <w:t>2</w:t>
      </w:r>
      <w:r w:rsidR="00B173E4" w:rsidRPr="009B4C3C">
        <w:rPr>
          <w:sz w:val="24"/>
          <w:szCs w:val="24"/>
        </w:rPr>
        <w:t xml:space="preserve"> </w:t>
      </w:r>
      <w:r w:rsidR="005B384C" w:rsidRPr="009B4C3C">
        <w:rPr>
          <w:sz w:val="24"/>
          <w:szCs w:val="24"/>
        </w:rPr>
        <w:t>г.</w:t>
      </w:r>
      <w:r w:rsidR="005B384C" w:rsidRPr="009B4C3C">
        <w:rPr>
          <w:sz w:val="24"/>
          <w:szCs w:val="24"/>
        </w:rPr>
        <w:tab/>
        <w:t xml:space="preserve"> </w:t>
      </w:r>
      <w:r w:rsidR="005B384C" w:rsidRPr="009B4C3C">
        <w:rPr>
          <w:sz w:val="24"/>
          <w:szCs w:val="24"/>
        </w:rPr>
        <w:tab/>
      </w:r>
      <w:r w:rsidR="005B384C" w:rsidRPr="009B4C3C">
        <w:rPr>
          <w:sz w:val="24"/>
          <w:szCs w:val="24"/>
        </w:rPr>
        <w:tab/>
      </w:r>
      <w:r w:rsidR="005B384C" w:rsidRPr="009B4C3C">
        <w:rPr>
          <w:sz w:val="24"/>
          <w:szCs w:val="24"/>
        </w:rPr>
        <w:tab/>
      </w:r>
      <w:r w:rsidR="005B384C" w:rsidRPr="009B4C3C">
        <w:rPr>
          <w:sz w:val="24"/>
          <w:szCs w:val="24"/>
        </w:rPr>
        <w:tab/>
      </w:r>
      <w:r w:rsidR="005B384C" w:rsidRPr="009B4C3C">
        <w:rPr>
          <w:sz w:val="24"/>
          <w:szCs w:val="24"/>
        </w:rPr>
        <w:tab/>
      </w:r>
      <w:r w:rsidR="005B384C" w:rsidRPr="009B4C3C">
        <w:rPr>
          <w:sz w:val="24"/>
          <w:szCs w:val="24"/>
        </w:rPr>
        <w:tab/>
      </w:r>
      <w:r w:rsidR="005B384C" w:rsidRPr="009B4C3C">
        <w:rPr>
          <w:sz w:val="24"/>
          <w:szCs w:val="24"/>
        </w:rPr>
        <w:tab/>
        <w:t xml:space="preserve">  </w:t>
      </w:r>
      <w:r w:rsidR="005B384C" w:rsidRPr="009B4C3C">
        <w:rPr>
          <w:sz w:val="24"/>
          <w:szCs w:val="24"/>
        </w:rPr>
        <w:tab/>
      </w:r>
      <w:r w:rsidR="004E2154" w:rsidRPr="009B4C3C">
        <w:rPr>
          <w:sz w:val="24"/>
          <w:szCs w:val="24"/>
        </w:rPr>
        <w:t xml:space="preserve">       </w:t>
      </w:r>
      <w:r w:rsidR="005B384C" w:rsidRPr="009B4C3C">
        <w:rPr>
          <w:sz w:val="24"/>
          <w:szCs w:val="24"/>
        </w:rPr>
        <w:t xml:space="preserve">   г. Иваново</w:t>
      </w:r>
    </w:p>
    <w:p w:rsidR="005B384C" w:rsidRPr="009B4C3C" w:rsidRDefault="005B384C" w:rsidP="005B384C">
      <w:pPr>
        <w:tabs>
          <w:tab w:val="left" w:pos="8789"/>
        </w:tabs>
        <w:jc w:val="center"/>
        <w:rPr>
          <w:sz w:val="24"/>
          <w:szCs w:val="24"/>
        </w:rPr>
      </w:pPr>
    </w:p>
    <w:p w:rsidR="005B384C" w:rsidRPr="009B4C3C" w:rsidRDefault="005B384C" w:rsidP="005B384C">
      <w:pPr>
        <w:pStyle w:val="21"/>
        <w:widowControl/>
        <w:ind w:firstLine="0"/>
        <w:rPr>
          <w:szCs w:val="24"/>
        </w:rPr>
      </w:pPr>
      <w:r w:rsidRPr="009B4C3C">
        <w:rPr>
          <w:szCs w:val="24"/>
        </w:rPr>
        <w:t>Присутствовали:</w:t>
      </w:r>
    </w:p>
    <w:p w:rsidR="005B384C" w:rsidRPr="009B4C3C" w:rsidRDefault="005B384C" w:rsidP="005B384C">
      <w:pPr>
        <w:pStyle w:val="21"/>
        <w:widowControl/>
        <w:ind w:firstLine="0"/>
        <w:rPr>
          <w:szCs w:val="24"/>
        </w:rPr>
      </w:pPr>
      <w:r w:rsidRPr="009B4C3C">
        <w:rPr>
          <w:szCs w:val="24"/>
        </w:rPr>
        <w:t>Председатель Правления: Морева Е.Н.</w:t>
      </w:r>
    </w:p>
    <w:p w:rsidR="00593C83" w:rsidRPr="009B4C3C" w:rsidRDefault="00593C83" w:rsidP="00593C83">
      <w:pPr>
        <w:jc w:val="both"/>
        <w:rPr>
          <w:sz w:val="24"/>
          <w:szCs w:val="24"/>
        </w:rPr>
      </w:pPr>
      <w:r w:rsidRPr="009B4C3C">
        <w:rPr>
          <w:sz w:val="24"/>
          <w:szCs w:val="24"/>
        </w:rPr>
        <w:t xml:space="preserve">Члены Правления: Бугаева С.Е., </w:t>
      </w:r>
      <w:r w:rsidR="00790FF1" w:rsidRPr="009B4C3C">
        <w:rPr>
          <w:sz w:val="24"/>
          <w:szCs w:val="24"/>
        </w:rPr>
        <w:t xml:space="preserve">Гущина Н.Б., </w:t>
      </w:r>
      <w:r w:rsidR="005010B2" w:rsidRPr="009B4C3C">
        <w:rPr>
          <w:sz w:val="24"/>
          <w:szCs w:val="24"/>
        </w:rPr>
        <w:t>Турбачкина Е.В.</w:t>
      </w:r>
      <w:r w:rsidRPr="009B4C3C">
        <w:rPr>
          <w:sz w:val="24"/>
          <w:szCs w:val="24"/>
        </w:rPr>
        <w:t xml:space="preserve">, </w:t>
      </w:r>
      <w:r w:rsidR="006E7BB8" w:rsidRPr="009B4C3C">
        <w:rPr>
          <w:sz w:val="24"/>
          <w:szCs w:val="24"/>
        </w:rPr>
        <w:t>Полозов И.Г.</w:t>
      </w:r>
      <w:r w:rsidRPr="009B4C3C">
        <w:rPr>
          <w:sz w:val="24"/>
          <w:szCs w:val="24"/>
        </w:rPr>
        <w:t xml:space="preserve">, </w:t>
      </w:r>
      <w:r w:rsidR="00335AB5" w:rsidRPr="009B4C3C">
        <w:rPr>
          <w:sz w:val="24"/>
          <w:szCs w:val="24"/>
        </w:rPr>
        <w:t>Коннова Е.А</w:t>
      </w:r>
      <w:r w:rsidR="009D60BE" w:rsidRPr="009B4C3C">
        <w:rPr>
          <w:sz w:val="24"/>
          <w:szCs w:val="24"/>
        </w:rPr>
        <w:t>.</w:t>
      </w:r>
      <w:r w:rsidR="00AB2502" w:rsidRPr="009B4C3C">
        <w:rPr>
          <w:sz w:val="24"/>
          <w:szCs w:val="24"/>
        </w:rPr>
        <w:t>, Агапова О</w:t>
      </w:r>
      <w:r w:rsidR="00F93FAF" w:rsidRPr="009B4C3C">
        <w:rPr>
          <w:sz w:val="24"/>
          <w:szCs w:val="24"/>
        </w:rPr>
        <w:t>.</w:t>
      </w:r>
      <w:r w:rsidR="00AB2502" w:rsidRPr="009B4C3C">
        <w:rPr>
          <w:sz w:val="24"/>
          <w:szCs w:val="24"/>
        </w:rPr>
        <w:t>П</w:t>
      </w:r>
      <w:r w:rsidRPr="009B4C3C">
        <w:rPr>
          <w:sz w:val="24"/>
          <w:szCs w:val="24"/>
        </w:rPr>
        <w:t>.</w:t>
      </w:r>
    </w:p>
    <w:p w:rsidR="005B384C" w:rsidRPr="009B4C3C" w:rsidRDefault="005B384C" w:rsidP="005B384C">
      <w:pPr>
        <w:jc w:val="both"/>
        <w:rPr>
          <w:sz w:val="24"/>
          <w:szCs w:val="24"/>
        </w:rPr>
      </w:pPr>
      <w:r w:rsidRPr="009B4C3C">
        <w:rPr>
          <w:sz w:val="24"/>
          <w:szCs w:val="24"/>
        </w:rPr>
        <w:t>От Департамента энергетики и тарифов Ивановской области:</w:t>
      </w:r>
      <w:r w:rsidR="00211B49" w:rsidRPr="009B4C3C">
        <w:rPr>
          <w:sz w:val="24"/>
          <w:szCs w:val="24"/>
        </w:rPr>
        <w:t xml:space="preserve"> Куфтырева Т.В</w:t>
      </w:r>
      <w:r w:rsidR="006E7BB8" w:rsidRPr="009B4C3C">
        <w:rPr>
          <w:sz w:val="24"/>
          <w:szCs w:val="24"/>
        </w:rPr>
        <w:t xml:space="preserve">., </w:t>
      </w:r>
      <w:r w:rsidR="00F836FE" w:rsidRPr="009B4C3C">
        <w:rPr>
          <w:sz w:val="24"/>
          <w:szCs w:val="24"/>
        </w:rPr>
        <w:t>Назарова О.А.</w:t>
      </w:r>
      <w:r w:rsidR="005D28A6">
        <w:rPr>
          <w:sz w:val="24"/>
          <w:szCs w:val="24"/>
        </w:rPr>
        <w:t>, Сергеев М.А., Петрова Е.В.</w:t>
      </w:r>
    </w:p>
    <w:p w:rsidR="006E7BB8" w:rsidRPr="008E188C" w:rsidRDefault="006E7BB8" w:rsidP="005B384C">
      <w:pPr>
        <w:pStyle w:val="21"/>
        <w:widowControl/>
        <w:ind w:firstLine="0"/>
        <w:rPr>
          <w:szCs w:val="24"/>
        </w:rPr>
      </w:pPr>
      <w:r w:rsidRPr="009B4C3C">
        <w:rPr>
          <w:szCs w:val="24"/>
        </w:rPr>
        <w:t xml:space="preserve">От УФАС России по Ивановской области: Виднова З.Б. (на праве совещательного голоса, участие в </w:t>
      </w:r>
      <w:r w:rsidRPr="008E188C">
        <w:rPr>
          <w:szCs w:val="24"/>
        </w:rPr>
        <w:t>голосовании не принимает).</w:t>
      </w:r>
    </w:p>
    <w:p w:rsidR="005B384C" w:rsidRPr="008E188C" w:rsidRDefault="005B384C" w:rsidP="005B384C">
      <w:pPr>
        <w:pStyle w:val="21"/>
        <w:widowControl/>
        <w:ind w:firstLine="0"/>
        <w:rPr>
          <w:szCs w:val="24"/>
        </w:rPr>
      </w:pPr>
      <w:r w:rsidRPr="008E188C">
        <w:rPr>
          <w:szCs w:val="24"/>
        </w:rPr>
        <w:t>От Ассоциации «НП Совет рынка»: Кулешов А.И.</w:t>
      </w:r>
    </w:p>
    <w:p w:rsidR="003F73E1" w:rsidRPr="008E188C" w:rsidRDefault="003F73E1" w:rsidP="003F73E1">
      <w:pPr>
        <w:widowControl/>
        <w:jc w:val="both"/>
        <w:rPr>
          <w:bCs/>
          <w:sz w:val="24"/>
          <w:szCs w:val="24"/>
        </w:rPr>
      </w:pPr>
      <w:r w:rsidRPr="008E188C">
        <w:rPr>
          <w:sz w:val="24"/>
          <w:szCs w:val="24"/>
        </w:rPr>
        <w:t xml:space="preserve">От </w:t>
      </w:r>
      <w:r w:rsidRPr="008E188C">
        <w:rPr>
          <w:bCs/>
          <w:sz w:val="24"/>
          <w:szCs w:val="24"/>
        </w:rPr>
        <w:t>АО «Вичугская городская электросеть»:</w:t>
      </w:r>
      <w:r w:rsidR="00675453" w:rsidRPr="008E188C">
        <w:rPr>
          <w:bCs/>
          <w:sz w:val="24"/>
          <w:szCs w:val="24"/>
        </w:rPr>
        <w:t xml:space="preserve"> Луховской Г.С., Дудин Д.М., Поспелова Н.А.</w:t>
      </w:r>
    </w:p>
    <w:p w:rsidR="003F73E1" w:rsidRPr="003F73E1" w:rsidRDefault="003F73E1" w:rsidP="003F73E1">
      <w:pPr>
        <w:widowControl/>
        <w:jc w:val="both"/>
        <w:rPr>
          <w:sz w:val="24"/>
          <w:szCs w:val="24"/>
        </w:rPr>
      </w:pPr>
      <w:r w:rsidRPr="008E188C">
        <w:rPr>
          <w:sz w:val="24"/>
          <w:szCs w:val="24"/>
        </w:rPr>
        <w:t xml:space="preserve">От АО «Объединенные электрические сети»: </w:t>
      </w:r>
      <w:r w:rsidR="00675453" w:rsidRPr="008E188C">
        <w:rPr>
          <w:sz w:val="24"/>
          <w:szCs w:val="24"/>
        </w:rPr>
        <w:t>Смирнов Б.В., Дудин Д.М., Светцов М.В., Мишуков М.В., Луховской Г.С., Поспелова Н.А.</w:t>
      </w:r>
    </w:p>
    <w:p w:rsidR="005B384C" w:rsidRPr="009B4C3C" w:rsidRDefault="005B384C" w:rsidP="005B384C">
      <w:pPr>
        <w:jc w:val="both"/>
        <w:rPr>
          <w:sz w:val="24"/>
          <w:szCs w:val="24"/>
        </w:rPr>
      </w:pPr>
      <w:r w:rsidRPr="009B4C3C">
        <w:rPr>
          <w:sz w:val="24"/>
          <w:szCs w:val="24"/>
        </w:rPr>
        <w:t>Ответственный секретарь Правления:</w:t>
      </w:r>
      <w:r w:rsidR="00C828F9" w:rsidRPr="009B4C3C">
        <w:rPr>
          <w:sz w:val="24"/>
          <w:szCs w:val="24"/>
        </w:rPr>
        <w:t xml:space="preserve"> </w:t>
      </w:r>
      <w:r w:rsidR="00C82BB3" w:rsidRPr="009B4C3C">
        <w:rPr>
          <w:sz w:val="24"/>
          <w:szCs w:val="24"/>
        </w:rPr>
        <w:t>Аскярова М.В</w:t>
      </w:r>
      <w:r w:rsidR="00211B49" w:rsidRPr="009B4C3C">
        <w:rPr>
          <w:sz w:val="24"/>
          <w:szCs w:val="24"/>
        </w:rPr>
        <w:t>.</w:t>
      </w:r>
    </w:p>
    <w:p w:rsidR="005B384C" w:rsidRPr="009B4C3C" w:rsidRDefault="005B384C" w:rsidP="005B384C">
      <w:pPr>
        <w:jc w:val="both"/>
        <w:rPr>
          <w:b/>
          <w:sz w:val="24"/>
          <w:szCs w:val="24"/>
        </w:rPr>
      </w:pPr>
    </w:p>
    <w:p w:rsidR="005B384C" w:rsidRPr="009B4C3C" w:rsidRDefault="005B384C" w:rsidP="005B384C">
      <w:pPr>
        <w:tabs>
          <w:tab w:val="left" w:pos="851"/>
        </w:tabs>
        <w:ind w:firstLine="567"/>
        <w:jc w:val="center"/>
        <w:rPr>
          <w:b/>
          <w:sz w:val="24"/>
          <w:szCs w:val="24"/>
        </w:rPr>
      </w:pPr>
      <w:proofErr w:type="gramStart"/>
      <w:r w:rsidRPr="009B4C3C">
        <w:rPr>
          <w:b/>
          <w:sz w:val="24"/>
          <w:szCs w:val="24"/>
        </w:rPr>
        <w:t>П</w:t>
      </w:r>
      <w:proofErr w:type="gramEnd"/>
      <w:r w:rsidRPr="009B4C3C">
        <w:rPr>
          <w:b/>
          <w:sz w:val="24"/>
          <w:szCs w:val="24"/>
        </w:rPr>
        <w:t xml:space="preserve"> О В Е С Т К А:</w:t>
      </w:r>
    </w:p>
    <w:p w:rsidR="005B384C" w:rsidRPr="009B4C3C" w:rsidRDefault="005B384C" w:rsidP="005B384C">
      <w:pPr>
        <w:tabs>
          <w:tab w:val="left" w:pos="851"/>
        </w:tabs>
        <w:ind w:firstLine="567"/>
        <w:jc w:val="center"/>
        <w:rPr>
          <w:b/>
          <w:sz w:val="24"/>
          <w:szCs w:val="24"/>
        </w:rPr>
      </w:pPr>
    </w:p>
    <w:p w:rsidR="00B53384" w:rsidRPr="00B53384" w:rsidRDefault="00B53384" w:rsidP="00B53384">
      <w:pPr>
        <w:pStyle w:val="aa"/>
        <w:numPr>
          <w:ilvl w:val="0"/>
          <w:numId w:val="21"/>
        </w:numPr>
        <w:tabs>
          <w:tab w:val="left" w:pos="0"/>
          <w:tab w:val="left" w:pos="709"/>
          <w:tab w:val="left" w:pos="851"/>
        </w:tabs>
        <w:ind w:left="0" w:firstLine="567"/>
        <w:jc w:val="both"/>
        <w:rPr>
          <w:b/>
          <w:bCs/>
          <w:sz w:val="24"/>
          <w:szCs w:val="24"/>
        </w:rPr>
      </w:pPr>
      <w:r w:rsidRPr="00B53384">
        <w:rPr>
          <w:b/>
          <w:bCs/>
          <w:sz w:val="24"/>
          <w:szCs w:val="24"/>
        </w:rPr>
        <w:t>Об установлении необходимой валовой выручки и долгосрочных параметров регулирования для ООО «Энергосеть» на 2023-2027 гг., в отношении которого тарифы на услуги по передаче электрической энергии устанавливаются на основе долгосрочных параметров регулирования</w:t>
      </w:r>
      <w:r w:rsidR="006E77F1">
        <w:rPr>
          <w:b/>
          <w:bCs/>
          <w:sz w:val="24"/>
          <w:szCs w:val="24"/>
        </w:rPr>
        <w:t>.</w:t>
      </w:r>
    </w:p>
    <w:p w:rsidR="00335AB5" w:rsidRDefault="00F75BE5" w:rsidP="00F75BE5">
      <w:pPr>
        <w:pStyle w:val="aa"/>
        <w:numPr>
          <w:ilvl w:val="0"/>
          <w:numId w:val="21"/>
        </w:numPr>
        <w:tabs>
          <w:tab w:val="left" w:pos="0"/>
          <w:tab w:val="left" w:pos="709"/>
          <w:tab w:val="left" w:pos="851"/>
        </w:tabs>
        <w:ind w:left="0" w:firstLine="567"/>
        <w:jc w:val="both"/>
        <w:rPr>
          <w:b/>
          <w:bCs/>
          <w:sz w:val="24"/>
          <w:szCs w:val="24"/>
        </w:rPr>
      </w:pPr>
      <w:r w:rsidRPr="00F75BE5">
        <w:rPr>
          <w:b/>
          <w:bCs/>
          <w:sz w:val="24"/>
          <w:szCs w:val="24"/>
        </w:rPr>
        <w:t>О внесении изменений в постановление Департамента энергетики и тарифов Ивановской области от 24.12.2020 № 74-э/1 «Об установлении необходимой валовой выручки и долгосрочных параметров регулирования для АО «Оборонэнерго» (филиал «Волго-Вятский») на 2021-2025 годы, в отношении которого тарифы на услуги по передаче электрической энергии устанавливаются на основе долгосрочных параметров регулирования</w:t>
      </w:r>
      <w:r w:rsidR="006E77F1">
        <w:rPr>
          <w:b/>
          <w:bCs/>
          <w:sz w:val="24"/>
          <w:szCs w:val="24"/>
        </w:rPr>
        <w:t>».</w:t>
      </w:r>
    </w:p>
    <w:p w:rsidR="00F75BE5" w:rsidRPr="00F75BE5" w:rsidRDefault="00F75BE5" w:rsidP="000414ED">
      <w:pPr>
        <w:pStyle w:val="aa"/>
        <w:numPr>
          <w:ilvl w:val="0"/>
          <w:numId w:val="21"/>
        </w:numPr>
        <w:tabs>
          <w:tab w:val="left" w:pos="0"/>
          <w:tab w:val="left" w:pos="709"/>
          <w:tab w:val="left" w:pos="851"/>
          <w:tab w:val="left" w:pos="993"/>
        </w:tabs>
        <w:ind w:left="0" w:firstLine="567"/>
        <w:jc w:val="both"/>
        <w:rPr>
          <w:b/>
          <w:bCs/>
          <w:sz w:val="24"/>
          <w:szCs w:val="24"/>
        </w:rPr>
      </w:pPr>
      <w:r w:rsidRPr="00F75BE5">
        <w:rPr>
          <w:b/>
          <w:bCs/>
          <w:sz w:val="24"/>
          <w:szCs w:val="24"/>
        </w:rPr>
        <w:t>О внесении изменений в постановление Департамента энергетики и тарифов Ивановской области от 01.12.2020 № 64-э/3 «Об установлении необходимой валовой выручки и долгосрочных параметров регулирования для АО «Вичугская городская электросеть» на 2021-2025 годы, в отношении которого тарифы на услуги по передаче электрической энергии устанавливаются на основе долгосрочных параметров регулирования</w:t>
      </w:r>
      <w:r w:rsidR="006E77F1">
        <w:rPr>
          <w:b/>
          <w:bCs/>
          <w:sz w:val="24"/>
          <w:szCs w:val="24"/>
        </w:rPr>
        <w:t>».</w:t>
      </w:r>
    </w:p>
    <w:p w:rsidR="00F75BE5" w:rsidRDefault="00F75BE5" w:rsidP="009F6C02">
      <w:pPr>
        <w:pStyle w:val="aa"/>
        <w:numPr>
          <w:ilvl w:val="0"/>
          <w:numId w:val="21"/>
        </w:numPr>
        <w:tabs>
          <w:tab w:val="left" w:pos="0"/>
          <w:tab w:val="left" w:pos="709"/>
          <w:tab w:val="left" w:pos="851"/>
        </w:tabs>
        <w:ind w:left="0" w:firstLine="567"/>
        <w:jc w:val="both"/>
        <w:rPr>
          <w:b/>
          <w:bCs/>
          <w:sz w:val="24"/>
          <w:szCs w:val="24"/>
        </w:rPr>
      </w:pPr>
      <w:r w:rsidRPr="00F75BE5">
        <w:rPr>
          <w:b/>
          <w:bCs/>
          <w:sz w:val="24"/>
          <w:szCs w:val="24"/>
        </w:rPr>
        <w:t>О внесении изменений в постановление Департамента энергетики и тарифов Ивановской области от 29.12.2021 № 60-э/2 «Об установлении необходимой валовой выручки и долгосрочных параметров регулирования для АО «Объединенные электрические сети» на 2022-2026 гг., в отношении которого тарифы на услуги по передаче электрической энергии устанавливаются на основе долгосрочных параметров регулирования</w:t>
      </w:r>
      <w:r w:rsidR="006E77F1">
        <w:rPr>
          <w:b/>
          <w:bCs/>
          <w:sz w:val="24"/>
          <w:szCs w:val="24"/>
        </w:rPr>
        <w:t>»</w:t>
      </w:r>
      <w:r w:rsidR="00B53384">
        <w:rPr>
          <w:b/>
          <w:bCs/>
          <w:sz w:val="24"/>
          <w:szCs w:val="24"/>
        </w:rPr>
        <w:t>.</w:t>
      </w:r>
    </w:p>
    <w:p w:rsidR="00F75BE5" w:rsidRDefault="00F75BE5" w:rsidP="00F75BE5">
      <w:pPr>
        <w:pStyle w:val="aa"/>
        <w:tabs>
          <w:tab w:val="left" w:pos="0"/>
          <w:tab w:val="left" w:pos="709"/>
          <w:tab w:val="left" w:pos="851"/>
        </w:tabs>
        <w:ind w:left="567"/>
        <w:jc w:val="both"/>
        <w:rPr>
          <w:b/>
          <w:bCs/>
          <w:sz w:val="24"/>
          <w:szCs w:val="24"/>
        </w:rPr>
      </w:pPr>
    </w:p>
    <w:p w:rsidR="00B53384" w:rsidRPr="00F907A4" w:rsidRDefault="006E77F1" w:rsidP="00B53384">
      <w:pPr>
        <w:pStyle w:val="aa"/>
        <w:numPr>
          <w:ilvl w:val="0"/>
          <w:numId w:val="32"/>
        </w:numPr>
        <w:tabs>
          <w:tab w:val="left" w:pos="0"/>
          <w:tab w:val="left" w:pos="709"/>
          <w:tab w:val="left" w:pos="851"/>
        </w:tabs>
        <w:ind w:left="0" w:firstLine="567"/>
        <w:jc w:val="both"/>
        <w:rPr>
          <w:b/>
          <w:bCs/>
          <w:sz w:val="24"/>
          <w:szCs w:val="24"/>
        </w:rPr>
      </w:pPr>
      <w:r>
        <w:rPr>
          <w:b/>
          <w:bCs/>
          <w:sz w:val="24"/>
          <w:szCs w:val="24"/>
        </w:rPr>
        <w:t>СЛУШАЛИ</w:t>
      </w:r>
      <w:r w:rsidRPr="006E77F1">
        <w:rPr>
          <w:b/>
          <w:bCs/>
          <w:sz w:val="24"/>
          <w:szCs w:val="24"/>
        </w:rPr>
        <w:t>:</w:t>
      </w:r>
      <w:r w:rsidR="00B53384" w:rsidRPr="00F907A4">
        <w:rPr>
          <w:b/>
          <w:bCs/>
          <w:sz w:val="24"/>
          <w:szCs w:val="24"/>
        </w:rPr>
        <w:tab/>
        <w:t>Об установлении необходимой валовой выручки и долгосрочных параметров регулирования для ООО «Энергосеть» на 2023-2027 гг., в отношении которого тарифы на услуги по передаче электрической энергии устанавливаются на основе долгосрочных параметров регулирования</w:t>
      </w:r>
      <w:r>
        <w:rPr>
          <w:b/>
          <w:bCs/>
          <w:sz w:val="24"/>
          <w:szCs w:val="24"/>
        </w:rPr>
        <w:t xml:space="preserve"> (Морева, Коннова, Петрова).</w:t>
      </w:r>
    </w:p>
    <w:p w:rsidR="00381EDC" w:rsidRPr="00F907A4" w:rsidRDefault="00381EDC" w:rsidP="00381EDC">
      <w:pPr>
        <w:tabs>
          <w:tab w:val="left" w:pos="993"/>
          <w:tab w:val="left" w:pos="1418"/>
          <w:tab w:val="left" w:pos="4020"/>
        </w:tabs>
        <w:ind w:firstLine="567"/>
        <w:jc w:val="both"/>
        <w:rPr>
          <w:bCs/>
          <w:sz w:val="24"/>
          <w:szCs w:val="24"/>
        </w:rPr>
      </w:pPr>
      <w:r w:rsidRPr="00F907A4">
        <w:rPr>
          <w:bCs/>
          <w:sz w:val="24"/>
          <w:szCs w:val="24"/>
        </w:rPr>
        <w:t xml:space="preserve">Рассмотрено дело в части установления необходимой валовой выручки (далее – НВВ) и </w:t>
      </w:r>
      <w:r w:rsidRPr="00F907A4">
        <w:rPr>
          <w:bCs/>
          <w:sz w:val="24"/>
          <w:szCs w:val="24"/>
        </w:rPr>
        <w:lastRenderedPageBreak/>
        <w:t>долгосрочных параметров регулирования для ООО «Энергосеть» на 2023-2027 годы, в отношении которого тарифы на услуги по передаче электрической энергии устанавливаются на основе долгосрочных параметров регулирования.</w:t>
      </w:r>
    </w:p>
    <w:p w:rsidR="00381EDC" w:rsidRPr="00F907A4" w:rsidRDefault="00381EDC" w:rsidP="00381EDC">
      <w:pPr>
        <w:tabs>
          <w:tab w:val="left" w:pos="993"/>
          <w:tab w:val="left" w:pos="1418"/>
          <w:tab w:val="left" w:pos="4020"/>
        </w:tabs>
        <w:ind w:firstLine="567"/>
        <w:jc w:val="both"/>
        <w:rPr>
          <w:sz w:val="24"/>
          <w:szCs w:val="24"/>
        </w:rPr>
      </w:pPr>
      <w:r w:rsidRPr="00F907A4">
        <w:rPr>
          <w:sz w:val="24"/>
          <w:szCs w:val="24"/>
        </w:rPr>
        <w:t>В соответствии с проведенной экспертизой установлено, что вышеуказанная сетевая организация соответствует Критериям отнесения владельцев объектов электросетевого хозяйства к территориальным сетевым организациям, утвержденным постановлением Правительства РФ от 28.02.2015 № 184.</w:t>
      </w:r>
    </w:p>
    <w:p w:rsidR="00381EDC" w:rsidRPr="00F907A4" w:rsidRDefault="00381EDC" w:rsidP="00381EDC">
      <w:pPr>
        <w:ind w:firstLine="567"/>
        <w:jc w:val="both"/>
        <w:rPr>
          <w:sz w:val="24"/>
          <w:szCs w:val="24"/>
        </w:rPr>
      </w:pPr>
      <w:r w:rsidRPr="00F907A4">
        <w:rPr>
          <w:bCs/>
          <w:sz w:val="24"/>
          <w:szCs w:val="24"/>
        </w:rPr>
        <w:t>Департамент отмечает, что расчеты произведены специалистами Департамента в</w:t>
      </w:r>
      <w:r w:rsidRPr="00F907A4">
        <w:rPr>
          <w:sz w:val="24"/>
          <w:szCs w:val="24"/>
        </w:rPr>
        <w:t xml:space="preserve"> соответствии </w:t>
      </w:r>
      <w:proofErr w:type="gramStart"/>
      <w:r w:rsidRPr="00F907A4">
        <w:rPr>
          <w:sz w:val="24"/>
          <w:szCs w:val="24"/>
        </w:rPr>
        <w:t>с</w:t>
      </w:r>
      <w:proofErr w:type="gramEnd"/>
      <w:r w:rsidRPr="00F907A4">
        <w:rPr>
          <w:sz w:val="24"/>
          <w:szCs w:val="24"/>
        </w:rPr>
        <w:t>:</w:t>
      </w:r>
    </w:p>
    <w:p w:rsidR="00381EDC" w:rsidRPr="00F907A4" w:rsidRDefault="00381EDC" w:rsidP="00381EDC">
      <w:pPr>
        <w:tabs>
          <w:tab w:val="left" w:pos="993"/>
          <w:tab w:val="left" w:pos="1418"/>
          <w:tab w:val="left" w:pos="4020"/>
        </w:tabs>
        <w:ind w:firstLine="567"/>
        <w:jc w:val="both"/>
        <w:rPr>
          <w:bCs/>
          <w:sz w:val="24"/>
          <w:szCs w:val="24"/>
        </w:rPr>
      </w:pPr>
      <w:r w:rsidRPr="00F907A4">
        <w:rPr>
          <w:bCs/>
          <w:sz w:val="24"/>
          <w:szCs w:val="24"/>
        </w:rPr>
        <w:t>- макроэкономическими показателями одобренного Правительством Российской Федерации прогноза социально-экономического развития Российской Федерации на 2023 год и плановый период 2024 и2025 годы,</w:t>
      </w:r>
    </w:p>
    <w:p w:rsidR="00381EDC" w:rsidRPr="00F907A4" w:rsidRDefault="00381EDC" w:rsidP="00381EDC">
      <w:pPr>
        <w:tabs>
          <w:tab w:val="left" w:pos="993"/>
          <w:tab w:val="left" w:pos="1418"/>
          <w:tab w:val="left" w:pos="4020"/>
        </w:tabs>
        <w:ind w:firstLine="567"/>
        <w:jc w:val="both"/>
        <w:rPr>
          <w:sz w:val="24"/>
          <w:szCs w:val="24"/>
        </w:rPr>
      </w:pPr>
      <w:r w:rsidRPr="00F907A4">
        <w:rPr>
          <w:bCs/>
          <w:sz w:val="24"/>
          <w:szCs w:val="24"/>
        </w:rPr>
        <w:t>- положениями постановления Правительства Российской Федерации от 29.12.2011 № 1178 «О</w:t>
      </w:r>
      <w:r w:rsidRPr="00F907A4">
        <w:rPr>
          <w:sz w:val="24"/>
          <w:szCs w:val="24"/>
        </w:rPr>
        <w:t xml:space="preserve"> ценообразовании в области регулируемых цен (тарифов) в электроэнергетике»,</w:t>
      </w:r>
    </w:p>
    <w:p w:rsidR="00381EDC" w:rsidRPr="00F907A4" w:rsidRDefault="00381EDC" w:rsidP="00381EDC">
      <w:pPr>
        <w:widowControl/>
        <w:autoSpaceDE w:val="0"/>
        <w:autoSpaceDN w:val="0"/>
        <w:adjustRightInd w:val="0"/>
        <w:ind w:firstLine="567"/>
        <w:jc w:val="both"/>
        <w:rPr>
          <w:sz w:val="24"/>
          <w:szCs w:val="24"/>
        </w:rPr>
      </w:pPr>
      <w:r w:rsidRPr="00F907A4">
        <w:rPr>
          <w:sz w:val="24"/>
          <w:szCs w:val="24"/>
        </w:rPr>
        <w:t>- приказом ФСТ России от 17.02.2012 № 98-э «Об утверждении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(далее – Методические указания № 98-э).</w:t>
      </w:r>
    </w:p>
    <w:p w:rsidR="00381EDC" w:rsidRPr="00F907A4" w:rsidRDefault="00381EDC" w:rsidP="00381EDC">
      <w:pPr>
        <w:ind w:firstLine="567"/>
        <w:jc w:val="both"/>
        <w:rPr>
          <w:sz w:val="24"/>
          <w:szCs w:val="24"/>
        </w:rPr>
      </w:pPr>
      <w:r w:rsidRPr="00F907A4">
        <w:rPr>
          <w:sz w:val="24"/>
          <w:szCs w:val="24"/>
        </w:rPr>
        <w:t>Основные показатели деятельност</w:t>
      </w:r>
      <w:proofErr w:type="gramStart"/>
      <w:r w:rsidRPr="00F907A4">
        <w:rPr>
          <w:sz w:val="24"/>
          <w:szCs w:val="24"/>
        </w:rPr>
        <w:t>и ООО</w:t>
      </w:r>
      <w:proofErr w:type="gramEnd"/>
      <w:r w:rsidRPr="00F907A4">
        <w:rPr>
          <w:bCs/>
          <w:sz w:val="24"/>
          <w:szCs w:val="24"/>
        </w:rPr>
        <w:t xml:space="preserve"> «Энергосеть», </w:t>
      </w:r>
      <w:r w:rsidRPr="00F907A4">
        <w:rPr>
          <w:sz w:val="24"/>
          <w:szCs w:val="24"/>
        </w:rPr>
        <w:t>принимаемые в расчет единых (котловых) и индивидуальных тарифов на услуги по передаче электрической энергии на 2023 год, а также долгосрочные параметры регулирования на 2023-2027 годы, приведены в приложениях к протоколу.</w:t>
      </w:r>
    </w:p>
    <w:p w:rsidR="00381EDC" w:rsidRDefault="00381EDC" w:rsidP="00381EDC">
      <w:pPr>
        <w:ind w:firstLine="567"/>
        <w:jc w:val="both"/>
        <w:rPr>
          <w:bCs/>
          <w:sz w:val="24"/>
          <w:szCs w:val="24"/>
        </w:rPr>
      </w:pPr>
      <w:r w:rsidRPr="00F907A4">
        <w:rPr>
          <w:bCs/>
          <w:sz w:val="24"/>
          <w:szCs w:val="24"/>
        </w:rPr>
        <w:t>По результатам экспертизы подготовлены расчетные материалы и соответствующее экспертное заключение.</w:t>
      </w:r>
    </w:p>
    <w:p w:rsidR="00F907A4" w:rsidRDefault="00F907A4" w:rsidP="00381EDC">
      <w:pPr>
        <w:ind w:firstLine="567"/>
        <w:jc w:val="both"/>
        <w:rPr>
          <w:bCs/>
          <w:sz w:val="24"/>
          <w:szCs w:val="24"/>
        </w:rPr>
      </w:pPr>
      <w:r>
        <w:rPr>
          <w:bCs/>
          <w:sz w:val="24"/>
          <w:szCs w:val="24"/>
        </w:rPr>
        <w:t>ООО</w:t>
      </w:r>
      <w:r w:rsidRPr="00F907A4">
        <w:rPr>
          <w:bCs/>
          <w:sz w:val="24"/>
          <w:szCs w:val="24"/>
        </w:rPr>
        <w:t xml:space="preserve"> «</w:t>
      </w:r>
      <w:r>
        <w:rPr>
          <w:bCs/>
          <w:sz w:val="24"/>
          <w:szCs w:val="24"/>
        </w:rPr>
        <w:t>Энергосеть</w:t>
      </w:r>
      <w:r w:rsidRPr="00F907A4">
        <w:rPr>
          <w:bCs/>
          <w:sz w:val="24"/>
          <w:szCs w:val="24"/>
        </w:rPr>
        <w:t xml:space="preserve">» письмом от 10.11.2022 № </w:t>
      </w:r>
      <w:r>
        <w:rPr>
          <w:bCs/>
          <w:sz w:val="24"/>
          <w:szCs w:val="24"/>
        </w:rPr>
        <w:t>134</w:t>
      </w:r>
      <w:r w:rsidRPr="00F907A4">
        <w:rPr>
          <w:bCs/>
          <w:sz w:val="24"/>
          <w:szCs w:val="24"/>
        </w:rPr>
        <w:t>/</w:t>
      </w:r>
      <w:r>
        <w:rPr>
          <w:bCs/>
          <w:sz w:val="24"/>
          <w:szCs w:val="24"/>
        </w:rPr>
        <w:t>2022</w:t>
      </w:r>
      <w:r w:rsidRPr="00F907A4">
        <w:rPr>
          <w:bCs/>
          <w:sz w:val="24"/>
          <w:szCs w:val="24"/>
        </w:rPr>
        <w:t xml:space="preserve"> не согласовывает предлагаемую к утверждению величину НВВ на 2023 год, участвующую в расчете тарифов на услуги по передаче электрической энергии (мощности) на 2023 год, по следующим основаниям:</w:t>
      </w:r>
    </w:p>
    <w:p w:rsidR="00F907A4" w:rsidRDefault="00F907A4" w:rsidP="00381EDC">
      <w:pPr>
        <w:ind w:firstLine="567"/>
        <w:jc w:val="both"/>
        <w:rPr>
          <w:bCs/>
          <w:sz w:val="24"/>
          <w:szCs w:val="24"/>
        </w:rPr>
      </w:pPr>
      <w:r w:rsidRPr="008C0AD3">
        <w:rPr>
          <w:bCs/>
          <w:sz w:val="24"/>
          <w:szCs w:val="24"/>
        </w:rPr>
        <w:t xml:space="preserve">1. </w:t>
      </w:r>
      <w:r w:rsidR="001F40AC">
        <w:rPr>
          <w:bCs/>
          <w:sz w:val="24"/>
          <w:szCs w:val="24"/>
        </w:rPr>
        <w:t>Организация просит у</w:t>
      </w:r>
      <w:r w:rsidRPr="008C0AD3">
        <w:rPr>
          <w:bCs/>
          <w:sz w:val="24"/>
          <w:szCs w:val="24"/>
        </w:rPr>
        <w:t>честь корректировку прогнозного баланса электрической энергии и мощности на 2023 г., напр</w:t>
      </w:r>
      <w:r w:rsidR="00B229AF" w:rsidRPr="008C0AD3">
        <w:rPr>
          <w:bCs/>
          <w:sz w:val="24"/>
          <w:szCs w:val="24"/>
        </w:rPr>
        <w:t>а</w:t>
      </w:r>
      <w:r w:rsidRPr="008C0AD3">
        <w:rPr>
          <w:bCs/>
          <w:sz w:val="24"/>
          <w:szCs w:val="24"/>
        </w:rPr>
        <w:t>вленн</w:t>
      </w:r>
      <w:r w:rsidR="001F40AC">
        <w:rPr>
          <w:bCs/>
          <w:sz w:val="24"/>
          <w:szCs w:val="24"/>
        </w:rPr>
        <w:t>ую</w:t>
      </w:r>
      <w:r w:rsidRPr="008C0AD3">
        <w:rPr>
          <w:bCs/>
          <w:sz w:val="24"/>
          <w:szCs w:val="24"/>
        </w:rPr>
        <w:t xml:space="preserve"> в адрес Департамента письмом от 09.</w:t>
      </w:r>
      <w:r w:rsidR="00B229AF" w:rsidRPr="008C0AD3">
        <w:rPr>
          <w:bCs/>
          <w:sz w:val="24"/>
          <w:szCs w:val="24"/>
        </w:rPr>
        <w:t>11.2022 г. №132/2022.</w:t>
      </w:r>
    </w:p>
    <w:p w:rsidR="00047661" w:rsidRPr="001F40AC" w:rsidRDefault="00047661" w:rsidP="00381EDC">
      <w:pPr>
        <w:ind w:firstLine="567"/>
        <w:jc w:val="both"/>
        <w:rPr>
          <w:bCs/>
          <w:sz w:val="24"/>
          <w:szCs w:val="24"/>
        </w:rPr>
      </w:pPr>
      <w:r w:rsidRPr="001F40AC">
        <w:rPr>
          <w:bCs/>
          <w:sz w:val="24"/>
          <w:szCs w:val="24"/>
        </w:rPr>
        <w:t>Департамент по вышеперечисленным доводам ООО «Энергосеть» отмечает следующее.</w:t>
      </w:r>
    </w:p>
    <w:p w:rsidR="008C0AD3" w:rsidRPr="00F446C0" w:rsidRDefault="00F41503" w:rsidP="00381EDC">
      <w:pPr>
        <w:ind w:firstLine="567"/>
        <w:jc w:val="both"/>
        <w:rPr>
          <w:bCs/>
          <w:sz w:val="24"/>
          <w:szCs w:val="24"/>
        </w:rPr>
      </w:pPr>
      <w:r w:rsidRPr="00F446C0">
        <w:rPr>
          <w:bCs/>
          <w:sz w:val="24"/>
          <w:szCs w:val="24"/>
        </w:rPr>
        <w:t xml:space="preserve">Для расчета тарифов на услуги по передаче электрической энергии </w:t>
      </w:r>
      <w:r w:rsidR="00D0313E" w:rsidRPr="00F446C0">
        <w:rPr>
          <w:bCs/>
          <w:sz w:val="24"/>
          <w:szCs w:val="24"/>
        </w:rPr>
        <w:t xml:space="preserve">Департамент </w:t>
      </w:r>
      <w:r w:rsidR="001F40AC" w:rsidRPr="00F446C0">
        <w:rPr>
          <w:bCs/>
          <w:sz w:val="24"/>
          <w:szCs w:val="24"/>
        </w:rPr>
        <w:t>принимает показатели</w:t>
      </w:r>
      <w:r w:rsidR="00D0313E" w:rsidRPr="00F446C0">
        <w:rPr>
          <w:bCs/>
          <w:sz w:val="24"/>
          <w:szCs w:val="24"/>
        </w:rPr>
        <w:t xml:space="preserve"> прогнозн</w:t>
      </w:r>
      <w:r w:rsidR="001F40AC" w:rsidRPr="00F446C0">
        <w:rPr>
          <w:bCs/>
          <w:sz w:val="24"/>
          <w:szCs w:val="24"/>
        </w:rPr>
        <w:t>ого</w:t>
      </w:r>
      <w:r w:rsidR="00D0313E" w:rsidRPr="00F446C0">
        <w:rPr>
          <w:bCs/>
          <w:sz w:val="24"/>
          <w:szCs w:val="24"/>
        </w:rPr>
        <w:t xml:space="preserve"> баланс</w:t>
      </w:r>
      <w:r w:rsidR="001F40AC" w:rsidRPr="00F446C0">
        <w:rPr>
          <w:bCs/>
          <w:sz w:val="24"/>
          <w:szCs w:val="24"/>
        </w:rPr>
        <w:t>а</w:t>
      </w:r>
      <w:r w:rsidR="008C0AD3" w:rsidRPr="00F446C0">
        <w:rPr>
          <w:bCs/>
          <w:sz w:val="24"/>
          <w:szCs w:val="24"/>
        </w:rPr>
        <w:t xml:space="preserve"> </w:t>
      </w:r>
      <w:r w:rsidR="00047661" w:rsidRPr="00F446C0">
        <w:rPr>
          <w:bCs/>
          <w:sz w:val="24"/>
          <w:szCs w:val="24"/>
        </w:rPr>
        <w:t xml:space="preserve">для </w:t>
      </w:r>
      <w:r w:rsidR="008C0AD3" w:rsidRPr="00F446C0">
        <w:rPr>
          <w:bCs/>
          <w:sz w:val="24"/>
          <w:szCs w:val="24"/>
        </w:rPr>
        <w:t>ООО «Энергосеть»</w:t>
      </w:r>
      <w:r w:rsidR="00D0313E" w:rsidRPr="00F446C0">
        <w:rPr>
          <w:bCs/>
          <w:sz w:val="24"/>
          <w:szCs w:val="24"/>
        </w:rPr>
        <w:t xml:space="preserve"> на 2023 год</w:t>
      </w:r>
      <w:r w:rsidR="001F40AC" w:rsidRPr="00F446C0">
        <w:rPr>
          <w:bCs/>
          <w:sz w:val="24"/>
          <w:szCs w:val="24"/>
        </w:rPr>
        <w:t xml:space="preserve"> в соответствии с</w:t>
      </w:r>
      <w:r w:rsidR="007E51F1" w:rsidRPr="00F446C0">
        <w:rPr>
          <w:bCs/>
          <w:sz w:val="24"/>
          <w:szCs w:val="24"/>
        </w:rPr>
        <w:t xml:space="preserve"> утвержденны</w:t>
      </w:r>
      <w:r w:rsidR="00F446C0" w:rsidRPr="00F446C0">
        <w:rPr>
          <w:bCs/>
          <w:sz w:val="24"/>
          <w:szCs w:val="24"/>
        </w:rPr>
        <w:t>м</w:t>
      </w:r>
      <w:r w:rsidR="007E51F1" w:rsidRPr="00F446C0">
        <w:rPr>
          <w:bCs/>
          <w:sz w:val="24"/>
          <w:szCs w:val="24"/>
        </w:rPr>
        <w:t xml:space="preserve"> приказом ФАС России от 24.10.2022 № 767/22-ДСП</w:t>
      </w:r>
      <w:r w:rsidR="00F446C0" w:rsidRPr="00F446C0">
        <w:rPr>
          <w:bCs/>
          <w:sz w:val="24"/>
          <w:szCs w:val="24"/>
        </w:rPr>
        <w:t xml:space="preserve"> по Ивановской области сводным прогнозным балансом производства и поставок электрической энергии (мощности)</w:t>
      </w:r>
      <w:r w:rsidR="007E51F1" w:rsidRPr="00F446C0">
        <w:rPr>
          <w:bCs/>
          <w:sz w:val="24"/>
          <w:szCs w:val="24"/>
        </w:rPr>
        <w:t xml:space="preserve">, </w:t>
      </w:r>
      <w:r w:rsidR="008C0AD3" w:rsidRPr="00F446C0">
        <w:rPr>
          <w:bCs/>
          <w:sz w:val="24"/>
          <w:szCs w:val="24"/>
        </w:rPr>
        <w:t>сформированны</w:t>
      </w:r>
      <w:r w:rsidR="00F446C0" w:rsidRPr="00F446C0">
        <w:rPr>
          <w:bCs/>
          <w:sz w:val="24"/>
          <w:szCs w:val="24"/>
        </w:rPr>
        <w:t>м</w:t>
      </w:r>
      <w:r w:rsidR="008C0AD3" w:rsidRPr="00F446C0">
        <w:rPr>
          <w:bCs/>
          <w:sz w:val="24"/>
          <w:szCs w:val="24"/>
        </w:rPr>
        <w:t xml:space="preserve"> в соответствии с Порядком формирования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утвержденным приказом ФСТ России от 12.04.2012 № 53-э/1.</w:t>
      </w:r>
    </w:p>
    <w:p w:rsidR="00024856" w:rsidRPr="00F446C0" w:rsidRDefault="00024856" w:rsidP="00024856">
      <w:pPr>
        <w:ind w:firstLine="567"/>
        <w:jc w:val="both"/>
        <w:rPr>
          <w:bCs/>
          <w:sz w:val="24"/>
          <w:szCs w:val="24"/>
        </w:rPr>
      </w:pPr>
      <w:r w:rsidRPr="00F446C0">
        <w:rPr>
          <w:bCs/>
          <w:sz w:val="24"/>
          <w:szCs w:val="24"/>
        </w:rPr>
        <w:t>2. Исключить корректировку необходимой валовой выручки на 2023 год в размере (-16 402,78) тыс. руб.</w:t>
      </w:r>
    </w:p>
    <w:p w:rsidR="00024856" w:rsidRPr="00FA274E" w:rsidRDefault="00024856" w:rsidP="00024856">
      <w:pPr>
        <w:ind w:firstLine="567"/>
        <w:jc w:val="both"/>
        <w:rPr>
          <w:bCs/>
          <w:sz w:val="24"/>
          <w:szCs w:val="24"/>
        </w:rPr>
      </w:pPr>
      <w:r w:rsidRPr="00FA274E">
        <w:rPr>
          <w:bCs/>
          <w:sz w:val="24"/>
          <w:szCs w:val="24"/>
        </w:rPr>
        <w:t>Департамент по вышеперечисленным доводам ООО «Энергосеть» отмечает следующее.</w:t>
      </w:r>
    </w:p>
    <w:p w:rsidR="00024856" w:rsidRPr="00FA274E" w:rsidRDefault="00024856" w:rsidP="00024856">
      <w:pPr>
        <w:ind w:firstLine="567"/>
        <w:jc w:val="both"/>
        <w:rPr>
          <w:bCs/>
          <w:sz w:val="24"/>
          <w:szCs w:val="24"/>
        </w:rPr>
      </w:pPr>
      <w:r w:rsidRPr="00FA274E">
        <w:rPr>
          <w:bCs/>
          <w:sz w:val="24"/>
          <w:szCs w:val="24"/>
        </w:rPr>
        <w:t>Корректировка НВВ с учетом изменения полезного отпуска и цен на электрическую энергию за 2021 год произведена Департаментом в соответствии с формулой 8 Методических указаний № 98.</w:t>
      </w:r>
    </w:p>
    <w:p w:rsidR="00024856" w:rsidRPr="008D7BC4" w:rsidRDefault="00024856" w:rsidP="00024856">
      <w:pPr>
        <w:ind w:firstLine="567"/>
        <w:jc w:val="both"/>
        <w:rPr>
          <w:bCs/>
          <w:sz w:val="24"/>
          <w:szCs w:val="24"/>
        </w:rPr>
      </w:pPr>
      <w:r w:rsidRPr="008D7BC4">
        <w:rPr>
          <w:bCs/>
          <w:sz w:val="24"/>
          <w:szCs w:val="24"/>
        </w:rPr>
        <w:t>Так как</w:t>
      </w:r>
      <w:r w:rsidR="008D7BC4" w:rsidRPr="008D7BC4">
        <w:rPr>
          <w:bCs/>
          <w:sz w:val="24"/>
          <w:szCs w:val="24"/>
        </w:rPr>
        <w:t>,</w:t>
      </w:r>
      <w:r w:rsidRPr="008D7BC4">
        <w:rPr>
          <w:bCs/>
          <w:sz w:val="24"/>
          <w:szCs w:val="24"/>
        </w:rPr>
        <w:t xml:space="preserve"> ООО «Энергосеть» расходы за 2021 год на приобретение электрической энергии на компенсацию технологического расхода (потерь) электрической энергии в сетях относит к прочим видам деятельности, в соответствии с таблицей № 1.6 «Расшифровка расходов субъекта естественных монополий, оказывающего услуги по передачи электроэнергии (мощности) по электрическим сетям, принадлежащим на праве собственности или ином законном основании территориальным сетевым организациям» приложения № 1 к Порядку ведения раздельного учета доходов и расходов субъектами естественных монополий в сфере услуг по передаче электрической энергии и оперативно-диспетчерскому управлению в электроэнергетике, утвержденному Приказом Минэнерго РФ от 13.12.2011 № 585, фактический объем потерь, отнесенный на деятельность по передаче электрической энергии, Департаментом принят в размере 0,00 тыс. кВт•ч.</w:t>
      </w:r>
    </w:p>
    <w:p w:rsidR="00F907A4" w:rsidRPr="008D7BC4" w:rsidRDefault="00024856" w:rsidP="00024856">
      <w:pPr>
        <w:ind w:firstLine="567"/>
        <w:jc w:val="both"/>
        <w:rPr>
          <w:bCs/>
          <w:sz w:val="24"/>
          <w:szCs w:val="24"/>
        </w:rPr>
      </w:pPr>
      <w:r w:rsidRPr="008D7BC4">
        <w:rPr>
          <w:bCs/>
          <w:sz w:val="24"/>
          <w:szCs w:val="24"/>
        </w:rPr>
        <w:t>С учето</w:t>
      </w:r>
      <w:r w:rsidR="008D7BC4" w:rsidRPr="008D7BC4">
        <w:rPr>
          <w:bCs/>
          <w:sz w:val="24"/>
          <w:szCs w:val="24"/>
        </w:rPr>
        <w:t>м</w:t>
      </w:r>
      <w:r w:rsidRPr="008D7BC4">
        <w:rPr>
          <w:bCs/>
          <w:sz w:val="24"/>
          <w:szCs w:val="24"/>
        </w:rPr>
        <w:t xml:space="preserve"> вышеизложенного, корректировка НВВ с учетом изменения полезного отпуска и цен </w:t>
      </w:r>
      <w:r w:rsidRPr="008D7BC4">
        <w:rPr>
          <w:bCs/>
          <w:sz w:val="24"/>
          <w:szCs w:val="24"/>
        </w:rPr>
        <w:lastRenderedPageBreak/>
        <w:t>на электрическую энергию за 2021 год принята Департаментом в размере (– 16 402,78) тыс. руб.</w:t>
      </w:r>
    </w:p>
    <w:p w:rsidR="00107349" w:rsidRPr="008D7BC4" w:rsidRDefault="00381EDC" w:rsidP="00107349">
      <w:pPr>
        <w:tabs>
          <w:tab w:val="left" w:pos="4020"/>
        </w:tabs>
        <w:ind w:firstLine="567"/>
        <w:jc w:val="both"/>
        <w:rPr>
          <w:bCs/>
          <w:sz w:val="24"/>
          <w:szCs w:val="24"/>
        </w:rPr>
      </w:pPr>
      <w:r w:rsidRPr="008D7BC4">
        <w:rPr>
          <w:bCs/>
          <w:sz w:val="24"/>
          <w:szCs w:val="24"/>
        </w:rPr>
        <w:t>Ассоциация «НП Совет рынка» в отношен</w:t>
      </w:r>
      <w:proofErr w:type="gramStart"/>
      <w:r w:rsidRPr="008D7BC4">
        <w:rPr>
          <w:bCs/>
          <w:sz w:val="24"/>
          <w:szCs w:val="24"/>
        </w:rPr>
        <w:t>ии ООО</w:t>
      </w:r>
      <w:proofErr w:type="gramEnd"/>
      <w:r w:rsidRPr="008D7BC4">
        <w:rPr>
          <w:bCs/>
          <w:sz w:val="24"/>
          <w:szCs w:val="24"/>
        </w:rPr>
        <w:t xml:space="preserve"> «Энергосеть» голосует по данному вопросу «против», так как:</w:t>
      </w:r>
    </w:p>
    <w:p w:rsidR="00107349" w:rsidRPr="002A2730" w:rsidRDefault="00107349" w:rsidP="00107349">
      <w:pPr>
        <w:tabs>
          <w:tab w:val="left" w:pos="4020"/>
        </w:tabs>
        <w:ind w:firstLine="567"/>
        <w:jc w:val="both"/>
        <w:rPr>
          <w:bCs/>
          <w:sz w:val="24"/>
          <w:szCs w:val="24"/>
        </w:rPr>
      </w:pPr>
      <w:r w:rsidRPr="002A2730">
        <w:rPr>
          <w:bCs/>
          <w:sz w:val="24"/>
          <w:szCs w:val="24"/>
        </w:rPr>
        <w:t xml:space="preserve">- </w:t>
      </w:r>
      <w:r w:rsidR="00827406" w:rsidRPr="002A2730">
        <w:rPr>
          <w:bCs/>
          <w:sz w:val="24"/>
          <w:szCs w:val="24"/>
          <w:lang w:eastAsia="en-GB"/>
        </w:rPr>
        <w:t>в представленном экспертном заключении отсутствует: оценка экономической обоснованности принимаемых подконтрольных расходов на новый долгосрочный период; информация о принципе распределения косвенных расходов между видами деятельности; оценка фактически сложившегося в 2021 г. процента потерь;</w:t>
      </w:r>
    </w:p>
    <w:p w:rsidR="00107349" w:rsidRPr="002A2730" w:rsidRDefault="00107349" w:rsidP="00107349">
      <w:pPr>
        <w:tabs>
          <w:tab w:val="left" w:pos="4020"/>
        </w:tabs>
        <w:ind w:firstLine="567"/>
        <w:jc w:val="both"/>
        <w:rPr>
          <w:bCs/>
          <w:sz w:val="24"/>
          <w:szCs w:val="24"/>
        </w:rPr>
      </w:pPr>
      <w:r w:rsidRPr="002A2730">
        <w:rPr>
          <w:bCs/>
          <w:sz w:val="24"/>
          <w:szCs w:val="24"/>
        </w:rPr>
        <w:t xml:space="preserve">- </w:t>
      </w:r>
      <w:r w:rsidR="00D50E8B" w:rsidRPr="002A2730">
        <w:rPr>
          <w:bCs/>
          <w:sz w:val="24"/>
          <w:szCs w:val="24"/>
          <w:lang w:eastAsia="en-GB"/>
        </w:rPr>
        <w:t>корректировка по изменению</w:t>
      </w:r>
      <w:r w:rsidR="00827406" w:rsidRPr="002A2730">
        <w:rPr>
          <w:bCs/>
          <w:sz w:val="24"/>
          <w:szCs w:val="24"/>
          <w:lang w:eastAsia="en-GB"/>
        </w:rPr>
        <w:t xml:space="preserve"> </w:t>
      </w:r>
      <w:r w:rsidR="006401E3">
        <w:rPr>
          <w:bCs/>
          <w:sz w:val="24"/>
          <w:szCs w:val="24"/>
          <w:lang w:eastAsia="en-GB"/>
        </w:rPr>
        <w:t>полезного отпуска</w:t>
      </w:r>
      <w:r w:rsidR="00827406" w:rsidRPr="002A2730">
        <w:rPr>
          <w:bCs/>
          <w:sz w:val="24"/>
          <w:szCs w:val="24"/>
          <w:lang w:eastAsia="en-GB"/>
        </w:rPr>
        <w:t xml:space="preserve"> и цен на </w:t>
      </w:r>
      <w:r w:rsidR="002A2730" w:rsidRPr="002A2730">
        <w:rPr>
          <w:bCs/>
          <w:sz w:val="24"/>
          <w:szCs w:val="24"/>
          <w:lang w:eastAsia="en-GB"/>
        </w:rPr>
        <w:t>электроэнергию</w:t>
      </w:r>
      <w:r w:rsidR="00827406" w:rsidRPr="002A2730">
        <w:rPr>
          <w:bCs/>
          <w:sz w:val="24"/>
          <w:szCs w:val="24"/>
          <w:lang w:eastAsia="en-GB"/>
        </w:rPr>
        <w:t xml:space="preserve"> п</w:t>
      </w:r>
      <w:proofErr w:type="gramStart"/>
      <w:r w:rsidR="00827406" w:rsidRPr="002A2730">
        <w:rPr>
          <w:bCs/>
          <w:sz w:val="24"/>
          <w:szCs w:val="24"/>
          <w:lang w:eastAsia="en-GB"/>
        </w:rPr>
        <w:t>о ООО</w:t>
      </w:r>
      <w:proofErr w:type="gramEnd"/>
      <w:r w:rsidR="00827406" w:rsidRPr="002A2730">
        <w:rPr>
          <w:bCs/>
          <w:sz w:val="24"/>
          <w:szCs w:val="24"/>
          <w:lang w:eastAsia="en-GB"/>
        </w:rPr>
        <w:t xml:space="preserve"> «Энергосеть» согласно экспертно</w:t>
      </w:r>
      <w:r w:rsidR="002A2730" w:rsidRPr="002A2730">
        <w:rPr>
          <w:bCs/>
          <w:sz w:val="24"/>
          <w:szCs w:val="24"/>
          <w:lang w:eastAsia="en-GB"/>
        </w:rPr>
        <w:t>му заключению</w:t>
      </w:r>
      <w:r w:rsidR="00827406" w:rsidRPr="002A2730">
        <w:rPr>
          <w:bCs/>
          <w:sz w:val="24"/>
          <w:szCs w:val="24"/>
          <w:lang w:eastAsia="en-GB"/>
        </w:rPr>
        <w:t xml:space="preserve"> выполнена без анализа актов согласования оказанных услуг со сбытовыми организациями, балансов электрической энергии и мощности, согласованными со сбытовыми организациями и котлодержателем за 2021 г., а основывается на данных раздельного учета;</w:t>
      </w:r>
    </w:p>
    <w:p w:rsidR="00107349" w:rsidRPr="002A2730" w:rsidRDefault="00107349" w:rsidP="00107349">
      <w:pPr>
        <w:tabs>
          <w:tab w:val="left" w:pos="4020"/>
        </w:tabs>
        <w:ind w:firstLine="567"/>
        <w:jc w:val="both"/>
        <w:rPr>
          <w:bCs/>
          <w:sz w:val="24"/>
          <w:szCs w:val="24"/>
        </w:rPr>
      </w:pPr>
      <w:r w:rsidRPr="002A2730">
        <w:rPr>
          <w:bCs/>
          <w:sz w:val="24"/>
          <w:szCs w:val="24"/>
        </w:rPr>
        <w:t xml:space="preserve">- </w:t>
      </w:r>
      <w:r w:rsidR="00827406" w:rsidRPr="002A2730">
        <w:rPr>
          <w:rFonts w:eastAsia="Calibri"/>
          <w:bCs/>
          <w:sz w:val="24"/>
          <w:szCs w:val="24"/>
        </w:rPr>
        <w:t>при расчете корректировки регулирующим органом используется ИПЦ на год i-1 (на 2022 г.) на уровне 13,9 %, а не на уровне ИПЦ определенного при утверждении тарифов на 2022 г. в размере 4,3 %, как предусматривают МУ 98-э;</w:t>
      </w:r>
    </w:p>
    <w:p w:rsidR="00107349" w:rsidRPr="002A2730" w:rsidRDefault="00107349" w:rsidP="00107349">
      <w:pPr>
        <w:tabs>
          <w:tab w:val="left" w:pos="4020"/>
        </w:tabs>
        <w:ind w:firstLine="567"/>
        <w:jc w:val="both"/>
        <w:rPr>
          <w:bCs/>
          <w:sz w:val="24"/>
          <w:szCs w:val="24"/>
        </w:rPr>
      </w:pPr>
      <w:r w:rsidRPr="002A2730">
        <w:rPr>
          <w:bCs/>
          <w:sz w:val="24"/>
          <w:szCs w:val="24"/>
        </w:rPr>
        <w:t xml:space="preserve">- </w:t>
      </w:r>
      <w:r w:rsidR="00827406" w:rsidRPr="002A2730">
        <w:rPr>
          <w:rFonts w:eastAsia="Calibri"/>
          <w:bCs/>
          <w:sz w:val="24"/>
          <w:szCs w:val="24"/>
        </w:rPr>
        <w:t>проектом решения предусмотрено сглаживание на 2023-2026 гг., при этом в экспертном заключении отсутствует информация о величинах сглаживания предусмотренных на последующие периоды;</w:t>
      </w:r>
    </w:p>
    <w:p w:rsidR="00827406" w:rsidRPr="002A2730" w:rsidRDefault="00107349" w:rsidP="00107349">
      <w:pPr>
        <w:tabs>
          <w:tab w:val="left" w:pos="4020"/>
        </w:tabs>
        <w:ind w:firstLine="567"/>
        <w:jc w:val="both"/>
        <w:rPr>
          <w:rFonts w:eastAsia="Calibri"/>
          <w:sz w:val="24"/>
          <w:szCs w:val="24"/>
        </w:rPr>
      </w:pPr>
      <w:r w:rsidRPr="002A2730">
        <w:rPr>
          <w:bCs/>
          <w:sz w:val="24"/>
          <w:szCs w:val="24"/>
        </w:rPr>
        <w:t xml:space="preserve">- </w:t>
      </w:r>
      <w:r w:rsidR="00827406" w:rsidRPr="002A2730">
        <w:rPr>
          <w:rFonts w:eastAsia="Calibri"/>
          <w:bCs/>
          <w:sz w:val="24"/>
          <w:szCs w:val="24"/>
        </w:rPr>
        <w:t xml:space="preserve">из представленного проекта решения не представляется возможным определить </w:t>
      </w:r>
      <w:r w:rsidR="00827406" w:rsidRPr="002A2730">
        <w:rPr>
          <w:rFonts w:eastAsia="Calibri"/>
          <w:sz w:val="24"/>
          <w:szCs w:val="24"/>
        </w:rPr>
        <w:t xml:space="preserve">плановые расходы по обеспечению коммерческого учета электрической энергии (мощности), не относящиеся к капитальным вложениям, признанные органом регулирования для реализации </w:t>
      </w:r>
      <w:hyperlink r:id="rId9" w:history="1">
        <w:r w:rsidR="00827406" w:rsidRPr="002A2730">
          <w:rPr>
            <w:rFonts w:eastAsia="Calibri"/>
            <w:sz w:val="24"/>
            <w:szCs w:val="24"/>
          </w:rPr>
          <w:t>п. 5 ст. 37</w:t>
        </w:r>
      </w:hyperlink>
      <w:r w:rsidR="00827406" w:rsidRPr="002A2730">
        <w:rPr>
          <w:rFonts w:eastAsia="Calibri"/>
          <w:sz w:val="24"/>
          <w:szCs w:val="24"/>
        </w:rPr>
        <w:t xml:space="preserve"> Федерального закона от 26.03.2003 № 35-ФЗ.</w:t>
      </w:r>
    </w:p>
    <w:p w:rsidR="00660713" w:rsidRPr="002A2730" w:rsidRDefault="00660713" w:rsidP="00660713">
      <w:pPr>
        <w:tabs>
          <w:tab w:val="left" w:pos="4020"/>
        </w:tabs>
        <w:ind w:firstLine="567"/>
        <w:jc w:val="both"/>
        <w:rPr>
          <w:bCs/>
          <w:sz w:val="24"/>
          <w:szCs w:val="24"/>
        </w:rPr>
      </w:pPr>
      <w:r w:rsidRPr="002A2730">
        <w:rPr>
          <w:bCs/>
          <w:sz w:val="24"/>
          <w:szCs w:val="24"/>
        </w:rPr>
        <w:t>Департамент отмечает следующее.</w:t>
      </w:r>
    </w:p>
    <w:p w:rsidR="00660713" w:rsidRPr="006401E3" w:rsidRDefault="00660713" w:rsidP="00660713">
      <w:pPr>
        <w:tabs>
          <w:tab w:val="left" w:pos="4020"/>
        </w:tabs>
        <w:ind w:firstLine="567"/>
        <w:jc w:val="both"/>
        <w:rPr>
          <w:bCs/>
          <w:sz w:val="24"/>
          <w:szCs w:val="24"/>
        </w:rPr>
      </w:pPr>
      <w:r w:rsidRPr="006401E3">
        <w:rPr>
          <w:bCs/>
          <w:sz w:val="24"/>
          <w:szCs w:val="24"/>
        </w:rPr>
        <w:t>При проведении экспертизы Департамент руководствовался актуальными на момент принятия решения индексами потребительских цен из прогноза социально-экономического развития Российской Федерации на 2023 год и плановый период 2024 и 2025 годов, разработанного Минэкономразвития России по состоянию от 28.09.2022, что, по мнению Департамента, не противоречит действующему законодательству, а также соответствует позиции ФАС России, изложенной в Решении от 4 мая 2022 г. №СП/44166/22.</w:t>
      </w:r>
    </w:p>
    <w:p w:rsidR="00AC3D2A" w:rsidRDefault="00AC3D2A" w:rsidP="00AC3D2A">
      <w:pPr>
        <w:ind w:firstLine="567"/>
        <w:jc w:val="both"/>
        <w:rPr>
          <w:sz w:val="24"/>
          <w:szCs w:val="24"/>
        </w:rPr>
      </w:pPr>
      <w:r w:rsidRPr="006401E3">
        <w:rPr>
          <w:sz w:val="24"/>
          <w:szCs w:val="24"/>
        </w:rPr>
        <w:t xml:space="preserve">В экспертном заключении имеется информация о величинах сглаживания предусмотренных на последующие периоды, а именно, так как </w:t>
      </w:r>
      <w:r w:rsidR="00660713" w:rsidRPr="006401E3">
        <w:rPr>
          <w:sz w:val="24"/>
          <w:szCs w:val="24"/>
        </w:rPr>
        <w:t xml:space="preserve">НВВ не может принимать отрицательных значений, </w:t>
      </w:r>
      <w:r w:rsidRPr="006401E3">
        <w:rPr>
          <w:sz w:val="24"/>
          <w:szCs w:val="24"/>
        </w:rPr>
        <w:t xml:space="preserve">Департамент </w:t>
      </w:r>
      <w:r w:rsidR="00660713" w:rsidRPr="006401E3">
        <w:rPr>
          <w:sz w:val="24"/>
          <w:szCs w:val="24"/>
        </w:rPr>
        <w:t xml:space="preserve">предлагает учесть часть отрицательной корректировки </w:t>
      </w:r>
      <w:r w:rsidRPr="006401E3">
        <w:rPr>
          <w:sz w:val="24"/>
          <w:szCs w:val="24"/>
        </w:rPr>
        <w:t>НВВ с учетом изменения полезного отпуска и цен на электрическую энергию за 2021 год от общей суммы (-20 056,52) тыс. руб. в течение последующих периодов регулирования, в том числе на 2023-2027 годы следующим образом: в НВВ на 2023 год – (-6 293,62) тыс. руб.; в НВВ на 2024 год – (-6 456,50) тыс. руб.; в НВВ на 2025 год – (-6 579,48) тыс. руб.; в НВВ на 2026 год – (-726,92) тыс. руб.</w:t>
      </w:r>
    </w:p>
    <w:p w:rsidR="006401E3" w:rsidRDefault="006401E3" w:rsidP="00AC3D2A">
      <w:pPr>
        <w:ind w:firstLine="567"/>
        <w:jc w:val="both"/>
        <w:rPr>
          <w:sz w:val="24"/>
          <w:szCs w:val="24"/>
        </w:rPr>
      </w:pPr>
      <w:r>
        <w:rPr>
          <w:sz w:val="24"/>
          <w:szCs w:val="24"/>
        </w:rPr>
        <w:t>П</w:t>
      </w:r>
      <w:r w:rsidRPr="006401E3">
        <w:rPr>
          <w:sz w:val="24"/>
          <w:szCs w:val="24"/>
        </w:rPr>
        <w:t>лановые расходы по обеспечению коммерческого учета электрической энергии (мощности), не относящиеся к капитальным вложениям, для реализации п. 5 ст. 37 Федерального закона от 26.03.2003 № 35-ФЗ</w:t>
      </w:r>
      <w:r>
        <w:rPr>
          <w:sz w:val="24"/>
          <w:szCs w:val="24"/>
        </w:rPr>
        <w:t xml:space="preserve"> ООО «Энергосеть» на 2023-2027гг. не заявлены, в связи с чем, не подлежали отражению в соответствующем экспертном заключении.</w:t>
      </w:r>
    </w:p>
    <w:p w:rsidR="006401E3" w:rsidRDefault="006401E3" w:rsidP="00AC3D2A">
      <w:pPr>
        <w:ind w:firstLine="567"/>
        <w:jc w:val="both"/>
        <w:rPr>
          <w:sz w:val="24"/>
          <w:szCs w:val="24"/>
        </w:rPr>
      </w:pPr>
      <w:r>
        <w:rPr>
          <w:sz w:val="24"/>
          <w:szCs w:val="24"/>
        </w:rPr>
        <w:t>О</w:t>
      </w:r>
      <w:r w:rsidRPr="006401E3">
        <w:rPr>
          <w:sz w:val="24"/>
          <w:szCs w:val="24"/>
        </w:rPr>
        <w:t>ценка фактически сложившегося в 2021 г. процента потерь</w:t>
      </w:r>
      <w:r>
        <w:rPr>
          <w:sz w:val="24"/>
          <w:szCs w:val="24"/>
        </w:rPr>
        <w:t xml:space="preserve"> в электрических сетях ООО «Энергосеть» дана Департаментом в рамках рассмотрения дела </w:t>
      </w:r>
      <w:r w:rsidRPr="006401E3">
        <w:rPr>
          <w:sz w:val="24"/>
          <w:szCs w:val="24"/>
        </w:rPr>
        <w:t>№ 3а-168/2022</w:t>
      </w:r>
      <w:r>
        <w:rPr>
          <w:sz w:val="24"/>
          <w:szCs w:val="24"/>
        </w:rPr>
        <w:t xml:space="preserve"> в Ивановском областном суде. По-мнению Департамента, данная ситуация связана с умышленным бездействием сетевой организации по выявлению безучетного (бездоговорного) потребления электроэнергии.</w:t>
      </w:r>
    </w:p>
    <w:p w:rsidR="006401E3" w:rsidRPr="006401E3" w:rsidRDefault="00BE2AA8" w:rsidP="00AC3D2A">
      <w:pPr>
        <w:ind w:firstLine="567"/>
        <w:jc w:val="both"/>
        <w:rPr>
          <w:sz w:val="24"/>
          <w:szCs w:val="24"/>
        </w:rPr>
      </w:pPr>
      <w:r>
        <w:rPr>
          <w:sz w:val="24"/>
          <w:szCs w:val="24"/>
        </w:rPr>
        <w:t>А</w:t>
      </w:r>
      <w:r w:rsidR="006401E3" w:rsidRPr="006401E3">
        <w:rPr>
          <w:sz w:val="24"/>
          <w:szCs w:val="24"/>
        </w:rPr>
        <w:t>нализ</w:t>
      </w:r>
      <w:r>
        <w:rPr>
          <w:sz w:val="24"/>
          <w:szCs w:val="24"/>
        </w:rPr>
        <w:t xml:space="preserve"> предоставленных ООО «Энергосеть»</w:t>
      </w:r>
      <w:r w:rsidR="006401E3" w:rsidRPr="006401E3">
        <w:rPr>
          <w:sz w:val="24"/>
          <w:szCs w:val="24"/>
        </w:rPr>
        <w:t xml:space="preserve"> актов согласования оказанных услуг со сбытовыми организациями, балансов электрической энергии и мощности, согласованными со сбытовыми организациями и котлодержателем за 2021 г.</w:t>
      </w:r>
      <w:r>
        <w:rPr>
          <w:sz w:val="24"/>
          <w:szCs w:val="24"/>
        </w:rPr>
        <w:t xml:space="preserve">, был проведен </w:t>
      </w:r>
      <w:r w:rsidRPr="00BE2AA8">
        <w:rPr>
          <w:sz w:val="24"/>
          <w:szCs w:val="24"/>
        </w:rPr>
        <w:t xml:space="preserve">Департаментом </w:t>
      </w:r>
      <w:r>
        <w:rPr>
          <w:sz w:val="24"/>
          <w:szCs w:val="24"/>
        </w:rPr>
        <w:t>в установленном порядке,</w:t>
      </w:r>
      <w:r w:rsidRPr="00BE2AA8">
        <w:rPr>
          <w:sz w:val="24"/>
          <w:szCs w:val="24"/>
        </w:rPr>
        <w:t xml:space="preserve"> </w:t>
      </w:r>
      <w:r>
        <w:rPr>
          <w:sz w:val="24"/>
          <w:szCs w:val="24"/>
        </w:rPr>
        <w:t xml:space="preserve">что отражено в соответствующих расчетных материалах, направленных в адрес </w:t>
      </w:r>
      <w:r w:rsidRPr="00BE2AA8">
        <w:rPr>
          <w:sz w:val="24"/>
          <w:szCs w:val="24"/>
        </w:rPr>
        <w:t>Ассоциация «НП Совет рынка»</w:t>
      </w:r>
      <w:r>
        <w:rPr>
          <w:sz w:val="24"/>
          <w:szCs w:val="24"/>
        </w:rPr>
        <w:t>, и в экспертном заключении. Вместе с тем, т</w:t>
      </w:r>
      <w:r w:rsidRPr="00BE2AA8">
        <w:rPr>
          <w:sz w:val="24"/>
          <w:szCs w:val="24"/>
        </w:rPr>
        <w:t xml:space="preserve">ак как ООО «Энергосеть» расходы за 2021 год на приобретение электрической энергии на компенсацию технологического расхода (потерь) электрической энергии в сетях относит к прочим видам деятельности, в соответствии с таблицей № 1.6 «Расшифровка расходов субъекта естественных монополий, оказывающего услуги по передачи электроэнергии (мощности) по электрическим сетям, </w:t>
      </w:r>
      <w:r w:rsidRPr="00BE2AA8">
        <w:rPr>
          <w:sz w:val="24"/>
          <w:szCs w:val="24"/>
        </w:rPr>
        <w:lastRenderedPageBreak/>
        <w:t>принадлежащим на праве собственности или ином законном основании территориальным сетевым организациям» приложения № 1 к Порядку ведения раздельного учета доходов и расходов субъектами естественных монополий в сфере услуг по передаче электрической энергии и оперативно-диспетчерскому управлению в электроэнергетике, утвержденному Приказом Минэнерго РФ от 13.12.2011 № 585, фактический объем потерь, отнесенный на деятельность по передаче электрической энергии, Департаментом принят в размере 0,00 тыс. кВт•ч.</w:t>
      </w:r>
    </w:p>
    <w:p w:rsidR="004D31F2" w:rsidRPr="00D6590F" w:rsidRDefault="004D31F2" w:rsidP="004D31F2">
      <w:pPr>
        <w:tabs>
          <w:tab w:val="left" w:pos="4020"/>
        </w:tabs>
        <w:ind w:firstLine="567"/>
        <w:jc w:val="both"/>
        <w:rPr>
          <w:bCs/>
          <w:sz w:val="24"/>
          <w:szCs w:val="24"/>
        </w:rPr>
      </w:pPr>
      <w:r w:rsidRPr="00D6590F">
        <w:rPr>
          <w:bCs/>
          <w:sz w:val="24"/>
          <w:szCs w:val="24"/>
        </w:rPr>
        <w:t>В части замечаний об отсутствии в экспертном заключении ряда сведений, предусмотренных пунктом 23 Правил, Департамент отмечает, что в экспертном заключении соответствующая информация дополнена.</w:t>
      </w:r>
    </w:p>
    <w:p w:rsidR="00381EDC" w:rsidRPr="00D6590F" w:rsidRDefault="00381EDC" w:rsidP="00381EDC">
      <w:pPr>
        <w:tabs>
          <w:tab w:val="left" w:pos="993"/>
        </w:tabs>
        <w:autoSpaceDE w:val="0"/>
        <w:autoSpaceDN w:val="0"/>
        <w:adjustRightInd w:val="0"/>
        <w:ind w:firstLine="567"/>
        <w:jc w:val="both"/>
        <w:rPr>
          <w:b/>
          <w:sz w:val="24"/>
          <w:szCs w:val="24"/>
        </w:rPr>
      </w:pPr>
      <w:r w:rsidRPr="00D6590F">
        <w:rPr>
          <w:b/>
          <w:sz w:val="24"/>
          <w:szCs w:val="24"/>
        </w:rPr>
        <w:t>РЕШИЛИ:</w:t>
      </w:r>
    </w:p>
    <w:p w:rsidR="00381EDC" w:rsidRPr="00D6590F" w:rsidRDefault="00D6590F" w:rsidP="00381EDC">
      <w:pPr>
        <w:tabs>
          <w:tab w:val="left" w:pos="1276"/>
        </w:tabs>
        <w:autoSpaceDE w:val="0"/>
        <w:autoSpaceDN w:val="0"/>
        <w:adjustRightInd w:val="0"/>
        <w:ind w:firstLine="540"/>
        <w:jc w:val="both"/>
        <w:rPr>
          <w:sz w:val="24"/>
          <w:szCs w:val="24"/>
        </w:rPr>
      </w:pPr>
      <w:proofErr w:type="gramStart"/>
      <w:r w:rsidRPr="00D6590F">
        <w:rPr>
          <w:sz w:val="24"/>
          <w:szCs w:val="24"/>
        </w:rPr>
        <w:t>В соответствии с Федеральным законом от 26.03.2003 № 35-ФЗ «Об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постановлением Правительства Российской Федерации от 28.02.2015 № 184 «Об отнесении владельцев объектов электросетевого хозяйства к территориальным сетевым организациям»,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w:t>
      </w:r>
      <w:proofErr w:type="gramEnd"/>
      <w:r w:rsidRPr="00D6590F">
        <w:rPr>
          <w:sz w:val="24"/>
          <w:szCs w:val="24"/>
        </w:rPr>
        <w:t xml:space="preserve"> </w:t>
      </w:r>
      <w:proofErr w:type="gramStart"/>
      <w:r w:rsidRPr="00D6590F">
        <w:rPr>
          <w:sz w:val="24"/>
          <w:szCs w:val="24"/>
        </w:rPr>
        <w:t>Федерации от 27.12.2004 № 861,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утвержденными приказом ФСТ России от 17.02.2012 № 98-э, Методическими указаниями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утвержденными приказом Минэнерго</w:t>
      </w:r>
      <w:proofErr w:type="gramEnd"/>
      <w:r w:rsidRPr="00D6590F">
        <w:rPr>
          <w:sz w:val="24"/>
          <w:szCs w:val="24"/>
        </w:rPr>
        <w:t xml:space="preserve"> России от 29.11.2016 № 1256, приказом Минэнерго России от 26.09.2017 № 887 «Об утверждении нормативов потерь электрической энергии при ее передаче по электрическим сетям территориальных сетевых организаций»</w:t>
      </w:r>
      <w:r w:rsidR="00381EDC" w:rsidRPr="00D6590F">
        <w:rPr>
          <w:sz w:val="24"/>
          <w:szCs w:val="24"/>
        </w:rPr>
        <w:t>:</w:t>
      </w:r>
    </w:p>
    <w:p w:rsidR="00381EDC" w:rsidRPr="00D6590F" w:rsidRDefault="00381EDC" w:rsidP="00381EDC">
      <w:pPr>
        <w:numPr>
          <w:ilvl w:val="0"/>
          <w:numId w:val="30"/>
        </w:numPr>
        <w:tabs>
          <w:tab w:val="left" w:pos="993"/>
        </w:tabs>
        <w:autoSpaceDE w:val="0"/>
        <w:autoSpaceDN w:val="0"/>
        <w:adjustRightInd w:val="0"/>
        <w:ind w:left="0" w:firstLine="567"/>
        <w:contextualSpacing/>
        <w:jc w:val="both"/>
        <w:rPr>
          <w:sz w:val="24"/>
          <w:szCs w:val="24"/>
        </w:rPr>
      </w:pPr>
      <w:r w:rsidRPr="00D6590F">
        <w:rPr>
          <w:sz w:val="24"/>
          <w:szCs w:val="24"/>
        </w:rPr>
        <w:t>Установить долгосрочные параметры регулирования для ООО «Энергосеть» на 2023-2027 гг., в отношении которого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 согласно таблице ниже:</w:t>
      </w:r>
    </w:p>
    <w:p w:rsidR="00381EDC" w:rsidRPr="00D6590F" w:rsidRDefault="00381EDC" w:rsidP="00381EDC">
      <w:pPr>
        <w:tabs>
          <w:tab w:val="left" w:pos="993"/>
        </w:tabs>
        <w:autoSpaceDE w:val="0"/>
        <w:autoSpaceDN w:val="0"/>
        <w:adjustRightInd w:val="0"/>
        <w:ind w:left="567"/>
        <w:contextualSpacing/>
        <w:jc w:val="both"/>
        <w:rPr>
          <w:sz w:val="24"/>
          <w:szCs w:val="24"/>
          <w:highlight w:val="yellow"/>
        </w:rPr>
      </w:pPr>
    </w:p>
    <w:p w:rsidR="00381EDC" w:rsidRPr="00D6590F" w:rsidRDefault="003D339B" w:rsidP="00381EDC">
      <w:pPr>
        <w:tabs>
          <w:tab w:val="left" w:pos="993"/>
        </w:tabs>
        <w:autoSpaceDE w:val="0"/>
        <w:autoSpaceDN w:val="0"/>
        <w:adjustRightInd w:val="0"/>
        <w:contextualSpacing/>
        <w:jc w:val="center"/>
        <w:rPr>
          <w:sz w:val="24"/>
          <w:szCs w:val="24"/>
        </w:rPr>
      </w:pPr>
      <w:r w:rsidRPr="00D6590F">
        <w:rPr>
          <w:sz w:val="24"/>
          <w:szCs w:val="24"/>
        </w:rPr>
        <w:t>Долгосрочные п</w:t>
      </w:r>
      <w:r w:rsidR="00D6590F">
        <w:rPr>
          <w:sz w:val="24"/>
          <w:szCs w:val="24"/>
        </w:rPr>
        <w:t>араметры регулирования для ООО «</w:t>
      </w:r>
      <w:r w:rsidRPr="00D6590F">
        <w:rPr>
          <w:sz w:val="24"/>
          <w:szCs w:val="24"/>
        </w:rPr>
        <w:t>Энергосеть</w:t>
      </w:r>
      <w:r w:rsidR="00D6590F">
        <w:rPr>
          <w:sz w:val="24"/>
          <w:szCs w:val="24"/>
        </w:rPr>
        <w:t>»</w:t>
      </w:r>
      <w:r w:rsidRPr="00D6590F">
        <w:rPr>
          <w:sz w:val="24"/>
          <w:szCs w:val="24"/>
        </w:rPr>
        <w:t>, в отношении которого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w:t>
      </w:r>
    </w:p>
    <w:p w:rsidR="003D339B" w:rsidRPr="00D6590F" w:rsidRDefault="003D339B" w:rsidP="00381EDC">
      <w:pPr>
        <w:tabs>
          <w:tab w:val="left" w:pos="993"/>
        </w:tabs>
        <w:autoSpaceDE w:val="0"/>
        <w:autoSpaceDN w:val="0"/>
        <w:adjustRightInd w:val="0"/>
        <w:contextualSpacing/>
        <w:jc w:val="center"/>
        <w:rPr>
          <w:sz w:val="24"/>
          <w:szCs w:val="24"/>
        </w:rPr>
      </w:pPr>
    </w:p>
    <w:p w:rsidR="003D339B" w:rsidRPr="00D6590F" w:rsidRDefault="003D339B" w:rsidP="00381EDC">
      <w:pPr>
        <w:tabs>
          <w:tab w:val="left" w:pos="993"/>
        </w:tabs>
        <w:autoSpaceDE w:val="0"/>
        <w:autoSpaceDN w:val="0"/>
        <w:adjustRightInd w:val="0"/>
        <w:contextualSpacing/>
        <w:jc w:val="center"/>
        <w:rPr>
          <w:sz w:val="24"/>
          <w:szCs w:val="24"/>
        </w:rPr>
      </w:pPr>
      <w:r w:rsidRPr="001F40AC">
        <w:rPr>
          <w:noProof/>
          <w:color w:val="FF0000"/>
        </w:rPr>
        <w:drawing>
          <wp:inline distT="0" distB="0" distL="0" distR="0" wp14:anchorId="2E7B567D" wp14:editId="4CB1B7E6">
            <wp:extent cx="6606540" cy="1789406"/>
            <wp:effectExtent l="0" t="0" r="381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06540" cy="1789406"/>
                    </a:xfrm>
                    <a:prstGeom prst="rect">
                      <a:avLst/>
                    </a:prstGeom>
                    <a:noFill/>
                    <a:ln>
                      <a:noFill/>
                    </a:ln>
                  </pic:spPr>
                </pic:pic>
              </a:graphicData>
            </a:graphic>
          </wp:inline>
        </w:drawing>
      </w:r>
    </w:p>
    <w:p w:rsidR="003D339B" w:rsidRPr="00D6590F" w:rsidRDefault="003D339B" w:rsidP="00381EDC">
      <w:pPr>
        <w:tabs>
          <w:tab w:val="left" w:pos="993"/>
        </w:tabs>
        <w:autoSpaceDE w:val="0"/>
        <w:autoSpaceDN w:val="0"/>
        <w:adjustRightInd w:val="0"/>
        <w:contextualSpacing/>
        <w:jc w:val="center"/>
        <w:rPr>
          <w:sz w:val="24"/>
          <w:szCs w:val="24"/>
        </w:rPr>
      </w:pPr>
    </w:p>
    <w:p w:rsidR="00381EDC" w:rsidRPr="00D6590F" w:rsidRDefault="00381EDC" w:rsidP="00381EDC">
      <w:pPr>
        <w:numPr>
          <w:ilvl w:val="0"/>
          <w:numId w:val="30"/>
        </w:numPr>
        <w:tabs>
          <w:tab w:val="left" w:pos="993"/>
        </w:tabs>
        <w:autoSpaceDE w:val="0"/>
        <w:autoSpaceDN w:val="0"/>
        <w:adjustRightInd w:val="0"/>
        <w:ind w:left="0" w:firstLine="540"/>
        <w:contextualSpacing/>
        <w:jc w:val="both"/>
        <w:rPr>
          <w:sz w:val="24"/>
          <w:szCs w:val="24"/>
        </w:rPr>
      </w:pPr>
      <w:r w:rsidRPr="00D6590F">
        <w:rPr>
          <w:sz w:val="24"/>
          <w:szCs w:val="24"/>
        </w:rPr>
        <w:t>Установить необходимую валовую выручку для ООО «Энергосеть» на долгосрочный период регулирования 2023-2027 г</w:t>
      </w:r>
      <w:r w:rsidR="00D6590F" w:rsidRPr="00D6590F">
        <w:rPr>
          <w:sz w:val="24"/>
          <w:szCs w:val="24"/>
        </w:rPr>
        <w:t>г.</w:t>
      </w:r>
      <w:r w:rsidRPr="00D6590F">
        <w:rPr>
          <w:sz w:val="24"/>
          <w:szCs w:val="24"/>
        </w:rPr>
        <w:t xml:space="preserve"> (без учета оплаты потерь) согласно таблице ниже:</w:t>
      </w:r>
    </w:p>
    <w:p w:rsidR="003D339B" w:rsidRPr="00D6590F" w:rsidRDefault="003D339B" w:rsidP="003D339B">
      <w:pPr>
        <w:tabs>
          <w:tab w:val="left" w:pos="993"/>
        </w:tabs>
        <w:autoSpaceDE w:val="0"/>
        <w:autoSpaceDN w:val="0"/>
        <w:adjustRightInd w:val="0"/>
        <w:contextualSpacing/>
        <w:jc w:val="both"/>
        <w:rPr>
          <w:sz w:val="24"/>
          <w:szCs w:val="24"/>
          <w:highlight w:val="yellow"/>
        </w:rPr>
      </w:pPr>
    </w:p>
    <w:p w:rsidR="003D339B" w:rsidRPr="00EF369D" w:rsidRDefault="003D339B" w:rsidP="003D339B">
      <w:pPr>
        <w:tabs>
          <w:tab w:val="left" w:pos="993"/>
        </w:tabs>
        <w:autoSpaceDE w:val="0"/>
        <w:autoSpaceDN w:val="0"/>
        <w:adjustRightInd w:val="0"/>
        <w:contextualSpacing/>
        <w:jc w:val="both"/>
        <w:rPr>
          <w:sz w:val="24"/>
          <w:szCs w:val="24"/>
          <w:highlight w:val="yellow"/>
        </w:rPr>
      </w:pPr>
      <w:r w:rsidRPr="001F40AC">
        <w:rPr>
          <w:noProof/>
          <w:color w:val="FF0000"/>
        </w:rPr>
        <w:lastRenderedPageBreak/>
        <w:drawing>
          <wp:inline distT="0" distB="0" distL="0" distR="0" wp14:anchorId="62AA04ED" wp14:editId="2F8BD2D6">
            <wp:extent cx="6296025" cy="15906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6025" cy="1590675"/>
                    </a:xfrm>
                    <a:prstGeom prst="rect">
                      <a:avLst/>
                    </a:prstGeom>
                    <a:noFill/>
                    <a:ln>
                      <a:noFill/>
                    </a:ln>
                  </pic:spPr>
                </pic:pic>
              </a:graphicData>
            </a:graphic>
          </wp:inline>
        </w:drawing>
      </w:r>
    </w:p>
    <w:p w:rsidR="003D339B" w:rsidRPr="00EF369D" w:rsidRDefault="003D339B" w:rsidP="003D339B">
      <w:pPr>
        <w:tabs>
          <w:tab w:val="left" w:pos="993"/>
        </w:tabs>
        <w:autoSpaceDE w:val="0"/>
        <w:autoSpaceDN w:val="0"/>
        <w:adjustRightInd w:val="0"/>
        <w:contextualSpacing/>
        <w:jc w:val="both"/>
        <w:rPr>
          <w:sz w:val="24"/>
          <w:szCs w:val="24"/>
          <w:highlight w:val="yellow"/>
        </w:rPr>
      </w:pPr>
    </w:p>
    <w:p w:rsidR="00381EDC" w:rsidRPr="00EF369D" w:rsidRDefault="00381EDC" w:rsidP="00381EDC">
      <w:pPr>
        <w:tabs>
          <w:tab w:val="left" w:pos="1276"/>
        </w:tabs>
        <w:autoSpaceDE w:val="0"/>
        <w:autoSpaceDN w:val="0"/>
        <w:adjustRightInd w:val="0"/>
        <w:ind w:firstLine="540"/>
        <w:jc w:val="both"/>
        <w:rPr>
          <w:b/>
          <w:sz w:val="24"/>
          <w:szCs w:val="24"/>
        </w:rPr>
      </w:pPr>
      <w:r w:rsidRPr="00EF369D">
        <w:rPr>
          <w:sz w:val="24"/>
          <w:szCs w:val="24"/>
        </w:rPr>
        <w:t>3. Настоящее постановление вступает в силу со дня его официального опубликования.</w:t>
      </w:r>
    </w:p>
    <w:p w:rsidR="00381EDC" w:rsidRPr="00EF369D" w:rsidRDefault="00381EDC" w:rsidP="00381EDC">
      <w:pPr>
        <w:tabs>
          <w:tab w:val="left" w:pos="4020"/>
        </w:tabs>
        <w:ind w:firstLine="540"/>
        <w:rPr>
          <w:sz w:val="24"/>
          <w:szCs w:val="24"/>
        </w:rPr>
      </w:pPr>
      <w:r w:rsidRPr="00EF369D">
        <w:rPr>
          <w:sz w:val="24"/>
          <w:szCs w:val="24"/>
        </w:rPr>
        <w:t>Результаты голосования:</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33"/>
        <w:gridCol w:w="2977"/>
      </w:tblGrid>
      <w:tr w:rsidR="001F40AC" w:rsidRPr="00EF369D" w:rsidTr="008A2B72">
        <w:tc>
          <w:tcPr>
            <w:tcW w:w="959"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rPr>
                <w:sz w:val="24"/>
                <w:szCs w:val="24"/>
              </w:rPr>
            </w:pPr>
            <w:r w:rsidRPr="00EF369D">
              <w:rPr>
                <w:sz w:val="24"/>
                <w:szCs w:val="24"/>
              </w:rPr>
              <w:t xml:space="preserve">№ </w:t>
            </w:r>
            <w:proofErr w:type="gramStart"/>
            <w:r w:rsidRPr="00EF369D">
              <w:rPr>
                <w:sz w:val="24"/>
                <w:szCs w:val="24"/>
              </w:rPr>
              <w:t>п</w:t>
            </w:r>
            <w:proofErr w:type="gramEnd"/>
            <w:r w:rsidRPr="00EF369D">
              <w:rPr>
                <w:sz w:val="24"/>
                <w:szCs w:val="24"/>
              </w:rPr>
              <w:t>/п</w:t>
            </w:r>
          </w:p>
        </w:tc>
        <w:tc>
          <w:tcPr>
            <w:tcW w:w="2533"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rPr>
                <w:sz w:val="24"/>
                <w:szCs w:val="24"/>
              </w:rPr>
            </w:pPr>
            <w:r w:rsidRPr="00EF369D">
              <w:rPr>
                <w:sz w:val="24"/>
                <w:szCs w:val="24"/>
              </w:rPr>
              <w:t>Члены правления</w:t>
            </w:r>
          </w:p>
        </w:tc>
        <w:tc>
          <w:tcPr>
            <w:tcW w:w="2977"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rPr>
                <w:sz w:val="24"/>
                <w:szCs w:val="24"/>
              </w:rPr>
            </w:pPr>
            <w:r w:rsidRPr="00EF369D">
              <w:rPr>
                <w:sz w:val="24"/>
                <w:szCs w:val="24"/>
              </w:rPr>
              <w:t>Результаты голосования</w:t>
            </w:r>
          </w:p>
        </w:tc>
      </w:tr>
      <w:tr w:rsidR="001F40AC" w:rsidRPr="00EF369D" w:rsidTr="008A2B72">
        <w:tc>
          <w:tcPr>
            <w:tcW w:w="959"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540"/>
              <w:rPr>
                <w:sz w:val="24"/>
                <w:szCs w:val="24"/>
              </w:rPr>
            </w:pPr>
            <w:r w:rsidRPr="00EF369D">
              <w:rPr>
                <w:sz w:val="24"/>
                <w:szCs w:val="24"/>
              </w:rPr>
              <w:t>1.</w:t>
            </w:r>
          </w:p>
        </w:tc>
        <w:tc>
          <w:tcPr>
            <w:tcW w:w="2533"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15"/>
              <w:rPr>
                <w:sz w:val="24"/>
                <w:szCs w:val="24"/>
              </w:rPr>
            </w:pPr>
            <w:r w:rsidRPr="00EF369D">
              <w:rPr>
                <w:sz w:val="24"/>
                <w:szCs w:val="24"/>
              </w:rPr>
              <w:t>Морева Е.Н.</w:t>
            </w:r>
          </w:p>
        </w:tc>
        <w:tc>
          <w:tcPr>
            <w:tcW w:w="2977"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33"/>
              <w:jc w:val="center"/>
              <w:rPr>
                <w:sz w:val="24"/>
                <w:szCs w:val="24"/>
              </w:rPr>
            </w:pPr>
            <w:r w:rsidRPr="00EF369D">
              <w:rPr>
                <w:sz w:val="24"/>
                <w:szCs w:val="24"/>
              </w:rPr>
              <w:t>за</w:t>
            </w:r>
          </w:p>
        </w:tc>
      </w:tr>
      <w:tr w:rsidR="001F40AC" w:rsidRPr="00EF369D" w:rsidTr="008A2B72">
        <w:tc>
          <w:tcPr>
            <w:tcW w:w="959"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540"/>
              <w:rPr>
                <w:sz w:val="24"/>
                <w:szCs w:val="24"/>
              </w:rPr>
            </w:pPr>
            <w:r w:rsidRPr="00EF369D">
              <w:rPr>
                <w:sz w:val="24"/>
                <w:szCs w:val="24"/>
              </w:rPr>
              <w:t>2.</w:t>
            </w:r>
          </w:p>
        </w:tc>
        <w:tc>
          <w:tcPr>
            <w:tcW w:w="2533"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15"/>
              <w:rPr>
                <w:sz w:val="24"/>
                <w:szCs w:val="24"/>
              </w:rPr>
            </w:pPr>
            <w:r w:rsidRPr="00EF369D">
              <w:rPr>
                <w:sz w:val="24"/>
                <w:szCs w:val="24"/>
              </w:rPr>
              <w:t>Бугаева С.Е.</w:t>
            </w:r>
          </w:p>
        </w:tc>
        <w:tc>
          <w:tcPr>
            <w:tcW w:w="2977"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33"/>
              <w:jc w:val="center"/>
              <w:rPr>
                <w:sz w:val="24"/>
                <w:szCs w:val="24"/>
              </w:rPr>
            </w:pPr>
            <w:r w:rsidRPr="00EF369D">
              <w:rPr>
                <w:sz w:val="24"/>
                <w:szCs w:val="24"/>
              </w:rPr>
              <w:t>за</w:t>
            </w:r>
          </w:p>
        </w:tc>
      </w:tr>
      <w:tr w:rsidR="001F40AC" w:rsidRPr="00EF369D" w:rsidTr="008A2B72">
        <w:tc>
          <w:tcPr>
            <w:tcW w:w="959"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540"/>
              <w:rPr>
                <w:sz w:val="24"/>
                <w:szCs w:val="24"/>
              </w:rPr>
            </w:pPr>
            <w:r w:rsidRPr="00EF369D">
              <w:rPr>
                <w:sz w:val="24"/>
                <w:szCs w:val="24"/>
              </w:rPr>
              <w:t>3.</w:t>
            </w:r>
          </w:p>
        </w:tc>
        <w:tc>
          <w:tcPr>
            <w:tcW w:w="2533"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15"/>
              <w:rPr>
                <w:sz w:val="24"/>
                <w:szCs w:val="24"/>
              </w:rPr>
            </w:pPr>
            <w:r w:rsidRPr="00EF369D">
              <w:rPr>
                <w:sz w:val="24"/>
                <w:szCs w:val="24"/>
              </w:rPr>
              <w:t>Турбачкина Е.В.</w:t>
            </w:r>
          </w:p>
        </w:tc>
        <w:tc>
          <w:tcPr>
            <w:tcW w:w="2977"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33"/>
              <w:jc w:val="center"/>
              <w:rPr>
                <w:sz w:val="24"/>
                <w:szCs w:val="24"/>
              </w:rPr>
            </w:pPr>
            <w:r w:rsidRPr="00EF369D">
              <w:rPr>
                <w:sz w:val="24"/>
                <w:szCs w:val="24"/>
              </w:rPr>
              <w:t>за</w:t>
            </w:r>
          </w:p>
        </w:tc>
      </w:tr>
      <w:tr w:rsidR="001F40AC" w:rsidRPr="00EF369D" w:rsidTr="008A2B72">
        <w:tc>
          <w:tcPr>
            <w:tcW w:w="959"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540"/>
              <w:rPr>
                <w:sz w:val="24"/>
                <w:szCs w:val="24"/>
              </w:rPr>
            </w:pPr>
            <w:r w:rsidRPr="00EF369D">
              <w:rPr>
                <w:sz w:val="24"/>
                <w:szCs w:val="24"/>
              </w:rPr>
              <w:t>4.</w:t>
            </w:r>
          </w:p>
        </w:tc>
        <w:tc>
          <w:tcPr>
            <w:tcW w:w="2533"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15"/>
              <w:rPr>
                <w:sz w:val="24"/>
                <w:szCs w:val="24"/>
              </w:rPr>
            </w:pPr>
            <w:r w:rsidRPr="00EF369D">
              <w:rPr>
                <w:sz w:val="24"/>
                <w:szCs w:val="24"/>
              </w:rPr>
              <w:t>Коннова Е.А.</w:t>
            </w:r>
          </w:p>
        </w:tc>
        <w:tc>
          <w:tcPr>
            <w:tcW w:w="2977"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33"/>
              <w:jc w:val="center"/>
              <w:rPr>
                <w:sz w:val="24"/>
                <w:szCs w:val="24"/>
              </w:rPr>
            </w:pPr>
            <w:r w:rsidRPr="00EF369D">
              <w:rPr>
                <w:sz w:val="24"/>
                <w:szCs w:val="24"/>
              </w:rPr>
              <w:t>за</w:t>
            </w:r>
          </w:p>
        </w:tc>
      </w:tr>
      <w:tr w:rsidR="001F40AC" w:rsidRPr="00EF369D" w:rsidTr="008A2B72">
        <w:tc>
          <w:tcPr>
            <w:tcW w:w="959"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540"/>
              <w:rPr>
                <w:sz w:val="24"/>
                <w:szCs w:val="24"/>
              </w:rPr>
            </w:pPr>
            <w:r w:rsidRPr="00EF369D">
              <w:rPr>
                <w:sz w:val="24"/>
                <w:szCs w:val="24"/>
              </w:rPr>
              <w:t>5.</w:t>
            </w:r>
          </w:p>
        </w:tc>
        <w:tc>
          <w:tcPr>
            <w:tcW w:w="2533"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15"/>
              <w:rPr>
                <w:sz w:val="24"/>
                <w:szCs w:val="24"/>
              </w:rPr>
            </w:pPr>
            <w:r w:rsidRPr="00EF369D">
              <w:rPr>
                <w:sz w:val="24"/>
                <w:szCs w:val="24"/>
              </w:rPr>
              <w:t>Полозов И.Г.</w:t>
            </w:r>
          </w:p>
        </w:tc>
        <w:tc>
          <w:tcPr>
            <w:tcW w:w="2977"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33"/>
              <w:jc w:val="center"/>
              <w:rPr>
                <w:sz w:val="24"/>
                <w:szCs w:val="24"/>
              </w:rPr>
            </w:pPr>
            <w:r w:rsidRPr="00EF369D">
              <w:rPr>
                <w:sz w:val="24"/>
                <w:szCs w:val="24"/>
              </w:rPr>
              <w:t>за</w:t>
            </w:r>
          </w:p>
        </w:tc>
      </w:tr>
      <w:tr w:rsidR="001F40AC" w:rsidRPr="00EF369D" w:rsidTr="008A2B72">
        <w:tc>
          <w:tcPr>
            <w:tcW w:w="959"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540"/>
              <w:rPr>
                <w:sz w:val="24"/>
                <w:szCs w:val="24"/>
              </w:rPr>
            </w:pPr>
            <w:r w:rsidRPr="00EF369D">
              <w:rPr>
                <w:sz w:val="24"/>
                <w:szCs w:val="24"/>
              </w:rPr>
              <w:t>6.</w:t>
            </w:r>
          </w:p>
        </w:tc>
        <w:tc>
          <w:tcPr>
            <w:tcW w:w="2533"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15"/>
              <w:rPr>
                <w:sz w:val="24"/>
                <w:szCs w:val="24"/>
              </w:rPr>
            </w:pPr>
            <w:r w:rsidRPr="00EF369D">
              <w:rPr>
                <w:sz w:val="24"/>
                <w:szCs w:val="24"/>
              </w:rPr>
              <w:t>Гущина Н.Б.</w:t>
            </w:r>
          </w:p>
        </w:tc>
        <w:tc>
          <w:tcPr>
            <w:tcW w:w="2977"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33"/>
              <w:jc w:val="center"/>
              <w:rPr>
                <w:sz w:val="24"/>
                <w:szCs w:val="24"/>
              </w:rPr>
            </w:pPr>
            <w:r w:rsidRPr="00EF369D">
              <w:rPr>
                <w:sz w:val="24"/>
                <w:szCs w:val="24"/>
              </w:rPr>
              <w:t>за</w:t>
            </w:r>
          </w:p>
        </w:tc>
      </w:tr>
      <w:tr w:rsidR="001F40AC" w:rsidRPr="00EF369D" w:rsidTr="008A2B72">
        <w:tc>
          <w:tcPr>
            <w:tcW w:w="959"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540"/>
              <w:rPr>
                <w:sz w:val="24"/>
                <w:szCs w:val="24"/>
              </w:rPr>
            </w:pPr>
            <w:r w:rsidRPr="00EF369D">
              <w:rPr>
                <w:sz w:val="24"/>
                <w:szCs w:val="24"/>
              </w:rPr>
              <w:t>7.</w:t>
            </w:r>
          </w:p>
        </w:tc>
        <w:tc>
          <w:tcPr>
            <w:tcW w:w="2533"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15"/>
              <w:rPr>
                <w:sz w:val="24"/>
                <w:szCs w:val="24"/>
              </w:rPr>
            </w:pPr>
            <w:r w:rsidRPr="00EF369D">
              <w:rPr>
                <w:sz w:val="24"/>
                <w:szCs w:val="24"/>
              </w:rPr>
              <w:t>Агапова О.П.</w:t>
            </w:r>
          </w:p>
        </w:tc>
        <w:tc>
          <w:tcPr>
            <w:tcW w:w="2977"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33"/>
              <w:jc w:val="center"/>
              <w:rPr>
                <w:sz w:val="24"/>
                <w:szCs w:val="24"/>
              </w:rPr>
            </w:pPr>
            <w:r w:rsidRPr="00EF369D">
              <w:rPr>
                <w:sz w:val="24"/>
                <w:szCs w:val="24"/>
              </w:rPr>
              <w:t>за</w:t>
            </w:r>
          </w:p>
        </w:tc>
      </w:tr>
      <w:tr w:rsidR="001F40AC" w:rsidRPr="00EF369D" w:rsidTr="008A2B72">
        <w:tc>
          <w:tcPr>
            <w:tcW w:w="959"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540"/>
              <w:rPr>
                <w:sz w:val="24"/>
                <w:szCs w:val="24"/>
              </w:rPr>
            </w:pPr>
            <w:r w:rsidRPr="00EF369D">
              <w:rPr>
                <w:sz w:val="24"/>
                <w:szCs w:val="24"/>
              </w:rPr>
              <w:t>8.</w:t>
            </w:r>
          </w:p>
        </w:tc>
        <w:tc>
          <w:tcPr>
            <w:tcW w:w="2533"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15"/>
              <w:rPr>
                <w:sz w:val="24"/>
                <w:szCs w:val="24"/>
              </w:rPr>
            </w:pPr>
            <w:r w:rsidRPr="00EF369D">
              <w:rPr>
                <w:sz w:val="24"/>
                <w:szCs w:val="24"/>
              </w:rPr>
              <w:t>Кулешов А.И.</w:t>
            </w:r>
          </w:p>
        </w:tc>
        <w:tc>
          <w:tcPr>
            <w:tcW w:w="2977" w:type="dxa"/>
            <w:tcBorders>
              <w:top w:val="single" w:sz="4" w:space="0" w:color="auto"/>
              <w:left w:val="single" w:sz="4" w:space="0" w:color="auto"/>
              <w:bottom w:val="single" w:sz="4" w:space="0" w:color="auto"/>
              <w:right w:val="single" w:sz="4" w:space="0" w:color="auto"/>
            </w:tcBorders>
          </w:tcPr>
          <w:p w:rsidR="00381EDC" w:rsidRPr="00EF369D" w:rsidRDefault="00381EDC" w:rsidP="00381EDC">
            <w:pPr>
              <w:tabs>
                <w:tab w:val="left" w:pos="4020"/>
              </w:tabs>
              <w:ind w:firstLine="33"/>
              <w:jc w:val="center"/>
              <w:rPr>
                <w:sz w:val="24"/>
                <w:szCs w:val="24"/>
              </w:rPr>
            </w:pPr>
            <w:r w:rsidRPr="00EF369D">
              <w:rPr>
                <w:sz w:val="24"/>
                <w:szCs w:val="24"/>
              </w:rPr>
              <w:t>против</w:t>
            </w:r>
          </w:p>
        </w:tc>
      </w:tr>
    </w:tbl>
    <w:p w:rsidR="00381EDC" w:rsidRPr="00EF369D" w:rsidRDefault="00381EDC" w:rsidP="00381EDC">
      <w:pPr>
        <w:tabs>
          <w:tab w:val="left" w:pos="4020"/>
        </w:tabs>
        <w:ind w:left="284" w:firstLine="283"/>
        <w:rPr>
          <w:sz w:val="24"/>
          <w:szCs w:val="24"/>
        </w:rPr>
      </w:pPr>
      <w:r w:rsidRPr="00EF369D">
        <w:rPr>
          <w:sz w:val="24"/>
          <w:szCs w:val="24"/>
        </w:rPr>
        <w:t>Итого: за – 7, против – 1, воздержался – 0, отсутствуют – 0.</w:t>
      </w:r>
    </w:p>
    <w:p w:rsidR="00F138A2" w:rsidRPr="00EF369D" w:rsidRDefault="00F138A2" w:rsidP="00F75BE5">
      <w:pPr>
        <w:pStyle w:val="aa"/>
        <w:tabs>
          <w:tab w:val="left" w:pos="0"/>
          <w:tab w:val="left" w:pos="709"/>
          <w:tab w:val="left" w:pos="851"/>
        </w:tabs>
        <w:ind w:left="0" w:firstLine="567"/>
        <w:jc w:val="both"/>
        <w:rPr>
          <w:b/>
          <w:bCs/>
          <w:sz w:val="24"/>
          <w:szCs w:val="24"/>
        </w:rPr>
      </w:pPr>
    </w:p>
    <w:p w:rsidR="0069698E" w:rsidRPr="00EF369D" w:rsidRDefault="00B53384" w:rsidP="00F75BE5">
      <w:pPr>
        <w:pStyle w:val="aa"/>
        <w:tabs>
          <w:tab w:val="left" w:pos="0"/>
          <w:tab w:val="left" w:pos="709"/>
          <w:tab w:val="left" w:pos="851"/>
        </w:tabs>
        <w:ind w:left="0" w:firstLine="567"/>
        <w:jc w:val="both"/>
        <w:rPr>
          <w:b/>
          <w:bCs/>
          <w:sz w:val="24"/>
          <w:szCs w:val="24"/>
        </w:rPr>
      </w:pPr>
      <w:r w:rsidRPr="00EF369D">
        <w:rPr>
          <w:b/>
          <w:bCs/>
          <w:sz w:val="24"/>
          <w:szCs w:val="24"/>
          <w:lang w:val="en-US"/>
        </w:rPr>
        <w:t>II</w:t>
      </w:r>
      <w:r w:rsidRPr="00EF369D">
        <w:rPr>
          <w:b/>
          <w:bCs/>
          <w:sz w:val="24"/>
          <w:szCs w:val="24"/>
        </w:rPr>
        <w:t>.</w:t>
      </w:r>
      <w:r w:rsidR="00A23C58" w:rsidRPr="00EF369D">
        <w:rPr>
          <w:b/>
          <w:bCs/>
          <w:sz w:val="24"/>
          <w:szCs w:val="24"/>
        </w:rPr>
        <w:tab/>
      </w:r>
      <w:r w:rsidR="004C3F09" w:rsidRPr="00EF369D">
        <w:rPr>
          <w:b/>
          <w:bCs/>
          <w:sz w:val="24"/>
          <w:szCs w:val="24"/>
        </w:rPr>
        <w:t xml:space="preserve">СЛУШАЛИ: </w:t>
      </w:r>
      <w:r w:rsidR="00A23C58" w:rsidRPr="00EF369D">
        <w:rPr>
          <w:b/>
          <w:bCs/>
          <w:sz w:val="24"/>
          <w:szCs w:val="24"/>
        </w:rPr>
        <w:tab/>
      </w:r>
      <w:r w:rsidR="00F75BE5" w:rsidRPr="00EF369D">
        <w:rPr>
          <w:b/>
          <w:bCs/>
          <w:sz w:val="24"/>
          <w:szCs w:val="24"/>
        </w:rPr>
        <w:t>О внесении изменений в постановление Департамента энергетики и тарифов Ивановской области от 24.12.2020 № 74-э/1 «Об установлении необходимой валовой выручки и долгосрочных параметров регулирования для АО «Оборонэнерго» (филиал «Волго-Вятский») на 2021-2025 годы, в отношении которого тарифы на услуги по передаче электрической энергии устанавливаются на основе долгосрочных параметров регулирования</w:t>
      </w:r>
      <w:r w:rsidR="0069698E" w:rsidRPr="00EF369D">
        <w:rPr>
          <w:b/>
          <w:bCs/>
          <w:sz w:val="24"/>
          <w:szCs w:val="24"/>
        </w:rPr>
        <w:t xml:space="preserve"> (Морева, Коннова,</w:t>
      </w:r>
      <w:r w:rsidR="00F836FE" w:rsidRPr="00EF369D">
        <w:rPr>
          <w:b/>
          <w:bCs/>
          <w:sz w:val="24"/>
          <w:szCs w:val="24"/>
        </w:rPr>
        <w:t xml:space="preserve"> </w:t>
      </w:r>
      <w:r w:rsidR="00A23C58" w:rsidRPr="00EF369D">
        <w:rPr>
          <w:b/>
          <w:bCs/>
          <w:sz w:val="24"/>
          <w:szCs w:val="24"/>
        </w:rPr>
        <w:t>Назарова</w:t>
      </w:r>
      <w:r w:rsidR="0069698E" w:rsidRPr="00EF369D">
        <w:rPr>
          <w:b/>
          <w:bCs/>
          <w:sz w:val="24"/>
          <w:szCs w:val="24"/>
        </w:rPr>
        <w:t>).</w:t>
      </w:r>
    </w:p>
    <w:p w:rsidR="00706480" w:rsidRPr="007A38D8" w:rsidRDefault="00706480" w:rsidP="00F75BE5">
      <w:pPr>
        <w:pStyle w:val="aa"/>
        <w:tabs>
          <w:tab w:val="left" w:pos="0"/>
          <w:tab w:val="left" w:pos="709"/>
          <w:tab w:val="left" w:pos="851"/>
        </w:tabs>
        <w:ind w:left="0" w:firstLine="567"/>
        <w:jc w:val="both"/>
        <w:rPr>
          <w:b/>
          <w:bCs/>
          <w:sz w:val="24"/>
          <w:szCs w:val="24"/>
        </w:rPr>
      </w:pPr>
    </w:p>
    <w:p w:rsidR="00706480" w:rsidRPr="007A38D8" w:rsidRDefault="00706480" w:rsidP="00706480">
      <w:pPr>
        <w:tabs>
          <w:tab w:val="left" w:pos="993"/>
          <w:tab w:val="left" w:pos="1418"/>
          <w:tab w:val="left" w:pos="4020"/>
        </w:tabs>
        <w:ind w:firstLine="567"/>
        <w:jc w:val="both"/>
        <w:rPr>
          <w:bCs/>
          <w:sz w:val="24"/>
          <w:szCs w:val="24"/>
        </w:rPr>
      </w:pPr>
      <w:r w:rsidRPr="007A38D8">
        <w:rPr>
          <w:bCs/>
          <w:sz w:val="24"/>
          <w:szCs w:val="24"/>
        </w:rPr>
        <w:t xml:space="preserve">Рассмотрено дело в части корректировки </w:t>
      </w:r>
      <w:r w:rsidRPr="007A38D8">
        <w:rPr>
          <w:sz w:val="24"/>
          <w:szCs w:val="24"/>
        </w:rPr>
        <w:t xml:space="preserve">НВВ на содержание электрических сетей на 2023 год, </w:t>
      </w:r>
      <w:r w:rsidRPr="007A38D8">
        <w:rPr>
          <w:bCs/>
          <w:sz w:val="24"/>
          <w:szCs w:val="24"/>
        </w:rPr>
        <w:t>принимаемой в расчет единых (котловых) и индивидуальных тарифов на услуги по передаче электрической энергии (без учета оплаты потерь), для АО «Оборонэнерго» (филиал «Волго-Вятский») (долгосрочный период регулирования 2021-2025 гг.).</w:t>
      </w:r>
    </w:p>
    <w:p w:rsidR="00706480" w:rsidRPr="007A38D8" w:rsidRDefault="00706480" w:rsidP="00706480">
      <w:pPr>
        <w:tabs>
          <w:tab w:val="left" w:pos="993"/>
          <w:tab w:val="left" w:pos="1418"/>
          <w:tab w:val="left" w:pos="4020"/>
        </w:tabs>
        <w:ind w:firstLine="567"/>
        <w:jc w:val="both"/>
        <w:rPr>
          <w:sz w:val="24"/>
          <w:szCs w:val="24"/>
        </w:rPr>
      </w:pPr>
      <w:r w:rsidRPr="007A38D8">
        <w:rPr>
          <w:sz w:val="24"/>
          <w:szCs w:val="24"/>
        </w:rPr>
        <w:t>В соответствии с проведенной экспертизой установлено, что вышеуказанная сетевая организация соответствует Критериям отнесения владельцев объектов электросетевого хозяйства к территориальным сетевым организациям, утвержденным постановлением Правительства РФ от 28.02.2015 № 184.</w:t>
      </w:r>
    </w:p>
    <w:p w:rsidR="00706480" w:rsidRPr="0033277F" w:rsidRDefault="00706480" w:rsidP="00706480">
      <w:pPr>
        <w:ind w:firstLine="567"/>
        <w:jc w:val="both"/>
        <w:rPr>
          <w:sz w:val="24"/>
          <w:szCs w:val="24"/>
        </w:rPr>
      </w:pPr>
      <w:r w:rsidRPr="0033277F">
        <w:rPr>
          <w:bCs/>
          <w:sz w:val="24"/>
          <w:szCs w:val="24"/>
        </w:rPr>
        <w:t>Департамент отмечает, что расчет произведен специалистами Департамента в</w:t>
      </w:r>
      <w:r w:rsidRPr="0033277F">
        <w:rPr>
          <w:sz w:val="24"/>
          <w:szCs w:val="24"/>
        </w:rPr>
        <w:t xml:space="preserve"> соответствии </w:t>
      </w:r>
      <w:proofErr w:type="gramStart"/>
      <w:r w:rsidRPr="0033277F">
        <w:rPr>
          <w:sz w:val="24"/>
          <w:szCs w:val="24"/>
        </w:rPr>
        <w:t>с</w:t>
      </w:r>
      <w:proofErr w:type="gramEnd"/>
      <w:r w:rsidRPr="0033277F">
        <w:rPr>
          <w:sz w:val="24"/>
          <w:szCs w:val="24"/>
        </w:rPr>
        <w:t>:</w:t>
      </w:r>
    </w:p>
    <w:p w:rsidR="00706480" w:rsidRPr="0033277F" w:rsidRDefault="00706480" w:rsidP="00706480">
      <w:pPr>
        <w:numPr>
          <w:ilvl w:val="0"/>
          <w:numId w:val="1"/>
        </w:numPr>
        <w:tabs>
          <w:tab w:val="left" w:pos="709"/>
          <w:tab w:val="left" w:pos="851"/>
          <w:tab w:val="left" w:pos="4020"/>
        </w:tabs>
        <w:ind w:left="0" w:firstLine="567"/>
        <w:jc w:val="both"/>
        <w:rPr>
          <w:sz w:val="24"/>
          <w:szCs w:val="24"/>
        </w:rPr>
      </w:pPr>
      <w:r w:rsidRPr="0033277F">
        <w:rPr>
          <w:bCs/>
          <w:sz w:val="24"/>
          <w:szCs w:val="24"/>
        </w:rPr>
        <w:t>макроэкономическими показателями одобренного Правительством Российской Федерации прогноза социально-экономического развития Российской Федерации на период до 2024 года</w:t>
      </w:r>
      <w:r w:rsidRPr="0033277F">
        <w:rPr>
          <w:sz w:val="24"/>
          <w:szCs w:val="24"/>
        </w:rPr>
        <w:t>,</w:t>
      </w:r>
    </w:p>
    <w:p w:rsidR="00706480" w:rsidRPr="0033277F" w:rsidRDefault="00706480" w:rsidP="00962BC9">
      <w:pPr>
        <w:numPr>
          <w:ilvl w:val="0"/>
          <w:numId w:val="1"/>
        </w:numPr>
        <w:tabs>
          <w:tab w:val="left" w:pos="709"/>
          <w:tab w:val="left" w:pos="851"/>
          <w:tab w:val="left" w:pos="993"/>
          <w:tab w:val="left" w:pos="4020"/>
        </w:tabs>
        <w:ind w:left="0" w:firstLine="567"/>
        <w:jc w:val="both"/>
        <w:rPr>
          <w:sz w:val="24"/>
          <w:szCs w:val="24"/>
        </w:rPr>
      </w:pPr>
      <w:r w:rsidRPr="0033277F">
        <w:rPr>
          <w:sz w:val="24"/>
          <w:szCs w:val="24"/>
        </w:rPr>
        <w:t xml:space="preserve"> положениями постановления Правительства Российской Федерации от 29.12.2011 № 1178 «О ценообразовании в области регулируемых цен (тарифов) в электроэнергетике»,</w:t>
      </w:r>
    </w:p>
    <w:p w:rsidR="00706480" w:rsidRPr="0033277F" w:rsidRDefault="00706480" w:rsidP="00706480">
      <w:pPr>
        <w:widowControl/>
        <w:numPr>
          <w:ilvl w:val="0"/>
          <w:numId w:val="2"/>
        </w:numPr>
        <w:autoSpaceDE w:val="0"/>
        <w:autoSpaceDN w:val="0"/>
        <w:adjustRightInd w:val="0"/>
        <w:ind w:left="0" w:firstLine="567"/>
        <w:jc w:val="both"/>
        <w:rPr>
          <w:sz w:val="24"/>
          <w:szCs w:val="24"/>
        </w:rPr>
      </w:pPr>
      <w:r w:rsidRPr="0033277F">
        <w:rPr>
          <w:sz w:val="24"/>
          <w:szCs w:val="24"/>
        </w:rPr>
        <w:t>приказом ФСТ России от 17.02.2012 № 98-э «Об утверждении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r w:rsidR="005A073A" w:rsidRPr="0033277F">
        <w:rPr>
          <w:sz w:val="24"/>
          <w:szCs w:val="24"/>
        </w:rPr>
        <w:t xml:space="preserve"> (далее – Методические указания № 98)</w:t>
      </w:r>
      <w:r w:rsidRPr="0033277F">
        <w:rPr>
          <w:sz w:val="24"/>
          <w:szCs w:val="24"/>
        </w:rPr>
        <w:t>.</w:t>
      </w:r>
    </w:p>
    <w:p w:rsidR="00706480" w:rsidRPr="0033277F" w:rsidRDefault="00706480" w:rsidP="00706480">
      <w:pPr>
        <w:ind w:firstLine="567"/>
        <w:jc w:val="both"/>
        <w:rPr>
          <w:sz w:val="24"/>
          <w:szCs w:val="24"/>
        </w:rPr>
      </w:pPr>
      <w:r w:rsidRPr="0033277F">
        <w:rPr>
          <w:sz w:val="24"/>
          <w:szCs w:val="24"/>
        </w:rPr>
        <w:t xml:space="preserve">Основные показатели деятельности </w:t>
      </w:r>
      <w:r w:rsidRPr="0033277F">
        <w:rPr>
          <w:bCs/>
          <w:sz w:val="24"/>
          <w:szCs w:val="24"/>
        </w:rPr>
        <w:t xml:space="preserve">АО «Оборонэнерго» (филиал «Волго-Вятский»), </w:t>
      </w:r>
      <w:r w:rsidRPr="0033277F">
        <w:rPr>
          <w:sz w:val="24"/>
          <w:szCs w:val="24"/>
        </w:rPr>
        <w:t>принимаемые в расчет единых (котловых) и индивидуальных тарифов на услуги по передаче электрической энергии на 2023 год, а также принимаемые при установлении НВВ, приведены в приложениях к протоколу.</w:t>
      </w:r>
    </w:p>
    <w:p w:rsidR="00706480" w:rsidRPr="0033277F" w:rsidRDefault="00706480" w:rsidP="00706480">
      <w:pPr>
        <w:ind w:firstLine="567"/>
        <w:jc w:val="both"/>
        <w:rPr>
          <w:bCs/>
          <w:sz w:val="24"/>
          <w:szCs w:val="24"/>
        </w:rPr>
      </w:pPr>
      <w:r w:rsidRPr="0033277F">
        <w:rPr>
          <w:bCs/>
          <w:sz w:val="24"/>
          <w:szCs w:val="24"/>
        </w:rPr>
        <w:t>По результатам экспертизы подготовлены расчетные материалы и соответствующее экспертное заключение.</w:t>
      </w:r>
    </w:p>
    <w:p w:rsidR="00706480" w:rsidRPr="00CE29A8" w:rsidRDefault="00706480" w:rsidP="00DE2892">
      <w:pPr>
        <w:ind w:firstLine="567"/>
        <w:jc w:val="both"/>
        <w:rPr>
          <w:bCs/>
          <w:sz w:val="24"/>
          <w:szCs w:val="24"/>
        </w:rPr>
      </w:pPr>
      <w:r w:rsidRPr="00CE29A8">
        <w:rPr>
          <w:bCs/>
          <w:sz w:val="24"/>
          <w:szCs w:val="24"/>
        </w:rPr>
        <w:lastRenderedPageBreak/>
        <w:t>Необходимо внести соответствующие изменения в постановление Департамента энергетики и тарифов Ивановской области от 24.12.2020 № 74-э/1 «Об установлении необходимой валовой выручки и долгосрочных параметров регулирования для АО «Оборонэнерго» (филиал «Волго-Вятский») на 2021-2025 годы, в отношении которого тарифы на услуги по передаче электрической энергии устанавливаются на основе долгосрочных параметров регулирования»</w:t>
      </w:r>
      <w:r w:rsidR="00CE29A8" w:rsidRPr="00CE29A8">
        <w:rPr>
          <w:bCs/>
          <w:sz w:val="24"/>
          <w:szCs w:val="24"/>
        </w:rPr>
        <w:t>.</w:t>
      </w:r>
    </w:p>
    <w:p w:rsidR="005D28A6" w:rsidRPr="00CE29A8" w:rsidRDefault="005D28A6" w:rsidP="00DE2892">
      <w:pPr>
        <w:ind w:firstLine="567"/>
        <w:jc w:val="both"/>
        <w:rPr>
          <w:bCs/>
          <w:sz w:val="24"/>
          <w:szCs w:val="24"/>
        </w:rPr>
      </w:pPr>
      <w:r w:rsidRPr="00CE29A8">
        <w:rPr>
          <w:bCs/>
          <w:sz w:val="24"/>
          <w:szCs w:val="24"/>
        </w:rPr>
        <w:t xml:space="preserve">АО «Оборонэнерго» (филиал «Волго-Вятский») письмом от </w:t>
      </w:r>
      <w:r w:rsidR="003C7B75" w:rsidRPr="00CE29A8">
        <w:rPr>
          <w:bCs/>
          <w:sz w:val="24"/>
          <w:szCs w:val="24"/>
        </w:rPr>
        <w:t xml:space="preserve">10.11.2022 № ВЛГ/030/3621 </w:t>
      </w:r>
      <w:r w:rsidRPr="00CE29A8">
        <w:rPr>
          <w:bCs/>
          <w:sz w:val="24"/>
          <w:szCs w:val="24"/>
        </w:rPr>
        <w:t>не согласовывает предлагаемую к утверждению величину НВВ на 2023 год, участвующую в расчете тарифов на услуги по передаче электрической энергии (мощности) на 20</w:t>
      </w:r>
      <w:r w:rsidR="00962BC9" w:rsidRPr="00CE29A8">
        <w:rPr>
          <w:bCs/>
          <w:sz w:val="24"/>
          <w:szCs w:val="24"/>
        </w:rPr>
        <w:t>23 год, по следующим основаниям:</w:t>
      </w:r>
    </w:p>
    <w:p w:rsidR="00962BC9" w:rsidRPr="00CE29A8" w:rsidRDefault="00962BC9" w:rsidP="00DE2892">
      <w:pPr>
        <w:widowControl/>
        <w:numPr>
          <w:ilvl w:val="0"/>
          <w:numId w:val="34"/>
        </w:numPr>
        <w:tabs>
          <w:tab w:val="left" w:pos="851"/>
        </w:tabs>
        <w:ind w:left="0" w:firstLine="567"/>
        <w:jc w:val="both"/>
        <w:rPr>
          <w:bCs/>
          <w:sz w:val="24"/>
          <w:szCs w:val="24"/>
        </w:rPr>
      </w:pPr>
      <w:r w:rsidRPr="00CE29A8">
        <w:rPr>
          <w:bCs/>
          <w:sz w:val="24"/>
          <w:szCs w:val="24"/>
        </w:rPr>
        <w:t>Исключение из состава НВВ плановых расходов на 2023 год по сертификации в составе неподконтрольных расходов в сумме 532,88 тыс. руб.</w:t>
      </w:r>
    </w:p>
    <w:p w:rsidR="00962BC9" w:rsidRPr="00CE29A8" w:rsidRDefault="00962BC9" w:rsidP="00DE2892">
      <w:pPr>
        <w:ind w:firstLine="567"/>
        <w:jc w:val="both"/>
        <w:rPr>
          <w:bCs/>
          <w:sz w:val="24"/>
          <w:szCs w:val="24"/>
        </w:rPr>
      </w:pPr>
      <w:r w:rsidRPr="00CE29A8">
        <w:rPr>
          <w:bCs/>
          <w:sz w:val="24"/>
          <w:szCs w:val="24"/>
        </w:rPr>
        <w:t>Согласно пункту 1 статьи 542 Гражданского кодекса Российской Федерации качество подаваемой электрической энергии должно соответствовать требованиям, установленными стандартами, иными обязательными правилами или предусмотренными договором энергоснабжения.</w:t>
      </w:r>
    </w:p>
    <w:p w:rsidR="00962BC9" w:rsidRPr="00CE29A8" w:rsidRDefault="00962BC9" w:rsidP="00DE2892">
      <w:pPr>
        <w:ind w:firstLine="567"/>
        <w:jc w:val="both"/>
        <w:rPr>
          <w:bCs/>
          <w:sz w:val="24"/>
          <w:szCs w:val="24"/>
        </w:rPr>
      </w:pPr>
      <w:r w:rsidRPr="00CE29A8">
        <w:rPr>
          <w:bCs/>
          <w:sz w:val="24"/>
          <w:szCs w:val="24"/>
        </w:rPr>
        <w:t>Нормативным документом, устанавливающим обязательные требования к показателям качества и безопасности электрической энергии, и на предмет соответствия которым проводится обязательная сертификация указанной продукции, является ГОСТ 32144-2013, в пунктах 4.2.1. и 4.2.2. которого приведены значения показателей качества электроэнергии.</w:t>
      </w:r>
    </w:p>
    <w:p w:rsidR="00962BC9" w:rsidRPr="00CE29A8" w:rsidRDefault="00962BC9" w:rsidP="00DE2892">
      <w:pPr>
        <w:ind w:firstLine="567"/>
        <w:jc w:val="both"/>
        <w:rPr>
          <w:bCs/>
          <w:sz w:val="24"/>
          <w:szCs w:val="24"/>
        </w:rPr>
      </w:pPr>
      <w:r w:rsidRPr="00CE29A8">
        <w:rPr>
          <w:bCs/>
          <w:sz w:val="24"/>
          <w:szCs w:val="24"/>
        </w:rPr>
        <w:t xml:space="preserve">Из системного толкования части 1 статьи 542 Гражданского кодекса Российской Федерации, статей 3, части 1 статьи 38 Федерального закона от 26.03.2003 № 35-ФЗ «Об электроэнергетике» (далее по тексту – Закон об электроэнергетике), статьи 34, части 3 статьи 46 Федерального закона, от 27.12.2002 № 184-ФЗ « О техническом регулировании» (далее по тексту закон № 184-ФЗ), части 4 статьи 7 закона Российской Федерации, от 07.02.1992 № 2300-1 «О защите прав потребителей», п.1.1. Единого перечня продукции, подлежащей обязательной сертификации, утвержденного постановлением  Правительства Российской Федерации, от 23.12.2021 № 2425, Правил проведения сертификации электрической энергии, утвержденных ГОСТ </w:t>
      </w:r>
      <w:proofErr w:type="gramStart"/>
      <w:r w:rsidRPr="00CE29A8">
        <w:rPr>
          <w:bCs/>
          <w:sz w:val="24"/>
          <w:szCs w:val="24"/>
        </w:rPr>
        <w:t>Р</w:t>
      </w:r>
      <w:proofErr w:type="gramEnd"/>
      <w:r w:rsidRPr="00CE29A8">
        <w:rPr>
          <w:bCs/>
          <w:sz w:val="24"/>
          <w:szCs w:val="24"/>
        </w:rPr>
        <w:t xml:space="preserve"> 58289-2018 следует, что сетевая организация обязана иметь сертификат соответствия передаваемой по сети населению энергии императивным требованиям – ГОСТам.</w:t>
      </w:r>
    </w:p>
    <w:p w:rsidR="00962BC9" w:rsidRPr="00CE29A8" w:rsidRDefault="00962BC9" w:rsidP="00DE2892">
      <w:pPr>
        <w:ind w:firstLine="567"/>
        <w:jc w:val="both"/>
        <w:rPr>
          <w:bCs/>
          <w:sz w:val="24"/>
          <w:szCs w:val="24"/>
        </w:rPr>
      </w:pPr>
      <w:r w:rsidRPr="00CE29A8">
        <w:rPr>
          <w:bCs/>
          <w:sz w:val="24"/>
          <w:szCs w:val="24"/>
        </w:rPr>
        <w:t>Исходя из вышесказанного, затраты на проведение обязательной сертификации, соблюдение государственных стандартов находится в сфере прямого контроля сетевой организации.</w:t>
      </w:r>
    </w:p>
    <w:p w:rsidR="00962BC9" w:rsidRPr="00CE29A8" w:rsidRDefault="00962BC9" w:rsidP="00DE2892">
      <w:pPr>
        <w:ind w:firstLine="567"/>
        <w:jc w:val="both"/>
        <w:rPr>
          <w:bCs/>
          <w:sz w:val="24"/>
          <w:szCs w:val="24"/>
        </w:rPr>
      </w:pPr>
      <w:r w:rsidRPr="00CE29A8">
        <w:rPr>
          <w:bCs/>
          <w:sz w:val="24"/>
          <w:szCs w:val="24"/>
        </w:rPr>
        <w:t>Данная позиция подтверждается судебно-арбитражной практикой, касающейся привлечения сетевых компаний к административной ответственности по основания ч.1 статьи 14.43 Кодекса Российской Федерации об административных правонарушениях (далее по тексту - КоАП РФ) (вменяемый состав за отсутствие сертификата соответствия), а также по ч.15, статьи 19.5. КоАП РФ (неисполнение требований по выполнению предписаний контролирующего органа).</w:t>
      </w:r>
    </w:p>
    <w:p w:rsidR="00962BC9" w:rsidRPr="00CE29A8" w:rsidRDefault="00962BC9" w:rsidP="00DE2892">
      <w:pPr>
        <w:ind w:firstLine="567"/>
        <w:jc w:val="both"/>
        <w:rPr>
          <w:bCs/>
          <w:sz w:val="24"/>
          <w:szCs w:val="24"/>
        </w:rPr>
      </w:pPr>
      <w:r w:rsidRPr="00CE29A8">
        <w:rPr>
          <w:bCs/>
          <w:sz w:val="24"/>
          <w:szCs w:val="24"/>
        </w:rPr>
        <w:t>В частности: постановление Арбитражного суда Северо-Кавказского округа</w:t>
      </w:r>
      <w:r w:rsidR="0058023A" w:rsidRPr="00CE29A8">
        <w:rPr>
          <w:bCs/>
          <w:sz w:val="24"/>
          <w:szCs w:val="24"/>
        </w:rPr>
        <w:t xml:space="preserve"> </w:t>
      </w:r>
      <w:r w:rsidRPr="00CE29A8">
        <w:rPr>
          <w:bCs/>
          <w:sz w:val="24"/>
          <w:szCs w:val="24"/>
        </w:rPr>
        <w:t xml:space="preserve">по делу № </w:t>
      </w:r>
      <w:r w:rsidR="0058023A" w:rsidRPr="00CE29A8">
        <w:rPr>
          <w:bCs/>
          <w:sz w:val="24"/>
          <w:szCs w:val="24"/>
        </w:rPr>
        <w:t>А53-25287/2018 от 02.04.2019</w:t>
      </w:r>
      <w:r w:rsidRPr="00CE29A8">
        <w:rPr>
          <w:bCs/>
          <w:sz w:val="24"/>
          <w:szCs w:val="24"/>
        </w:rPr>
        <w:t xml:space="preserve">, </w:t>
      </w:r>
      <w:r w:rsidR="0058023A" w:rsidRPr="00CE29A8">
        <w:rPr>
          <w:bCs/>
          <w:sz w:val="24"/>
          <w:szCs w:val="24"/>
        </w:rPr>
        <w:t>п</w:t>
      </w:r>
      <w:r w:rsidRPr="00CE29A8">
        <w:rPr>
          <w:bCs/>
          <w:sz w:val="24"/>
          <w:szCs w:val="24"/>
        </w:rPr>
        <w:t>остановление Верхов</w:t>
      </w:r>
      <w:r w:rsidR="0058023A" w:rsidRPr="00CE29A8">
        <w:rPr>
          <w:bCs/>
          <w:sz w:val="24"/>
          <w:szCs w:val="24"/>
        </w:rPr>
        <w:t xml:space="preserve">ного суда Российской Федерации </w:t>
      </w:r>
      <w:r w:rsidRPr="00CE29A8">
        <w:rPr>
          <w:bCs/>
          <w:sz w:val="24"/>
          <w:szCs w:val="24"/>
        </w:rPr>
        <w:t>№ 3</w:t>
      </w:r>
      <w:r w:rsidR="0058023A" w:rsidRPr="00CE29A8">
        <w:rPr>
          <w:bCs/>
          <w:sz w:val="24"/>
          <w:szCs w:val="24"/>
        </w:rPr>
        <w:t>07-АД 16-13369 от 24.10.2016, п</w:t>
      </w:r>
      <w:r w:rsidRPr="00CE29A8">
        <w:rPr>
          <w:bCs/>
          <w:sz w:val="24"/>
          <w:szCs w:val="24"/>
        </w:rPr>
        <w:t>остановление Верхов</w:t>
      </w:r>
      <w:r w:rsidR="0058023A" w:rsidRPr="00CE29A8">
        <w:rPr>
          <w:bCs/>
          <w:sz w:val="24"/>
          <w:szCs w:val="24"/>
        </w:rPr>
        <w:t>ного суда Российской Федерации № 310-АД16-6323 от 27.06.2016, о</w:t>
      </w:r>
      <w:r w:rsidRPr="00CE29A8">
        <w:rPr>
          <w:bCs/>
          <w:sz w:val="24"/>
          <w:szCs w:val="24"/>
        </w:rPr>
        <w:t>пределение Верхов</w:t>
      </w:r>
      <w:r w:rsidR="0058023A" w:rsidRPr="00CE29A8">
        <w:rPr>
          <w:bCs/>
          <w:sz w:val="24"/>
          <w:szCs w:val="24"/>
        </w:rPr>
        <w:t xml:space="preserve">ного суда Российской Федерации </w:t>
      </w:r>
      <w:r w:rsidRPr="00CE29A8">
        <w:rPr>
          <w:bCs/>
          <w:sz w:val="24"/>
          <w:szCs w:val="24"/>
        </w:rPr>
        <w:t xml:space="preserve">№ </w:t>
      </w:r>
      <w:r w:rsidR="0058023A" w:rsidRPr="00CE29A8">
        <w:rPr>
          <w:bCs/>
          <w:sz w:val="24"/>
          <w:szCs w:val="24"/>
        </w:rPr>
        <w:t xml:space="preserve">308-КГ 15-9067 от 04.08.2015, </w:t>
      </w:r>
      <w:r w:rsidRPr="00CE29A8">
        <w:rPr>
          <w:bCs/>
          <w:sz w:val="24"/>
          <w:szCs w:val="24"/>
        </w:rPr>
        <w:t>Определение Верхов</w:t>
      </w:r>
      <w:r w:rsidR="0058023A" w:rsidRPr="00CE29A8">
        <w:rPr>
          <w:bCs/>
          <w:sz w:val="24"/>
          <w:szCs w:val="24"/>
        </w:rPr>
        <w:t xml:space="preserve">ного суда Российской Федерации </w:t>
      </w:r>
      <w:r w:rsidRPr="00CE29A8">
        <w:rPr>
          <w:bCs/>
          <w:sz w:val="24"/>
          <w:szCs w:val="24"/>
        </w:rPr>
        <w:t>№</w:t>
      </w:r>
      <w:r w:rsidR="0058023A" w:rsidRPr="00CE29A8">
        <w:rPr>
          <w:bCs/>
          <w:sz w:val="24"/>
          <w:szCs w:val="24"/>
        </w:rPr>
        <w:t xml:space="preserve"> 305-АД17-20505 от  16.01.2018</w:t>
      </w:r>
      <w:r w:rsidRPr="00CE29A8">
        <w:rPr>
          <w:bCs/>
          <w:sz w:val="24"/>
          <w:szCs w:val="24"/>
        </w:rPr>
        <w:t>.</w:t>
      </w:r>
    </w:p>
    <w:p w:rsidR="00962BC9" w:rsidRPr="00CE29A8" w:rsidRDefault="00962BC9" w:rsidP="00DE2892">
      <w:pPr>
        <w:ind w:firstLine="567"/>
        <w:jc w:val="both"/>
        <w:rPr>
          <w:bCs/>
          <w:sz w:val="24"/>
          <w:szCs w:val="24"/>
        </w:rPr>
      </w:pPr>
      <w:r w:rsidRPr="00CE29A8">
        <w:rPr>
          <w:bCs/>
          <w:sz w:val="24"/>
          <w:szCs w:val="24"/>
        </w:rPr>
        <w:t>Суды признали наличие вины Общества в совершении вмененного правонарушения, указав на то, что им не были приняты все зависящие меры по контролю за качеством электрической энергии, передаваемой посредством сетей конечным потребителям.</w:t>
      </w:r>
    </w:p>
    <w:p w:rsidR="00962BC9" w:rsidRPr="00CE29A8" w:rsidRDefault="00962BC9" w:rsidP="00DE2892">
      <w:pPr>
        <w:ind w:firstLine="567"/>
        <w:jc w:val="both"/>
        <w:rPr>
          <w:bCs/>
          <w:sz w:val="24"/>
          <w:szCs w:val="24"/>
        </w:rPr>
      </w:pPr>
      <w:r w:rsidRPr="00CE29A8">
        <w:rPr>
          <w:bCs/>
          <w:sz w:val="24"/>
          <w:szCs w:val="24"/>
        </w:rPr>
        <w:t xml:space="preserve">Копии указанных документов представлены </w:t>
      </w:r>
      <w:r w:rsidR="00CE29A8" w:rsidRPr="00CE29A8">
        <w:rPr>
          <w:bCs/>
          <w:sz w:val="24"/>
          <w:szCs w:val="24"/>
        </w:rPr>
        <w:t>к особому мнению организации</w:t>
      </w:r>
      <w:r w:rsidRPr="00CE29A8">
        <w:rPr>
          <w:bCs/>
          <w:sz w:val="24"/>
          <w:szCs w:val="24"/>
        </w:rPr>
        <w:t>.</w:t>
      </w:r>
    </w:p>
    <w:p w:rsidR="00962BC9" w:rsidRPr="00CE29A8" w:rsidRDefault="00CE29A8" w:rsidP="00DE2892">
      <w:pPr>
        <w:ind w:firstLine="567"/>
        <w:jc w:val="both"/>
        <w:rPr>
          <w:bCs/>
          <w:sz w:val="24"/>
          <w:szCs w:val="24"/>
        </w:rPr>
      </w:pPr>
      <w:r w:rsidRPr="00CE29A8">
        <w:rPr>
          <w:bCs/>
          <w:sz w:val="24"/>
          <w:szCs w:val="24"/>
        </w:rPr>
        <w:t>С</w:t>
      </w:r>
      <w:r w:rsidR="00962BC9" w:rsidRPr="00CE29A8">
        <w:rPr>
          <w:bCs/>
          <w:sz w:val="24"/>
          <w:szCs w:val="24"/>
        </w:rPr>
        <w:t xml:space="preserve"> учетом </w:t>
      </w:r>
      <w:proofErr w:type="gramStart"/>
      <w:r w:rsidR="00962BC9" w:rsidRPr="00CE29A8">
        <w:rPr>
          <w:bCs/>
          <w:sz w:val="24"/>
          <w:szCs w:val="24"/>
        </w:rPr>
        <w:t>вышеизложенного</w:t>
      </w:r>
      <w:proofErr w:type="gramEnd"/>
      <w:r w:rsidR="00980D4E">
        <w:rPr>
          <w:bCs/>
          <w:sz w:val="24"/>
          <w:szCs w:val="24"/>
        </w:rPr>
        <w:t>,</w:t>
      </w:r>
      <w:r w:rsidR="00962BC9" w:rsidRPr="00CE29A8">
        <w:rPr>
          <w:bCs/>
          <w:sz w:val="24"/>
          <w:szCs w:val="24"/>
        </w:rPr>
        <w:t xml:space="preserve"> следует, что сетевая организация, передающая электрическую энергию потребителям в точках поставки, обязана ее сертифицировать.</w:t>
      </w:r>
    </w:p>
    <w:p w:rsidR="00962BC9" w:rsidRPr="00B10FE2" w:rsidRDefault="00962BC9" w:rsidP="00DE2892">
      <w:pPr>
        <w:ind w:firstLine="567"/>
        <w:jc w:val="both"/>
        <w:rPr>
          <w:bCs/>
          <w:sz w:val="24"/>
          <w:szCs w:val="24"/>
        </w:rPr>
      </w:pPr>
      <w:r w:rsidRPr="00CE29A8">
        <w:rPr>
          <w:bCs/>
          <w:sz w:val="24"/>
          <w:szCs w:val="24"/>
        </w:rPr>
        <w:t xml:space="preserve">Расходы на услуги по сертификации электрической энергии при осуществлении деятельности по передаче электрической энергии являются обязательными для регулируемой организации и подлежат учету в составе НВВ, в случаях, когда это предусмотрено действующим </w:t>
      </w:r>
      <w:r w:rsidRPr="00B10FE2">
        <w:rPr>
          <w:bCs/>
          <w:sz w:val="24"/>
          <w:szCs w:val="24"/>
        </w:rPr>
        <w:t>законодательством. Данная позиция отражена в решении ФАС России от 23.07.2021 № СП/61880/21</w:t>
      </w:r>
      <w:r w:rsidR="00CE29A8" w:rsidRPr="00B10FE2">
        <w:rPr>
          <w:bCs/>
          <w:sz w:val="24"/>
          <w:szCs w:val="24"/>
        </w:rPr>
        <w:t>.</w:t>
      </w:r>
      <w:r w:rsidR="0058023A" w:rsidRPr="00B10FE2">
        <w:rPr>
          <w:bCs/>
          <w:sz w:val="24"/>
          <w:szCs w:val="24"/>
        </w:rPr>
        <w:t xml:space="preserve"> </w:t>
      </w:r>
      <w:r w:rsidRPr="00B10FE2">
        <w:rPr>
          <w:bCs/>
          <w:sz w:val="24"/>
          <w:szCs w:val="24"/>
        </w:rPr>
        <w:t>Учитывая порядок пр</w:t>
      </w:r>
      <w:r w:rsidR="0058023A" w:rsidRPr="00B10FE2">
        <w:rPr>
          <w:bCs/>
          <w:sz w:val="24"/>
          <w:szCs w:val="24"/>
        </w:rPr>
        <w:t>оведения сертификации (п. 6.13.</w:t>
      </w:r>
      <w:r w:rsidR="00E62528">
        <w:rPr>
          <w:bCs/>
          <w:sz w:val="24"/>
          <w:szCs w:val="24"/>
        </w:rPr>
        <w:t>, п</w:t>
      </w:r>
      <w:r w:rsidRPr="00B10FE2">
        <w:rPr>
          <w:bCs/>
          <w:sz w:val="24"/>
          <w:szCs w:val="24"/>
        </w:rPr>
        <w:t>.</w:t>
      </w:r>
      <w:r w:rsidR="00E62528">
        <w:rPr>
          <w:bCs/>
          <w:sz w:val="24"/>
          <w:szCs w:val="24"/>
        </w:rPr>
        <w:t xml:space="preserve"> </w:t>
      </w:r>
      <w:r w:rsidRPr="00B10FE2">
        <w:rPr>
          <w:bCs/>
          <w:sz w:val="24"/>
          <w:szCs w:val="24"/>
        </w:rPr>
        <w:t xml:space="preserve">7 ГОСТ </w:t>
      </w:r>
      <w:proofErr w:type="gramStart"/>
      <w:r w:rsidRPr="00B10FE2">
        <w:rPr>
          <w:bCs/>
          <w:sz w:val="24"/>
          <w:szCs w:val="24"/>
        </w:rPr>
        <w:t>Р</w:t>
      </w:r>
      <w:proofErr w:type="gramEnd"/>
      <w:r w:rsidRPr="00B10FE2">
        <w:rPr>
          <w:bCs/>
          <w:sz w:val="24"/>
          <w:szCs w:val="24"/>
        </w:rPr>
        <w:t xml:space="preserve"> 58289-2018)</w:t>
      </w:r>
      <w:r w:rsidR="00B10FE2" w:rsidRPr="00B10FE2">
        <w:rPr>
          <w:bCs/>
          <w:sz w:val="24"/>
          <w:szCs w:val="24"/>
        </w:rPr>
        <w:t>,</w:t>
      </w:r>
      <w:r w:rsidRPr="00B10FE2">
        <w:rPr>
          <w:bCs/>
          <w:sz w:val="24"/>
          <w:szCs w:val="24"/>
        </w:rPr>
        <w:t xml:space="preserve"> Обществом был выполнен расчет затра</w:t>
      </w:r>
      <w:r w:rsidR="00B10FE2" w:rsidRPr="00B10FE2">
        <w:rPr>
          <w:bCs/>
          <w:sz w:val="24"/>
          <w:szCs w:val="24"/>
        </w:rPr>
        <w:t xml:space="preserve">т на сертификацию на основании </w:t>
      </w:r>
      <w:r w:rsidRPr="00B10FE2">
        <w:rPr>
          <w:bCs/>
          <w:sz w:val="24"/>
          <w:szCs w:val="24"/>
        </w:rPr>
        <w:t xml:space="preserve">коммерческих предложений на общую </w:t>
      </w:r>
      <w:r w:rsidRPr="00B10FE2">
        <w:rPr>
          <w:bCs/>
          <w:sz w:val="24"/>
          <w:szCs w:val="24"/>
        </w:rPr>
        <w:lastRenderedPageBreak/>
        <w:t>сумму 7 568,17 тыс. руб. При выполнении данного расчета была допущена техническая ошибка. При сопоставлении рыночных цен для установления начальной (максимальной) цены договора на основании двух новых коммерчес</w:t>
      </w:r>
      <w:r w:rsidR="0058023A" w:rsidRPr="00B10FE2">
        <w:rPr>
          <w:bCs/>
          <w:sz w:val="24"/>
          <w:szCs w:val="24"/>
        </w:rPr>
        <w:t xml:space="preserve">ких предложений </w:t>
      </w:r>
      <w:r w:rsidRPr="00B10FE2">
        <w:rPr>
          <w:bCs/>
          <w:sz w:val="24"/>
          <w:szCs w:val="24"/>
        </w:rPr>
        <w:t>Обществом пересмотрены затраты на сертификацию в границах Ивановской области в сторону уменьшения, уточненная стоимость составила 532,88 тыс. руб. без НДС.</w:t>
      </w:r>
    </w:p>
    <w:p w:rsidR="00962BC9" w:rsidRPr="00B10FE2" w:rsidRDefault="00962BC9" w:rsidP="00DE2892">
      <w:pPr>
        <w:ind w:firstLine="567"/>
        <w:jc w:val="both"/>
        <w:rPr>
          <w:bCs/>
          <w:sz w:val="24"/>
          <w:szCs w:val="24"/>
        </w:rPr>
      </w:pPr>
      <w:r w:rsidRPr="00B10FE2">
        <w:rPr>
          <w:bCs/>
          <w:sz w:val="24"/>
          <w:szCs w:val="24"/>
        </w:rPr>
        <w:t>В обоснование представлены коммерческие предложения, новый расчет затрат на сертификацию.</w:t>
      </w:r>
    </w:p>
    <w:p w:rsidR="00962BC9" w:rsidRPr="00B10FE2" w:rsidRDefault="00962BC9" w:rsidP="00DE2892">
      <w:pPr>
        <w:ind w:firstLine="567"/>
        <w:jc w:val="both"/>
        <w:rPr>
          <w:bCs/>
          <w:sz w:val="24"/>
          <w:szCs w:val="24"/>
        </w:rPr>
      </w:pPr>
      <w:r w:rsidRPr="00B10FE2">
        <w:rPr>
          <w:bCs/>
          <w:sz w:val="24"/>
          <w:szCs w:val="24"/>
        </w:rPr>
        <w:t>Принимая во внимание разъяснения Президиума ФАС России №</w:t>
      </w:r>
      <w:r w:rsidR="00B10FE2" w:rsidRPr="00B10FE2">
        <w:rPr>
          <w:bCs/>
          <w:sz w:val="24"/>
          <w:szCs w:val="24"/>
        </w:rPr>
        <w:t xml:space="preserve"> </w:t>
      </w:r>
      <w:r w:rsidRPr="00B10FE2">
        <w:rPr>
          <w:bCs/>
          <w:sz w:val="24"/>
          <w:szCs w:val="24"/>
        </w:rPr>
        <w:t xml:space="preserve">21, утвержденных протоколом Президиума ФАС России от 21.03.2022 </w:t>
      </w:r>
      <w:r w:rsidR="00B10FE2" w:rsidRPr="00B10FE2">
        <w:rPr>
          <w:bCs/>
          <w:sz w:val="24"/>
          <w:szCs w:val="24"/>
        </w:rPr>
        <w:t>№</w:t>
      </w:r>
      <w:r w:rsidRPr="00B10FE2">
        <w:rPr>
          <w:bCs/>
          <w:sz w:val="24"/>
          <w:szCs w:val="24"/>
        </w:rPr>
        <w:t xml:space="preserve"> 2 «Об особенностях применения отдельных положений законодательства о государственном регулировании цен (тарифов)» при осуществлении деятельности по передаче электрической энергии расходы на услуги по сертификации электрической энергии являются обязательными для регулируемой организации и подлежат учету в составе НВВ, в случаях, когда это предусмотрено действующим законодательством.</w:t>
      </w:r>
    </w:p>
    <w:p w:rsidR="00962BC9" w:rsidRPr="00B10FE2" w:rsidRDefault="00962BC9" w:rsidP="00DE2892">
      <w:pPr>
        <w:ind w:firstLine="567"/>
        <w:jc w:val="both"/>
        <w:rPr>
          <w:bCs/>
          <w:sz w:val="24"/>
          <w:szCs w:val="24"/>
        </w:rPr>
      </w:pPr>
      <w:r w:rsidRPr="00B10FE2">
        <w:rPr>
          <w:bCs/>
          <w:sz w:val="24"/>
          <w:szCs w:val="24"/>
        </w:rPr>
        <w:t>Исключение из состава НВВ затрат, необходимых для исполнения требований федерального законодательства, приведет к отсутствию у Общества источника финансирования обязательств перед потребителями электрической энергии, что нарушает требования части 1 статьи</w:t>
      </w:r>
      <w:r w:rsidR="00731E3E">
        <w:rPr>
          <w:bCs/>
          <w:sz w:val="24"/>
          <w:szCs w:val="24"/>
        </w:rPr>
        <w:t xml:space="preserve"> 6 Закона об электроэнергетике.</w:t>
      </w:r>
    </w:p>
    <w:p w:rsidR="00962BC9" w:rsidRPr="00731E3E" w:rsidRDefault="00962BC9" w:rsidP="00DE2892">
      <w:pPr>
        <w:ind w:firstLine="567"/>
        <w:jc w:val="both"/>
        <w:rPr>
          <w:bCs/>
          <w:sz w:val="24"/>
          <w:szCs w:val="24"/>
        </w:rPr>
      </w:pPr>
      <w:r w:rsidRPr="00731E3E">
        <w:rPr>
          <w:bCs/>
          <w:sz w:val="24"/>
          <w:szCs w:val="24"/>
        </w:rPr>
        <w:t>Общество считает эти затраты экономически обоснованными и подлежащими учету при расчете НВВ на 2023 год в сумме 532,88 тыс. руб.</w:t>
      </w:r>
    </w:p>
    <w:p w:rsidR="005D28A6" w:rsidRPr="00731E3E" w:rsidRDefault="00962BC9" w:rsidP="00DE2892">
      <w:pPr>
        <w:ind w:firstLine="567"/>
        <w:jc w:val="both"/>
        <w:rPr>
          <w:bCs/>
          <w:sz w:val="24"/>
          <w:szCs w:val="24"/>
        </w:rPr>
      </w:pPr>
      <w:r w:rsidRPr="00731E3E">
        <w:rPr>
          <w:bCs/>
          <w:sz w:val="24"/>
          <w:szCs w:val="24"/>
        </w:rPr>
        <w:t>Департамент по вышеперечисленным доводам АО «Оборонэнерго» (филиал «Волго-Вятский») отмечает следующее.</w:t>
      </w:r>
    </w:p>
    <w:p w:rsidR="00CE6579" w:rsidRPr="00E62528" w:rsidRDefault="005A4E98" w:rsidP="00DE2892">
      <w:pPr>
        <w:tabs>
          <w:tab w:val="left" w:pos="567"/>
        </w:tabs>
        <w:ind w:firstLine="567"/>
        <w:jc w:val="both"/>
        <w:rPr>
          <w:bCs/>
          <w:sz w:val="24"/>
          <w:szCs w:val="24"/>
        </w:rPr>
      </w:pPr>
      <w:r w:rsidRPr="00E62528">
        <w:rPr>
          <w:bCs/>
          <w:sz w:val="24"/>
          <w:szCs w:val="24"/>
        </w:rPr>
        <w:t>В ранее</w:t>
      </w:r>
      <w:r w:rsidR="00B32BF9" w:rsidRPr="00E62528">
        <w:rPr>
          <w:bCs/>
          <w:sz w:val="24"/>
          <w:szCs w:val="24"/>
        </w:rPr>
        <w:t xml:space="preserve"> представленны</w:t>
      </w:r>
      <w:r w:rsidRPr="00E62528">
        <w:rPr>
          <w:bCs/>
          <w:sz w:val="24"/>
          <w:szCs w:val="24"/>
        </w:rPr>
        <w:t>х</w:t>
      </w:r>
      <w:r w:rsidR="00B32BF9" w:rsidRPr="00E62528">
        <w:rPr>
          <w:bCs/>
          <w:sz w:val="24"/>
          <w:szCs w:val="24"/>
        </w:rPr>
        <w:t xml:space="preserve"> АО «Оборонэнерго» (филиал «Волго-Вятский») материала</w:t>
      </w:r>
      <w:r w:rsidRPr="00E62528">
        <w:rPr>
          <w:bCs/>
          <w:sz w:val="24"/>
          <w:szCs w:val="24"/>
        </w:rPr>
        <w:t>х</w:t>
      </w:r>
      <w:r w:rsidR="00B32BF9" w:rsidRPr="00E62528">
        <w:rPr>
          <w:bCs/>
          <w:sz w:val="24"/>
          <w:szCs w:val="24"/>
        </w:rPr>
        <w:t xml:space="preserve"> тарифного дела расчет на проведение сертификации электрической энергии в размере 532,88 тыс. руб. отсутствует.</w:t>
      </w:r>
    </w:p>
    <w:p w:rsidR="00077042" w:rsidRPr="00E62528" w:rsidRDefault="00077042" w:rsidP="00DE2892">
      <w:pPr>
        <w:tabs>
          <w:tab w:val="left" w:pos="567"/>
        </w:tabs>
        <w:ind w:firstLine="567"/>
        <w:jc w:val="both"/>
        <w:rPr>
          <w:bCs/>
          <w:sz w:val="24"/>
          <w:szCs w:val="24"/>
        </w:rPr>
      </w:pPr>
      <w:r w:rsidRPr="00E62528">
        <w:rPr>
          <w:bCs/>
          <w:sz w:val="24"/>
          <w:szCs w:val="24"/>
        </w:rPr>
        <w:t>Департамент также отмечает, что проведение сертифика</w:t>
      </w:r>
      <w:r w:rsidR="005A4E98" w:rsidRPr="00E62528">
        <w:rPr>
          <w:bCs/>
          <w:sz w:val="24"/>
          <w:szCs w:val="24"/>
        </w:rPr>
        <w:t>ции электрической энергии относи</w:t>
      </w:r>
      <w:r w:rsidRPr="00E62528">
        <w:rPr>
          <w:bCs/>
          <w:sz w:val="24"/>
          <w:szCs w:val="24"/>
        </w:rPr>
        <w:t xml:space="preserve">тся к </w:t>
      </w:r>
      <w:r w:rsidR="005A4E98" w:rsidRPr="00E62528">
        <w:rPr>
          <w:bCs/>
          <w:sz w:val="24"/>
          <w:szCs w:val="24"/>
        </w:rPr>
        <w:t>подконтрольным</w:t>
      </w:r>
      <w:r w:rsidRPr="00E62528">
        <w:rPr>
          <w:bCs/>
          <w:sz w:val="24"/>
          <w:szCs w:val="24"/>
        </w:rPr>
        <w:t xml:space="preserve"> расходам. </w:t>
      </w:r>
    </w:p>
    <w:p w:rsidR="00077042" w:rsidRPr="00E62528" w:rsidRDefault="00077042" w:rsidP="00DE2892">
      <w:pPr>
        <w:tabs>
          <w:tab w:val="left" w:pos="567"/>
        </w:tabs>
        <w:ind w:firstLine="567"/>
        <w:jc w:val="both"/>
      </w:pPr>
      <w:r w:rsidRPr="00E62528">
        <w:rPr>
          <w:bCs/>
          <w:sz w:val="24"/>
          <w:szCs w:val="24"/>
        </w:rPr>
        <w:t xml:space="preserve">В </w:t>
      </w:r>
      <w:r w:rsidR="00481D13" w:rsidRPr="00E62528">
        <w:rPr>
          <w:bCs/>
          <w:sz w:val="24"/>
          <w:szCs w:val="24"/>
        </w:rPr>
        <w:t>соответствии с пунктом 38 Основ ценообразования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 98-э на основании долгосрочных параметров регулирования, которые в течение долгосрочного периода не меняются, в том числе базовый уровень подконтрольных расходов.</w:t>
      </w:r>
      <w:r w:rsidR="00481D13" w:rsidRPr="00E62528">
        <w:t xml:space="preserve"> </w:t>
      </w:r>
    </w:p>
    <w:p w:rsidR="00EB4751" w:rsidRPr="00980D4E" w:rsidRDefault="00B32BF9" w:rsidP="00DE2892">
      <w:pPr>
        <w:tabs>
          <w:tab w:val="left" w:pos="567"/>
        </w:tabs>
        <w:ind w:firstLine="567"/>
        <w:jc w:val="both"/>
      </w:pPr>
      <w:r w:rsidRPr="00980D4E">
        <w:rPr>
          <w:sz w:val="24"/>
          <w:szCs w:val="24"/>
        </w:rPr>
        <w:t xml:space="preserve">Базовый уровень подконтрольных расходов для АО «Оборонэнерго» (филиал «Волго-Вятский») Департаментом </w:t>
      </w:r>
      <w:r w:rsidR="00E62528" w:rsidRPr="00980D4E">
        <w:rPr>
          <w:sz w:val="24"/>
          <w:szCs w:val="24"/>
        </w:rPr>
        <w:t xml:space="preserve">был </w:t>
      </w:r>
      <w:r w:rsidRPr="00980D4E">
        <w:rPr>
          <w:sz w:val="24"/>
          <w:szCs w:val="24"/>
        </w:rPr>
        <w:t xml:space="preserve">определен </w:t>
      </w:r>
      <w:r w:rsidR="00E62528" w:rsidRPr="00980D4E">
        <w:rPr>
          <w:sz w:val="24"/>
          <w:szCs w:val="24"/>
        </w:rPr>
        <w:t>на 2021 год</w:t>
      </w:r>
      <w:r w:rsidRPr="00980D4E">
        <w:rPr>
          <w:sz w:val="24"/>
          <w:szCs w:val="24"/>
        </w:rPr>
        <w:t>.</w:t>
      </w:r>
    </w:p>
    <w:p w:rsidR="005D28A6" w:rsidRPr="00980D4E" w:rsidRDefault="00B32BF9" w:rsidP="00DE2892">
      <w:pPr>
        <w:tabs>
          <w:tab w:val="left" w:pos="4020"/>
        </w:tabs>
        <w:ind w:firstLine="567"/>
        <w:jc w:val="both"/>
        <w:rPr>
          <w:bCs/>
          <w:sz w:val="24"/>
          <w:szCs w:val="24"/>
        </w:rPr>
      </w:pPr>
      <w:r w:rsidRPr="00980D4E">
        <w:rPr>
          <w:bCs/>
          <w:sz w:val="24"/>
          <w:szCs w:val="24"/>
        </w:rPr>
        <w:t>Вместе с тем</w:t>
      </w:r>
      <w:r w:rsidR="00E62528" w:rsidRPr="00980D4E">
        <w:rPr>
          <w:bCs/>
          <w:sz w:val="24"/>
          <w:szCs w:val="24"/>
        </w:rPr>
        <w:t>,</w:t>
      </w:r>
      <w:r w:rsidRPr="00980D4E">
        <w:rPr>
          <w:bCs/>
          <w:sz w:val="24"/>
          <w:szCs w:val="24"/>
        </w:rPr>
        <w:t xml:space="preserve"> с</w:t>
      </w:r>
      <w:r w:rsidR="00A22694" w:rsidRPr="00980D4E">
        <w:rPr>
          <w:bCs/>
          <w:sz w:val="24"/>
          <w:szCs w:val="24"/>
        </w:rPr>
        <w:t>огласно п. 7 Основ ценообразования № 1178 установлено, что в случае, если на основании данных статистической и бухгалтерской отчетности за год или иных материалов выявлены экономически обоснованные расходы организаций, осуществляющих регулируемую деятельность, не учтенные при установлении регулируемых цен (тарифов) на тот период регулирования, в котором они понесены, указанные расходы учитываются регулирующими органами при установлении тарифов на следующий период регулирования.</w:t>
      </w:r>
    </w:p>
    <w:p w:rsidR="00B32BF9" w:rsidRPr="00980D4E" w:rsidRDefault="00B32BF9" w:rsidP="00DE2892">
      <w:pPr>
        <w:tabs>
          <w:tab w:val="left" w:pos="4020"/>
        </w:tabs>
        <w:ind w:firstLine="567"/>
        <w:jc w:val="both"/>
        <w:rPr>
          <w:bCs/>
          <w:sz w:val="24"/>
          <w:szCs w:val="24"/>
        </w:rPr>
      </w:pPr>
      <w:r w:rsidRPr="00980D4E">
        <w:rPr>
          <w:bCs/>
          <w:sz w:val="24"/>
          <w:szCs w:val="24"/>
        </w:rPr>
        <w:t xml:space="preserve">Таким образом, </w:t>
      </w:r>
      <w:r w:rsidR="00E62528" w:rsidRPr="00980D4E">
        <w:rPr>
          <w:bCs/>
          <w:sz w:val="24"/>
          <w:szCs w:val="24"/>
        </w:rPr>
        <w:t>анализ фактического уровня</w:t>
      </w:r>
      <w:r w:rsidR="002F5A20" w:rsidRPr="00980D4E">
        <w:rPr>
          <w:bCs/>
          <w:sz w:val="24"/>
          <w:szCs w:val="24"/>
        </w:rPr>
        <w:t xml:space="preserve"> </w:t>
      </w:r>
      <w:r w:rsidR="002B381B" w:rsidRPr="00980D4E">
        <w:rPr>
          <w:bCs/>
          <w:sz w:val="24"/>
          <w:szCs w:val="24"/>
        </w:rPr>
        <w:t xml:space="preserve">подконтрольных расходов по сравнению с уровнем плановых расходов </w:t>
      </w:r>
      <w:r w:rsidR="00566120" w:rsidRPr="00980D4E">
        <w:rPr>
          <w:bCs/>
          <w:sz w:val="24"/>
          <w:szCs w:val="24"/>
        </w:rPr>
        <w:t>за долгосрочный период 2021-2025 гг. Департаментом буд</w:t>
      </w:r>
      <w:r w:rsidR="00E62528" w:rsidRPr="00980D4E">
        <w:rPr>
          <w:bCs/>
          <w:sz w:val="24"/>
          <w:szCs w:val="24"/>
        </w:rPr>
        <w:t>ет учтен</w:t>
      </w:r>
      <w:r w:rsidR="00566120" w:rsidRPr="00980D4E">
        <w:rPr>
          <w:bCs/>
          <w:sz w:val="24"/>
          <w:szCs w:val="24"/>
        </w:rPr>
        <w:t xml:space="preserve"> </w:t>
      </w:r>
      <w:r w:rsidR="00E62528" w:rsidRPr="00980D4E">
        <w:rPr>
          <w:bCs/>
          <w:sz w:val="24"/>
          <w:szCs w:val="24"/>
        </w:rPr>
        <w:t>при установлении долгосрочных параметров регулирования на 2026-2030 гг</w:t>
      </w:r>
      <w:r w:rsidR="00566120" w:rsidRPr="00980D4E">
        <w:rPr>
          <w:bCs/>
          <w:sz w:val="24"/>
          <w:szCs w:val="24"/>
        </w:rPr>
        <w:t>.</w:t>
      </w:r>
    </w:p>
    <w:p w:rsidR="002B381B" w:rsidRPr="00980D4E" w:rsidRDefault="002B381B" w:rsidP="00DE2892">
      <w:pPr>
        <w:widowControl/>
        <w:numPr>
          <w:ilvl w:val="0"/>
          <w:numId w:val="34"/>
        </w:numPr>
        <w:tabs>
          <w:tab w:val="left" w:pos="567"/>
          <w:tab w:val="left" w:pos="993"/>
        </w:tabs>
        <w:autoSpaceDE w:val="0"/>
        <w:autoSpaceDN w:val="0"/>
        <w:adjustRightInd w:val="0"/>
        <w:ind w:left="0" w:firstLine="567"/>
        <w:jc w:val="both"/>
        <w:rPr>
          <w:bCs/>
          <w:sz w:val="24"/>
          <w:szCs w:val="24"/>
        </w:rPr>
      </w:pPr>
      <w:r w:rsidRPr="00980D4E">
        <w:rPr>
          <w:bCs/>
          <w:sz w:val="24"/>
          <w:szCs w:val="24"/>
        </w:rPr>
        <w:t>Несогласие с методологией определения корректировки неподконтрольных расходов за 2021 год в части статей:</w:t>
      </w:r>
    </w:p>
    <w:p w:rsidR="002B381B" w:rsidRPr="00DE2892" w:rsidRDefault="002B381B" w:rsidP="00DE2892">
      <w:pPr>
        <w:widowControl/>
        <w:tabs>
          <w:tab w:val="left" w:pos="567"/>
          <w:tab w:val="left" w:pos="993"/>
        </w:tabs>
        <w:autoSpaceDE w:val="0"/>
        <w:autoSpaceDN w:val="0"/>
        <w:adjustRightInd w:val="0"/>
        <w:ind w:firstLine="567"/>
        <w:jc w:val="both"/>
        <w:rPr>
          <w:bCs/>
          <w:sz w:val="24"/>
          <w:szCs w:val="24"/>
        </w:rPr>
      </w:pPr>
      <w:r w:rsidRPr="00DE2892">
        <w:rPr>
          <w:bCs/>
          <w:sz w:val="24"/>
          <w:szCs w:val="24"/>
        </w:rPr>
        <w:t>- амортизационные отчисления</w:t>
      </w:r>
      <w:r w:rsidR="00980D4E" w:rsidRPr="00DE2892">
        <w:rPr>
          <w:bCs/>
          <w:sz w:val="24"/>
          <w:szCs w:val="24"/>
        </w:rPr>
        <w:t>.</w:t>
      </w:r>
    </w:p>
    <w:p w:rsidR="002B381B" w:rsidRPr="00DE2892" w:rsidRDefault="002B381B" w:rsidP="00DE2892">
      <w:pPr>
        <w:pStyle w:val="af2"/>
        <w:spacing w:after="0"/>
        <w:ind w:firstLine="567"/>
        <w:jc w:val="both"/>
        <w:rPr>
          <w:bCs/>
          <w:sz w:val="24"/>
          <w:szCs w:val="24"/>
        </w:rPr>
      </w:pPr>
      <w:r w:rsidRPr="00DE2892">
        <w:rPr>
          <w:bCs/>
          <w:sz w:val="24"/>
          <w:szCs w:val="24"/>
        </w:rPr>
        <w:t xml:space="preserve">В проекте расчета НВВ по статье </w:t>
      </w:r>
      <w:r w:rsidR="00DE2892" w:rsidRPr="00DE2892">
        <w:rPr>
          <w:bCs/>
          <w:sz w:val="24"/>
          <w:szCs w:val="24"/>
        </w:rPr>
        <w:t>«</w:t>
      </w:r>
      <w:r w:rsidRPr="00DE2892">
        <w:rPr>
          <w:bCs/>
          <w:sz w:val="24"/>
          <w:szCs w:val="24"/>
        </w:rPr>
        <w:t>Амортизация</w:t>
      </w:r>
      <w:r w:rsidR="00DE2892" w:rsidRPr="00DE2892">
        <w:rPr>
          <w:bCs/>
          <w:sz w:val="24"/>
          <w:szCs w:val="24"/>
        </w:rPr>
        <w:t>»</w:t>
      </w:r>
      <w:r w:rsidRPr="00DE2892">
        <w:rPr>
          <w:bCs/>
          <w:sz w:val="24"/>
          <w:szCs w:val="24"/>
        </w:rPr>
        <w:t xml:space="preserve"> экономически обоснованными расходами за 2021 год признан</w:t>
      </w:r>
      <w:r w:rsidR="00DE2892" w:rsidRPr="00DE2892">
        <w:rPr>
          <w:bCs/>
          <w:sz w:val="24"/>
          <w:szCs w:val="24"/>
        </w:rPr>
        <w:t>ы</w:t>
      </w:r>
      <w:r w:rsidRPr="00DE2892">
        <w:rPr>
          <w:bCs/>
          <w:sz w:val="24"/>
          <w:szCs w:val="24"/>
        </w:rPr>
        <w:t xml:space="preserve"> Департаментом амортизационные отчисления, рассчитанные по максимальному сроку использования основного средства в размере 6 264,41 тыс. руб. Фактически сложившиеся расходы Общества за 2021 год с</w:t>
      </w:r>
      <w:r w:rsidR="00DE2892" w:rsidRPr="00DE2892">
        <w:rPr>
          <w:bCs/>
          <w:sz w:val="24"/>
          <w:szCs w:val="24"/>
        </w:rPr>
        <w:t>оставили 7 938,25 тыс. руб.</w:t>
      </w:r>
    </w:p>
    <w:p w:rsidR="002B381B" w:rsidRPr="00DE2892" w:rsidRDefault="002B381B" w:rsidP="00DE2892">
      <w:pPr>
        <w:tabs>
          <w:tab w:val="left" w:pos="1134"/>
        </w:tabs>
        <w:ind w:firstLine="567"/>
        <w:jc w:val="both"/>
        <w:rPr>
          <w:bCs/>
          <w:sz w:val="24"/>
          <w:szCs w:val="24"/>
        </w:rPr>
      </w:pPr>
      <w:r w:rsidRPr="00DE2892">
        <w:rPr>
          <w:bCs/>
          <w:sz w:val="24"/>
          <w:szCs w:val="24"/>
        </w:rPr>
        <w:t>В соответствии с п.</w:t>
      </w:r>
      <w:r w:rsidR="00DE2892" w:rsidRPr="00DE2892">
        <w:rPr>
          <w:bCs/>
          <w:sz w:val="24"/>
          <w:szCs w:val="24"/>
        </w:rPr>
        <w:t xml:space="preserve"> </w:t>
      </w:r>
      <w:r w:rsidRPr="00DE2892">
        <w:rPr>
          <w:bCs/>
          <w:sz w:val="24"/>
          <w:szCs w:val="24"/>
        </w:rPr>
        <w:t>18-20 Основ ценообразования в состав НВВ включаются</w:t>
      </w:r>
      <w:r w:rsidR="005A073A" w:rsidRPr="00DE2892">
        <w:rPr>
          <w:bCs/>
          <w:sz w:val="24"/>
          <w:szCs w:val="24"/>
        </w:rPr>
        <w:t>,</w:t>
      </w:r>
      <w:r w:rsidRPr="00DE2892">
        <w:rPr>
          <w:bCs/>
          <w:sz w:val="24"/>
          <w:szCs w:val="24"/>
        </w:rPr>
        <w:t xml:space="preserve"> в том числе</w:t>
      </w:r>
      <w:r w:rsidR="00DE2892" w:rsidRPr="00DE2892">
        <w:rPr>
          <w:bCs/>
          <w:sz w:val="24"/>
          <w:szCs w:val="24"/>
        </w:rPr>
        <w:t>,</w:t>
      </w:r>
      <w:r w:rsidRPr="00DE2892">
        <w:rPr>
          <w:bCs/>
          <w:sz w:val="24"/>
          <w:szCs w:val="24"/>
        </w:rPr>
        <w:t xml:space="preserve"> расходы на амортизацию основных средств и нематериальных активов.</w:t>
      </w:r>
    </w:p>
    <w:p w:rsidR="002B381B" w:rsidRPr="00DE2892" w:rsidRDefault="002B381B" w:rsidP="00DE2892">
      <w:pPr>
        <w:tabs>
          <w:tab w:val="left" w:pos="1134"/>
        </w:tabs>
        <w:ind w:firstLine="567"/>
        <w:jc w:val="both"/>
        <w:rPr>
          <w:bCs/>
          <w:sz w:val="24"/>
          <w:szCs w:val="24"/>
        </w:rPr>
      </w:pPr>
      <w:r w:rsidRPr="00DE2892">
        <w:rPr>
          <w:bCs/>
          <w:sz w:val="24"/>
          <w:szCs w:val="24"/>
        </w:rPr>
        <w:t xml:space="preserve">Согласно абзацу 1 пункта 27 Основ ценообразования расходы на амортизацию основных </w:t>
      </w:r>
      <w:r w:rsidRPr="00DE2892">
        <w:rPr>
          <w:bCs/>
          <w:sz w:val="24"/>
          <w:szCs w:val="24"/>
        </w:rPr>
        <w:lastRenderedPageBreak/>
        <w:t>средств и нематериальных активов для расчета регулируемых цен (тарифов) определяются в соответствии с нормативными правовыми актами, регулирующими отношения в сфере бухгалтерского учета.</w:t>
      </w:r>
    </w:p>
    <w:p w:rsidR="002B381B" w:rsidRPr="00DE2892" w:rsidRDefault="002B381B" w:rsidP="00DE2892">
      <w:pPr>
        <w:tabs>
          <w:tab w:val="left" w:pos="1134"/>
        </w:tabs>
        <w:ind w:firstLine="567"/>
        <w:jc w:val="both"/>
        <w:rPr>
          <w:bCs/>
          <w:sz w:val="24"/>
          <w:szCs w:val="24"/>
        </w:rPr>
      </w:pPr>
      <w:r w:rsidRPr="00DE2892">
        <w:rPr>
          <w:bCs/>
          <w:sz w:val="24"/>
          <w:szCs w:val="24"/>
        </w:rPr>
        <w:t>Начисление амортизации основных сре</w:t>
      </w:r>
      <w:proofErr w:type="gramStart"/>
      <w:r w:rsidRPr="00DE2892">
        <w:rPr>
          <w:bCs/>
          <w:sz w:val="24"/>
          <w:szCs w:val="24"/>
        </w:rPr>
        <w:t>дств пр</w:t>
      </w:r>
      <w:proofErr w:type="gramEnd"/>
      <w:r w:rsidRPr="00DE2892">
        <w:rPr>
          <w:bCs/>
          <w:sz w:val="24"/>
          <w:szCs w:val="24"/>
        </w:rPr>
        <w:t>оизводится в Обществе с учетом действующего порядка организации бухгалтерского учета основных средств, определенного Федеральным стандартом бухгалтерского учета ФСБУ 6/20 «Основные средства», утвержденного приказом Министерства финансов Российской Федерации от 17.09.2020 № 204н, а также Учетной политикой, принятой в Обществе.</w:t>
      </w:r>
    </w:p>
    <w:p w:rsidR="002B381B" w:rsidRPr="00DE2892" w:rsidRDefault="002B381B" w:rsidP="00DE2892">
      <w:pPr>
        <w:tabs>
          <w:tab w:val="left" w:pos="1134"/>
        </w:tabs>
        <w:ind w:firstLine="567"/>
        <w:jc w:val="both"/>
        <w:rPr>
          <w:bCs/>
          <w:sz w:val="24"/>
          <w:szCs w:val="24"/>
        </w:rPr>
      </w:pPr>
      <w:r w:rsidRPr="00DE2892">
        <w:rPr>
          <w:bCs/>
          <w:sz w:val="24"/>
          <w:szCs w:val="24"/>
        </w:rPr>
        <w:t xml:space="preserve">Необходимо отметить, что согласно пункту 27 Основ ценообразования 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определяется регулирующими органами в соответствии с максимальными сроками полезного использования, установленными Классификацией основных средств, включаемых в амортизационные группы, утвержденной постановлением Правительства Российской Федерации от 01 января 2002 год № 1 «О Классификации основных средств, включаемых в амортизационные группы». При этом, нормативными правовыми актами, регулирующими отношения в сфере бухгалтерского учета организации, дано право начислять расходы по амортизации другими предусмотренными данными актами способами, как следствие, за прошедший период регулирования указанные обоснованные расходы согласно данным бухгалтерского учета могут быть выше </w:t>
      </w:r>
      <w:proofErr w:type="gramStart"/>
      <w:r w:rsidRPr="00DE2892">
        <w:rPr>
          <w:bCs/>
          <w:sz w:val="24"/>
          <w:szCs w:val="24"/>
        </w:rPr>
        <w:t>плановых</w:t>
      </w:r>
      <w:proofErr w:type="gramEnd"/>
      <w:r w:rsidRPr="00DE2892">
        <w:rPr>
          <w:bCs/>
          <w:sz w:val="24"/>
          <w:szCs w:val="24"/>
        </w:rPr>
        <w:t xml:space="preserve"> утвержденных в НВВ на предстоящий период регулирования.</w:t>
      </w:r>
    </w:p>
    <w:p w:rsidR="002B381B" w:rsidRPr="00DE2892" w:rsidRDefault="00850B4D" w:rsidP="00DE2892">
      <w:pPr>
        <w:autoSpaceDE w:val="0"/>
        <w:autoSpaceDN w:val="0"/>
        <w:adjustRightInd w:val="0"/>
        <w:ind w:firstLine="567"/>
        <w:jc w:val="both"/>
        <w:rPr>
          <w:bCs/>
          <w:sz w:val="24"/>
          <w:szCs w:val="24"/>
        </w:rPr>
      </w:pPr>
      <w:hyperlink r:id="rId12" w:history="1">
        <w:r w:rsidR="002B381B" w:rsidRPr="00DE2892">
          <w:rPr>
            <w:bCs/>
            <w:sz w:val="24"/>
            <w:szCs w:val="24"/>
          </w:rPr>
          <w:t>Пункт</w:t>
        </w:r>
      </w:hyperlink>
      <w:r w:rsidR="002B381B" w:rsidRPr="00DE2892">
        <w:rPr>
          <w:bCs/>
          <w:sz w:val="24"/>
          <w:szCs w:val="24"/>
        </w:rPr>
        <w:t xml:space="preserve"> 9 Методических указаний № 98-э предусматривает учет </w:t>
      </w:r>
      <w:proofErr w:type="gramStart"/>
      <w:r w:rsidR="002B381B" w:rsidRPr="00DE2892">
        <w:rPr>
          <w:bCs/>
          <w:sz w:val="24"/>
          <w:szCs w:val="24"/>
        </w:rPr>
        <w:t>отклонения фактических значений параметров расчета тарифов</w:t>
      </w:r>
      <w:proofErr w:type="gramEnd"/>
      <w:r w:rsidR="002B381B" w:rsidRPr="00DE2892">
        <w:rPr>
          <w:bCs/>
          <w:sz w:val="24"/>
          <w:szCs w:val="24"/>
        </w:rPr>
        <w:t xml:space="preserve"> по итогам истекшего периода текущего года долгосрочного периода регулирования, за который известны фактические значения параметров расчета тарифов от планировавшихся. Регулирующими органами ежегодно производится корректировка необходимой валовой выручки, устанавливаемой на очередной финансовый год, с учетом </w:t>
      </w:r>
      <w:proofErr w:type="gramStart"/>
      <w:r w:rsidR="002B381B" w:rsidRPr="00DE2892">
        <w:rPr>
          <w:bCs/>
          <w:sz w:val="24"/>
          <w:szCs w:val="24"/>
        </w:rPr>
        <w:t>отклонения фактических значений параметров расчета тарифов</w:t>
      </w:r>
      <w:proofErr w:type="gramEnd"/>
      <w:r w:rsidR="002B381B" w:rsidRPr="00DE2892">
        <w:rPr>
          <w:bCs/>
          <w:sz w:val="24"/>
          <w:szCs w:val="24"/>
        </w:rPr>
        <w:t xml:space="preserve"> от планировавшихся значений параметров расчета тарифов, корректировки планируемых значений параметров расчета тарифов.</w:t>
      </w:r>
    </w:p>
    <w:p w:rsidR="002B381B" w:rsidRPr="00825D17" w:rsidRDefault="002B381B" w:rsidP="00DE2892">
      <w:pPr>
        <w:autoSpaceDE w:val="0"/>
        <w:autoSpaceDN w:val="0"/>
        <w:adjustRightInd w:val="0"/>
        <w:ind w:firstLine="567"/>
        <w:jc w:val="both"/>
        <w:rPr>
          <w:bCs/>
          <w:sz w:val="24"/>
          <w:szCs w:val="24"/>
        </w:rPr>
      </w:pPr>
      <w:r w:rsidRPr="00825D17">
        <w:rPr>
          <w:bCs/>
          <w:sz w:val="24"/>
          <w:szCs w:val="24"/>
        </w:rPr>
        <w:t>Сумма фактических амортизационных отчислений на восстановление основных производственных фондов за 2021 год</w:t>
      </w:r>
      <w:r w:rsidR="00C445E4" w:rsidRPr="00825D17">
        <w:rPr>
          <w:bCs/>
          <w:sz w:val="24"/>
          <w:szCs w:val="24"/>
        </w:rPr>
        <w:t xml:space="preserve"> в границах Ивановской области </w:t>
      </w:r>
      <w:r w:rsidRPr="00825D17">
        <w:rPr>
          <w:bCs/>
          <w:sz w:val="24"/>
          <w:szCs w:val="24"/>
        </w:rPr>
        <w:t>заявлена Обществом для расчета корректировки на основании данных бухгалтерского учета: регистра бухгалтерского учета - анализа счета 20.01 по виду деятельности «передача электроэнергии», а также ведомости амортизации основных средств, сформированной по данным бухгалтерского учета за 2021 год по объектам, участвующим в передаче электрической энергии в размере 7</w:t>
      </w:r>
      <w:r w:rsidR="00825D17" w:rsidRPr="00825D17">
        <w:rPr>
          <w:bCs/>
          <w:sz w:val="24"/>
          <w:szCs w:val="24"/>
        </w:rPr>
        <w:t xml:space="preserve"> </w:t>
      </w:r>
      <w:r w:rsidRPr="00825D17">
        <w:rPr>
          <w:bCs/>
          <w:sz w:val="24"/>
          <w:szCs w:val="24"/>
        </w:rPr>
        <w:t xml:space="preserve">938,25 тыс. руб., при плановом значении 4 268,54 тыс. руб., учтенном как источник финансирования мероприятий инвестиционной программы Общества, утвержденной на 2021 год. </w:t>
      </w:r>
      <w:proofErr w:type="gramStart"/>
      <w:r w:rsidRPr="00825D17">
        <w:rPr>
          <w:bCs/>
          <w:sz w:val="24"/>
          <w:szCs w:val="24"/>
        </w:rPr>
        <w:t>Размер фактических амортизационных отчислений, начисленных в соответствии с правилами бухгалтерского учета, превышает плановый размер на 3 669,71 тыс. руб. Данная величина не является источником финансирования капитальных вложений, так как не учтена</w:t>
      </w:r>
      <w:r w:rsidR="00825D17" w:rsidRPr="00825D17">
        <w:rPr>
          <w:bCs/>
          <w:sz w:val="24"/>
          <w:szCs w:val="24"/>
        </w:rPr>
        <w:t>,</w:t>
      </w:r>
      <w:r w:rsidRPr="00825D17">
        <w:rPr>
          <w:bCs/>
          <w:sz w:val="24"/>
          <w:szCs w:val="24"/>
        </w:rPr>
        <w:t xml:space="preserve"> как инвестиционный источник</w:t>
      </w:r>
      <w:r w:rsidR="00825D17" w:rsidRPr="00825D17">
        <w:rPr>
          <w:bCs/>
          <w:sz w:val="24"/>
          <w:szCs w:val="24"/>
        </w:rPr>
        <w:t>,</w:t>
      </w:r>
      <w:r w:rsidRPr="00825D17">
        <w:rPr>
          <w:bCs/>
          <w:sz w:val="24"/>
          <w:szCs w:val="24"/>
        </w:rPr>
        <w:t xml:space="preserve"> в утвержденной инвестиционной программе АО «Оборонэнерго», следовательно, не должна была быть исключена из расчета корректировки неподконтрольных расходов.</w:t>
      </w:r>
      <w:proofErr w:type="gramEnd"/>
    </w:p>
    <w:p w:rsidR="002B381B" w:rsidRPr="00825D17" w:rsidRDefault="002B381B" w:rsidP="00DE2892">
      <w:pPr>
        <w:autoSpaceDE w:val="0"/>
        <w:autoSpaceDN w:val="0"/>
        <w:adjustRightInd w:val="0"/>
        <w:ind w:firstLine="567"/>
        <w:jc w:val="both"/>
        <w:rPr>
          <w:bCs/>
          <w:sz w:val="24"/>
          <w:szCs w:val="24"/>
        </w:rPr>
      </w:pPr>
      <w:proofErr w:type="gramStart"/>
      <w:r w:rsidRPr="00825D17">
        <w:rPr>
          <w:bCs/>
          <w:sz w:val="24"/>
          <w:szCs w:val="24"/>
        </w:rPr>
        <w:t>Учитывая вышеизложенное, АО «О</w:t>
      </w:r>
      <w:r w:rsidR="00C445E4" w:rsidRPr="00825D17">
        <w:rPr>
          <w:bCs/>
          <w:sz w:val="24"/>
          <w:szCs w:val="24"/>
        </w:rPr>
        <w:t xml:space="preserve">боронэнерго» полагает, что НВВ </w:t>
      </w:r>
      <w:r w:rsidRPr="00825D17">
        <w:rPr>
          <w:bCs/>
          <w:sz w:val="24"/>
          <w:szCs w:val="24"/>
        </w:rPr>
        <w:t>на 2023 год определена Департаментом в экономически необоснованном заниженном размере, без учета компен</w:t>
      </w:r>
      <w:r w:rsidR="00C445E4" w:rsidRPr="00825D17">
        <w:rPr>
          <w:bCs/>
          <w:sz w:val="24"/>
          <w:szCs w:val="24"/>
        </w:rPr>
        <w:t xml:space="preserve">сации фактических обоснованных </w:t>
      </w:r>
      <w:r w:rsidRPr="00825D17">
        <w:rPr>
          <w:bCs/>
          <w:sz w:val="24"/>
          <w:szCs w:val="24"/>
        </w:rPr>
        <w:t>расходов Общества по статье «амортизация основных средств», законно понесенных в 2021 году, что в свою очередь противоречит пунктам 7, 18-20, 27,28, 32 Основ ценообразования, п. 9, 11 Методических указаний.</w:t>
      </w:r>
      <w:proofErr w:type="gramEnd"/>
    </w:p>
    <w:p w:rsidR="002B381B" w:rsidRPr="00825D17" w:rsidRDefault="002B381B" w:rsidP="00DE2892">
      <w:pPr>
        <w:autoSpaceDE w:val="0"/>
        <w:autoSpaceDN w:val="0"/>
        <w:adjustRightInd w:val="0"/>
        <w:ind w:firstLine="567"/>
        <w:jc w:val="both"/>
        <w:rPr>
          <w:bCs/>
          <w:sz w:val="24"/>
          <w:szCs w:val="24"/>
        </w:rPr>
      </w:pPr>
      <w:proofErr w:type="gramStart"/>
      <w:r w:rsidRPr="00825D17">
        <w:rPr>
          <w:bCs/>
          <w:sz w:val="24"/>
          <w:szCs w:val="24"/>
        </w:rPr>
        <w:t>Необоснованное не включение фактических обоснованных расходов Общества по статье «амортизация основных средств» противоречит сложившейся судебной практик</w:t>
      </w:r>
      <w:r w:rsidR="00825D17" w:rsidRPr="00825D17">
        <w:rPr>
          <w:bCs/>
          <w:sz w:val="24"/>
          <w:szCs w:val="24"/>
        </w:rPr>
        <w:t>е</w:t>
      </w:r>
      <w:r w:rsidRPr="00825D17">
        <w:rPr>
          <w:bCs/>
          <w:sz w:val="24"/>
          <w:szCs w:val="24"/>
        </w:rPr>
        <w:t xml:space="preserve"> - Решение Верховного суда Республики Карелия от 13.06.2019 № 3а-112/2019; Калининградский областной суд решение от 30 ноября 2020 г. по делу N 3а-94/2020; Девятый арбитражный апелляционный суд Постановление от 21 апреля 2022 г. № 09АП-14434/2022.</w:t>
      </w:r>
      <w:proofErr w:type="gramEnd"/>
    </w:p>
    <w:p w:rsidR="002B381B" w:rsidRPr="00825D17" w:rsidRDefault="002B381B" w:rsidP="00DE2892">
      <w:pPr>
        <w:autoSpaceDE w:val="0"/>
        <w:autoSpaceDN w:val="0"/>
        <w:adjustRightInd w:val="0"/>
        <w:ind w:firstLine="567"/>
        <w:jc w:val="both"/>
        <w:rPr>
          <w:bCs/>
          <w:sz w:val="24"/>
          <w:szCs w:val="24"/>
        </w:rPr>
      </w:pPr>
      <w:r w:rsidRPr="00825D17">
        <w:rPr>
          <w:bCs/>
          <w:sz w:val="24"/>
          <w:szCs w:val="24"/>
        </w:rPr>
        <w:t>Так же, согласно разъяснению ФАС</w:t>
      </w:r>
      <w:r w:rsidR="00C445E4" w:rsidRPr="00825D17">
        <w:rPr>
          <w:bCs/>
          <w:sz w:val="24"/>
          <w:szCs w:val="24"/>
        </w:rPr>
        <w:t xml:space="preserve"> России от 23 сентября 2022 г. </w:t>
      </w:r>
      <w:r w:rsidRPr="00825D17">
        <w:rPr>
          <w:bCs/>
          <w:sz w:val="24"/>
          <w:szCs w:val="24"/>
        </w:rPr>
        <w:t>№ СП/88127/22 корректировка неподконтрольных расходов</w:t>
      </w:r>
      <w:r w:rsidR="00825D17" w:rsidRPr="00825D17">
        <w:rPr>
          <w:bCs/>
          <w:sz w:val="24"/>
          <w:szCs w:val="24"/>
        </w:rPr>
        <w:t>,</w:t>
      </w:r>
      <w:r w:rsidR="00C445E4" w:rsidRPr="00825D17">
        <w:rPr>
          <w:bCs/>
          <w:sz w:val="24"/>
          <w:szCs w:val="24"/>
        </w:rPr>
        <w:t xml:space="preserve"> </w:t>
      </w:r>
      <w:proofErr w:type="gramStart"/>
      <w:r w:rsidR="00C445E4" w:rsidRPr="00825D17">
        <w:rPr>
          <w:bCs/>
          <w:sz w:val="24"/>
          <w:szCs w:val="24"/>
        </w:rPr>
        <w:t xml:space="preserve">исходя </w:t>
      </w:r>
      <w:r w:rsidRPr="00825D17">
        <w:rPr>
          <w:bCs/>
          <w:sz w:val="24"/>
          <w:szCs w:val="24"/>
        </w:rPr>
        <w:t>из фактически</w:t>
      </w:r>
      <w:r w:rsidR="00812695" w:rsidRPr="00825D17">
        <w:rPr>
          <w:bCs/>
          <w:sz w:val="24"/>
          <w:szCs w:val="24"/>
        </w:rPr>
        <w:t xml:space="preserve">х значений указанного параметра в части расходов </w:t>
      </w:r>
      <w:r w:rsidRPr="00825D17">
        <w:rPr>
          <w:bCs/>
          <w:sz w:val="24"/>
          <w:szCs w:val="24"/>
        </w:rPr>
        <w:t>на амортизацию основных средств</w:t>
      </w:r>
      <w:r w:rsidR="00812695" w:rsidRPr="00825D17">
        <w:rPr>
          <w:bCs/>
          <w:sz w:val="24"/>
          <w:szCs w:val="24"/>
        </w:rPr>
        <w:t xml:space="preserve"> осуществляется</w:t>
      </w:r>
      <w:proofErr w:type="gramEnd"/>
      <w:r w:rsidR="00812695" w:rsidRPr="00825D17">
        <w:rPr>
          <w:bCs/>
          <w:sz w:val="24"/>
          <w:szCs w:val="24"/>
        </w:rPr>
        <w:t xml:space="preserve"> в соответствии </w:t>
      </w:r>
      <w:r w:rsidRPr="00825D17">
        <w:rPr>
          <w:bCs/>
          <w:sz w:val="24"/>
          <w:szCs w:val="24"/>
        </w:rPr>
        <w:t xml:space="preserve">с требованиями </w:t>
      </w:r>
      <w:r w:rsidRPr="00825D17">
        <w:rPr>
          <w:bCs/>
          <w:sz w:val="24"/>
          <w:szCs w:val="24"/>
        </w:rPr>
        <w:lastRenderedPageBreak/>
        <w:t xml:space="preserve">пункта 27 Основ ценообразования независимо от того, является ли амортизация источником финансирования мероприятий инвестиционной программы. </w:t>
      </w:r>
    </w:p>
    <w:p w:rsidR="00357F20" w:rsidRPr="00825D17" w:rsidRDefault="00690883" w:rsidP="00DE2892">
      <w:pPr>
        <w:ind w:firstLine="567"/>
        <w:jc w:val="both"/>
        <w:rPr>
          <w:bCs/>
          <w:sz w:val="24"/>
          <w:szCs w:val="24"/>
        </w:rPr>
      </w:pPr>
      <w:r w:rsidRPr="00825D17">
        <w:rPr>
          <w:bCs/>
          <w:sz w:val="24"/>
          <w:szCs w:val="24"/>
        </w:rPr>
        <w:t>Департамент по вышеперечисленным доводам АО «Оборонэнерго» (филиал «Волго-Вятский») отмечает следующее.</w:t>
      </w:r>
    </w:p>
    <w:p w:rsidR="007A777D" w:rsidRPr="00096694" w:rsidRDefault="007A777D" w:rsidP="00DE2892">
      <w:pPr>
        <w:ind w:firstLine="567"/>
        <w:jc w:val="both"/>
        <w:rPr>
          <w:bCs/>
          <w:sz w:val="24"/>
          <w:szCs w:val="24"/>
        </w:rPr>
      </w:pPr>
      <w:r w:rsidRPr="00096694">
        <w:rPr>
          <w:bCs/>
          <w:sz w:val="24"/>
          <w:szCs w:val="24"/>
        </w:rPr>
        <w:t>Согласно п. 38 Основ ценообразования, что 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период регулирования</w:t>
      </w:r>
      <w:r w:rsidR="00096694" w:rsidRPr="00096694">
        <w:rPr>
          <w:bCs/>
          <w:sz w:val="24"/>
          <w:szCs w:val="24"/>
        </w:rPr>
        <w:t>,</w:t>
      </w:r>
      <w:r w:rsidRPr="00096694">
        <w:rPr>
          <w:bCs/>
          <w:sz w:val="24"/>
          <w:szCs w:val="24"/>
        </w:rPr>
        <w:t xml:space="preserve"> в соответствии с методическими указаниями, предусмотренными пунктами 32 и (или) 38 </w:t>
      </w:r>
      <w:r w:rsidR="00096694" w:rsidRPr="00096694">
        <w:rPr>
          <w:bCs/>
          <w:sz w:val="24"/>
          <w:szCs w:val="24"/>
        </w:rPr>
        <w:t>Основ ценообразования</w:t>
      </w:r>
      <w:r w:rsidRPr="00096694">
        <w:rPr>
          <w:bCs/>
          <w:sz w:val="24"/>
          <w:szCs w:val="24"/>
        </w:rPr>
        <w:t>. По решению регулирующего органа такая корректировка может осуществляться с учетом отклонения фактических значений параметров расчета тарифов по итогам истекшего периода текущего года долгосрочного периода регулирования, за который известны фактические значения параметров расчета тарифов, от планировавшихся значений параметров расчета тарифов, а также изменение плановых показателей на следующие периоды.</w:t>
      </w:r>
    </w:p>
    <w:p w:rsidR="005A073A" w:rsidRPr="00536E64" w:rsidRDefault="005A073A" w:rsidP="00DE2892">
      <w:pPr>
        <w:ind w:firstLine="567"/>
        <w:jc w:val="both"/>
        <w:rPr>
          <w:bCs/>
          <w:sz w:val="24"/>
          <w:szCs w:val="24"/>
        </w:rPr>
      </w:pPr>
      <w:r w:rsidRPr="00536E64">
        <w:rPr>
          <w:bCs/>
          <w:sz w:val="24"/>
          <w:szCs w:val="24"/>
        </w:rPr>
        <w:t>В составе корректировки неподконтрольных расходов АО «Оборонэнерго» (филиал «Волго-Вятский») по факту деятельности за 2021 год в соответствии с формулой 7 Методических указаний № 98 Департаментом учтена положительная корректировка по статье «Амортизационные отчисления» в сумме 1 995,87 тыс. руб. сверх ранее учтенных плановых показателей на 2021 год, а именно:</w:t>
      </w:r>
    </w:p>
    <w:p w:rsidR="005A073A" w:rsidRPr="00536E64" w:rsidRDefault="005A073A" w:rsidP="00DE2892">
      <w:pPr>
        <w:ind w:firstLine="567"/>
        <w:jc w:val="center"/>
        <w:rPr>
          <w:bCs/>
          <w:sz w:val="24"/>
          <w:szCs w:val="24"/>
        </w:rPr>
      </w:pPr>
      <w:r w:rsidRPr="00536E64">
        <w:rPr>
          <w:bCs/>
          <w:sz w:val="24"/>
          <w:szCs w:val="24"/>
        </w:rPr>
        <w:t>6 264,41 тыс. руб. - 4 268,54 тыс. руб. = 1 995,87 ты</w:t>
      </w:r>
      <w:r w:rsidR="00536E64" w:rsidRPr="00536E64">
        <w:rPr>
          <w:bCs/>
          <w:sz w:val="24"/>
          <w:szCs w:val="24"/>
        </w:rPr>
        <w:t>с</w:t>
      </w:r>
      <w:r w:rsidRPr="00536E64">
        <w:rPr>
          <w:bCs/>
          <w:sz w:val="24"/>
          <w:szCs w:val="24"/>
        </w:rPr>
        <w:t>. руб.</w:t>
      </w:r>
    </w:p>
    <w:p w:rsidR="005A073A" w:rsidRPr="00536E64" w:rsidRDefault="005A073A" w:rsidP="00DE2892">
      <w:pPr>
        <w:ind w:firstLine="567"/>
        <w:jc w:val="center"/>
        <w:rPr>
          <w:bCs/>
          <w:sz w:val="24"/>
          <w:szCs w:val="24"/>
        </w:rPr>
      </w:pPr>
    </w:p>
    <w:p w:rsidR="0006076F" w:rsidRPr="00536E64" w:rsidRDefault="007A777D" w:rsidP="00DE2892">
      <w:pPr>
        <w:ind w:firstLine="567"/>
        <w:jc w:val="both"/>
        <w:rPr>
          <w:bCs/>
          <w:sz w:val="24"/>
          <w:szCs w:val="24"/>
        </w:rPr>
      </w:pPr>
      <w:r w:rsidRPr="00536E64">
        <w:rPr>
          <w:bCs/>
          <w:sz w:val="24"/>
          <w:szCs w:val="24"/>
        </w:rPr>
        <w:t>Р</w:t>
      </w:r>
      <w:r w:rsidR="0006076F" w:rsidRPr="00536E64">
        <w:rPr>
          <w:bCs/>
          <w:sz w:val="24"/>
          <w:szCs w:val="24"/>
        </w:rPr>
        <w:t xml:space="preserve">асходы по данной статье определены Департаментом с учетом требований пункта 27 Основ ценообразования в области регулируемых цен (тарифов) в электроэнергетике, утвержденных постановлением Правительства РФ от 29.12.2011 № 1178, а именно, как сумма отношений стоимости амортизируемых активов АО «Оборонэнерго» (филиал «Волго-Вятский») к сроку полезного использования таких активов. При этом срок полезного использования активов и отнесение активов к соответствующей амортизационной группе </w:t>
      </w:r>
      <w:r w:rsidR="0006076F" w:rsidRPr="00536E64">
        <w:rPr>
          <w:bCs/>
          <w:sz w:val="24"/>
          <w:szCs w:val="24"/>
          <w:u w:val="single"/>
        </w:rPr>
        <w:t>определены в соответствии с максимальными сроками полезного использования,</w:t>
      </w:r>
      <w:r w:rsidR="0006076F" w:rsidRPr="00536E64">
        <w:rPr>
          <w:bCs/>
          <w:sz w:val="24"/>
          <w:szCs w:val="24"/>
        </w:rPr>
        <w:t xml:space="preserve"> установленными Классификацией основных средств, включаемых в амортизационные группы, утвержденной постановлением Правительства РФ от 01.01.2002 № 1.</w:t>
      </w:r>
    </w:p>
    <w:p w:rsidR="00690883" w:rsidRPr="00536E64" w:rsidRDefault="00690883" w:rsidP="00DE2892">
      <w:pPr>
        <w:tabs>
          <w:tab w:val="left" w:pos="567"/>
        </w:tabs>
        <w:ind w:firstLine="567"/>
        <w:jc w:val="both"/>
        <w:rPr>
          <w:bCs/>
          <w:sz w:val="24"/>
          <w:szCs w:val="24"/>
        </w:rPr>
      </w:pPr>
      <w:r w:rsidRPr="00536E64">
        <w:rPr>
          <w:bCs/>
          <w:sz w:val="24"/>
          <w:szCs w:val="24"/>
        </w:rPr>
        <w:t>- отчисление на социальные нужды</w:t>
      </w:r>
      <w:r w:rsidR="00536E64" w:rsidRPr="00536E64">
        <w:rPr>
          <w:bCs/>
          <w:sz w:val="24"/>
          <w:szCs w:val="24"/>
        </w:rPr>
        <w:t>.</w:t>
      </w:r>
    </w:p>
    <w:p w:rsidR="004C70EE" w:rsidRPr="00536E64" w:rsidRDefault="004C70EE" w:rsidP="00DE2892">
      <w:pPr>
        <w:tabs>
          <w:tab w:val="left" w:pos="567"/>
        </w:tabs>
        <w:ind w:firstLine="567"/>
        <w:jc w:val="both"/>
        <w:rPr>
          <w:bCs/>
          <w:sz w:val="24"/>
          <w:szCs w:val="24"/>
        </w:rPr>
      </w:pPr>
      <w:r w:rsidRPr="00536E64">
        <w:rPr>
          <w:bCs/>
          <w:sz w:val="24"/>
          <w:szCs w:val="24"/>
        </w:rPr>
        <w:t>Согласно пункту 16 Основ ценообразования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w:t>
      </w:r>
    </w:p>
    <w:p w:rsidR="004C70EE" w:rsidRPr="00536E64" w:rsidRDefault="004C70EE" w:rsidP="00DE2892">
      <w:pPr>
        <w:tabs>
          <w:tab w:val="left" w:pos="567"/>
        </w:tabs>
        <w:ind w:firstLine="567"/>
        <w:jc w:val="both"/>
        <w:rPr>
          <w:bCs/>
          <w:sz w:val="24"/>
          <w:szCs w:val="24"/>
        </w:rPr>
      </w:pPr>
      <w:proofErr w:type="gramStart"/>
      <w:r w:rsidRPr="00536E64">
        <w:rPr>
          <w:bCs/>
          <w:sz w:val="24"/>
          <w:szCs w:val="24"/>
        </w:rPr>
        <w:t xml:space="preserve">При расчете корректировки неподконтрольных расходов Департамент не учитывает в полном объеме расходы по статье «Отчисления на социальные нужды (ЕСН)» за 2021 год в границах Ивановской области в сумме </w:t>
      </w:r>
      <w:r w:rsidR="00536E64" w:rsidRPr="00536E64">
        <w:rPr>
          <w:bCs/>
          <w:sz w:val="24"/>
          <w:szCs w:val="24"/>
        </w:rPr>
        <w:t>8 091,66</w:t>
      </w:r>
      <w:r w:rsidRPr="00536E64">
        <w:rPr>
          <w:bCs/>
          <w:sz w:val="24"/>
          <w:szCs w:val="24"/>
        </w:rPr>
        <w:t xml:space="preserve"> тыс. руб., признает фактические расходы только в рамках утвержденного значения на 2021 год в сумме 6 986,40 тыс. руб. Величина корректировки Департамента по данной статье 0,00 тыс. руб.</w:t>
      </w:r>
      <w:proofErr w:type="gramEnd"/>
    </w:p>
    <w:p w:rsidR="004C70EE" w:rsidRPr="00342725" w:rsidRDefault="00342725" w:rsidP="00DE2892">
      <w:pPr>
        <w:tabs>
          <w:tab w:val="left" w:pos="567"/>
        </w:tabs>
        <w:ind w:firstLine="567"/>
        <w:jc w:val="both"/>
        <w:rPr>
          <w:bCs/>
          <w:sz w:val="24"/>
          <w:szCs w:val="24"/>
        </w:rPr>
      </w:pPr>
      <w:r w:rsidRPr="00342725">
        <w:rPr>
          <w:bCs/>
          <w:sz w:val="24"/>
          <w:szCs w:val="24"/>
        </w:rPr>
        <w:t>Базой для</w:t>
      </w:r>
      <w:r w:rsidR="004C70EE" w:rsidRPr="00342725">
        <w:rPr>
          <w:bCs/>
          <w:sz w:val="24"/>
          <w:szCs w:val="24"/>
        </w:rPr>
        <w:t xml:space="preserve"> начисления отчислений </w:t>
      </w:r>
      <w:r w:rsidRPr="00342725">
        <w:rPr>
          <w:bCs/>
          <w:sz w:val="24"/>
          <w:szCs w:val="24"/>
        </w:rPr>
        <w:t xml:space="preserve">во внебюджетные фонды являются </w:t>
      </w:r>
      <w:r w:rsidR="004C70EE" w:rsidRPr="00342725">
        <w:rPr>
          <w:bCs/>
          <w:sz w:val="24"/>
          <w:szCs w:val="24"/>
        </w:rPr>
        <w:t xml:space="preserve">расходы на оплату труда. </w:t>
      </w:r>
    </w:p>
    <w:p w:rsidR="004C70EE" w:rsidRPr="00342725" w:rsidRDefault="004C70EE" w:rsidP="00DE2892">
      <w:pPr>
        <w:tabs>
          <w:tab w:val="left" w:pos="567"/>
        </w:tabs>
        <w:ind w:firstLine="567"/>
        <w:jc w:val="both"/>
        <w:rPr>
          <w:bCs/>
          <w:sz w:val="24"/>
          <w:szCs w:val="24"/>
        </w:rPr>
      </w:pPr>
      <w:r w:rsidRPr="00342725">
        <w:rPr>
          <w:bCs/>
          <w:sz w:val="24"/>
          <w:szCs w:val="24"/>
        </w:rPr>
        <w:t>Согласно Федеральному закону от 24 июля 2009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 01 января 2011 г. применяются следующие тарифы страховых взносов:</w:t>
      </w:r>
    </w:p>
    <w:p w:rsidR="004C70EE" w:rsidRPr="00411CAD" w:rsidRDefault="004C70EE" w:rsidP="00DE2892">
      <w:pPr>
        <w:tabs>
          <w:tab w:val="left" w:pos="567"/>
        </w:tabs>
        <w:ind w:firstLine="567"/>
        <w:jc w:val="both"/>
        <w:rPr>
          <w:bCs/>
          <w:sz w:val="24"/>
          <w:szCs w:val="24"/>
        </w:rPr>
      </w:pPr>
      <w:r w:rsidRPr="00411CAD">
        <w:rPr>
          <w:bCs/>
          <w:sz w:val="24"/>
          <w:szCs w:val="24"/>
        </w:rPr>
        <w:t>- Пенсионный фонд РФ – 22,0%;</w:t>
      </w:r>
    </w:p>
    <w:p w:rsidR="004C70EE" w:rsidRPr="00411CAD" w:rsidRDefault="004C70EE" w:rsidP="00DE2892">
      <w:pPr>
        <w:tabs>
          <w:tab w:val="left" w:pos="567"/>
        </w:tabs>
        <w:ind w:firstLine="567"/>
        <w:jc w:val="both"/>
        <w:rPr>
          <w:bCs/>
          <w:sz w:val="24"/>
          <w:szCs w:val="24"/>
        </w:rPr>
      </w:pPr>
      <w:r w:rsidRPr="00411CAD">
        <w:rPr>
          <w:bCs/>
          <w:sz w:val="24"/>
          <w:szCs w:val="24"/>
        </w:rPr>
        <w:t>- Фонд социального страхования РФ – 2,9%;</w:t>
      </w:r>
    </w:p>
    <w:p w:rsidR="004C70EE" w:rsidRPr="00411CAD" w:rsidRDefault="004C70EE" w:rsidP="00DE2892">
      <w:pPr>
        <w:tabs>
          <w:tab w:val="left" w:pos="567"/>
        </w:tabs>
        <w:ind w:firstLine="567"/>
        <w:jc w:val="both"/>
        <w:rPr>
          <w:bCs/>
          <w:sz w:val="24"/>
          <w:szCs w:val="24"/>
        </w:rPr>
      </w:pPr>
      <w:r w:rsidRPr="00411CAD">
        <w:rPr>
          <w:bCs/>
          <w:sz w:val="24"/>
          <w:szCs w:val="24"/>
        </w:rPr>
        <w:t>- Фонд обязательного медицинского страхования – 2,1%;</w:t>
      </w:r>
    </w:p>
    <w:p w:rsidR="004C70EE" w:rsidRPr="00411CAD" w:rsidRDefault="004C70EE" w:rsidP="00DE2892">
      <w:pPr>
        <w:tabs>
          <w:tab w:val="left" w:pos="567"/>
        </w:tabs>
        <w:ind w:firstLine="567"/>
        <w:jc w:val="both"/>
        <w:rPr>
          <w:bCs/>
          <w:sz w:val="24"/>
          <w:szCs w:val="24"/>
        </w:rPr>
      </w:pPr>
      <w:r w:rsidRPr="00411CAD">
        <w:rPr>
          <w:bCs/>
          <w:sz w:val="24"/>
          <w:szCs w:val="24"/>
        </w:rPr>
        <w:t>- Территориальные фонды обязательного медицинского страхования – 3,0%.</w:t>
      </w:r>
    </w:p>
    <w:p w:rsidR="004C70EE" w:rsidRPr="00411CAD" w:rsidRDefault="004C70EE" w:rsidP="00DE2892">
      <w:pPr>
        <w:tabs>
          <w:tab w:val="left" w:pos="567"/>
        </w:tabs>
        <w:ind w:firstLine="567"/>
        <w:jc w:val="both"/>
        <w:rPr>
          <w:bCs/>
          <w:sz w:val="24"/>
          <w:szCs w:val="24"/>
        </w:rPr>
      </w:pPr>
      <w:r w:rsidRPr="00411CAD">
        <w:rPr>
          <w:bCs/>
          <w:sz w:val="24"/>
          <w:szCs w:val="24"/>
        </w:rPr>
        <w:t xml:space="preserve">- Ставка отчислений на обязательное социальное страхование </w:t>
      </w:r>
    </w:p>
    <w:p w:rsidR="004C70EE" w:rsidRPr="00411CAD" w:rsidRDefault="00411CAD" w:rsidP="00DE2892">
      <w:pPr>
        <w:tabs>
          <w:tab w:val="left" w:pos="567"/>
        </w:tabs>
        <w:ind w:firstLine="567"/>
        <w:jc w:val="both"/>
        <w:rPr>
          <w:bCs/>
          <w:sz w:val="24"/>
          <w:szCs w:val="24"/>
        </w:rPr>
      </w:pPr>
      <w:r w:rsidRPr="00411CAD">
        <w:rPr>
          <w:bCs/>
          <w:sz w:val="24"/>
          <w:szCs w:val="24"/>
        </w:rPr>
        <w:t>О</w:t>
      </w:r>
      <w:r w:rsidR="004C70EE" w:rsidRPr="00411CAD">
        <w:rPr>
          <w:bCs/>
          <w:sz w:val="24"/>
          <w:szCs w:val="24"/>
        </w:rPr>
        <w:t>т несчастных случаев на производстве и профессиональных з</w:t>
      </w:r>
      <w:r w:rsidRPr="00411CAD">
        <w:rPr>
          <w:bCs/>
          <w:sz w:val="24"/>
          <w:szCs w:val="24"/>
        </w:rPr>
        <w:t>аболеваний страховой тариф на 2023 год составляет 0,4% ФОТ.</w:t>
      </w:r>
    </w:p>
    <w:p w:rsidR="004C70EE" w:rsidRPr="00411CAD" w:rsidRDefault="004C70EE" w:rsidP="00DE2892">
      <w:pPr>
        <w:tabs>
          <w:tab w:val="left" w:pos="567"/>
        </w:tabs>
        <w:ind w:firstLine="567"/>
        <w:jc w:val="both"/>
        <w:rPr>
          <w:bCs/>
          <w:sz w:val="24"/>
          <w:szCs w:val="24"/>
        </w:rPr>
      </w:pPr>
      <w:r w:rsidRPr="00411CAD">
        <w:rPr>
          <w:bCs/>
          <w:sz w:val="24"/>
          <w:szCs w:val="24"/>
        </w:rPr>
        <w:t xml:space="preserve">Согласно Федеральному закону от 22 декабря 2005 г. № 179-ФЗ «О страховых тарифах на </w:t>
      </w:r>
      <w:r w:rsidRPr="00411CAD">
        <w:rPr>
          <w:bCs/>
          <w:sz w:val="24"/>
          <w:szCs w:val="24"/>
        </w:rPr>
        <w:lastRenderedPageBreak/>
        <w:t>обязательное социальное страхование от несчастных случаев на производстве и профессиональных заболеваний», вид деятельности «передача электрической энергии» относится к 3-му классу профессионального риска. Данному классу профессионального риска соответствует страховой тариф в размере 0,4% к начисленной оплате труда по всем основаниям (доходу) застрахованных работников. Таким образом, общий размер страховых взносов составляет 30,4% от расходов на оплату труда. Копия Уведомления о размере страховых взносов на обязательное социальное страхование от несчастных случаев на 2021 год была направлена в Департамент в обосновывающих материалах тарифного дела письмом исх. ВЛГ/030/1433 от 29.04.2022.</w:t>
      </w:r>
    </w:p>
    <w:p w:rsidR="004C70EE" w:rsidRPr="00411CAD" w:rsidRDefault="004C70EE" w:rsidP="00DE2892">
      <w:pPr>
        <w:tabs>
          <w:tab w:val="left" w:pos="567"/>
        </w:tabs>
        <w:ind w:firstLine="567"/>
        <w:jc w:val="both"/>
        <w:rPr>
          <w:bCs/>
          <w:sz w:val="24"/>
          <w:szCs w:val="24"/>
        </w:rPr>
      </w:pPr>
      <w:r w:rsidRPr="00411CAD">
        <w:rPr>
          <w:bCs/>
          <w:sz w:val="24"/>
          <w:szCs w:val="24"/>
        </w:rPr>
        <w:t xml:space="preserve">Сумма расходов по статье «Отчисления на социальные нужды» за 2021 год в границах Ивановской области по виду деятельности «услуги по передаче электроэнергии» составила </w:t>
      </w:r>
      <w:r w:rsidR="00411CAD" w:rsidRPr="00411CAD">
        <w:rPr>
          <w:bCs/>
          <w:sz w:val="24"/>
          <w:szCs w:val="24"/>
        </w:rPr>
        <w:t xml:space="preserve">8 091,66 </w:t>
      </w:r>
      <w:r w:rsidRPr="00411CAD">
        <w:rPr>
          <w:bCs/>
          <w:sz w:val="24"/>
          <w:szCs w:val="24"/>
        </w:rPr>
        <w:t>тыс. руб.</w:t>
      </w:r>
    </w:p>
    <w:p w:rsidR="004C70EE" w:rsidRPr="00411CAD" w:rsidRDefault="004C70EE" w:rsidP="00DE2892">
      <w:pPr>
        <w:tabs>
          <w:tab w:val="left" w:pos="567"/>
        </w:tabs>
        <w:ind w:firstLine="567"/>
        <w:jc w:val="both"/>
        <w:rPr>
          <w:bCs/>
          <w:sz w:val="24"/>
          <w:szCs w:val="24"/>
        </w:rPr>
      </w:pPr>
      <w:r w:rsidRPr="00411CAD">
        <w:rPr>
          <w:bCs/>
          <w:sz w:val="24"/>
          <w:szCs w:val="24"/>
        </w:rPr>
        <w:t xml:space="preserve">Отклонение фактического значения по статье «Отчисления на социальные нужды» за 2021 год от планового значения по данным Общества составило 1 105,26 тыс. руб. </w:t>
      </w:r>
    </w:p>
    <w:p w:rsidR="004C70EE" w:rsidRPr="00411CAD" w:rsidRDefault="004C70EE" w:rsidP="00DE2892">
      <w:pPr>
        <w:tabs>
          <w:tab w:val="left" w:pos="567"/>
        </w:tabs>
        <w:ind w:firstLine="567"/>
        <w:jc w:val="both"/>
        <w:rPr>
          <w:bCs/>
          <w:sz w:val="24"/>
          <w:szCs w:val="24"/>
        </w:rPr>
      </w:pPr>
      <w:r w:rsidRPr="00411CAD">
        <w:rPr>
          <w:bCs/>
          <w:sz w:val="24"/>
          <w:szCs w:val="24"/>
        </w:rPr>
        <w:t xml:space="preserve">Согласно Методическим указаниям № 98-э с учетом утвержденного Минэкономразвития ИПЦ на 2022 год в размере 13,9% и на 2023 год в размере 6,0% Общество просит учесть в расчете НВВ на 2023 год корректировку неподконтрольных расходов за 2021 год по статье «Отчисления на социальные нужды» в размере 1 334,42 тыс. руб. </w:t>
      </w:r>
    </w:p>
    <w:p w:rsidR="00DC621E" w:rsidRPr="00411CAD" w:rsidRDefault="00DC621E" w:rsidP="00DE2892">
      <w:pPr>
        <w:tabs>
          <w:tab w:val="left" w:pos="4020"/>
        </w:tabs>
        <w:ind w:firstLine="567"/>
        <w:jc w:val="both"/>
        <w:rPr>
          <w:bCs/>
          <w:sz w:val="24"/>
          <w:szCs w:val="24"/>
        </w:rPr>
      </w:pPr>
      <w:r w:rsidRPr="00411CAD">
        <w:rPr>
          <w:bCs/>
          <w:sz w:val="24"/>
          <w:szCs w:val="24"/>
        </w:rPr>
        <w:t>Департамент по вышеперечисленным доводам АО «Оборонэнерго» (филиал «Волго-Вятский») отмечает следующее.</w:t>
      </w:r>
    </w:p>
    <w:p w:rsidR="004C70EE" w:rsidRPr="00DD79C1" w:rsidRDefault="00052550" w:rsidP="00DE2892">
      <w:pPr>
        <w:tabs>
          <w:tab w:val="left" w:pos="4020"/>
        </w:tabs>
        <w:ind w:firstLine="567"/>
        <w:jc w:val="both"/>
        <w:rPr>
          <w:bCs/>
          <w:sz w:val="24"/>
          <w:szCs w:val="24"/>
        </w:rPr>
      </w:pPr>
      <w:r w:rsidRPr="00DD79C1">
        <w:rPr>
          <w:bCs/>
          <w:sz w:val="24"/>
          <w:szCs w:val="24"/>
        </w:rPr>
        <w:t xml:space="preserve">С учетом проведенного дополнительного анализа </w:t>
      </w:r>
      <w:r w:rsidR="00DD79C1" w:rsidRPr="00DD79C1">
        <w:rPr>
          <w:bCs/>
          <w:sz w:val="24"/>
          <w:szCs w:val="24"/>
        </w:rPr>
        <w:t xml:space="preserve">вышеуказанной статьи расходов </w:t>
      </w:r>
      <w:r w:rsidR="00FA663F" w:rsidRPr="00DD79C1">
        <w:rPr>
          <w:bCs/>
          <w:sz w:val="24"/>
          <w:szCs w:val="24"/>
        </w:rPr>
        <w:t xml:space="preserve">Департаментом расходы АО «Оборонэнерго» (филиал «Волго-Вятский») по данной статье </w:t>
      </w:r>
      <w:r w:rsidR="00DD79C1" w:rsidRPr="00DD79C1">
        <w:rPr>
          <w:bCs/>
          <w:sz w:val="24"/>
          <w:szCs w:val="24"/>
        </w:rPr>
        <w:t xml:space="preserve">принимаются </w:t>
      </w:r>
      <w:r w:rsidR="00FA663F" w:rsidRPr="00DD79C1">
        <w:rPr>
          <w:bCs/>
          <w:sz w:val="24"/>
          <w:szCs w:val="24"/>
        </w:rPr>
        <w:t xml:space="preserve">в соответствии с показателями раздельного учета доходов и расходов субъекта естественных монополий, оказывающего услуги по передаче электроэнергии (мощности) по электрическим сетям, принадлежащим на праве собственности или ином законном основании территориальным сетевым организациям (1.6 приложения № 1 к Порядку ведения раздельного учета доходов и расходов субъектами естественных монополий в сфере услуг по передаче электрической энергии и оперативно-диспетчерскому управлению в электроэнергетике, утвержденному приказом Минэнерго России от 13.12.2011 № 585), в сумме </w:t>
      </w:r>
      <w:r w:rsidR="00C96E37" w:rsidRPr="00DD79C1">
        <w:rPr>
          <w:bCs/>
          <w:sz w:val="24"/>
          <w:szCs w:val="24"/>
        </w:rPr>
        <w:t>8 091,66</w:t>
      </w:r>
      <w:r w:rsidR="00FA663F" w:rsidRPr="00DD79C1">
        <w:rPr>
          <w:bCs/>
          <w:sz w:val="24"/>
          <w:szCs w:val="24"/>
        </w:rPr>
        <w:t xml:space="preserve"> тыс. руб.</w:t>
      </w:r>
    </w:p>
    <w:p w:rsidR="00112061" w:rsidRPr="003F7F39" w:rsidRDefault="00706480" w:rsidP="00DE2892">
      <w:pPr>
        <w:tabs>
          <w:tab w:val="left" w:pos="4020"/>
        </w:tabs>
        <w:ind w:firstLine="567"/>
        <w:jc w:val="both"/>
        <w:rPr>
          <w:bCs/>
          <w:sz w:val="24"/>
          <w:szCs w:val="24"/>
        </w:rPr>
      </w:pPr>
      <w:r w:rsidRPr="003F7F39">
        <w:rPr>
          <w:bCs/>
          <w:sz w:val="24"/>
          <w:szCs w:val="24"/>
        </w:rPr>
        <w:t>Ассоциация «НП Совет рынка» в отношен</w:t>
      </w:r>
      <w:proofErr w:type="gramStart"/>
      <w:r w:rsidRPr="003F7F39">
        <w:rPr>
          <w:bCs/>
          <w:sz w:val="24"/>
          <w:szCs w:val="24"/>
        </w:rPr>
        <w:t>ии АО</w:t>
      </w:r>
      <w:proofErr w:type="gramEnd"/>
      <w:r w:rsidRPr="003F7F39">
        <w:rPr>
          <w:bCs/>
          <w:sz w:val="24"/>
          <w:szCs w:val="24"/>
        </w:rPr>
        <w:t xml:space="preserve"> «Оборонэнерго» (филиал «Волго-Вятский») голосует по данному вопросу «против»</w:t>
      </w:r>
      <w:r w:rsidR="003F7F39" w:rsidRPr="003F7F39">
        <w:rPr>
          <w:bCs/>
          <w:sz w:val="24"/>
          <w:szCs w:val="24"/>
        </w:rPr>
        <w:t>, так как:</w:t>
      </w:r>
    </w:p>
    <w:p w:rsidR="00112061" w:rsidRPr="00C22068" w:rsidRDefault="00112061" w:rsidP="00DE2892">
      <w:pPr>
        <w:tabs>
          <w:tab w:val="left" w:pos="4020"/>
        </w:tabs>
        <w:ind w:firstLine="567"/>
        <w:jc w:val="both"/>
        <w:rPr>
          <w:bCs/>
          <w:sz w:val="24"/>
          <w:szCs w:val="24"/>
        </w:rPr>
      </w:pPr>
      <w:proofErr w:type="gramStart"/>
      <w:r w:rsidRPr="00C22068">
        <w:rPr>
          <w:bCs/>
          <w:sz w:val="24"/>
          <w:szCs w:val="24"/>
        </w:rPr>
        <w:t xml:space="preserve">- </w:t>
      </w:r>
      <w:r w:rsidRPr="00C22068">
        <w:rPr>
          <w:rFonts w:eastAsia="Calibri"/>
          <w:bCs/>
          <w:sz w:val="24"/>
          <w:szCs w:val="24"/>
          <w:lang w:eastAsia="en-GB"/>
        </w:rPr>
        <w:t>в экспертном заключении отсутствует: информация о принятии амортизационных отчислений в соответствии с рекомендациями, представленными в письме ФАС России от 05.08.2022 № МШ/74227/22, а также сведения</w:t>
      </w:r>
      <w:r w:rsidRPr="00C22068">
        <w:rPr>
          <w:rFonts w:eastAsia="Calibri"/>
          <w:sz w:val="24"/>
          <w:szCs w:val="24"/>
          <w:lang w:eastAsia="en-GB"/>
        </w:rPr>
        <w:t xml:space="preserve"> о причинах роста амортизационных отчислений на плановый период</w:t>
      </w:r>
      <w:r w:rsidRPr="00C22068">
        <w:rPr>
          <w:rFonts w:eastAsia="Calibri"/>
          <w:bCs/>
          <w:sz w:val="24"/>
          <w:szCs w:val="24"/>
          <w:lang w:eastAsia="en-GB"/>
        </w:rPr>
        <w:t>; информация о том, что собственник объектов электросетевого хозяйства не является единственным потребителем услуг по передаче электрической энергии, оказываемых с использованием арендуемых объектов;</w:t>
      </w:r>
      <w:proofErr w:type="gramEnd"/>
      <w:r w:rsidRPr="00C22068">
        <w:rPr>
          <w:rFonts w:eastAsia="Calibri"/>
          <w:bCs/>
          <w:sz w:val="24"/>
          <w:szCs w:val="24"/>
          <w:lang w:eastAsia="en-GB"/>
        </w:rPr>
        <w:t xml:space="preserve"> плановые расходы на тепловую энергию приняты </w:t>
      </w:r>
      <w:proofErr w:type="gramStart"/>
      <w:r w:rsidRPr="00C22068">
        <w:rPr>
          <w:rFonts w:eastAsia="Calibri"/>
          <w:bCs/>
          <w:sz w:val="24"/>
          <w:szCs w:val="24"/>
          <w:lang w:eastAsia="en-GB"/>
        </w:rPr>
        <w:t>исходя из фактических расходов сложившихся в 2021 г. с ИПЦ на 2022-2023 гг., при этом в экспертном заключении отсутствует</w:t>
      </w:r>
      <w:proofErr w:type="gramEnd"/>
      <w:r w:rsidRPr="00C22068">
        <w:rPr>
          <w:rFonts w:eastAsia="Calibri"/>
          <w:bCs/>
          <w:sz w:val="24"/>
          <w:szCs w:val="24"/>
          <w:lang w:eastAsia="en-GB"/>
        </w:rPr>
        <w:t xml:space="preserve"> обоснование увеличения расходов по отношению к 2022 г.</w:t>
      </w:r>
      <w:r w:rsidR="00C22068" w:rsidRPr="00C22068">
        <w:rPr>
          <w:rFonts w:eastAsia="Calibri"/>
          <w:bCs/>
          <w:sz w:val="24"/>
          <w:szCs w:val="24"/>
          <w:lang w:eastAsia="en-GB"/>
        </w:rPr>
        <w:t>,</w:t>
      </w:r>
    </w:p>
    <w:p w:rsidR="00112061" w:rsidRPr="00C22068" w:rsidRDefault="00112061" w:rsidP="00DE2892">
      <w:pPr>
        <w:tabs>
          <w:tab w:val="left" w:pos="4020"/>
        </w:tabs>
        <w:ind w:firstLine="567"/>
        <w:jc w:val="both"/>
        <w:rPr>
          <w:bCs/>
          <w:sz w:val="24"/>
          <w:szCs w:val="24"/>
        </w:rPr>
      </w:pPr>
      <w:r w:rsidRPr="00C22068">
        <w:rPr>
          <w:bCs/>
          <w:sz w:val="24"/>
          <w:szCs w:val="24"/>
        </w:rPr>
        <w:t xml:space="preserve">- </w:t>
      </w:r>
      <w:r w:rsidRPr="00C22068">
        <w:rPr>
          <w:sz w:val="24"/>
          <w:szCs w:val="24"/>
        </w:rPr>
        <w:t xml:space="preserve">при расчете корректировки регулирующим органом используется ИПЦ на год </w:t>
      </w:r>
      <w:r w:rsidRPr="00C22068">
        <w:rPr>
          <w:sz w:val="24"/>
          <w:szCs w:val="24"/>
          <w:lang w:val="en-US"/>
        </w:rPr>
        <w:t>i</w:t>
      </w:r>
      <w:r w:rsidR="00C22068" w:rsidRPr="00C22068">
        <w:rPr>
          <w:sz w:val="24"/>
          <w:szCs w:val="24"/>
        </w:rPr>
        <w:t>-1 (на 2022 г.) в размере 13,9</w:t>
      </w:r>
      <w:r w:rsidRPr="00C22068">
        <w:rPr>
          <w:sz w:val="24"/>
          <w:szCs w:val="24"/>
        </w:rPr>
        <w:t>%, а не на уровне ИПЦ определенного при утверждении т</w:t>
      </w:r>
      <w:r w:rsidR="00C22068" w:rsidRPr="00C22068">
        <w:rPr>
          <w:sz w:val="24"/>
          <w:szCs w:val="24"/>
        </w:rPr>
        <w:t>арифов на 2022 г. в размере 4,3</w:t>
      </w:r>
      <w:r w:rsidRPr="00C22068">
        <w:rPr>
          <w:sz w:val="24"/>
          <w:szCs w:val="24"/>
        </w:rPr>
        <w:t>%, как предусматривают МУ 98-э;</w:t>
      </w:r>
    </w:p>
    <w:p w:rsidR="00112061" w:rsidRPr="00C22068" w:rsidRDefault="00112061" w:rsidP="00DE2892">
      <w:pPr>
        <w:tabs>
          <w:tab w:val="left" w:pos="4020"/>
        </w:tabs>
        <w:ind w:firstLine="567"/>
        <w:jc w:val="both"/>
        <w:rPr>
          <w:bCs/>
          <w:sz w:val="24"/>
          <w:szCs w:val="24"/>
        </w:rPr>
      </w:pPr>
      <w:r w:rsidRPr="00C22068">
        <w:rPr>
          <w:bCs/>
          <w:sz w:val="24"/>
          <w:szCs w:val="24"/>
        </w:rPr>
        <w:t xml:space="preserve">- </w:t>
      </w:r>
      <w:r w:rsidRPr="00C22068">
        <w:rPr>
          <w:sz w:val="24"/>
          <w:szCs w:val="24"/>
        </w:rPr>
        <w:t>в экспертном заключении отсутствуют обоснования в части принятия в неполном объеме исполнения по ИПР за 2021 г.;</w:t>
      </w:r>
    </w:p>
    <w:p w:rsidR="00112061" w:rsidRPr="00C22068" w:rsidRDefault="00112061" w:rsidP="00DE2892">
      <w:pPr>
        <w:tabs>
          <w:tab w:val="left" w:pos="4020"/>
        </w:tabs>
        <w:ind w:firstLine="567"/>
        <w:jc w:val="both"/>
        <w:rPr>
          <w:bCs/>
          <w:sz w:val="24"/>
          <w:szCs w:val="24"/>
        </w:rPr>
      </w:pPr>
      <w:r w:rsidRPr="00C22068">
        <w:rPr>
          <w:bCs/>
          <w:sz w:val="24"/>
          <w:szCs w:val="24"/>
        </w:rPr>
        <w:t xml:space="preserve">- </w:t>
      </w:r>
      <w:r w:rsidR="00C22068" w:rsidRPr="00C22068">
        <w:rPr>
          <w:bCs/>
          <w:sz w:val="24"/>
          <w:szCs w:val="24"/>
        </w:rPr>
        <w:t xml:space="preserve">отсутствует </w:t>
      </w:r>
      <w:r w:rsidRPr="00C22068">
        <w:rPr>
          <w:rFonts w:eastAsia="Calibri"/>
          <w:bCs/>
          <w:sz w:val="24"/>
          <w:szCs w:val="24"/>
          <w:lang w:eastAsia="en-GB"/>
        </w:rPr>
        <w:t>обоснование плановых расходов на ЕСН, принятых выше фактически сложившихся за 2021 г.</w:t>
      </w:r>
    </w:p>
    <w:p w:rsidR="00FA3885" w:rsidRPr="00D25D3A" w:rsidRDefault="00112061" w:rsidP="00DE2892">
      <w:pPr>
        <w:tabs>
          <w:tab w:val="left" w:pos="0"/>
        </w:tabs>
        <w:ind w:firstLine="567"/>
        <w:jc w:val="both"/>
        <w:rPr>
          <w:bCs/>
          <w:sz w:val="24"/>
          <w:szCs w:val="24"/>
        </w:rPr>
      </w:pPr>
      <w:r w:rsidRPr="00D25D3A">
        <w:rPr>
          <w:bCs/>
          <w:sz w:val="24"/>
          <w:szCs w:val="24"/>
        </w:rPr>
        <w:t>Департамент по вышеперечисленным доводам АО «Оборонэнерго» (филиал «Волго-Вятский») отмечает следующее</w:t>
      </w:r>
      <w:r w:rsidR="00C96E37" w:rsidRPr="00D25D3A">
        <w:rPr>
          <w:bCs/>
          <w:sz w:val="24"/>
          <w:szCs w:val="24"/>
        </w:rPr>
        <w:t>.</w:t>
      </w:r>
    </w:p>
    <w:p w:rsidR="00C96E37" w:rsidRPr="00D25D3A" w:rsidRDefault="00C96E37" w:rsidP="00DE2892">
      <w:pPr>
        <w:tabs>
          <w:tab w:val="left" w:pos="0"/>
        </w:tabs>
        <w:ind w:firstLine="567"/>
        <w:jc w:val="both"/>
        <w:rPr>
          <w:bCs/>
          <w:sz w:val="24"/>
          <w:szCs w:val="24"/>
        </w:rPr>
      </w:pPr>
      <w:proofErr w:type="gramStart"/>
      <w:r w:rsidRPr="00D25D3A">
        <w:rPr>
          <w:bCs/>
          <w:sz w:val="24"/>
          <w:szCs w:val="24"/>
        </w:rPr>
        <w:t>При проведении экспертизы Департамент руководствовался актуальными на момент принятия решения индексами потребительских цен из прогноза социально-экономического развития Российской Федерации на 2023 год и плановый период 2024 и 2025 годов, разработанного Минэкономразвития России по состоянию от 28.09.2022, что, по мнению Департамента, не противоречит действующему законодательству, а также соответствует позиции ФАС России, изложенной в Решении от 4 мая 2022 г. №СП/44166</w:t>
      </w:r>
      <w:proofErr w:type="gramEnd"/>
      <w:r w:rsidRPr="00D25D3A">
        <w:rPr>
          <w:bCs/>
          <w:sz w:val="24"/>
          <w:szCs w:val="24"/>
        </w:rPr>
        <w:t>/22.</w:t>
      </w:r>
    </w:p>
    <w:p w:rsidR="00C96E37" w:rsidRPr="00D25D3A" w:rsidRDefault="00C96E37" w:rsidP="00DE2892">
      <w:pPr>
        <w:tabs>
          <w:tab w:val="left" w:pos="0"/>
        </w:tabs>
        <w:ind w:firstLine="567"/>
        <w:jc w:val="both"/>
        <w:rPr>
          <w:bCs/>
          <w:sz w:val="24"/>
          <w:szCs w:val="24"/>
        </w:rPr>
      </w:pPr>
      <w:r w:rsidRPr="00D25D3A">
        <w:rPr>
          <w:bCs/>
          <w:sz w:val="24"/>
          <w:szCs w:val="24"/>
        </w:rPr>
        <w:lastRenderedPageBreak/>
        <w:t>Расчет амортизационных отчислений, в том числе в составе арендной платы, выполнен в соответствии с действующим законодательством, в том числе, в соответствии с рекомендациями, представленными в письме ФАС России от 05.08.2022 № МШ/74227/22, что отражено в соответствующих расчетных материалах, направленных к данному заседанию правления Департамента.</w:t>
      </w:r>
    </w:p>
    <w:p w:rsidR="00C96E37" w:rsidRPr="00D25D3A" w:rsidRDefault="00C96E37" w:rsidP="00DE2892">
      <w:pPr>
        <w:tabs>
          <w:tab w:val="left" w:pos="0"/>
        </w:tabs>
        <w:ind w:firstLine="567"/>
        <w:jc w:val="both"/>
        <w:rPr>
          <w:bCs/>
          <w:sz w:val="24"/>
          <w:szCs w:val="24"/>
        </w:rPr>
      </w:pPr>
      <w:r w:rsidRPr="00D25D3A">
        <w:rPr>
          <w:bCs/>
          <w:sz w:val="24"/>
          <w:szCs w:val="24"/>
        </w:rPr>
        <w:t>Собственники объектов электросетевого хозяйства не являются единственными потребителями услуг по передаче электрической энергии, оказываемых с использованием арендуемых объектов. В экспертном заключении имеется отсылка на то, что расходы на аренду определены с учетом пп. 5 п. 28 Основ ценообразования.</w:t>
      </w:r>
    </w:p>
    <w:p w:rsidR="000F6278" w:rsidRPr="00D25D3A" w:rsidRDefault="000F6278" w:rsidP="00DE2892">
      <w:pPr>
        <w:tabs>
          <w:tab w:val="left" w:pos="0"/>
        </w:tabs>
        <w:ind w:firstLine="567"/>
        <w:jc w:val="both"/>
        <w:rPr>
          <w:bCs/>
          <w:sz w:val="24"/>
          <w:szCs w:val="24"/>
        </w:rPr>
      </w:pPr>
      <w:r w:rsidRPr="00D25D3A">
        <w:rPr>
          <w:bCs/>
          <w:sz w:val="24"/>
          <w:szCs w:val="24"/>
        </w:rPr>
        <w:t xml:space="preserve">По статье «Отчисления на социальные нужды» на 2023 год Департаментом приняты </w:t>
      </w:r>
      <w:r w:rsidR="00D25D3A" w:rsidRPr="00D25D3A">
        <w:rPr>
          <w:bCs/>
          <w:sz w:val="24"/>
          <w:szCs w:val="24"/>
        </w:rPr>
        <w:t xml:space="preserve">плановые </w:t>
      </w:r>
      <w:r w:rsidRPr="00D25D3A">
        <w:rPr>
          <w:bCs/>
          <w:sz w:val="24"/>
          <w:szCs w:val="24"/>
        </w:rPr>
        <w:t xml:space="preserve">расходы в размере 7 476,79 тыс. руб. </w:t>
      </w:r>
      <w:r w:rsidR="00D25D3A" w:rsidRPr="00D25D3A">
        <w:rPr>
          <w:bCs/>
          <w:sz w:val="24"/>
          <w:szCs w:val="24"/>
        </w:rPr>
        <w:t xml:space="preserve">(30,4% от ФОТ), которые в последующем подлежат корректировке в составе неподконтрольных расходов на основании экономически обоснованных фактических данных. </w:t>
      </w:r>
      <w:r w:rsidRPr="00D25D3A">
        <w:rPr>
          <w:bCs/>
          <w:sz w:val="24"/>
          <w:szCs w:val="24"/>
        </w:rPr>
        <w:t xml:space="preserve">Фактические расходы АО «Оборонэнерго» (филиал «Волго-Вятский») по данной статье </w:t>
      </w:r>
      <w:r w:rsidR="00D25D3A" w:rsidRPr="00D25D3A">
        <w:rPr>
          <w:bCs/>
          <w:sz w:val="24"/>
          <w:szCs w:val="24"/>
        </w:rPr>
        <w:t xml:space="preserve">приняты Департаментом по итогам проведенного анализа </w:t>
      </w:r>
      <w:r w:rsidRPr="00D25D3A">
        <w:rPr>
          <w:bCs/>
          <w:sz w:val="24"/>
          <w:szCs w:val="24"/>
        </w:rPr>
        <w:t>в соответствии с показателями раздельного учета доходов и расходов субъекта естественных монополий, оказывающего услуги по передаче электроэнергии (мощности) по электрическим сетям, принадлежащим на праве собственности или ином законном основании территориальным сетевым организациям (1.6 приложения № 1 к Порядку ведения раздельного учета доходов и расходов субъектами естественных монополий в сфере услуг по передаче электрической энергии и оперативно-диспетчерскому управлению в электроэнергетике, утвержденному приказом Минэнерго России от 13.12.2011 № 585), в сумме 8 091,66 тыс. руб.</w:t>
      </w:r>
    </w:p>
    <w:p w:rsidR="000F6278" w:rsidRPr="00D25D3A" w:rsidRDefault="000F6278" w:rsidP="00DE2892">
      <w:pPr>
        <w:tabs>
          <w:tab w:val="left" w:pos="0"/>
        </w:tabs>
        <w:ind w:firstLine="567"/>
        <w:jc w:val="both"/>
        <w:rPr>
          <w:bCs/>
          <w:sz w:val="24"/>
          <w:szCs w:val="24"/>
        </w:rPr>
      </w:pPr>
      <w:r w:rsidRPr="00D25D3A">
        <w:rPr>
          <w:bCs/>
          <w:sz w:val="24"/>
          <w:szCs w:val="24"/>
        </w:rPr>
        <w:t>В части в замечания об отсутствии в экспертном заключении ряда сведений, а именно по статье затрат «Амортизационные от</w:t>
      </w:r>
      <w:r w:rsidR="00D25D3A" w:rsidRPr="00D25D3A">
        <w:rPr>
          <w:bCs/>
          <w:sz w:val="24"/>
          <w:szCs w:val="24"/>
        </w:rPr>
        <w:t xml:space="preserve">числения», «Тепловая энергия», </w:t>
      </w:r>
      <w:r w:rsidRPr="00D25D3A">
        <w:rPr>
          <w:bCs/>
          <w:sz w:val="24"/>
          <w:szCs w:val="24"/>
        </w:rPr>
        <w:t xml:space="preserve">а также в части </w:t>
      </w:r>
      <w:r w:rsidR="00D25D3A" w:rsidRPr="00D25D3A">
        <w:rPr>
          <w:bCs/>
          <w:sz w:val="24"/>
          <w:szCs w:val="24"/>
        </w:rPr>
        <w:t>анализа</w:t>
      </w:r>
      <w:r w:rsidRPr="00D25D3A">
        <w:rPr>
          <w:bCs/>
          <w:sz w:val="24"/>
          <w:szCs w:val="24"/>
        </w:rPr>
        <w:t xml:space="preserve"> </w:t>
      </w:r>
      <w:r w:rsidR="00B72A48" w:rsidRPr="00D25D3A">
        <w:rPr>
          <w:bCs/>
          <w:sz w:val="24"/>
          <w:szCs w:val="24"/>
        </w:rPr>
        <w:t>исполнения</w:t>
      </w:r>
      <w:r w:rsidRPr="00D25D3A">
        <w:rPr>
          <w:bCs/>
          <w:sz w:val="24"/>
          <w:szCs w:val="24"/>
        </w:rPr>
        <w:t xml:space="preserve"> </w:t>
      </w:r>
      <w:r w:rsidR="00D25D3A" w:rsidRPr="00D25D3A">
        <w:rPr>
          <w:bCs/>
          <w:sz w:val="24"/>
          <w:szCs w:val="24"/>
        </w:rPr>
        <w:t>инвестиционной программы</w:t>
      </w:r>
      <w:r w:rsidRPr="00D25D3A">
        <w:rPr>
          <w:bCs/>
          <w:sz w:val="24"/>
          <w:szCs w:val="24"/>
        </w:rPr>
        <w:t xml:space="preserve"> за 2021 год Департамент отмечает, что в экспертном заключении соответствующая информация дополнена.</w:t>
      </w:r>
    </w:p>
    <w:p w:rsidR="00706480" w:rsidRPr="00F7399D" w:rsidRDefault="00706480" w:rsidP="00DE2892">
      <w:pPr>
        <w:tabs>
          <w:tab w:val="left" w:pos="0"/>
        </w:tabs>
        <w:ind w:firstLine="567"/>
        <w:jc w:val="both"/>
        <w:rPr>
          <w:sz w:val="24"/>
          <w:szCs w:val="24"/>
        </w:rPr>
      </w:pPr>
    </w:p>
    <w:p w:rsidR="00E95F9F" w:rsidRPr="00F7399D" w:rsidRDefault="0047755F" w:rsidP="00B86D23">
      <w:pPr>
        <w:pStyle w:val="aa"/>
        <w:tabs>
          <w:tab w:val="left" w:pos="0"/>
          <w:tab w:val="left" w:pos="1134"/>
          <w:tab w:val="left" w:pos="1276"/>
        </w:tabs>
        <w:ind w:left="0" w:firstLine="567"/>
        <w:jc w:val="both"/>
        <w:rPr>
          <w:sz w:val="24"/>
          <w:szCs w:val="24"/>
        </w:rPr>
      </w:pPr>
      <w:r w:rsidRPr="00D25D3A">
        <w:rPr>
          <w:b/>
          <w:sz w:val="24"/>
          <w:szCs w:val="24"/>
        </w:rPr>
        <w:t>РЕШИЛИ:</w:t>
      </w:r>
    </w:p>
    <w:p w:rsidR="00706480" w:rsidRPr="00F7399D" w:rsidRDefault="00F7399D" w:rsidP="00706480">
      <w:pPr>
        <w:tabs>
          <w:tab w:val="left" w:pos="4020"/>
        </w:tabs>
        <w:ind w:firstLine="540"/>
        <w:jc w:val="both"/>
        <w:rPr>
          <w:sz w:val="24"/>
          <w:szCs w:val="24"/>
        </w:rPr>
      </w:pPr>
      <w:r w:rsidRPr="00F7399D">
        <w:rPr>
          <w:sz w:val="24"/>
          <w:szCs w:val="24"/>
        </w:rPr>
        <w:t>В соответствии с Федеральным законом от 26.03.2003 № 35-ФЗ «Об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постановлением Правительства Российской Федерации от 28.02.2015 № 184 «Об отнесении владельцев объектов электросетевого хозяйства к территориальным сетевым организациям»,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27.12.2004 № 861</w:t>
      </w:r>
      <w:r w:rsidR="00706480" w:rsidRPr="00F7399D">
        <w:rPr>
          <w:sz w:val="24"/>
          <w:szCs w:val="24"/>
        </w:rPr>
        <w:t>:</w:t>
      </w:r>
    </w:p>
    <w:p w:rsidR="00706480" w:rsidRPr="00F7399D" w:rsidRDefault="00706480" w:rsidP="00706480">
      <w:pPr>
        <w:pStyle w:val="aa"/>
        <w:tabs>
          <w:tab w:val="left" w:pos="4020"/>
        </w:tabs>
        <w:ind w:left="0" w:firstLine="567"/>
        <w:jc w:val="both"/>
        <w:rPr>
          <w:sz w:val="24"/>
          <w:szCs w:val="24"/>
        </w:rPr>
      </w:pPr>
      <w:r w:rsidRPr="00F7399D">
        <w:rPr>
          <w:sz w:val="24"/>
          <w:szCs w:val="24"/>
        </w:rPr>
        <w:t>1. Внести изменения в постановление Департамента энергетики и тарифов Ивановской области от 24.12.2020 № 74-э/</w:t>
      </w:r>
      <w:r w:rsidR="002329E3" w:rsidRPr="00F7399D">
        <w:rPr>
          <w:sz w:val="24"/>
          <w:szCs w:val="24"/>
        </w:rPr>
        <w:t xml:space="preserve">1 </w:t>
      </w:r>
      <w:r w:rsidRPr="00F7399D">
        <w:rPr>
          <w:sz w:val="24"/>
          <w:szCs w:val="24"/>
        </w:rPr>
        <w:t>«Об установлении необходимой валовой выручки и долгосрочных параметров регулирования для АО «Оборонэнерго» (филиал «Волго-Вятский») на 2021-2025 годы, в отношении которого тарифы на услуги по передаче электрической энергии устанавливаются на основе долгосрочных параметров регулирования», изложив приложение 2 к постановлению Департамента энергетики и тарифов Ивановской области от 24.12.2020 № 74-э/1 в новой редакции согласно Таблице:</w:t>
      </w:r>
    </w:p>
    <w:p w:rsidR="00706480" w:rsidRPr="00F7399D" w:rsidRDefault="00706480" w:rsidP="00706480">
      <w:pPr>
        <w:tabs>
          <w:tab w:val="left" w:pos="4020"/>
        </w:tabs>
        <w:ind w:firstLine="540"/>
        <w:jc w:val="right"/>
        <w:rPr>
          <w:sz w:val="24"/>
          <w:szCs w:val="24"/>
        </w:rPr>
      </w:pPr>
    </w:p>
    <w:p w:rsidR="00706480" w:rsidRPr="00F7399D" w:rsidRDefault="00706480" w:rsidP="00706480">
      <w:pPr>
        <w:tabs>
          <w:tab w:val="left" w:pos="4020"/>
        </w:tabs>
        <w:ind w:firstLine="540"/>
        <w:jc w:val="right"/>
        <w:rPr>
          <w:sz w:val="24"/>
          <w:szCs w:val="24"/>
        </w:rPr>
      </w:pPr>
      <w:r w:rsidRPr="00F7399D">
        <w:rPr>
          <w:sz w:val="24"/>
          <w:szCs w:val="24"/>
        </w:rPr>
        <w:t>Таблица</w:t>
      </w:r>
    </w:p>
    <w:p w:rsidR="00EA47A0" w:rsidRPr="00F7399D" w:rsidRDefault="00EA47A0" w:rsidP="00EA47A0">
      <w:pPr>
        <w:tabs>
          <w:tab w:val="left" w:pos="1276"/>
        </w:tabs>
        <w:autoSpaceDE w:val="0"/>
        <w:autoSpaceDN w:val="0"/>
        <w:adjustRightInd w:val="0"/>
        <w:ind w:right="-3"/>
        <w:jc w:val="center"/>
        <w:rPr>
          <w:sz w:val="24"/>
          <w:szCs w:val="24"/>
        </w:rPr>
      </w:pPr>
      <w:r w:rsidRPr="00F7399D">
        <w:rPr>
          <w:sz w:val="24"/>
          <w:szCs w:val="24"/>
        </w:rPr>
        <w:t>НВВ АО «Оборонэнерго» (филиал «Волго-Вятский») на долгосрочный период регулирования (без учета оплаты потерь)</w:t>
      </w:r>
    </w:p>
    <w:p w:rsidR="00EA47A0" w:rsidRPr="00F7399D" w:rsidRDefault="00EA47A0" w:rsidP="00EA47A0">
      <w:pPr>
        <w:tabs>
          <w:tab w:val="left" w:pos="1276"/>
        </w:tabs>
        <w:autoSpaceDE w:val="0"/>
        <w:autoSpaceDN w:val="0"/>
        <w:adjustRightInd w:val="0"/>
        <w:ind w:right="-3"/>
        <w:jc w:val="both"/>
        <w:rPr>
          <w:sz w:val="24"/>
          <w:szCs w:val="24"/>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4700"/>
        <w:gridCol w:w="1100"/>
        <w:gridCol w:w="3618"/>
      </w:tblGrid>
      <w:tr w:rsidR="00F7399D" w:rsidRPr="00F7399D" w:rsidTr="00F7399D">
        <w:trPr>
          <w:trHeight w:val="615"/>
        </w:trPr>
        <w:tc>
          <w:tcPr>
            <w:tcW w:w="520" w:type="dxa"/>
            <w:vMerge w:val="restart"/>
            <w:shd w:val="clear" w:color="auto" w:fill="auto"/>
            <w:vAlign w:val="center"/>
            <w:hideMark/>
          </w:tcPr>
          <w:p w:rsidR="00EA47A0" w:rsidRPr="00F7399D" w:rsidRDefault="00EA47A0" w:rsidP="00EA47A0">
            <w:pPr>
              <w:widowControl/>
              <w:jc w:val="center"/>
              <w:rPr>
                <w:sz w:val="22"/>
                <w:szCs w:val="22"/>
              </w:rPr>
            </w:pPr>
            <w:r w:rsidRPr="00F7399D">
              <w:rPr>
                <w:sz w:val="22"/>
                <w:szCs w:val="22"/>
              </w:rPr>
              <w:t xml:space="preserve">№ </w:t>
            </w:r>
            <w:proofErr w:type="gramStart"/>
            <w:r w:rsidRPr="00F7399D">
              <w:rPr>
                <w:sz w:val="22"/>
                <w:szCs w:val="22"/>
              </w:rPr>
              <w:t>п</w:t>
            </w:r>
            <w:proofErr w:type="gramEnd"/>
            <w:r w:rsidRPr="00F7399D">
              <w:rPr>
                <w:sz w:val="22"/>
                <w:szCs w:val="22"/>
              </w:rPr>
              <w:t>/п</w:t>
            </w:r>
          </w:p>
        </w:tc>
        <w:tc>
          <w:tcPr>
            <w:tcW w:w="4700" w:type="dxa"/>
            <w:vMerge w:val="restart"/>
            <w:shd w:val="clear" w:color="auto" w:fill="auto"/>
            <w:vAlign w:val="center"/>
            <w:hideMark/>
          </w:tcPr>
          <w:p w:rsidR="00EA47A0" w:rsidRPr="00F7399D" w:rsidRDefault="00EA47A0" w:rsidP="00EA47A0">
            <w:pPr>
              <w:widowControl/>
              <w:jc w:val="center"/>
              <w:rPr>
                <w:sz w:val="22"/>
                <w:szCs w:val="22"/>
              </w:rPr>
            </w:pPr>
            <w:r w:rsidRPr="00F7399D">
              <w:rPr>
                <w:sz w:val="22"/>
                <w:szCs w:val="22"/>
              </w:rPr>
              <w:t>Наименование сетевой организации в субъекте Российской Федерации</w:t>
            </w:r>
          </w:p>
        </w:tc>
        <w:tc>
          <w:tcPr>
            <w:tcW w:w="1100" w:type="dxa"/>
            <w:vMerge w:val="restart"/>
            <w:shd w:val="clear" w:color="auto" w:fill="auto"/>
            <w:vAlign w:val="center"/>
            <w:hideMark/>
          </w:tcPr>
          <w:p w:rsidR="00EA47A0" w:rsidRPr="00F7399D" w:rsidRDefault="00EA47A0" w:rsidP="00EA47A0">
            <w:pPr>
              <w:widowControl/>
              <w:jc w:val="center"/>
              <w:rPr>
                <w:sz w:val="22"/>
                <w:szCs w:val="22"/>
              </w:rPr>
            </w:pPr>
            <w:r w:rsidRPr="00F7399D">
              <w:rPr>
                <w:sz w:val="22"/>
                <w:szCs w:val="22"/>
              </w:rPr>
              <w:t>Год</w:t>
            </w:r>
          </w:p>
        </w:tc>
        <w:tc>
          <w:tcPr>
            <w:tcW w:w="3618" w:type="dxa"/>
            <w:shd w:val="clear" w:color="auto" w:fill="auto"/>
            <w:vAlign w:val="center"/>
            <w:hideMark/>
          </w:tcPr>
          <w:p w:rsidR="00EA47A0" w:rsidRPr="00F7399D" w:rsidRDefault="00EA47A0" w:rsidP="00EA47A0">
            <w:pPr>
              <w:widowControl/>
              <w:jc w:val="center"/>
              <w:rPr>
                <w:sz w:val="22"/>
                <w:szCs w:val="22"/>
              </w:rPr>
            </w:pPr>
            <w:r w:rsidRPr="00F7399D">
              <w:rPr>
                <w:sz w:val="22"/>
                <w:szCs w:val="22"/>
              </w:rPr>
              <w:t>НВВ сетевых организаций без учета оплаты потерь</w:t>
            </w:r>
          </w:p>
        </w:tc>
      </w:tr>
      <w:tr w:rsidR="00F7399D" w:rsidRPr="00F7399D" w:rsidTr="00F7399D">
        <w:trPr>
          <w:trHeight w:val="315"/>
        </w:trPr>
        <w:tc>
          <w:tcPr>
            <w:tcW w:w="520" w:type="dxa"/>
            <w:vMerge/>
            <w:vAlign w:val="center"/>
            <w:hideMark/>
          </w:tcPr>
          <w:p w:rsidR="00EA47A0" w:rsidRPr="00F7399D" w:rsidRDefault="00EA47A0" w:rsidP="00EA47A0">
            <w:pPr>
              <w:widowControl/>
              <w:rPr>
                <w:sz w:val="22"/>
                <w:szCs w:val="22"/>
              </w:rPr>
            </w:pPr>
          </w:p>
        </w:tc>
        <w:tc>
          <w:tcPr>
            <w:tcW w:w="4700" w:type="dxa"/>
            <w:vMerge/>
            <w:vAlign w:val="center"/>
            <w:hideMark/>
          </w:tcPr>
          <w:p w:rsidR="00EA47A0" w:rsidRPr="00F7399D" w:rsidRDefault="00EA47A0" w:rsidP="00EA47A0">
            <w:pPr>
              <w:widowControl/>
              <w:rPr>
                <w:sz w:val="22"/>
                <w:szCs w:val="22"/>
              </w:rPr>
            </w:pPr>
          </w:p>
        </w:tc>
        <w:tc>
          <w:tcPr>
            <w:tcW w:w="1100" w:type="dxa"/>
            <w:vMerge/>
            <w:vAlign w:val="center"/>
            <w:hideMark/>
          </w:tcPr>
          <w:p w:rsidR="00EA47A0" w:rsidRPr="00F7399D" w:rsidRDefault="00EA47A0" w:rsidP="00EA47A0">
            <w:pPr>
              <w:widowControl/>
              <w:rPr>
                <w:sz w:val="22"/>
                <w:szCs w:val="22"/>
              </w:rPr>
            </w:pPr>
          </w:p>
        </w:tc>
        <w:tc>
          <w:tcPr>
            <w:tcW w:w="3618" w:type="dxa"/>
            <w:shd w:val="clear" w:color="auto" w:fill="auto"/>
            <w:noWrap/>
            <w:vAlign w:val="center"/>
            <w:hideMark/>
          </w:tcPr>
          <w:p w:rsidR="00EA47A0" w:rsidRPr="00F7399D" w:rsidRDefault="00EA47A0" w:rsidP="00EA47A0">
            <w:pPr>
              <w:widowControl/>
              <w:jc w:val="center"/>
              <w:rPr>
                <w:sz w:val="22"/>
                <w:szCs w:val="22"/>
              </w:rPr>
            </w:pPr>
            <w:r w:rsidRPr="00F7399D">
              <w:rPr>
                <w:sz w:val="22"/>
                <w:szCs w:val="22"/>
              </w:rPr>
              <w:t>тыс. руб.</w:t>
            </w:r>
          </w:p>
        </w:tc>
      </w:tr>
      <w:tr w:rsidR="00F7399D" w:rsidRPr="00F7399D" w:rsidTr="00F7399D">
        <w:trPr>
          <w:trHeight w:val="300"/>
        </w:trPr>
        <w:tc>
          <w:tcPr>
            <w:tcW w:w="520" w:type="dxa"/>
            <w:vMerge w:val="restart"/>
            <w:shd w:val="clear" w:color="FFFFCC" w:fill="FFFFFF"/>
            <w:noWrap/>
            <w:vAlign w:val="center"/>
            <w:hideMark/>
          </w:tcPr>
          <w:p w:rsidR="000F6278" w:rsidRPr="00F7399D" w:rsidRDefault="000F6278" w:rsidP="00EA47A0">
            <w:pPr>
              <w:widowControl/>
              <w:jc w:val="center"/>
              <w:rPr>
                <w:sz w:val="22"/>
                <w:szCs w:val="22"/>
              </w:rPr>
            </w:pPr>
            <w:r w:rsidRPr="00F7399D">
              <w:rPr>
                <w:sz w:val="22"/>
                <w:szCs w:val="22"/>
              </w:rPr>
              <w:t>1.</w:t>
            </w:r>
          </w:p>
        </w:tc>
        <w:tc>
          <w:tcPr>
            <w:tcW w:w="4700" w:type="dxa"/>
            <w:vMerge w:val="restart"/>
            <w:shd w:val="clear" w:color="FFFFCC" w:fill="FFFFFF"/>
            <w:vAlign w:val="center"/>
            <w:hideMark/>
          </w:tcPr>
          <w:p w:rsidR="000F6278" w:rsidRPr="00F7399D" w:rsidRDefault="000F6278" w:rsidP="00EA47A0">
            <w:pPr>
              <w:widowControl/>
              <w:jc w:val="center"/>
              <w:rPr>
                <w:sz w:val="22"/>
                <w:szCs w:val="22"/>
              </w:rPr>
            </w:pPr>
            <w:r w:rsidRPr="00F7399D">
              <w:rPr>
                <w:sz w:val="22"/>
                <w:szCs w:val="22"/>
              </w:rPr>
              <w:t>АО «Оборонэнерго» (филиал «Волго-Вятский»)</w:t>
            </w:r>
          </w:p>
        </w:tc>
        <w:tc>
          <w:tcPr>
            <w:tcW w:w="1100" w:type="dxa"/>
            <w:shd w:val="clear" w:color="FFFFCC" w:fill="FFFFFF"/>
            <w:noWrap/>
            <w:hideMark/>
          </w:tcPr>
          <w:p w:rsidR="000F6278" w:rsidRPr="00F7399D" w:rsidRDefault="000F6278" w:rsidP="00EA47A0">
            <w:pPr>
              <w:widowControl/>
              <w:jc w:val="center"/>
              <w:rPr>
                <w:sz w:val="22"/>
                <w:szCs w:val="22"/>
              </w:rPr>
            </w:pPr>
            <w:r w:rsidRPr="00F7399D">
              <w:rPr>
                <w:sz w:val="22"/>
                <w:szCs w:val="22"/>
              </w:rPr>
              <w:t>2021</w:t>
            </w:r>
          </w:p>
        </w:tc>
        <w:tc>
          <w:tcPr>
            <w:tcW w:w="3618" w:type="dxa"/>
            <w:shd w:val="clear" w:color="FFFFCC" w:fill="FFFFFF"/>
            <w:noWrap/>
            <w:hideMark/>
          </w:tcPr>
          <w:p w:rsidR="000F6278" w:rsidRPr="00F7399D" w:rsidRDefault="000F6278" w:rsidP="000F6278">
            <w:pPr>
              <w:widowControl/>
              <w:jc w:val="center"/>
              <w:rPr>
                <w:sz w:val="22"/>
                <w:szCs w:val="22"/>
              </w:rPr>
            </w:pPr>
            <w:r w:rsidRPr="00F7399D">
              <w:rPr>
                <w:sz w:val="22"/>
                <w:szCs w:val="22"/>
              </w:rPr>
              <w:t>49 158,42</w:t>
            </w:r>
          </w:p>
        </w:tc>
      </w:tr>
      <w:tr w:rsidR="00F7399D" w:rsidRPr="00F7399D" w:rsidTr="00F7399D">
        <w:trPr>
          <w:trHeight w:val="300"/>
        </w:trPr>
        <w:tc>
          <w:tcPr>
            <w:tcW w:w="520" w:type="dxa"/>
            <w:vMerge/>
            <w:vAlign w:val="center"/>
            <w:hideMark/>
          </w:tcPr>
          <w:p w:rsidR="000F6278" w:rsidRPr="00F7399D" w:rsidRDefault="000F6278" w:rsidP="00EA47A0">
            <w:pPr>
              <w:widowControl/>
              <w:rPr>
                <w:sz w:val="22"/>
                <w:szCs w:val="22"/>
              </w:rPr>
            </w:pPr>
          </w:p>
        </w:tc>
        <w:tc>
          <w:tcPr>
            <w:tcW w:w="4700" w:type="dxa"/>
            <w:vMerge/>
            <w:vAlign w:val="center"/>
            <w:hideMark/>
          </w:tcPr>
          <w:p w:rsidR="000F6278" w:rsidRPr="00F7399D" w:rsidRDefault="000F6278" w:rsidP="00EA47A0">
            <w:pPr>
              <w:widowControl/>
              <w:rPr>
                <w:sz w:val="22"/>
                <w:szCs w:val="22"/>
              </w:rPr>
            </w:pPr>
          </w:p>
        </w:tc>
        <w:tc>
          <w:tcPr>
            <w:tcW w:w="1100" w:type="dxa"/>
            <w:shd w:val="clear" w:color="FFFFCC" w:fill="FFFFFF"/>
            <w:noWrap/>
            <w:hideMark/>
          </w:tcPr>
          <w:p w:rsidR="000F6278" w:rsidRPr="00F7399D" w:rsidRDefault="000F6278" w:rsidP="00EA47A0">
            <w:pPr>
              <w:widowControl/>
              <w:jc w:val="center"/>
              <w:rPr>
                <w:sz w:val="22"/>
                <w:szCs w:val="22"/>
              </w:rPr>
            </w:pPr>
            <w:r w:rsidRPr="00F7399D">
              <w:rPr>
                <w:sz w:val="22"/>
                <w:szCs w:val="22"/>
              </w:rPr>
              <w:t>2022</w:t>
            </w:r>
          </w:p>
        </w:tc>
        <w:tc>
          <w:tcPr>
            <w:tcW w:w="3618" w:type="dxa"/>
            <w:shd w:val="clear" w:color="FFFFCC" w:fill="FFFFFF"/>
            <w:noWrap/>
            <w:hideMark/>
          </w:tcPr>
          <w:p w:rsidR="000F6278" w:rsidRPr="00F7399D" w:rsidRDefault="000F6278" w:rsidP="000F6278">
            <w:pPr>
              <w:widowControl/>
              <w:jc w:val="center"/>
              <w:rPr>
                <w:sz w:val="22"/>
                <w:szCs w:val="22"/>
              </w:rPr>
            </w:pPr>
            <w:r w:rsidRPr="00F7399D">
              <w:rPr>
                <w:sz w:val="22"/>
                <w:szCs w:val="22"/>
              </w:rPr>
              <w:t>42 749,04</w:t>
            </w:r>
          </w:p>
        </w:tc>
      </w:tr>
      <w:tr w:rsidR="00F7399D" w:rsidRPr="00F7399D" w:rsidTr="00F7399D">
        <w:trPr>
          <w:trHeight w:val="300"/>
        </w:trPr>
        <w:tc>
          <w:tcPr>
            <w:tcW w:w="520" w:type="dxa"/>
            <w:vMerge/>
            <w:vAlign w:val="center"/>
            <w:hideMark/>
          </w:tcPr>
          <w:p w:rsidR="000F6278" w:rsidRPr="00F7399D" w:rsidRDefault="000F6278" w:rsidP="00EA47A0">
            <w:pPr>
              <w:widowControl/>
              <w:rPr>
                <w:sz w:val="22"/>
                <w:szCs w:val="22"/>
              </w:rPr>
            </w:pPr>
          </w:p>
        </w:tc>
        <w:tc>
          <w:tcPr>
            <w:tcW w:w="4700" w:type="dxa"/>
            <w:vMerge/>
            <w:vAlign w:val="center"/>
            <w:hideMark/>
          </w:tcPr>
          <w:p w:rsidR="000F6278" w:rsidRPr="00F7399D" w:rsidRDefault="000F6278" w:rsidP="00EA47A0">
            <w:pPr>
              <w:widowControl/>
              <w:rPr>
                <w:sz w:val="22"/>
                <w:szCs w:val="22"/>
              </w:rPr>
            </w:pPr>
          </w:p>
        </w:tc>
        <w:tc>
          <w:tcPr>
            <w:tcW w:w="1100" w:type="dxa"/>
            <w:shd w:val="clear" w:color="FFFFCC" w:fill="FFFFFF"/>
            <w:noWrap/>
            <w:hideMark/>
          </w:tcPr>
          <w:p w:rsidR="000F6278" w:rsidRPr="00F7399D" w:rsidRDefault="000F6278" w:rsidP="00EA47A0">
            <w:pPr>
              <w:widowControl/>
              <w:jc w:val="center"/>
              <w:rPr>
                <w:sz w:val="22"/>
                <w:szCs w:val="22"/>
              </w:rPr>
            </w:pPr>
            <w:r w:rsidRPr="00F7399D">
              <w:rPr>
                <w:sz w:val="22"/>
                <w:szCs w:val="22"/>
              </w:rPr>
              <w:t>2023</w:t>
            </w:r>
          </w:p>
        </w:tc>
        <w:tc>
          <w:tcPr>
            <w:tcW w:w="3618" w:type="dxa"/>
            <w:shd w:val="clear" w:color="FFFFCC" w:fill="FFFFFF"/>
            <w:noWrap/>
            <w:hideMark/>
          </w:tcPr>
          <w:p w:rsidR="000F6278" w:rsidRPr="00F7399D" w:rsidRDefault="000F6278" w:rsidP="000F6278">
            <w:pPr>
              <w:widowControl/>
              <w:jc w:val="center"/>
              <w:rPr>
                <w:sz w:val="22"/>
                <w:szCs w:val="22"/>
              </w:rPr>
            </w:pPr>
            <w:r w:rsidRPr="00F7399D">
              <w:rPr>
                <w:sz w:val="22"/>
                <w:szCs w:val="22"/>
              </w:rPr>
              <w:t>47 982,94</w:t>
            </w:r>
          </w:p>
        </w:tc>
      </w:tr>
      <w:tr w:rsidR="00F7399D" w:rsidRPr="00F7399D" w:rsidTr="00F7399D">
        <w:trPr>
          <w:trHeight w:val="315"/>
        </w:trPr>
        <w:tc>
          <w:tcPr>
            <w:tcW w:w="520" w:type="dxa"/>
            <w:vMerge/>
            <w:vAlign w:val="center"/>
            <w:hideMark/>
          </w:tcPr>
          <w:p w:rsidR="000F6278" w:rsidRPr="00F7399D" w:rsidRDefault="000F6278" w:rsidP="00EA47A0">
            <w:pPr>
              <w:widowControl/>
              <w:rPr>
                <w:sz w:val="22"/>
                <w:szCs w:val="22"/>
              </w:rPr>
            </w:pPr>
          </w:p>
        </w:tc>
        <w:tc>
          <w:tcPr>
            <w:tcW w:w="4700" w:type="dxa"/>
            <w:vMerge/>
            <w:vAlign w:val="center"/>
            <w:hideMark/>
          </w:tcPr>
          <w:p w:rsidR="000F6278" w:rsidRPr="00F7399D" w:rsidRDefault="000F6278" w:rsidP="00EA47A0">
            <w:pPr>
              <w:widowControl/>
              <w:rPr>
                <w:sz w:val="22"/>
                <w:szCs w:val="22"/>
              </w:rPr>
            </w:pPr>
          </w:p>
        </w:tc>
        <w:tc>
          <w:tcPr>
            <w:tcW w:w="1100" w:type="dxa"/>
            <w:shd w:val="clear" w:color="FFFFCC" w:fill="FFFFFF"/>
            <w:noWrap/>
            <w:hideMark/>
          </w:tcPr>
          <w:p w:rsidR="000F6278" w:rsidRPr="00F7399D" w:rsidRDefault="000F6278" w:rsidP="00EA47A0">
            <w:pPr>
              <w:widowControl/>
              <w:jc w:val="center"/>
              <w:rPr>
                <w:sz w:val="22"/>
                <w:szCs w:val="22"/>
              </w:rPr>
            </w:pPr>
            <w:r w:rsidRPr="00F7399D">
              <w:rPr>
                <w:sz w:val="22"/>
                <w:szCs w:val="22"/>
              </w:rPr>
              <w:t>2024</w:t>
            </w:r>
          </w:p>
        </w:tc>
        <w:tc>
          <w:tcPr>
            <w:tcW w:w="3618" w:type="dxa"/>
            <w:shd w:val="clear" w:color="auto" w:fill="auto"/>
            <w:noWrap/>
            <w:vAlign w:val="bottom"/>
            <w:hideMark/>
          </w:tcPr>
          <w:p w:rsidR="000F6278" w:rsidRPr="00F7399D" w:rsidRDefault="000F6278" w:rsidP="000F6278">
            <w:pPr>
              <w:widowControl/>
              <w:jc w:val="center"/>
              <w:rPr>
                <w:sz w:val="22"/>
                <w:szCs w:val="22"/>
              </w:rPr>
            </w:pPr>
            <w:r w:rsidRPr="00F7399D">
              <w:rPr>
                <w:sz w:val="22"/>
                <w:szCs w:val="22"/>
              </w:rPr>
              <w:t>52 323,55</w:t>
            </w:r>
          </w:p>
        </w:tc>
      </w:tr>
      <w:tr w:rsidR="00F7399D" w:rsidRPr="00F7399D" w:rsidTr="00F7399D">
        <w:trPr>
          <w:trHeight w:val="315"/>
        </w:trPr>
        <w:tc>
          <w:tcPr>
            <w:tcW w:w="520" w:type="dxa"/>
            <w:vMerge/>
            <w:vAlign w:val="center"/>
            <w:hideMark/>
          </w:tcPr>
          <w:p w:rsidR="000F6278" w:rsidRPr="00F7399D" w:rsidRDefault="000F6278" w:rsidP="00EA47A0">
            <w:pPr>
              <w:widowControl/>
              <w:rPr>
                <w:sz w:val="22"/>
                <w:szCs w:val="22"/>
              </w:rPr>
            </w:pPr>
          </w:p>
        </w:tc>
        <w:tc>
          <w:tcPr>
            <w:tcW w:w="4700" w:type="dxa"/>
            <w:vMerge/>
            <w:vAlign w:val="center"/>
            <w:hideMark/>
          </w:tcPr>
          <w:p w:rsidR="000F6278" w:rsidRPr="00F7399D" w:rsidRDefault="000F6278" w:rsidP="00EA47A0">
            <w:pPr>
              <w:widowControl/>
              <w:rPr>
                <w:sz w:val="22"/>
                <w:szCs w:val="22"/>
              </w:rPr>
            </w:pPr>
          </w:p>
        </w:tc>
        <w:tc>
          <w:tcPr>
            <w:tcW w:w="1100" w:type="dxa"/>
            <w:shd w:val="clear" w:color="FFFFCC" w:fill="FFFFFF"/>
            <w:noWrap/>
            <w:hideMark/>
          </w:tcPr>
          <w:p w:rsidR="000F6278" w:rsidRPr="00F7399D" w:rsidRDefault="000F6278" w:rsidP="00EA47A0">
            <w:pPr>
              <w:widowControl/>
              <w:jc w:val="center"/>
              <w:rPr>
                <w:sz w:val="22"/>
                <w:szCs w:val="22"/>
              </w:rPr>
            </w:pPr>
            <w:r w:rsidRPr="00F7399D">
              <w:rPr>
                <w:sz w:val="22"/>
                <w:szCs w:val="22"/>
              </w:rPr>
              <w:t>2025</w:t>
            </w:r>
          </w:p>
        </w:tc>
        <w:tc>
          <w:tcPr>
            <w:tcW w:w="3618" w:type="dxa"/>
            <w:shd w:val="clear" w:color="auto" w:fill="auto"/>
            <w:noWrap/>
            <w:vAlign w:val="bottom"/>
            <w:hideMark/>
          </w:tcPr>
          <w:p w:rsidR="000F6278" w:rsidRPr="00F7399D" w:rsidRDefault="000F6278" w:rsidP="000F6278">
            <w:pPr>
              <w:widowControl/>
              <w:jc w:val="center"/>
              <w:rPr>
                <w:sz w:val="22"/>
                <w:szCs w:val="22"/>
              </w:rPr>
            </w:pPr>
            <w:r w:rsidRPr="00F7399D">
              <w:rPr>
                <w:sz w:val="22"/>
                <w:szCs w:val="22"/>
              </w:rPr>
              <w:t>52 877,46</w:t>
            </w:r>
          </w:p>
        </w:tc>
      </w:tr>
    </w:tbl>
    <w:p w:rsidR="0077531F" w:rsidRPr="00F7399D" w:rsidRDefault="0077531F" w:rsidP="00790FF1">
      <w:pPr>
        <w:tabs>
          <w:tab w:val="left" w:pos="4020"/>
        </w:tabs>
        <w:ind w:firstLine="540"/>
        <w:rPr>
          <w:sz w:val="24"/>
          <w:szCs w:val="24"/>
        </w:rPr>
      </w:pPr>
    </w:p>
    <w:p w:rsidR="00790FF1" w:rsidRPr="00F7399D" w:rsidRDefault="00790FF1" w:rsidP="00790FF1">
      <w:pPr>
        <w:tabs>
          <w:tab w:val="left" w:pos="4020"/>
        </w:tabs>
        <w:ind w:firstLine="540"/>
        <w:rPr>
          <w:sz w:val="24"/>
          <w:szCs w:val="24"/>
        </w:rPr>
      </w:pPr>
      <w:r w:rsidRPr="00F7399D">
        <w:rPr>
          <w:sz w:val="24"/>
          <w:szCs w:val="24"/>
        </w:rPr>
        <w:t>Результаты голосования:</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33"/>
        <w:gridCol w:w="2977"/>
      </w:tblGrid>
      <w:tr w:rsidR="001F40AC" w:rsidRPr="00F7399D" w:rsidTr="00E95F9F">
        <w:tc>
          <w:tcPr>
            <w:tcW w:w="959" w:type="dxa"/>
            <w:tcBorders>
              <w:top w:val="single" w:sz="4" w:space="0" w:color="auto"/>
              <w:left w:val="single" w:sz="4" w:space="0" w:color="auto"/>
              <w:bottom w:val="single" w:sz="4" w:space="0" w:color="auto"/>
              <w:right w:val="single" w:sz="4" w:space="0" w:color="auto"/>
            </w:tcBorders>
          </w:tcPr>
          <w:p w:rsidR="00790FF1" w:rsidRPr="00F7399D" w:rsidRDefault="00790FF1" w:rsidP="00E95F9F">
            <w:pPr>
              <w:tabs>
                <w:tab w:val="left" w:pos="4020"/>
              </w:tabs>
              <w:rPr>
                <w:sz w:val="24"/>
                <w:szCs w:val="24"/>
              </w:rPr>
            </w:pPr>
            <w:r w:rsidRPr="00F7399D">
              <w:rPr>
                <w:sz w:val="24"/>
                <w:szCs w:val="24"/>
              </w:rPr>
              <w:t xml:space="preserve">№ </w:t>
            </w:r>
            <w:proofErr w:type="gramStart"/>
            <w:r w:rsidRPr="00F7399D">
              <w:rPr>
                <w:sz w:val="24"/>
                <w:szCs w:val="24"/>
              </w:rPr>
              <w:t>п</w:t>
            </w:r>
            <w:proofErr w:type="gramEnd"/>
            <w:r w:rsidRPr="00F7399D">
              <w:rPr>
                <w:sz w:val="24"/>
                <w:szCs w:val="24"/>
              </w:rPr>
              <w:t>/п</w:t>
            </w:r>
          </w:p>
        </w:tc>
        <w:tc>
          <w:tcPr>
            <w:tcW w:w="2533" w:type="dxa"/>
            <w:tcBorders>
              <w:top w:val="single" w:sz="4" w:space="0" w:color="auto"/>
              <w:left w:val="single" w:sz="4" w:space="0" w:color="auto"/>
              <w:bottom w:val="single" w:sz="4" w:space="0" w:color="auto"/>
              <w:right w:val="single" w:sz="4" w:space="0" w:color="auto"/>
            </w:tcBorders>
          </w:tcPr>
          <w:p w:rsidR="00790FF1" w:rsidRPr="00F7399D" w:rsidRDefault="00790FF1" w:rsidP="00E95F9F">
            <w:pPr>
              <w:tabs>
                <w:tab w:val="left" w:pos="4020"/>
              </w:tabs>
              <w:rPr>
                <w:sz w:val="24"/>
                <w:szCs w:val="24"/>
              </w:rPr>
            </w:pPr>
            <w:r w:rsidRPr="00F7399D">
              <w:rPr>
                <w:sz w:val="24"/>
                <w:szCs w:val="24"/>
              </w:rPr>
              <w:t>Члены правления</w:t>
            </w:r>
          </w:p>
        </w:tc>
        <w:tc>
          <w:tcPr>
            <w:tcW w:w="2977" w:type="dxa"/>
            <w:tcBorders>
              <w:top w:val="single" w:sz="4" w:space="0" w:color="auto"/>
              <w:left w:val="single" w:sz="4" w:space="0" w:color="auto"/>
              <w:bottom w:val="single" w:sz="4" w:space="0" w:color="auto"/>
              <w:right w:val="single" w:sz="4" w:space="0" w:color="auto"/>
            </w:tcBorders>
          </w:tcPr>
          <w:p w:rsidR="00790FF1" w:rsidRPr="00F7399D" w:rsidRDefault="00790FF1" w:rsidP="00E95F9F">
            <w:pPr>
              <w:tabs>
                <w:tab w:val="left" w:pos="4020"/>
              </w:tabs>
              <w:rPr>
                <w:sz w:val="24"/>
                <w:szCs w:val="24"/>
              </w:rPr>
            </w:pPr>
            <w:r w:rsidRPr="00F7399D">
              <w:rPr>
                <w:sz w:val="24"/>
                <w:szCs w:val="24"/>
              </w:rPr>
              <w:t>Результаты голосования</w:t>
            </w:r>
          </w:p>
        </w:tc>
      </w:tr>
      <w:tr w:rsidR="001F40AC" w:rsidRPr="00F7399D" w:rsidTr="00E95F9F">
        <w:tc>
          <w:tcPr>
            <w:tcW w:w="959" w:type="dxa"/>
            <w:tcBorders>
              <w:top w:val="single" w:sz="4" w:space="0" w:color="auto"/>
              <w:left w:val="single" w:sz="4" w:space="0" w:color="auto"/>
              <w:bottom w:val="single" w:sz="4" w:space="0" w:color="auto"/>
              <w:right w:val="single" w:sz="4" w:space="0" w:color="auto"/>
            </w:tcBorders>
          </w:tcPr>
          <w:p w:rsidR="00790FF1" w:rsidRPr="00F7399D" w:rsidRDefault="00790FF1" w:rsidP="00E95F9F">
            <w:pPr>
              <w:tabs>
                <w:tab w:val="left" w:pos="4020"/>
              </w:tabs>
              <w:ind w:firstLine="540"/>
              <w:rPr>
                <w:sz w:val="24"/>
                <w:szCs w:val="24"/>
              </w:rPr>
            </w:pPr>
            <w:r w:rsidRPr="00F7399D">
              <w:rPr>
                <w:sz w:val="24"/>
                <w:szCs w:val="24"/>
              </w:rPr>
              <w:t>1.</w:t>
            </w:r>
          </w:p>
        </w:tc>
        <w:tc>
          <w:tcPr>
            <w:tcW w:w="2533" w:type="dxa"/>
            <w:tcBorders>
              <w:top w:val="single" w:sz="4" w:space="0" w:color="auto"/>
              <w:left w:val="single" w:sz="4" w:space="0" w:color="auto"/>
              <w:bottom w:val="single" w:sz="4" w:space="0" w:color="auto"/>
              <w:right w:val="single" w:sz="4" w:space="0" w:color="auto"/>
            </w:tcBorders>
          </w:tcPr>
          <w:p w:rsidR="00790FF1" w:rsidRPr="00F7399D" w:rsidRDefault="00790FF1" w:rsidP="00E95F9F">
            <w:pPr>
              <w:tabs>
                <w:tab w:val="left" w:pos="4020"/>
              </w:tabs>
              <w:ind w:firstLine="15"/>
              <w:rPr>
                <w:sz w:val="24"/>
                <w:szCs w:val="24"/>
              </w:rPr>
            </w:pPr>
            <w:r w:rsidRPr="00F7399D">
              <w:rPr>
                <w:sz w:val="24"/>
                <w:szCs w:val="24"/>
              </w:rPr>
              <w:t>Морева Е.Н.</w:t>
            </w:r>
          </w:p>
        </w:tc>
        <w:tc>
          <w:tcPr>
            <w:tcW w:w="2977" w:type="dxa"/>
            <w:tcBorders>
              <w:top w:val="single" w:sz="4" w:space="0" w:color="auto"/>
              <w:left w:val="single" w:sz="4" w:space="0" w:color="auto"/>
              <w:bottom w:val="single" w:sz="4" w:space="0" w:color="auto"/>
              <w:right w:val="single" w:sz="4" w:space="0" w:color="auto"/>
            </w:tcBorders>
          </w:tcPr>
          <w:p w:rsidR="00790FF1" w:rsidRPr="00F7399D" w:rsidRDefault="00790FF1" w:rsidP="00A525DD">
            <w:pPr>
              <w:tabs>
                <w:tab w:val="left" w:pos="4020"/>
              </w:tabs>
              <w:ind w:firstLine="33"/>
              <w:jc w:val="center"/>
              <w:rPr>
                <w:sz w:val="24"/>
                <w:szCs w:val="24"/>
              </w:rPr>
            </w:pPr>
            <w:r w:rsidRPr="00F7399D">
              <w:rPr>
                <w:sz w:val="24"/>
                <w:szCs w:val="24"/>
              </w:rPr>
              <w:t>за</w:t>
            </w:r>
          </w:p>
        </w:tc>
      </w:tr>
      <w:tr w:rsidR="001F40AC" w:rsidRPr="00F7399D" w:rsidTr="00E95F9F">
        <w:tc>
          <w:tcPr>
            <w:tcW w:w="959" w:type="dxa"/>
            <w:tcBorders>
              <w:top w:val="single" w:sz="4" w:space="0" w:color="auto"/>
              <w:left w:val="single" w:sz="4" w:space="0" w:color="auto"/>
              <w:bottom w:val="single" w:sz="4" w:space="0" w:color="auto"/>
              <w:right w:val="single" w:sz="4" w:space="0" w:color="auto"/>
            </w:tcBorders>
          </w:tcPr>
          <w:p w:rsidR="00790FF1" w:rsidRPr="00F7399D" w:rsidRDefault="00790FF1" w:rsidP="00E95F9F">
            <w:pPr>
              <w:tabs>
                <w:tab w:val="left" w:pos="4020"/>
              </w:tabs>
              <w:ind w:firstLine="540"/>
              <w:rPr>
                <w:sz w:val="24"/>
                <w:szCs w:val="24"/>
              </w:rPr>
            </w:pPr>
            <w:r w:rsidRPr="00F7399D">
              <w:rPr>
                <w:sz w:val="24"/>
                <w:szCs w:val="24"/>
              </w:rPr>
              <w:t>2.</w:t>
            </w:r>
          </w:p>
        </w:tc>
        <w:tc>
          <w:tcPr>
            <w:tcW w:w="2533" w:type="dxa"/>
            <w:tcBorders>
              <w:top w:val="single" w:sz="4" w:space="0" w:color="auto"/>
              <w:left w:val="single" w:sz="4" w:space="0" w:color="auto"/>
              <w:bottom w:val="single" w:sz="4" w:space="0" w:color="auto"/>
              <w:right w:val="single" w:sz="4" w:space="0" w:color="auto"/>
            </w:tcBorders>
          </w:tcPr>
          <w:p w:rsidR="00790FF1" w:rsidRPr="00F7399D" w:rsidRDefault="00790FF1" w:rsidP="00E95F9F">
            <w:pPr>
              <w:tabs>
                <w:tab w:val="left" w:pos="4020"/>
              </w:tabs>
              <w:ind w:firstLine="15"/>
              <w:rPr>
                <w:sz w:val="24"/>
                <w:szCs w:val="24"/>
              </w:rPr>
            </w:pPr>
            <w:r w:rsidRPr="00F7399D">
              <w:rPr>
                <w:sz w:val="24"/>
                <w:szCs w:val="24"/>
              </w:rPr>
              <w:t>Бугаева С.Е.</w:t>
            </w:r>
          </w:p>
        </w:tc>
        <w:tc>
          <w:tcPr>
            <w:tcW w:w="2977" w:type="dxa"/>
            <w:tcBorders>
              <w:top w:val="single" w:sz="4" w:space="0" w:color="auto"/>
              <w:left w:val="single" w:sz="4" w:space="0" w:color="auto"/>
              <w:bottom w:val="single" w:sz="4" w:space="0" w:color="auto"/>
              <w:right w:val="single" w:sz="4" w:space="0" w:color="auto"/>
            </w:tcBorders>
          </w:tcPr>
          <w:p w:rsidR="00790FF1" w:rsidRPr="00F7399D" w:rsidRDefault="00790FF1" w:rsidP="00A525DD">
            <w:pPr>
              <w:tabs>
                <w:tab w:val="left" w:pos="4020"/>
              </w:tabs>
              <w:ind w:firstLine="33"/>
              <w:jc w:val="center"/>
              <w:rPr>
                <w:sz w:val="24"/>
                <w:szCs w:val="24"/>
              </w:rPr>
            </w:pPr>
            <w:r w:rsidRPr="00F7399D">
              <w:rPr>
                <w:sz w:val="24"/>
                <w:szCs w:val="24"/>
              </w:rPr>
              <w:t>за</w:t>
            </w:r>
          </w:p>
        </w:tc>
      </w:tr>
      <w:tr w:rsidR="001F40AC" w:rsidRPr="00F7399D" w:rsidTr="00E95F9F">
        <w:tc>
          <w:tcPr>
            <w:tcW w:w="959" w:type="dxa"/>
            <w:tcBorders>
              <w:top w:val="single" w:sz="4" w:space="0" w:color="auto"/>
              <w:left w:val="single" w:sz="4" w:space="0" w:color="auto"/>
              <w:bottom w:val="single" w:sz="4" w:space="0" w:color="auto"/>
              <w:right w:val="single" w:sz="4" w:space="0" w:color="auto"/>
            </w:tcBorders>
          </w:tcPr>
          <w:p w:rsidR="00790FF1" w:rsidRPr="00F7399D" w:rsidRDefault="00790FF1" w:rsidP="00E95F9F">
            <w:pPr>
              <w:tabs>
                <w:tab w:val="left" w:pos="4020"/>
              </w:tabs>
              <w:ind w:firstLine="540"/>
              <w:rPr>
                <w:sz w:val="24"/>
                <w:szCs w:val="24"/>
              </w:rPr>
            </w:pPr>
            <w:r w:rsidRPr="00F7399D">
              <w:rPr>
                <w:sz w:val="24"/>
                <w:szCs w:val="24"/>
              </w:rPr>
              <w:t>3.</w:t>
            </w:r>
          </w:p>
        </w:tc>
        <w:tc>
          <w:tcPr>
            <w:tcW w:w="2533" w:type="dxa"/>
            <w:tcBorders>
              <w:top w:val="single" w:sz="4" w:space="0" w:color="auto"/>
              <w:left w:val="single" w:sz="4" w:space="0" w:color="auto"/>
              <w:bottom w:val="single" w:sz="4" w:space="0" w:color="auto"/>
              <w:right w:val="single" w:sz="4" w:space="0" w:color="auto"/>
            </w:tcBorders>
          </w:tcPr>
          <w:p w:rsidR="00790FF1" w:rsidRPr="00F7399D" w:rsidRDefault="00790FF1" w:rsidP="00E95F9F">
            <w:pPr>
              <w:tabs>
                <w:tab w:val="left" w:pos="4020"/>
              </w:tabs>
              <w:ind w:firstLine="15"/>
              <w:rPr>
                <w:sz w:val="24"/>
                <w:szCs w:val="24"/>
              </w:rPr>
            </w:pPr>
            <w:r w:rsidRPr="00F7399D">
              <w:rPr>
                <w:sz w:val="24"/>
                <w:szCs w:val="24"/>
              </w:rPr>
              <w:t>Турбачкина Е.В.</w:t>
            </w:r>
          </w:p>
        </w:tc>
        <w:tc>
          <w:tcPr>
            <w:tcW w:w="2977" w:type="dxa"/>
            <w:tcBorders>
              <w:top w:val="single" w:sz="4" w:space="0" w:color="auto"/>
              <w:left w:val="single" w:sz="4" w:space="0" w:color="auto"/>
              <w:bottom w:val="single" w:sz="4" w:space="0" w:color="auto"/>
              <w:right w:val="single" w:sz="4" w:space="0" w:color="auto"/>
            </w:tcBorders>
          </w:tcPr>
          <w:p w:rsidR="00790FF1" w:rsidRPr="00F7399D" w:rsidRDefault="00790FF1" w:rsidP="00A525DD">
            <w:pPr>
              <w:tabs>
                <w:tab w:val="left" w:pos="4020"/>
              </w:tabs>
              <w:ind w:firstLine="33"/>
              <w:jc w:val="center"/>
              <w:rPr>
                <w:sz w:val="24"/>
                <w:szCs w:val="24"/>
              </w:rPr>
            </w:pPr>
            <w:r w:rsidRPr="00F7399D">
              <w:rPr>
                <w:sz w:val="24"/>
                <w:szCs w:val="24"/>
              </w:rPr>
              <w:t>за</w:t>
            </w:r>
          </w:p>
        </w:tc>
      </w:tr>
      <w:tr w:rsidR="001F40AC" w:rsidRPr="00F7399D" w:rsidTr="00E95F9F">
        <w:tc>
          <w:tcPr>
            <w:tcW w:w="959" w:type="dxa"/>
            <w:tcBorders>
              <w:top w:val="single" w:sz="4" w:space="0" w:color="auto"/>
              <w:left w:val="single" w:sz="4" w:space="0" w:color="auto"/>
              <w:bottom w:val="single" w:sz="4" w:space="0" w:color="auto"/>
              <w:right w:val="single" w:sz="4" w:space="0" w:color="auto"/>
            </w:tcBorders>
          </w:tcPr>
          <w:p w:rsidR="00790FF1" w:rsidRPr="00F7399D" w:rsidRDefault="00790FF1" w:rsidP="00E95F9F">
            <w:pPr>
              <w:tabs>
                <w:tab w:val="left" w:pos="4020"/>
              </w:tabs>
              <w:ind w:firstLine="540"/>
              <w:rPr>
                <w:sz w:val="24"/>
                <w:szCs w:val="24"/>
              </w:rPr>
            </w:pPr>
            <w:r w:rsidRPr="00F7399D">
              <w:rPr>
                <w:sz w:val="24"/>
                <w:szCs w:val="24"/>
              </w:rPr>
              <w:t>4.</w:t>
            </w:r>
          </w:p>
        </w:tc>
        <w:tc>
          <w:tcPr>
            <w:tcW w:w="2533" w:type="dxa"/>
            <w:tcBorders>
              <w:top w:val="single" w:sz="4" w:space="0" w:color="auto"/>
              <w:left w:val="single" w:sz="4" w:space="0" w:color="auto"/>
              <w:bottom w:val="single" w:sz="4" w:space="0" w:color="auto"/>
              <w:right w:val="single" w:sz="4" w:space="0" w:color="auto"/>
            </w:tcBorders>
          </w:tcPr>
          <w:p w:rsidR="00790FF1" w:rsidRPr="00F7399D" w:rsidRDefault="00790FF1" w:rsidP="00E95F9F">
            <w:pPr>
              <w:tabs>
                <w:tab w:val="left" w:pos="4020"/>
              </w:tabs>
              <w:ind w:firstLine="15"/>
              <w:rPr>
                <w:sz w:val="24"/>
                <w:szCs w:val="24"/>
              </w:rPr>
            </w:pPr>
            <w:r w:rsidRPr="00F7399D">
              <w:rPr>
                <w:sz w:val="24"/>
                <w:szCs w:val="24"/>
              </w:rPr>
              <w:t>Коннова Е.А.</w:t>
            </w:r>
          </w:p>
        </w:tc>
        <w:tc>
          <w:tcPr>
            <w:tcW w:w="2977" w:type="dxa"/>
            <w:tcBorders>
              <w:top w:val="single" w:sz="4" w:space="0" w:color="auto"/>
              <w:left w:val="single" w:sz="4" w:space="0" w:color="auto"/>
              <w:bottom w:val="single" w:sz="4" w:space="0" w:color="auto"/>
              <w:right w:val="single" w:sz="4" w:space="0" w:color="auto"/>
            </w:tcBorders>
          </w:tcPr>
          <w:p w:rsidR="00790FF1" w:rsidRPr="00F7399D" w:rsidRDefault="00790FF1" w:rsidP="00A525DD">
            <w:pPr>
              <w:tabs>
                <w:tab w:val="left" w:pos="4020"/>
              </w:tabs>
              <w:ind w:firstLine="33"/>
              <w:jc w:val="center"/>
              <w:rPr>
                <w:sz w:val="24"/>
                <w:szCs w:val="24"/>
              </w:rPr>
            </w:pPr>
            <w:r w:rsidRPr="00F7399D">
              <w:rPr>
                <w:sz w:val="24"/>
                <w:szCs w:val="24"/>
              </w:rPr>
              <w:t>за</w:t>
            </w:r>
          </w:p>
        </w:tc>
      </w:tr>
      <w:tr w:rsidR="001F40AC" w:rsidRPr="00F7399D" w:rsidTr="00E95F9F">
        <w:tc>
          <w:tcPr>
            <w:tcW w:w="959" w:type="dxa"/>
            <w:tcBorders>
              <w:top w:val="single" w:sz="4" w:space="0" w:color="auto"/>
              <w:left w:val="single" w:sz="4" w:space="0" w:color="auto"/>
              <w:bottom w:val="single" w:sz="4" w:space="0" w:color="auto"/>
              <w:right w:val="single" w:sz="4" w:space="0" w:color="auto"/>
            </w:tcBorders>
          </w:tcPr>
          <w:p w:rsidR="00790FF1" w:rsidRPr="00F7399D" w:rsidRDefault="00790FF1" w:rsidP="00E95F9F">
            <w:pPr>
              <w:tabs>
                <w:tab w:val="left" w:pos="4020"/>
              </w:tabs>
              <w:ind w:firstLine="540"/>
              <w:rPr>
                <w:sz w:val="24"/>
                <w:szCs w:val="24"/>
              </w:rPr>
            </w:pPr>
            <w:r w:rsidRPr="00F7399D">
              <w:rPr>
                <w:sz w:val="24"/>
                <w:szCs w:val="24"/>
              </w:rPr>
              <w:t>5.</w:t>
            </w:r>
          </w:p>
        </w:tc>
        <w:tc>
          <w:tcPr>
            <w:tcW w:w="2533" w:type="dxa"/>
            <w:tcBorders>
              <w:top w:val="single" w:sz="4" w:space="0" w:color="auto"/>
              <w:left w:val="single" w:sz="4" w:space="0" w:color="auto"/>
              <w:bottom w:val="single" w:sz="4" w:space="0" w:color="auto"/>
              <w:right w:val="single" w:sz="4" w:space="0" w:color="auto"/>
            </w:tcBorders>
          </w:tcPr>
          <w:p w:rsidR="00790FF1" w:rsidRPr="00F7399D" w:rsidRDefault="00FD73D3" w:rsidP="00E95F9F">
            <w:pPr>
              <w:tabs>
                <w:tab w:val="left" w:pos="4020"/>
              </w:tabs>
              <w:ind w:firstLine="15"/>
              <w:rPr>
                <w:sz w:val="24"/>
                <w:szCs w:val="24"/>
              </w:rPr>
            </w:pPr>
            <w:r w:rsidRPr="00F7399D">
              <w:rPr>
                <w:sz w:val="24"/>
                <w:szCs w:val="24"/>
              </w:rPr>
              <w:t>Полозов И.Г</w:t>
            </w:r>
          </w:p>
        </w:tc>
        <w:tc>
          <w:tcPr>
            <w:tcW w:w="2977" w:type="dxa"/>
            <w:tcBorders>
              <w:top w:val="single" w:sz="4" w:space="0" w:color="auto"/>
              <w:left w:val="single" w:sz="4" w:space="0" w:color="auto"/>
              <w:bottom w:val="single" w:sz="4" w:space="0" w:color="auto"/>
              <w:right w:val="single" w:sz="4" w:space="0" w:color="auto"/>
            </w:tcBorders>
          </w:tcPr>
          <w:p w:rsidR="00790FF1" w:rsidRPr="00F7399D" w:rsidRDefault="00790FF1" w:rsidP="00A525DD">
            <w:pPr>
              <w:tabs>
                <w:tab w:val="left" w:pos="4020"/>
              </w:tabs>
              <w:ind w:firstLine="33"/>
              <w:jc w:val="center"/>
              <w:rPr>
                <w:sz w:val="24"/>
                <w:szCs w:val="24"/>
              </w:rPr>
            </w:pPr>
            <w:r w:rsidRPr="00F7399D">
              <w:rPr>
                <w:sz w:val="24"/>
                <w:szCs w:val="24"/>
              </w:rPr>
              <w:t>за</w:t>
            </w:r>
          </w:p>
        </w:tc>
      </w:tr>
      <w:tr w:rsidR="001F40AC" w:rsidRPr="00F7399D" w:rsidTr="00E95F9F">
        <w:tc>
          <w:tcPr>
            <w:tcW w:w="959" w:type="dxa"/>
            <w:tcBorders>
              <w:top w:val="single" w:sz="4" w:space="0" w:color="auto"/>
              <w:left w:val="single" w:sz="4" w:space="0" w:color="auto"/>
              <w:bottom w:val="single" w:sz="4" w:space="0" w:color="auto"/>
              <w:right w:val="single" w:sz="4" w:space="0" w:color="auto"/>
            </w:tcBorders>
          </w:tcPr>
          <w:p w:rsidR="00790FF1" w:rsidRPr="00F7399D" w:rsidRDefault="002E7787" w:rsidP="00E95F9F">
            <w:pPr>
              <w:tabs>
                <w:tab w:val="left" w:pos="4020"/>
              </w:tabs>
              <w:ind w:firstLine="540"/>
              <w:rPr>
                <w:sz w:val="24"/>
                <w:szCs w:val="24"/>
              </w:rPr>
            </w:pPr>
            <w:r w:rsidRPr="00F7399D">
              <w:rPr>
                <w:sz w:val="24"/>
                <w:szCs w:val="24"/>
              </w:rPr>
              <w:t>6</w:t>
            </w:r>
            <w:r w:rsidR="00790FF1" w:rsidRPr="00F7399D">
              <w:rPr>
                <w:sz w:val="24"/>
                <w:szCs w:val="24"/>
              </w:rPr>
              <w:t>.</w:t>
            </w:r>
          </w:p>
        </w:tc>
        <w:tc>
          <w:tcPr>
            <w:tcW w:w="2533" w:type="dxa"/>
            <w:tcBorders>
              <w:top w:val="single" w:sz="4" w:space="0" w:color="auto"/>
              <w:left w:val="single" w:sz="4" w:space="0" w:color="auto"/>
              <w:bottom w:val="single" w:sz="4" w:space="0" w:color="auto"/>
              <w:right w:val="single" w:sz="4" w:space="0" w:color="auto"/>
            </w:tcBorders>
          </w:tcPr>
          <w:p w:rsidR="00790FF1" w:rsidRPr="00F7399D" w:rsidRDefault="00790FF1" w:rsidP="00E95F9F">
            <w:pPr>
              <w:tabs>
                <w:tab w:val="left" w:pos="4020"/>
              </w:tabs>
              <w:ind w:firstLine="15"/>
              <w:rPr>
                <w:sz w:val="24"/>
                <w:szCs w:val="24"/>
              </w:rPr>
            </w:pPr>
            <w:r w:rsidRPr="00F7399D">
              <w:rPr>
                <w:sz w:val="24"/>
                <w:szCs w:val="24"/>
              </w:rPr>
              <w:t>Гущина Н.Б.</w:t>
            </w:r>
          </w:p>
        </w:tc>
        <w:tc>
          <w:tcPr>
            <w:tcW w:w="2977" w:type="dxa"/>
            <w:tcBorders>
              <w:top w:val="single" w:sz="4" w:space="0" w:color="auto"/>
              <w:left w:val="single" w:sz="4" w:space="0" w:color="auto"/>
              <w:bottom w:val="single" w:sz="4" w:space="0" w:color="auto"/>
              <w:right w:val="single" w:sz="4" w:space="0" w:color="auto"/>
            </w:tcBorders>
          </w:tcPr>
          <w:p w:rsidR="00790FF1" w:rsidRPr="00F7399D" w:rsidRDefault="00790FF1" w:rsidP="00A525DD">
            <w:pPr>
              <w:tabs>
                <w:tab w:val="left" w:pos="4020"/>
              </w:tabs>
              <w:ind w:firstLine="33"/>
              <w:jc w:val="center"/>
              <w:rPr>
                <w:sz w:val="24"/>
                <w:szCs w:val="24"/>
              </w:rPr>
            </w:pPr>
            <w:r w:rsidRPr="00F7399D">
              <w:rPr>
                <w:sz w:val="24"/>
                <w:szCs w:val="24"/>
              </w:rPr>
              <w:t>за</w:t>
            </w:r>
          </w:p>
        </w:tc>
      </w:tr>
      <w:tr w:rsidR="001F40AC" w:rsidRPr="00F7399D" w:rsidTr="00E95F9F">
        <w:tc>
          <w:tcPr>
            <w:tcW w:w="959" w:type="dxa"/>
            <w:tcBorders>
              <w:top w:val="single" w:sz="4" w:space="0" w:color="auto"/>
              <w:left w:val="single" w:sz="4" w:space="0" w:color="auto"/>
              <w:bottom w:val="single" w:sz="4" w:space="0" w:color="auto"/>
              <w:right w:val="single" w:sz="4" w:space="0" w:color="auto"/>
            </w:tcBorders>
          </w:tcPr>
          <w:p w:rsidR="00F93FAF" w:rsidRPr="00F7399D" w:rsidRDefault="00F93FAF" w:rsidP="00E95F9F">
            <w:pPr>
              <w:tabs>
                <w:tab w:val="left" w:pos="4020"/>
              </w:tabs>
              <w:ind w:firstLine="540"/>
              <w:rPr>
                <w:sz w:val="24"/>
                <w:szCs w:val="24"/>
              </w:rPr>
            </w:pPr>
            <w:r w:rsidRPr="00F7399D">
              <w:rPr>
                <w:sz w:val="24"/>
                <w:szCs w:val="24"/>
              </w:rPr>
              <w:t>7.</w:t>
            </w:r>
          </w:p>
        </w:tc>
        <w:tc>
          <w:tcPr>
            <w:tcW w:w="2533" w:type="dxa"/>
            <w:tcBorders>
              <w:top w:val="single" w:sz="4" w:space="0" w:color="auto"/>
              <w:left w:val="single" w:sz="4" w:space="0" w:color="auto"/>
              <w:bottom w:val="single" w:sz="4" w:space="0" w:color="auto"/>
              <w:right w:val="single" w:sz="4" w:space="0" w:color="auto"/>
            </w:tcBorders>
          </w:tcPr>
          <w:p w:rsidR="00F93FAF" w:rsidRPr="00F7399D" w:rsidRDefault="00F93FAF" w:rsidP="00E95F9F">
            <w:pPr>
              <w:tabs>
                <w:tab w:val="left" w:pos="4020"/>
              </w:tabs>
              <w:ind w:firstLine="15"/>
              <w:rPr>
                <w:sz w:val="24"/>
                <w:szCs w:val="24"/>
              </w:rPr>
            </w:pPr>
            <w:r w:rsidRPr="00F7399D">
              <w:rPr>
                <w:sz w:val="24"/>
                <w:szCs w:val="24"/>
              </w:rPr>
              <w:t>Агапова О.П.</w:t>
            </w:r>
          </w:p>
        </w:tc>
        <w:tc>
          <w:tcPr>
            <w:tcW w:w="2977" w:type="dxa"/>
            <w:tcBorders>
              <w:top w:val="single" w:sz="4" w:space="0" w:color="auto"/>
              <w:left w:val="single" w:sz="4" w:space="0" w:color="auto"/>
              <w:bottom w:val="single" w:sz="4" w:space="0" w:color="auto"/>
              <w:right w:val="single" w:sz="4" w:space="0" w:color="auto"/>
            </w:tcBorders>
          </w:tcPr>
          <w:p w:rsidR="00F93FAF" w:rsidRPr="00F7399D" w:rsidRDefault="00F93FAF" w:rsidP="00A525DD">
            <w:pPr>
              <w:tabs>
                <w:tab w:val="left" w:pos="4020"/>
              </w:tabs>
              <w:ind w:firstLine="33"/>
              <w:jc w:val="center"/>
              <w:rPr>
                <w:sz w:val="24"/>
                <w:szCs w:val="24"/>
              </w:rPr>
            </w:pPr>
            <w:r w:rsidRPr="00F7399D">
              <w:rPr>
                <w:sz w:val="24"/>
                <w:szCs w:val="24"/>
              </w:rPr>
              <w:t>за</w:t>
            </w:r>
          </w:p>
        </w:tc>
      </w:tr>
      <w:tr w:rsidR="001F40AC" w:rsidRPr="00F7399D" w:rsidTr="00E95F9F">
        <w:tc>
          <w:tcPr>
            <w:tcW w:w="959" w:type="dxa"/>
            <w:tcBorders>
              <w:top w:val="single" w:sz="4" w:space="0" w:color="auto"/>
              <w:left w:val="single" w:sz="4" w:space="0" w:color="auto"/>
              <w:bottom w:val="single" w:sz="4" w:space="0" w:color="auto"/>
              <w:right w:val="single" w:sz="4" w:space="0" w:color="auto"/>
            </w:tcBorders>
          </w:tcPr>
          <w:p w:rsidR="00790FF1" w:rsidRPr="00F7399D" w:rsidRDefault="00F93FAF" w:rsidP="00E95F9F">
            <w:pPr>
              <w:tabs>
                <w:tab w:val="left" w:pos="4020"/>
              </w:tabs>
              <w:ind w:firstLine="540"/>
              <w:rPr>
                <w:sz w:val="24"/>
                <w:szCs w:val="24"/>
              </w:rPr>
            </w:pPr>
            <w:r w:rsidRPr="00F7399D">
              <w:rPr>
                <w:sz w:val="24"/>
                <w:szCs w:val="24"/>
              </w:rPr>
              <w:t>8</w:t>
            </w:r>
            <w:r w:rsidR="00790FF1" w:rsidRPr="00F7399D">
              <w:rPr>
                <w:sz w:val="24"/>
                <w:szCs w:val="24"/>
              </w:rPr>
              <w:t>.</w:t>
            </w:r>
          </w:p>
        </w:tc>
        <w:tc>
          <w:tcPr>
            <w:tcW w:w="2533" w:type="dxa"/>
            <w:tcBorders>
              <w:top w:val="single" w:sz="4" w:space="0" w:color="auto"/>
              <w:left w:val="single" w:sz="4" w:space="0" w:color="auto"/>
              <w:bottom w:val="single" w:sz="4" w:space="0" w:color="auto"/>
              <w:right w:val="single" w:sz="4" w:space="0" w:color="auto"/>
            </w:tcBorders>
          </w:tcPr>
          <w:p w:rsidR="00790FF1" w:rsidRPr="00F7399D" w:rsidRDefault="00790FF1" w:rsidP="00E95F9F">
            <w:pPr>
              <w:tabs>
                <w:tab w:val="left" w:pos="4020"/>
              </w:tabs>
              <w:ind w:firstLine="15"/>
              <w:rPr>
                <w:sz w:val="24"/>
                <w:szCs w:val="24"/>
              </w:rPr>
            </w:pPr>
            <w:r w:rsidRPr="00F7399D">
              <w:rPr>
                <w:sz w:val="24"/>
                <w:szCs w:val="24"/>
              </w:rPr>
              <w:t>Кулешов А.И.</w:t>
            </w:r>
          </w:p>
        </w:tc>
        <w:tc>
          <w:tcPr>
            <w:tcW w:w="2977" w:type="dxa"/>
            <w:tcBorders>
              <w:top w:val="single" w:sz="4" w:space="0" w:color="auto"/>
              <w:left w:val="single" w:sz="4" w:space="0" w:color="auto"/>
              <w:bottom w:val="single" w:sz="4" w:space="0" w:color="auto"/>
              <w:right w:val="single" w:sz="4" w:space="0" w:color="auto"/>
            </w:tcBorders>
          </w:tcPr>
          <w:p w:rsidR="00790FF1" w:rsidRPr="00F7399D" w:rsidRDefault="00FD73D3" w:rsidP="00A525DD">
            <w:pPr>
              <w:tabs>
                <w:tab w:val="left" w:pos="4020"/>
              </w:tabs>
              <w:ind w:firstLine="33"/>
              <w:jc w:val="center"/>
              <w:rPr>
                <w:sz w:val="24"/>
                <w:szCs w:val="24"/>
              </w:rPr>
            </w:pPr>
            <w:r w:rsidRPr="00F7399D">
              <w:rPr>
                <w:sz w:val="24"/>
                <w:szCs w:val="24"/>
              </w:rPr>
              <w:t>против</w:t>
            </w:r>
          </w:p>
        </w:tc>
      </w:tr>
    </w:tbl>
    <w:p w:rsidR="00790FF1" w:rsidRPr="00F7399D" w:rsidRDefault="00790FF1" w:rsidP="00790FF1">
      <w:pPr>
        <w:tabs>
          <w:tab w:val="left" w:pos="4020"/>
        </w:tabs>
        <w:ind w:firstLine="540"/>
        <w:rPr>
          <w:sz w:val="24"/>
          <w:szCs w:val="24"/>
        </w:rPr>
      </w:pPr>
      <w:r w:rsidRPr="00F7399D">
        <w:rPr>
          <w:sz w:val="24"/>
          <w:szCs w:val="24"/>
        </w:rPr>
        <w:t xml:space="preserve">Итого: за – </w:t>
      </w:r>
      <w:r w:rsidR="00FD73D3" w:rsidRPr="00F7399D">
        <w:rPr>
          <w:sz w:val="24"/>
          <w:szCs w:val="24"/>
        </w:rPr>
        <w:t>7, против – 1</w:t>
      </w:r>
      <w:r w:rsidRPr="00F7399D">
        <w:rPr>
          <w:sz w:val="24"/>
          <w:szCs w:val="24"/>
        </w:rPr>
        <w:t>, воздержался – 0, отсутствуют – 0.</w:t>
      </w:r>
    </w:p>
    <w:p w:rsidR="0050264C" w:rsidRPr="00CD0039" w:rsidRDefault="0050264C" w:rsidP="006340C7">
      <w:pPr>
        <w:tabs>
          <w:tab w:val="left" w:pos="4020"/>
        </w:tabs>
        <w:rPr>
          <w:sz w:val="24"/>
          <w:szCs w:val="24"/>
        </w:rPr>
      </w:pPr>
    </w:p>
    <w:p w:rsidR="00B942FC" w:rsidRPr="00CD0039" w:rsidRDefault="00F7399D" w:rsidP="00CD0039">
      <w:pPr>
        <w:tabs>
          <w:tab w:val="left" w:pos="709"/>
          <w:tab w:val="left" w:pos="851"/>
        </w:tabs>
        <w:ind w:firstLine="567"/>
        <w:jc w:val="both"/>
        <w:rPr>
          <w:b/>
          <w:bCs/>
          <w:sz w:val="24"/>
          <w:szCs w:val="24"/>
        </w:rPr>
      </w:pPr>
      <w:r w:rsidRPr="00CD0039">
        <w:rPr>
          <w:b/>
          <w:bCs/>
          <w:sz w:val="24"/>
          <w:szCs w:val="24"/>
          <w:lang w:val="en-US"/>
        </w:rPr>
        <w:t>I</w:t>
      </w:r>
      <w:r w:rsidR="009F6C02" w:rsidRPr="00CD0039">
        <w:rPr>
          <w:b/>
          <w:bCs/>
          <w:sz w:val="24"/>
          <w:szCs w:val="24"/>
          <w:lang w:val="en-US"/>
        </w:rPr>
        <w:t>II</w:t>
      </w:r>
      <w:r w:rsidR="009F6C02" w:rsidRPr="00CD0039">
        <w:rPr>
          <w:b/>
          <w:bCs/>
          <w:sz w:val="24"/>
          <w:szCs w:val="24"/>
        </w:rPr>
        <w:t>.</w:t>
      </w:r>
      <w:r w:rsidR="006E7BB8" w:rsidRPr="00CD0039">
        <w:rPr>
          <w:b/>
          <w:bCs/>
          <w:sz w:val="24"/>
          <w:szCs w:val="24"/>
        </w:rPr>
        <w:t xml:space="preserve"> </w:t>
      </w:r>
      <w:r w:rsidR="00B942FC" w:rsidRPr="00CD0039">
        <w:rPr>
          <w:b/>
          <w:bCs/>
          <w:sz w:val="24"/>
          <w:szCs w:val="24"/>
        </w:rPr>
        <w:t xml:space="preserve">СЛУШАЛИ: </w:t>
      </w:r>
      <w:r w:rsidR="000949BD" w:rsidRPr="00CD0039">
        <w:rPr>
          <w:b/>
          <w:bCs/>
          <w:sz w:val="24"/>
          <w:szCs w:val="24"/>
        </w:rPr>
        <w:tab/>
      </w:r>
      <w:r w:rsidR="009F6C02" w:rsidRPr="00CD0039">
        <w:rPr>
          <w:b/>
          <w:bCs/>
          <w:sz w:val="24"/>
          <w:szCs w:val="24"/>
        </w:rPr>
        <w:t>О внесении изменений в постановление Департамента энергетики и тарифов Ивановской области от 01.12.2020 № 64-э/3 «Об установлении необходимой валовой выручки и долгосрочных параметров регулирования для АО «Вичугская городская электросеть» на 2021-2025 годы, в отношении которого тарифы на услуги по передаче электрической энергии устанавливаются на основе долгосрочных параметров регулирования</w:t>
      </w:r>
      <w:r w:rsidR="00CD0039" w:rsidRPr="00CD0039">
        <w:rPr>
          <w:b/>
          <w:bCs/>
          <w:sz w:val="24"/>
          <w:szCs w:val="24"/>
        </w:rPr>
        <w:t xml:space="preserve">» </w:t>
      </w:r>
      <w:r w:rsidR="00B942FC" w:rsidRPr="00CD0039">
        <w:rPr>
          <w:b/>
          <w:bCs/>
          <w:sz w:val="24"/>
          <w:szCs w:val="24"/>
        </w:rPr>
        <w:t>(Морева, Коннова</w:t>
      </w:r>
      <w:r w:rsidR="00035D7B" w:rsidRPr="00CD0039">
        <w:rPr>
          <w:b/>
          <w:bCs/>
          <w:sz w:val="24"/>
          <w:szCs w:val="24"/>
        </w:rPr>
        <w:t>,</w:t>
      </w:r>
      <w:r w:rsidR="0077531F" w:rsidRPr="00CD0039">
        <w:rPr>
          <w:b/>
          <w:bCs/>
          <w:sz w:val="24"/>
          <w:szCs w:val="24"/>
        </w:rPr>
        <w:t xml:space="preserve"> Куфтырева)</w:t>
      </w:r>
      <w:r w:rsidR="00B942FC" w:rsidRPr="00CD0039">
        <w:rPr>
          <w:b/>
          <w:bCs/>
          <w:sz w:val="24"/>
          <w:szCs w:val="24"/>
        </w:rPr>
        <w:t>.</w:t>
      </w:r>
    </w:p>
    <w:p w:rsidR="0077531F" w:rsidRPr="00AD3624" w:rsidRDefault="0077531F" w:rsidP="0077531F">
      <w:pPr>
        <w:pStyle w:val="aa"/>
        <w:tabs>
          <w:tab w:val="left" w:pos="709"/>
          <w:tab w:val="left" w:pos="851"/>
        </w:tabs>
        <w:ind w:left="567"/>
        <w:jc w:val="both"/>
        <w:rPr>
          <w:bCs/>
          <w:sz w:val="24"/>
          <w:szCs w:val="24"/>
        </w:rPr>
      </w:pPr>
    </w:p>
    <w:p w:rsidR="0077531F" w:rsidRPr="00AD3624" w:rsidRDefault="0077531F" w:rsidP="0077531F">
      <w:pPr>
        <w:tabs>
          <w:tab w:val="left" w:pos="0"/>
          <w:tab w:val="left" w:pos="993"/>
          <w:tab w:val="left" w:pos="1418"/>
          <w:tab w:val="left" w:pos="4020"/>
        </w:tabs>
        <w:ind w:firstLine="567"/>
        <w:jc w:val="both"/>
        <w:rPr>
          <w:bCs/>
          <w:sz w:val="24"/>
          <w:szCs w:val="24"/>
        </w:rPr>
      </w:pPr>
      <w:r w:rsidRPr="00AD3624">
        <w:rPr>
          <w:bCs/>
          <w:sz w:val="24"/>
          <w:szCs w:val="24"/>
        </w:rPr>
        <w:t xml:space="preserve">Рассмотрено дело в части корректировки </w:t>
      </w:r>
      <w:r w:rsidRPr="00AD3624">
        <w:rPr>
          <w:sz w:val="24"/>
          <w:szCs w:val="24"/>
        </w:rPr>
        <w:t xml:space="preserve">НВВ на содержание электрических сетей на 2023 год, </w:t>
      </w:r>
      <w:r w:rsidRPr="00AD3624">
        <w:rPr>
          <w:bCs/>
          <w:sz w:val="24"/>
          <w:szCs w:val="24"/>
        </w:rPr>
        <w:t xml:space="preserve">принимаемой в расчет единых (котловых) и индивидуальных тарифов на услуги по передаче электрической энергии (без учета оплаты потерь), для </w:t>
      </w:r>
      <w:r w:rsidR="009F6C02" w:rsidRPr="00AD3624">
        <w:rPr>
          <w:bCs/>
          <w:sz w:val="24"/>
          <w:szCs w:val="24"/>
        </w:rPr>
        <w:t xml:space="preserve">АО «Вичугская городская электросеть» </w:t>
      </w:r>
      <w:r w:rsidRPr="00AD3624">
        <w:rPr>
          <w:bCs/>
          <w:sz w:val="24"/>
          <w:szCs w:val="24"/>
        </w:rPr>
        <w:t>(долгосрочный период регулирования 2021-2025 гг.).</w:t>
      </w:r>
    </w:p>
    <w:p w:rsidR="0077531F" w:rsidRPr="00714401" w:rsidRDefault="0077531F" w:rsidP="0077531F">
      <w:pPr>
        <w:tabs>
          <w:tab w:val="left" w:pos="0"/>
          <w:tab w:val="left" w:pos="993"/>
          <w:tab w:val="left" w:pos="1418"/>
          <w:tab w:val="left" w:pos="4020"/>
        </w:tabs>
        <w:ind w:firstLine="567"/>
        <w:jc w:val="both"/>
        <w:rPr>
          <w:sz w:val="24"/>
          <w:szCs w:val="24"/>
        </w:rPr>
      </w:pPr>
      <w:r w:rsidRPr="00714401">
        <w:rPr>
          <w:sz w:val="24"/>
          <w:szCs w:val="24"/>
        </w:rPr>
        <w:t>В соответствии с проведенной экспертизой установлено, что вышеуказанная сетевая организация соответствует Критериям отнесения владельцев объектов электросетевого хозяйства к территориальным сетевым организациям, утвержденным постановлением Правительства РФ от 28.02.2015 № 184.</w:t>
      </w:r>
    </w:p>
    <w:p w:rsidR="0077531F" w:rsidRPr="00714401" w:rsidRDefault="0077531F" w:rsidP="0077531F">
      <w:pPr>
        <w:tabs>
          <w:tab w:val="left" w:pos="0"/>
        </w:tabs>
        <w:ind w:firstLine="567"/>
        <w:jc w:val="both"/>
        <w:rPr>
          <w:sz w:val="24"/>
          <w:szCs w:val="24"/>
        </w:rPr>
      </w:pPr>
      <w:r w:rsidRPr="00714401">
        <w:rPr>
          <w:bCs/>
          <w:sz w:val="24"/>
          <w:szCs w:val="24"/>
        </w:rPr>
        <w:t>Департамент отмечает, что расчет произведен специалистами Департамента в</w:t>
      </w:r>
      <w:r w:rsidRPr="00714401">
        <w:rPr>
          <w:sz w:val="24"/>
          <w:szCs w:val="24"/>
        </w:rPr>
        <w:t xml:space="preserve"> соответствии </w:t>
      </w:r>
      <w:proofErr w:type="gramStart"/>
      <w:r w:rsidRPr="00714401">
        <w:rPr>
          <w:sz w:val="24"/>
          <w:szCs w:val="24"/>
        </w:rPr>
        <w:t>с</w:t>
      </w:r>
      <w:proofErr w:type="gramEnd"/>
      <w:r w:rsidRPr="00714401">
        <w:rPr>
          <w:sz w:val="24"/>
          <w:szCs w:val="24"/>
        </w:rPr>
        <w:t>:</w:t>
      </w:r>
    </w:p>
    <w:p w:rsidR="0077531F" w:rsidRPr="00714401" w:rsidRDefault="0077531F" w:rsidP="0077531F">
      <w:pPr>
        <w:numPr>
          <w:ilvl w:val="0"/>
          <w:numId w:val="1"/>
        </w:numPr>
        <w:tabs>
          <w:tab w:val="left" w:pos="0"/>
          <w:tab w:val="left" w:pos="709"/>
          <w:tab w:val="left" w:pos="851"/>
          <w:tab w:val="left" w:pos="4020"/>
        </w:tabs>
        <w:ind w:left="0" w:firstLine="567"/>
        <w:jc w:val="both"/>
        <w:rPr>
          <w:sz w:val="24"/>
          <w:szCs w:val="24"/>
        </w:rPr>
      </w:pPr>
      <w:r w:rsidRPr="00714401">
        <w:rPr>
          <w:bCs/>
          <w:sz w:val="24"/>
          <w:szCs w:val="24"/>
        </w:rPr>
        <w:t>макроэкономическими показателями одобренного Правительством Российской Федерации прогноза социально-экономического развития Российской Федерации на период до 2025 года</w:t>
      </w:r>
      <w:r w:rsidRPr="00714401">
        <w:rPr>
          <w:sz w:val="24"/>
          <w:szCs w:val="24"/>
        </w:rPr>
        <w:t>,</w:t>
      </w:r>
    </w:p>
    <w:p w:rsidR="0077531F" w:rsidRPr="00714401" w:rsidRDefault="0077531F" w:rsidP="0077531F">
      <w:pPr>
        <w:numPr>
          <w:ilvl w:val="0"/>
          <w:numId w:val="1"/>
        </w:numPr>
        <w:tabs>
          <w:tab w:val="left" w:pos="0"/>
          <w:tab w:val="left" w:pos="709"/>
          <w:tab w:val="left" w:pos="851"/>
          <w:tab w:val="left" w:pos="4020"/>
        </w:tabs>
        <w:ind w:left="0" w:firstLine="567"/>
        <w:jc w:val="both"/>
        <w:rPr>
          <w:sz w:val="24"/>
          <w:szCs w:val="24"/>
        </w:rPr>
      </w:pPr>
      <w:r w:rsidRPr="00714401">
        <w:rPr>
          <w:sz w:val="24"/>
          <w:szCs w:val="24"/>
        </w:rPr>
        <w:t xml:space="preserve"> положениями постановления Правительства Российской Федерации от 29.12.2011 № 1178 «О ценообразовании в области регулируемых цен (тарифов) в электроэнергетике» (далее – Основы ценообразования),</w:t>
      </w:r>
    </w:p>
    <w:p w:rsidR="0077531F" w:rsidRPr="00714401" w:rsidRDefault="0077531F" w:rsidP="0077531F">
      <w:pPr>
        <w:widowControl/>
        <w:numPr>
          <w:ilvl w:val="0"/>
          <w:numId w:val="2"/>
        </w:numPr>
        <w:tabs>
          <w:tab w:val="left" w:pos="0"/>
        </w:tabs>
        <w:autoSpaceDE w:val="0"/>
        <w:autoSpaceDN w:val="0"/>
        <w:adjustRightInd w:val="0"/>
        <w:ind w:left="0" w:firstLine="567"/>
        <w:jc w:val="both"/>
        <w:rPr>
          <w:sz w:val="24"/>
          <w:szCs w:val="24"/>
        </w:rPr>
      </w:pPr>
      <w:r w:rsidRPr="00714401">
        <w:rPr>
          <w:sz w:val="24"/>
          <w:szCs w:val="24"/>
        </w:rPr>
        <w:t>приказом ФСТ России от 17.02.2012 № 98-э «Об утверждении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(далее – Методические указания № 98-э).</w:t>
      </w:r>
    </w:p>
    <w:p w:rsidR="0077531F" w:rsidRPr="00AC6C9B" w:rsidRDefault="0077531F" w:rsidP="0077531F">
      <w:pPr>
        <w:tabs>
          <w:tab w:val="left" w:pos="0"/>
        </w:tabs>
        <w:ind w:firstLine="567"/>
        <w:jc w:val="both"/>
        <w:rPr>
          <w:sz w:val="24"/>
          <w:szCs w:val="24"/>
        </w:rPr>
      </w:pPr>
      <w:r w:rsidRPr="00AC6C9B">
        <w:rPr>
          <w:sz w:val="24"/>
          <w:szCs w:val="24"/>
        </w:rPr>
        <w:t xml:space="preserve">Основные показатели деятельности </w:t>
      </w:r>
      <w:r w:rsidR="009F6C02" w:rsidRPr="00AC6C9B">
        <w:rPr>
          <w:sz w:val="24"/>
          <w:szCs w:val="24"/>
        </w:rPr>
        <w:t>АО «Вичугская городская электросеть»</w:t>
      </w:r>
      <w:r w:rsidRPr="00AC6C9B">
        <w:rPr>
          <w:bCs/>
          <w:sz w:val="24"/>
          <w:szCs w:val="24"/>
        </w:rPr>
        <w:t xml:space="preserve">, </w:t>
      </w:r>
      <w:r w:rsidRPr="00AC6C9B">
        <w:rPr>
          <w:sz w:val="24"/>
          <w:szCs w:val="24"/>
        </w:rPr>
        <w:t>принимаемые в расчет единых (котловых) и индивидуальных тарифов на услуги по передаче электрической энергии на 2023 год, а также принимаемые при установлении НВВ, приведены в приложениях к протоколу.</w:t>
      </w:r>
    </w:p>
    <w:p w:rsidR="0077531F" w:rsidRPr="00AC6C9B" w:rsidRDefault="0077531F" w:rsidP="0077531F">
      <w:pPr>
        <w:tabs>
          <w:tab w:val="left" w:pos="0"/>
        </w:tabs>
        <w:ind w:firstLine="567"/>
        <w:jc w:val="both"/>
        <w:rPr>
          <w:bCs/>
          <w:sz w:val="24"/>
          <w:szCs w:val="24"/>
        </w:rPr>
      </w:pPr>
      <w:r w:rsidRPr="00AC6C9B">
        <w:rPr>
          <w:bCs/>
          <w:sz w:val="24"/>
          <w:szCs w:val="24"/>
        </w:rPr>
        <w:t>По результатам экспертизы подготовлены расчетные материалы и соответствующее экспертное заключение.</w:t>
      </w:r>
    </w:p>
    <w:p w:rsidR="00B26A62" w:rsidRPr="00AC6C9B" w:rsidRDefault="0077531F" w:rsidP="009F6C02">
      <w:pPr>
        <w:tabs>
          <w:tab w:val="left" w:pos="0"/>
        </w:tabs>
        <w:ind w:firstLine="567"/>
        <w:jc w:val="both"/>
        <w:rPr>
          <w:bCs/>
          <w:sz w:val="24"/>
          <w:szCs w:val="24"/>
        </w:rPr>
      </w:pPr>
      <w:r w:rsidRPr="00AC6C9B">
        <w:rPr>
          <w:bCs/>
          <w:sz w:val="24"/>
          <w:szCs w:val="24"/>
        </w:rPr>
        <w:t xml:space="preserve">Необходимо </w:t>
      </w:r>
      <w:r w:rsidR="008A138A" w:rsidRPr="00AC6C9B">
        <w:rPr>
          <w:bCs/>
          <w:sz w:val="24"/>
          <w:szCs w:val="24"/>
        </w:rPr>
        <w:t>внести изменения в постановление Департамента энергетики и тарифов Ивановской области от 01.12.2020 № 64-э/3 «Об установлении необходимой валовой выручки и долгосрочных параметров регулирования для ОАО «Вичугская городская электросеть» на 2021-2025 годы, в отношении которого тарифы на услуги по передаче электрической энергии устанавливаются на основе долгосрочных параметров регулирования»</w:t>
      </w:r>
      <w:r w:rsidRPr="00AC6C9B">
        <w:rPr>
          <w:bCs/>
          <w:sz w:val="24"/>
          <w:szCs w:val="24"/>
        </w:rPr>
        <w:t>.</w:t>
      </w:r>
    </w:p>
    <w:p w:rsidR="0077531F" w:rsidRPr="00AC6C9B" w:rsidRDefault="009F6C02" w:rsidP="009F6C02">
      <w:pPr>
        <w:tabs>
          <w:tab w:val="left" w:pos="0"/>
        </w:tabs>
        <w:ind w:firstLine="567"/>
        <w:jc w:val="both"/>
        <w:rPr>
          <w:bCs/>
          <w:sz w:val="24"/>
          <w:szCs w:val="24"/>
        </w:rPr>
      </w:pPr>
      <w:r w:rsidRPr="00AC6C9B">
        <w:rPr>
          <w:bCs/>
          <w:sz w:val="24"/>
          <w:szCs w:val="24"/>
        </w:rPr>
        <w:t xml:space="preserve">АО «Вичугская городская электросеть» </w:t>
      </w:r>
      <w:r w:rsidR="00B26A62" w:rsidRPr="00AC6C9B">
        <w:rPr>
          <w:bCs/>
          <w:sz w:val="24"/>
          <w:szCs w:val="24"/>
        </w:rPr>
        <w:t xml:space="preserve">письмом от </w:t>
      </w:r>
      <w:r w:rsidR="008A138A" w:rsidRPr="00AC6C9B">
        <w:rPr>
          <w:bCs/>
          <w:sz w:val="24"/>
          <w:szCs w:val="24"/>
        </w:rPr>
        <w:t>11</w:t>
      </w:r>
      <w:r w:rsidR="00B26A62" w:rsidRPr="00AC6C9B">
        <w:rPr>
          <w:bCs/>
          <w:sz w:val="24"/>
          <w:szCs w:val="24"/>
        </w:rPr>
        <w:t xml:space="preserve">.11.2022 № </w:t>
      </w:r>
      <w:r w:rsidR="008A138A" w:rsidRPr="00AC6C9B">
        <w:rPr>
          <w:bCs/>
          <w:sz w:val="24"/>
          <w:szCs w:val="24"/>
        </w:rPr>
        <w:t>001/269</w:t>
      </w:r>
      <w:r w:rsidR="00B26A62" w:rsidRPr="00AC6C9B">
        <w:rPr>
          <w:bCs/>
          <w:sz w:val="24"/>
          <w:szCs w:val="24"/>
        </w:rPr>
        <w:t xml:space="preserve"> </w:t>
      </w:r>
      <w:r w:rsidR="00C9431C" w:rsidRPr="00AC6C9B">
        <w:rPr>
          <w:bCs/>
          <w:sz w:val="24"/>
          <w:szCs w:val="24"/>
        </w:rPr>
        <w:t xml:space="preserve">(прилагается к настоящему протоколу) представило особое мнение, в котором выразило свое несогласие с </w:t>
      </w:r>
      <w:r w:rsidR="00C9431C" w:rsidRPr="00AC6C9B">
        <w:rPr>
          <w:bCs/>
          <w:sz w:val="24"/>
          <w:szCs w:val="24"/>
        </w:rPr>
        <w:lastRenderedPageBreak/>
        <w:t>предлагаемой величиной корректировки необходимой валовой выручки (далее – НВВ) на 2023 год, а именно по следующим статьям:</w:t>
      </w:r>
    </w:p>
    <w:p w:rsidR="003C581C" w:rsidRPr="00AC6C9B" w:rsidRDefault="003C581C" w:rsidP="009F6C02">
      <w:pPr>
        <w:tabs>
          <w:tab w:val="left" w:pos="0"/>
        </w:tabs>
        <w:ind w:firstLine="567"/>
        <w:jc w:val="both"/>
        <w:rPr>
          <w:bCs/>
          <w:sz w:val="24"/>
          <w:szCs w:val="24"/>
        </w:rPr>
      </w:pPr>
      <w:proofErr w:type="gramStart"/>
      <w:r w:rsidRPr="00AC6C9B">
        <w:rPr>
          <w:bCs/>
          <w:sz w:val="24"/>
          <w:szCs w:val="24"/>
          <w:lang w:val="en-US"/>
        </w:rPr>
        <w:t>I</w:t>
      </w:r>
      <w:r w:rsidR="00AC6C9B" w:rsidRPr="00AC6C9B">
        <w:rPr>
          <w:bCs/>
          <w:sz w:val="24"/>
          <w:szCs w:val="24"/>
        </w:rPr>
        <w:t>.</w:t>
      </w:r>
      <w:r w:rsidRPr="00AC6C9B">
        <w:rPr>
          <w:bCs/>
          <w:sz w:val="24"/>
          <w:szCs w:val="24"/>
        </w:rPr>
        <w:t xml:space="preserve"> Подконтрольные расходы.</w:t>
      </w:r>
      <w:proofErr w:type="gramEnd"/>
    </w:p>
    <w:p w:rsidR="002866CB" w:rsidRPr="00AC6C9B" w:rsidRDefault="002866CB" w:rsidP="002866CB">
      <w:pPr>
        <w:tabs>
          <w:tab w:val="left" w:pos="0"/>
        </w:tabs>
        <w:ind w:firstLine="567"/>
        <w:jc w:val="both"/>
        <w:rPr>
          <w:bCs/>
          <w:sz w:val="24"/>
          <w:szCs w:val="24"/>
        </w:rPr>
      </w:pPr>
      <w:r w:rsidRPr="00AC6C9B">
        <w:rPr>
          <w:bCs/>
          <w:sz w:val="24"/>
          <w:szCs w:val="24"/>
        </w:rPr>
        <w:t>1. Статья затрат «Сырье, основные материалы», в том числе:</w:t>
      </w:r>
    </w:p>
    <w:p w:rsidR="002866CB" w:rsidRPr="00AC6C9B" w:rsidRDefault="002866CB" w:rsidP="00AC6C9B">
      <w:pPr>
        <w:tabs>
          <w:tab w:val="left" w:pos="0"/>
        </w:tabs>
        <w:ind w:firstLine="567"/>
        <w:jc w:val="both"/>
        <w:rPr>
          <w:bCs/>
          <w:sz w:val="24"/>
          <w:szCs w:val="24"/>
        </w:rPr>
      </w:pPr>
      <w:r w:rsidRPr="00AC6C9B">
        <w:rPr>
          <w:bCs/>
          <w:sz w:val="24"/>
          <w:szCs w:val="24"/>
        </w:rPr>
        <w:t>- Аварийный запас;</w:t>
      </w:r>
    </w:p>
    <w:p w:rsidR="009F6C02" w:rsidRPr="00AC6C9B" w:rsidRDefault="002866CB" w:rsidP="00AC6C9B">
      <w:pPr>
        <w:tabs>
          <w:tab w:val="left" w:pos="0"/>
        </w:tabs>
        <w:ind w:firstLine="567"/>
        <w:jc w:val="both"/>
        <w:rPr>
          <w:bCs/>
          <w:sz w:val="24"/>
          <w:szCs w:val="24"/>
        </w:rPr>
      </w:pPr>
      <w:r w:rsidRPr="00AC6C9B">
        <w:rPr>
          <w:bCs/>
          <w:sz w:val="24"/>
          <w:szCs w:val="24"/>
        </w:rPr>
        <w:t>- Материалы для обслуживания и ремонта электрических сетей (текущий ремонт)</w:t>
      </w:r>
      <w:r w:rsidR="00EF2B9A" w:rsidRPr="00AC6C9B">
        <w:rPr>
          <w:bCs/>
          <w:sz w:val="24"/>
          <w:szCs w:val="24"/>
        </w:rPr>
        <w:t>.</w:t>
      </w:r>
    </w:p>
    <w:p w:rsidR="002866CB" w:rsidRPr="00AC6C9B" w:rsidRDefault="002866CB" w:rsidP="00AC6C9B">
      <w:pPr>
        <w:tabs>
          <w:tab w:val="left" w:pos="0"/>
        </w:tabs>
        <w:ind w:firstLine="567"/>
        <w:jc w:val="both"/>
        <w:rPr>
          <w:bCs/>
          <w:sz w:val="24"/>
          <w:szCs w:val="24"/>
        </w:rPr>
      </w:pPr>
      <w:r w:rsidRPr="00AC6C9B">
        <w:rPr>
          <w:bCs/>
          <w:sz w:val="24"/>
          <w:szCs w:val="24"/>
        </w:rPr>
        <w:t xml:space="preserve">2. Запчасти, аккумуляторы, инструмент, автошины </w:t>
      </w:r>
      <w:proofErr w:type="gramStart"/>
      <w:r w:rsidRPr="00AC6C9B">
        <w:rPr>
          <w:bCs/>
          <w:sz w:val="24"/>
          <w:szCs w:val="24"/>
        </w:rPr>
        <w:t>по</w:t>
      </w:r>
      <w:proofErr w:type="gramEnd"/>
      <w:r w:rsidRPr="00AC6C9B">
        <w:rPr>
          <w:bCs/>
          <w:sz w:val="24"/>
          <w:szCs w:val="24"/>
        </w:rPr>
        <w:t xml:space="preserve"> ТС, в том числе:</w:t>
      </w:r>
    </w:p>
    <w:p w:rsidR="002866CB" w:rsidRPr="00AC6C9B" w:rsidRDefault="002866CB" w:rsidP="00AC6C9B">
      <w:pPr>
        <w:tabs>
          <w:tab w:val="left" w:pos="0"/>
        </w:tabs>
        <w:ind w:firstLine="567"/>
        <w:jc w:val="both"/>
        <w:rPr>
          <w:bCs/>
          <w:sz w:val="24"/>
          <w:szCs w:val="24"/>
        </w:rPr>
      </w:pPr>
      <w:r w:rsidRPr="00AC6C9B">
        <w:rPr>
          <w:bCs/>
          <w:sz w:val="24"/>
          <w:szCs w:val="24"/>
        </w:rPr>
        <w:t>- Запчасти</w:t>
      </w:r>
      <w:r w:rsidR="00EF2B9A" w:rsidRPr="00AC6C9B">
        <w:rPr>
          <w:bCs/>
          <w:sz w:val="24"/>
          <w:szCs w:val="24"/>
        </w:rPr>
        <w:t>;</w:t>
      </w:r>
    </w:p>
    <w:p w:rsidR="002866CB" w:rsidRPr="00AC6C9B" w:rsidRDefault="002866CB" w:rsidP="00AC6C9B">
      <w:pPr>
        <w:tabs>
          <w:tab w:val="left" w:pos="0"/>
        </w:tabs>
        <w:ind w:firstLine="567"/>
        <w:jc w:val="both"/>
        <w:rPr>
          <w:bCs/>
          <w:sz w:val="24"/>
          <w:szCs w:val="24"/>
        </w:rPr>
      </w:pPr>
      <w:r w:rsidRPr="00AC6C9B">
        <w:rPr>
          <w:bCs/>
          <w:sz w:val="24"/>
          <w:szCs w:val="24"/>
        </w:rPr>
        <w:t xml:space="preserve">- </w:t>
      </w:r>
      <w:r w:rsidR="00EF2B9A" w:rsidRPr="00AC6C9B">
        <w:rPr>
          <w:bCs/>
          <w:sz w:val="24"/>
          <w:szCs w:val="24"/>
        </w:rPr>
        <w:t>Автошины.</w:t>
      </w:r>
    </w:p>
    <w:p w:rsidR="00EF2B9A" w:rsidRPr="00AC6C9B" w:rsidRDefault="00EF2B9A" w:rsidP="00AC6C9B">
      <w:pPr>
        <w:tabs>
          <w:tab w:val="left" w:pos="0"/>
        </w:tabs>
        <w:ind w:firstLine="567"/>
        <w:jc w:val="both"/>
        <w:rPr>
          <w:bCs/>
          <w:sz w:val="24"/>
          <w:szCs w:val="24"/>
        </w:rPr>
      </w:pPr>
      <w:r w:rsidRPr="00AC6C9B">
        <w:rPr>
          <w:bCs/>
          <w:sz w:val="24"/>
          <w:szCs w:val="24"/>
        </w:rPr>
        <w:t xml:space="preserve">3. Инструмент производственный. </w:t>
      </w:r>
    </w:p>
    <w:p w:rsidR="00EF2B9A" w:rsidRPr="00AC6C9B" w:rsidRDefault="00EF2B9A" w:rsidP="00AC6C9B">
      <w:pPr>
        <w:tabs>
          <w:tab w:val="left" w:pos="0"/>
        </w:tabs>
        <w:ind w:firstLine="567"/>
        <w:jc w:val="both"/>
        <w:rPr>
          <w:bCs/>
          <w:sz w:val="24"/>
          <w:szCs w:val="24"/>
        </w:rPr>
      </w:pPr>
      <w:r w:rsidRPr="00AC6C9B">
        <w:rPr>
          <w:bCs/>
          <w:sz w:val="24"/>
          <w:szCs w:val="24"/>
        </w:rPr>
        <w:t>4. Материалы для пломбирования узлов учета.</w:t>
      </w:r>
    </w:p>
    <w:p w:rsidR="00EF2B9A" w:rsidRPr="00AC6C9B" w:rsidRDefault="00EF2B9A" w:rsidP="00AC6C9B">
      <w:pPr>
        <w:tabs>
          <w:tab w:val="left" w:pos="0"/>
        </w:tabs>
        <w:ind w:firstLine="567"/>
        <w:jc w:val="both"/>
        <w:rPr>
          <w:bCs/>
          <w:sz w:val="24"/>
          <w:szCs w:val="24"/>
        </w:rPr>
      </w:pPr>
      <w:r w:rsidRPr="00AC6C9B">
        <w:rPr>
          <w:bCs/>
          <w:sz w:val="24"/>
          <w:szCs w:val="24"/>
        </w:rPr>
        <w:t>5. ГСМ.</w:t>
      </w:r>
    </w:p>
    <w:p w:rsidR="00EF2B9A" w:rsidRPr="00AC6C9B" w:rsidRDefault="00EF2B9A" w:rsidP="00AC6C9B">
      <w:pPr>
        <w:tabs>
          <w:tab w:val="left" w:pos="0"/>
        </w:tabs>
        <w:ind w:firstLine="567"/>
        <w:jc w:val="both"/>
        <w:rPr>
          <w:bCs/>
          <w:sz w:val="24"/>
          <w:szCs w:val="24"/>
        </w:rPr>
      </w:pPr>
      <w:r w:rsidRPr="00AC6C9B">
        <w:rPr>
          <w:bCs/>
          <w:sz w:val="24"/>
          <w:szCs w:val="24"/>
        </w:rPr>
        <w:t>6. Оргтехника, расходы на информационное обслуживание, интеллектуальные системы учета.</w:t>
      </w:r>
    </w:p>
    <w:p w:rsidR="00EF2B9A" w:rsidRPr="00AC6C9B" w:rsidRDefault="00EF2B9A" w:rsidP="00AC6C9B">
      <w:pPr>
        <w:tabs>
          <w:tab w:val="left" w:pos="0"/>
        </w:tabs>
        <w:ind w:firstLine="567"/>
        <w:jc w:val="both"/>
        <w:rPr>
          <w:bCs/>
          <w:sz w:val="24"/>
          <w:szCs w:val="24"/>
        </w:rPr>
      </w:pPr>
      <w:r w:rsidRPr="00AC6C9B">
        <w:rPr>
          <w:bCs/>
          <w:sz w:val="24"/>
          <w:szCs w:val="24"/>
        </w:rPr>
        <w:t>7. Техника безопасности, в том числе:</w:t>
      </w:r>
    </w:p>
    <w:p w:rsidR="00EF2B9A" w:rsidRPr="00AC6C9B" w:rsidRDefault="00EF2B9A" w:rsidP="00AC6C9B">
      <w:pPr>
        <w:tabs>
          <w:tab w:val="left" w:pos="0"/>
        </w:tabs>
        <w:ind w:firstLine="567"/>
        <w:jc w:val="both"/>
        <w:rPr>
          <w:bCs/>
          <w:sz w:val="24"/>
          <w:szCs w:val="24"/>
        </w:rPr>
      </w:pPr>
      <w:r w:rsidRPr="00AC6C9B">
        <w:rPr>
          <w:bCs/>
          <w:sz w:val="24"/>
          <w:szCs w:val="24"/>
        </w:rPr>
        <w:t>- Специальная одежда, обувь;</w:t>
      </w:r>
    </w:p>
    <w:p w:rsidR="00EF2B9A" w:rsidRPr="00AC6C9B" w:rsidRDefault="00EF2B9A" w:rsidP="00AC6C9B">
      <w:pPr>
        <w:tabs>
          <w:tab w:val="left" w:pos="0"/>
        </w:tabs>
        <w:ind w:firstLine="567"/>
        <w:jc w:val="both"/>
        <w:rPr>
          <w:bCs/>
          <w:sz w:val="24"/>
          <w:szCs w:val="24"/>
        </w:rPr>
      </w:pPr>
      <w:r w:rsidRPr="00AC6C9B">
        <w:rPr>
          <w:bCs/>
          <w:sz w:val="24"/>
          <w:szCs w:val="24"/>
        </w:rPr>
        <w:t>- Смывающие и (или) обезвреживающие средства;</w:t>
      </w:r>
    </w:p>
    <w:p w:rsidR="00EF2B9A" w:rsidRPr="00AC6C9B" w:rsidRDefault="00EF2B9A" w:rsidP="00AC6C9B">
      <w:pPr>
        <w:tabs>
          <w:tab w:val="left" w:pos="0"/>
        </w:tabs>
        <w:ind w:firstLine="567"/>
        <w:jc w:val="both"/>
        <w:rPr>
          <w:bCs/>
          <w:sz w:val="24"/>
          <w:szCs w:val="24"/>
        </w:rPr>
      </w:pPr>
      <w:r w:rsidRPr="00AC6C9B">
        <w:rPr>
          <w:bCs/>
          <w:sz w:val="24"/>
          <w:szCs w:val="24"/>
        </w:rPr>
        <w:t>- Научно-техническая литература;</w:t>
      </w:r>
    </w:p>
    <w:p w:rsidR="00EF2B9A" w:rsidRPr="00AC6C9B" w:rsidRDefault="00EF2B9A" w:rsidP="00AC6C9B">
      <w:pPr>
        <w:tabs>
          <w:tab w:val="left" w:pos="0"/>
        </w:tabs>
        <w:ind w:firstLine="567"/>
        <w:jc w:val="both"/>
        <w:rPr>
          <w:bCs/>
          <w:sz w:val="24"/>
          <w:szCs w:val="24"/>
        </w:rPr>
      </w:pPr>
      <w:r w:rsidRPr="00AC6C9B">
        <w:rPr>
          <w:bCs/>
          <w:sz w:val="24"/>
          <w:szCs w:val="24"/>
        </w:rPr>
        <w:t>- Технические средства, наглядные пособия и материалы для организации обучения;</w:t>
      </w:r>
    </w:p>
    <w:p w:rsidR="00EF2B9A" w:rsidRPr="00AC6C9B" w:rsidRDefault="00EF2B9A" w:rsidP="00AC6C9B">
      <w:pPr>
        <w:tabs>
          <w:tab w:val="left" w:pos="0"/>
        </w:tabs>
        <w:ind w:firstLine="567"/>
        <w:jc w:val="both"/>
        <w:rPr>
          <w:bCs/>
          <w:sz w:val="24"/>
          <w:szCs w:val="24"/>
        </w:rPr>
      </w:pPr>
      <w:r w:rsidRPr="00AC6C9B">
        <w:rPr>
          <w:bCs/>
          <w:sz w:val="24"/>
          <w:szCs w:val="24"/>
        </w:rPr>
        <w:t>- Аптечки;</w:t>
      </w:r>
    </w:p>
    <w:p w:rsidR="00EF2B9A" w:rsidRPr="00AC6C9B" w:rsidRDefault="00EF2B9A" w:rsidP="00AC6C9B">
      <w:pPr>
        <w:tabs>
          <w:tab w:val="left" w:pos="0"/>
        </w:tabs>
        <w:ind w:firstLine="567"/>
        <w:jc w:val="both"/>
        <w:rPr>
          <w:bCs/>
          <w:sz w:val="24"/>
          <w:szCs w:val="24"/>
        </w:rPr>
      </w:pPr>
      <w:r w:rsidRPr="00AC6C9B">
        <w:rPr>
          <w:bCs/>
          <w:sz w:val="24"/>
          <w:szCs w:val="24"/>
        </w:rPr>
        <w:t>- Средства защиты для профилактики COVID-19;</w:t>
      </w:r>
    </w:p>
    <w:p w:rsidR="00EF2B9A" w:rsidRPr="00AC6C9B" w:rsidRDefault="00EF2B9A" w:rsidP="00AC6C9B">
      <w:pPr>
        <w:tabs>
          <w:tab w:val="left" w:pos="0"/>
        </w:tabs>
        <w:ind w:firstLine="567"/>
        <w:jc w:val="both"/>
        <w:rPr>
          <w:bCs/>
          <w:sz w:val="24"/>
          <w:szCs w:val="24"/>
        </w:rPr>
      </w:pPr>
      <w:r w:rsidRPr="00AC6C9B">
        <w:rPr>
          <w:bCs/>
          <w:sz w:val="24"/>
          <w:szCs w:val="24"/>
        </w:rPr>
        <w:t>- Электрозащитные средства;</w:t>
      </w:r>
    </w:p>
    <w:p w:rsidR="00EF2B9A" w:rsidRPr="00AC6C9B" w:rsidRDefault="00EF2B9A" w:rsidP="00AC6C9B">
      <w:pPr>
        <w:tabs>
          <w:tab w:val="left" w:pos="0"/>
        </w:tabs>
        <w:ind w:firstLine="567"/>
        <w:jc w:val="both"/>
        <w:rPr>
          <w:bCs/>
          <w:sz w:val="24"/>
          <w:szCs w:val="24"/>
        </w:rPr>
      </w:pPr>
      <w:r w:rsidRPr="00AC6C9B">
        <w:rPr>
          <w:bCs/>
          <w:sz w:val="24"/>
          <w:szCs w:val="24"/>
        </w:rPr>
        <w:t>8. Бланочная продукция, в том числе:</w:t>
      </w:r>
    </w:p>
    <w:p w:rsidR="00EF2B9A" w:rsidRPr="00AC6C9B" w:rsidRDefault="00EF2B9A" w:rsidP="00AC6C9B">
      <w:pPr>
        <w:tabs>
          <w:tab w:val="left" w:pos="0"/>
        </w:tabs>
        <w:ind w:firstLine="567"/>
        <w:jc w:val="both"/>
        <w:rPr>
          <w:bCs/>
          <w:sz w:val="24"/>
          <w:szCs w:val="24"/>
        </w:rPr>
      </w:pPr>
      <w:r w:rsidRPr="00AC6C9B">
        <w:rPr>
          <w:bCs/>
          <w:sz w:val="24"/>
          <w:szCs w:val="24"/>
        </w:rPr>
        <w:t>- Бланки по охране труда;</w:t>
      </w:r>
    </w:p>
    <w:p w:rsidR="00EF2B9A" w:rsidRPr="00AC6C9B" w:rsidRDefault="00EF2B9A" w:rsidP="00AC6C9B">
      <w:pPr>
        <w:tabs>
          <w:tab w:val="left" w:pos="0"/>
        </w:tabs>
        <w:ind w:firstLine="567"/>
        <w:jc w:val="both"/>
        <w:rPr>
          <w:bCs/>
          <w:sz w:val="24"/>
          <w:szCs w:val="24"/>
        </w:rPr>
      </w:pPr>
      <w:r w:rsidRPr="00AC6C9B">
        <w:rPr>
          <w:bCs/>
          <w:sz w:val="24"/>
          <w:szCs w:val="24"/>
        </w:rPr>
        <w:t>- Бланки для работы с приборами учета;</w:t>
      </w:r>
    </w:p>
    <w:p w:rsidR="00EF2B9A" w:rsidRPr="00AC6C9B" w:rsidRDefault="00EF2B9A" w:rsidP="00AC6C9B">
      <w:pPr>
        <w:tabs>
          <w:tab w:val="left" w:pos="0"/>
        </w:tabs>
        <w:ind w:firstLine="567"/>
        <w:jc w:val="both"/>
        <w:rPr>
          <w:bCs/>
          <w:sz w:val="24"/>
          <w:szCs w:val="24"/>
        </w:rPr>
      </w:pPr>
      <w:r w:rsidRPr="00AC6C9B">
        <w:rPr>
          <w:bCs/>
          <w:sz w:val="24"/>
          <w:szCs w:val="24"/>
        </w:rPr>
        <w:t>9. Установка контрольного общего и  пофидерного учета на фидерах 0,4 кВ в трансформаторных подстанциях.</w:t>
      </w:r>
    </w:p>
    <w:p w:rsidR="002866CB" w:rsidRPr="00AC6C9B" w:rsidRDefault="00EF2B9A" w:rsidP="00AC6C9B">
      <w:pPr>
        <w:tabs>
          <w:tab w:val="left" w:pos="0"/>
        </w:tabs>
        <w:ind w:firstLine="567"/>
        <w:jc w:val="both"/>
        <w:rPr>
          <w:bCs/>
          <w:sz w:val="24"/>
          <w:szCs w:val="24"/>
        </w:rPr>
      </w:pPr>
      <w:r w:rsidRPr="00AC6C9B">
        <w:rPr>
          <w:bCs/>
          <w:sz w:val="24"/>
          <w:szCs w:val="24"/>
        </w:rPr>
        <w:t>10. Покупка огнетушителей.</w:t>
      </w:r>
    </w:p>
    <w:p w:rsidR="00EF2B9A" w:rsidRPr="00AC6C9B" w:rsidRDefault="00EF2B9A" w:rsidP="00AC6C9B">
      <w:pPr>
        <w:tabs>
          <w:tab w:val="left" w:pos="0"/>
        </w:tabs>
        <w:ind w:firstLine="567"/>
        <w:jc w:val="both"/>
        <w:rPr>
          <w:bCs/>
          <w:sz w:val="24"/>
          <w:szCs w:val="24"/>
        </w:rPr>
      </w:pPr>
      <w:r w:rsidRPr="00AC6C9B">
        <w:rPr>
          <w:bCs/>
          <w:sz w:val="24"/>
          <w:szCs w:val="24"/>
        </w:rPr>
        <w:t>11. Оборудование пожарной сигнализацией для помещений трансформаторных подстанций.</w:t>
      </w:r>
    </w:p>
    <w:p w:rsidR="00EF2B9A" w:rsidRPr="00AC6C9B" w:rsidRDefault="00EF2B9A" w:rsidP="00AC6C9B">
      <w:pPr>
        <w:tabs>
          <w:tab w:val="left" w:pos="0"/>
        </w:tabs>
        <w:ind w:firstLine="567"/>
        <w:jc w:val="both"/>
        <w:rPr>
          <w:bCs/>
          <w:sz w:val="24"/>
          <w:szCs w:val="24"/>
        </w:rPr>
      </w:pPr>
      <w:r w:rsidRPr="00AC6C9B">
        <w:rPr>
          <w:bCs/>
          <w:sz w:val="24"/>
          <w:szCs w:val="24"/>
        </w:rPr>
        <w:t xml:space="preserve">12. </w:t>
      </w:r>
      <w:r w:rsidR="00DB509D" w:rsidRPr="00AC6C9B">
        <w:rPr>
          <w:bCs/>
          <w:sz w:val="24"/>
          <w:szCs w:val="24"/>
        </w:rPr>
        <w:t>Приборы для оценки качества огнезащитной обработки древесины ПМП-1.</w:t>
      </w:r>
    </w:p>
    <w:p w:rsidR="00DB509D" w:rsidRPr="00AC6C9B" w:rsidRDefault="00DB509D" w:rsidP="00AC6C9B">
      <w:pPr>
        <w:tabs>
          <w:tab w:val="left" w:pos="0"/>
        </w:tabs>
        <w:ind w:firstLine="567"/>
        <w:jc w:val="both"/>
        <w:rPr>
          <w:bCs/>
          <w:sz w:val="24"/>
          <w:szCs w:val="24"/>
        </w:rPr>
      </w:pPr>
      <w:r w:rsidRPr="00AC6C9B">
        <w:rPr>
          <w:bCs/>
          <w:sz w:val="24"/>
          <w:szCs w:val="24"/>
        </w:rPr>
        <w:t>13. Планы эвакуации.</w:t>
      </w:r>
    </w:p>
    <w:p w:rsidR="00DB509D" w:rsidRPr="00AC6C9B" w:rsidRDefault="00DB509D" w:rsidP="00AC6C9B">
      <w:pPr>
        <w:tabs>
          <w:tab w:val="left" w:pos="0"/>
        </w:tabs>
        <w:ind w:firstLine="567"/>
        <w:jc w:val="both"/>
        <w:rPr>
          <w:bCs/>
          <w:sz w:val="24"/>
          <w:szCs w:val="24"/>
        </w:rPr>
      </w:pPr>
      <w:r w:rsidRPr="00AC6C9B">
        <w:rPr>
          <w:bCs/>
          <w:sz w:val="24"/>
          <w:szCs w:val="24"/>
        </w:rPr>
        <w:t>14. Гражданская оборона (материалы).</w:t>
      </w:r>
    </w:p>
    <w:p w:rsidR="00DB509D" w:rsidRPr="00AC6C9B" w:rsidRDefault="00DB509D" w:rsidP="00AC6C9B">
      <w:pPr>
        <w:tabs>
          <w:tab w:val="left" w:pos="0"/>
        </w:tabs>
        <w:ind w:firstLine="567"/>
        <w:jc w:val="both"/>
        <w:rPr>
          <w:bCs/>
          <w:sz w:val="24"/>
          <w:szCs w:val="24"/>
        </w:rPr>
      </w:pPr>
      <w:r w:rsidRPr="00AC6C9B">
        <w:rPr>
          <w:bCs/>
          <w:sz w:val="24"/>
          <w:szCs w:val="24"/>
        </w:rPr>
        <w:t>15. Оснащение помещений, в том числе:</w:t>
      </w:r>
    </w:p>
    <w:p w:rsidR="00DB509D" w:rsidRPr="00AC6C9B" w:rsidRDefault="00DB1123" w:rsidP="00AC6C9B">
      <w:pPr>
        <w:tabs>
          <w:tab w:val="left" w:pos="0"/>
        </w:tabs>
        <w:ind w:firstLine="567"/>
        <w:jc w:val="both"/>
        <w:rPr>
          <w:bCs/>
          <w:sz w:val="24"/>
          <w:szCs w:val="24"/>
        </w:rPr>
      </w:pPr>
      <w:r w:rsidRPr="00AC6C9B">
        <w:rPr>
          <w:bCs/>
          <w:sz w:val="24"/>
          <w:szCs w:val="24"/>
        </w:rPr>
        <w:t xml:space="preserve">- </w:t>
      </w:r>
      <w:r w:rsidR="00DB509D" w:rsidRPr="00AC6C9B">
        <w:rPr>
          <w:bCs/>
          <w:sz w:val="24"/>
          <w:szCs w:val="24"/>
        </w:rPr>
        <w:t>Комната приема пищи;</w:t>
      </w:r>
    </w:p>
    <w:p w:rsidR="00DB509D" w:rsidRPr="00AC6C9B" w:rsidRDefault="00DB509D" w:rsidP="00AC6C9B">
      <w:pPr>
        <w:tabs>
          <w:tab w:val="left" w:pos="0"/>
        </w:tabs>
        <w:ind w:firstLine="567"/>
        <w:jc w:val="both"/>
        <w:rPr>
          <w:bCs/>
          <w:sz w:val="24"/>
          <w:szCs w:val="24"/>
        </w:rPr>
      </w:pPr>
      <w:r w:rsidRPr="00AC6C9B">
        <w:rPr>
          <w:bCs/>
          <w:sz w:val="24"/>
          <w:szCs w:val="24"/>
        </w:rPr>
        <w:t>- Комната отдыха и психологической разгрузки;</w:t>
      </w:r>
    </w:p>
    <w:p w:rsidR="00DB509D" w:rsidRPr="00AC6C9B" w:rsidRDefault="00DB509D" w:rsidP="00AC6C9B">
      <w:pPr>
        <w:tabs>
          <w:tab w:val="left" w:pos="0"/>
        </w:tabs>
        <w:ind w:firstLine="567"/>
        <w:jc w:val="both"/>
        <w:rPr>
          <w:bCs/>
          <w:sz w:val="24"/>
          <w:szCs w:val="24"/>
        </w:rPr>
      </w:pPr>
      <w:r w:rsidRPr="00AC6C9B">
        <w:rPr>
          <w:bCs/>
          <w:sz w:val="24"/>
          <w:szCs w:val="24"/>
        </w:rPr>
        <w:t>- Гардеробные;</w:t>
      </w:r>
    </w:p>
    <w:p w:rsidR="00DB509D" w:rsidRPr="00AC6C9B" w:rsidRDefault="00DB509D" w:rsidP="00AC6C9B">
      <w:pPr>
        <w:tabs>
          <w:tab w:val="left" w:pos="0"/>
        </w:tabs>
        <w:ind w:firstLine="567"/>
        <w:jc w:val="both"/>
        <w:rPr>
          <w:bCs/>
          <w:sz w:val="24"/>
          <w:szCs w:val="24"/>
        </w:rPr>
      </w:pPr>
      <w:r w:rsidRPr="00AC6C9B">
        <w:rPr>
          <w:bCs/>
          <w:sz w:val="24"/>
          <w:szCs w:val="24"/>
        </w:rPr>
        <w:t>16. Материалы на установку счетчиков и щитов учета (35ФЗ, п.5 ст.37 и 522 ФЗ).</w:t>
      </w:r>
    </w:p>
    <w:p w:rsidR="00DB509D" w:rsidRPr="00AC6C9B" w:rsidRDefault="00DB509D" w:rsidP="00AC6C9B">
      <w:pPr>
        <w:tabs>
          <w:tab w:val="left" w:pos="0"/>
        </w:tabs>
        <w:ind w:firstLine="567"/>
        <w:jc w:val="both"/>
        <w:rPr>
          <w:bCs/>
          <w:sz w:val="24"/>
          <w:szCs w:val="24"/>
        </w:rPr>
      </w:pPr>
      <w:r w:rsidRPr="00AC6C9B">
        <w:rPr>
          <w:bCs/>
          <w:sz w:val="24"/>
          <w:szCs w:val="24"/>
        </w:rPr>
        <w:t>17. Обеспечение нормальных условий труда и ТБ, в том числе:</w:t>
      </w:r>
    </w:p>
    <w:p w:rsidR="00DB509D" w:rsidRPr="00AC6C9B" w:rsidRDefault="00DB509D" w:rsidP="00AC6C9B">
      <w:pPr>
        <w:tabs>
          <w:tab w:val="left" w:pos="0"/>
        </w:tabs>
        <w:ind w:firstLine="567"/>
        <w:jc w:val="both"/>
        <w:rPr>
          <w:bCs/>
          <w:sz w:val="24"/>
          <w:szCs w:val="24"/>
        </w:rPr>
      </w:pPr>
      <w:r w:rsidRPr="00AC6C9B">
        <w:rPr>
          <w:bCs/>
          <w:sz w:val="24"/>
          <w:szCs w:val="24"/>
        </w:rPr>
        <w:t>- Специальная оценка условий труда;</w:t>
      </w:r>
    </w:p>
    <w:p w:rsidR="00DB509D" w:rsidRPr="00AC6C9B" w:rsidRDefault="00DB509D" w:rsidP="00AC6C9B">
      <w:pPr>
        <w:tabs>
          <w:tab w:val="left" w:pos="0"/>
        </w:tabs>
        <w:ind w:firstLine="567"/>
        <w:jc w:val="both"/>
        <w:rPr>
          <w:bCs/>
          <w:sz w:val="24"/>
          <w:szCs w:val="24"/>
        </w:rPr>
      </w:pPr>
      <w:r w:rsidRPr="00AC6C9B">
        <w:rPr>
          <w:bCs/>
          <w:sz w:val="24"/>
          <w:szCs w:val="24"/>
        </w:rPr>
        <w:t xml:space="preserve">- </w:t>
      </w:r>
      <w:r w:rsidR="00356FFC" w:rsidRPr="00AC6C9B">
        <w:rPr>
          <w:bCs/>
          <w:sz w:val="24"/>
          <w:szCs w:val="24"/>
        </w:rPr>
        <w:t xml:space="preserve">Мероприятия по уходу за </w:t>
      </w:r>
      <w:proofErr w:type="gramStart"/>
      <w:r w:rsidR="00356FFC" w:rsidRPr="00AC6C9B">
        <w:rPr>
          <w:bCs/>
          <w:sz w:val="24"/>
          <w:szCs w:val="24"/>
        </w:rPr>
        <w:t>СИЗ</w:t>
      </w:r>
      <w:proofErr w:type="gramEnd"/>
      <w:r w:rsidR="00356FFC" w:rsidRPr="00AC6C9B">
        <w:rPr>
          <w:bCs/>
          <w:sz w:val="24"/>
          <w:szCs w:val="24"/>
        </w:rPr>
        <w:t>;</w:t>
      </w:r>
    </w:p>
    <w:p w:rsidR="00356FFC" w:rsidRPr="00AC6C9B" w:rsidRDefault="00356FFC" w:rsidP="00AC6C9B">
      <w:pPr>
        <w:tabs>
          <w:tab w:val="left" w:pos="0"/>
        </w:tabs>
        <w:ind w:firstLine="567"/>
        <w:jc w:val="both"/>
        <w:rPr>
          <w:bCs/>
          <w:sz w:val="24"/>
          <w:szCs w:val="24"/>
        </w:rPr>
      </w:pPr>
      <w:r w:rsidRPr="00AC6C9B">
        <w:rPr>
          <w:bCs/>
          <w:sz w:val="24"/>
          <w:szCs w:val="24"/>
        </w:rPr>
        <w:t>- Медицинские осмотры;</w:t>
      </w:r>
    </w:p>
    <w:p w:rsidR="00356FFC" w:rsidRPr="00AC6C9B" w:rsidRDefault="00356FFC" w:rsidP="00AC6C9B">
      <w:pPr>
        <w:tabs>
          <w:tab w:val="left" w:pos="0"/>
        </w:tabs>
        <w:ind w:firstLine="567"/>
        <w:jc w:val="both"/>
        <w:rPr>
          <w:bCs/>
          <w:sz w:val="24"/>
          <w:szCs w:val="24"/>
        </w:rPr>
      </w:pPr>
      <w:r w:rsidRPr="00AC6C9B">
        <w:rPr>
          <w:bCs/>
          <w:sz w:val="24"/>
          <w:szCs w:val="24"/>
        </w:rPr>
        <w:t>- Оценка профессиональных рисков;</w:t>
      </w:r>
    </w:p>
    <w:p w:rsidR="00356FFC" w:rsidRPr="00AC6C9B" w:rsidRDefault="00356FFC" w:rsidP="00AC6C9B">
      <w:pPr>
        <w:tabs>
          <w:tab w:val="left" w:pos="0"/>
        </w:tabs>
        <w:ind w:firstLine="567"/>
        <w:jc w:val="both"/>
        <w:rPr>
          <w:bCs/>
          <w:sz w:val="24"/>
          <w:szCs w:val="24"/>
        </w:rPr>
      </w:pPr>
      <w:r w:rsidRPr="00AC6C9B">
        <w:rPr>
          <w:bCs/>
          <w:sz w:val="24"/>
          <w:szCs w:val="24"/>
        </w:rPr>
        <w:t>18. Техническое обслуживание автотранспорта.</w:t>
      </w:r>
    </w:p>
    <w:p w:rsidR="00356FFC" w:rsidRPr="00AC6C9B" w:rsidRDefault="00356FFC" w:rsidP="00AC6C9B">
      <w:pPr>
        <w:tabs>
          <w:tab w:val="left" w:pos="0"/>
        </w:tabs>
        <w:ind w:firstLine="567"/>
        <w:jc w:val="both"/>
        <w:rPr>
          <w:bCs/>
          <w:sz w:val="24"/>
          <w:szCs w:val="24"/>
        </w:rPr>
      </w:pPr>
      <w:r w:rsidRPr="00AC6C9B">
        <w:rPr>
          <w:bCs/>
          <w:sz w:val="24"/>
          <w:szCs w:val="24"/>
        </w:rPr>
        <w:t>19. Текущий ремонт автотранспорта.</w:t>
      </w:r>
    </w:p>
    <w:p w:rsidR="00356FFC" w:rsidRPr="00AC6C9B" w:rsidRDefault="00356FFC" w:rsidP="00AC6C9B">
      <w:pPr>
        <w:tabs>
          <w:tab w:val="left" w:pos="0"/>
        </w:tabs>
        <w:ind w:firstLine="567"/>
        <w:jc w:val="both"/>
        <w:rPr>
          <w:bCs/>
          <w:sz w:val="24"/>
          <w:szCs w:val="24"/>
        </w:rPr>
      </w:pPr>
      <w:r w:rsidRPr="00AC6C9B">
        <w:rPr>
          <w:bCs/>
          <w:sz w:val="24"/>
          <w:szCs w:val="24"/>
        </w:rPr>
        <w:t>20. Услуги по перезарядке огнетушителей.</w:t>
      </w:r>
    </w:p>
    <w:p w:rsidR="00356FFC" w:rsidRPr="00AC6C9B" w:rsidRDefault="00356FFC" w:rsidP="00AC6C9B">
      <w:pPr>
        <w:tabs>
          <w:tab w:val="left" w:pos="0"/>
        </w:tabs>
        <w:ind w:firstLine="567"/>
        <w:jc w:val="both"/>
        <w:rPr>
          <w:bCs/>
          <w:sz w:val="24"/>
          <w:szCs w:val="24"/>
        </w:rPr>
      </w:pPr>
      <w:r w:rsidRPr="00AC6C9B">
        <w:rPr>
          <w:bCs/>
          <w:sz w:val="24"/>
          <w:szCs w:val="24"/>
        </w:rPr>
        <w:t>21. Огнезащитная обработка деревянных конструкций.</w:t>
      </w:r>
    </w:p>
    <w:p w:rsidR="00356FFC" w:rsidRPr="00AC6C9B" w:rsidRDefault="00356FFC" w:rsidP="00AC6C9B">
      <w:pPr>
        <w:tabs>
          <w:tab w:val="left" w:pos="0"/>
        </w:tabs>
        <w:ind w:firstLine="567"/>
        <w:jc w:val="both"/>
        <w:rPr>
          <w:bCs/>
          <w:sz w:val="24"/>
          <w:szCs w:val="24"/>
        </w:rPr>
      </w:pPr>
      <w:r w:rsidRPr="00AC6C9B">
        <w:rPr>
          <w:bCs/>
          <w:sz w:val="24"/>
          <w:szCs w:val="24"/>
        </w:rPr>
        <w:t>22. Затраты на оплату труда.</w:t>
      </w:r>
    </w:p>
    <w:p w:rsidR="00356FFC" w:rsidRPr="00AC6C9B" w:rsidRDefault="00356FFC" w:rsidP="00AC6C9B">
      <w:pPr>
        <w:tabs>
          <w:tab w:val="left" w:pos="0"/>
        </w:tabs>
        <w:ind w:firstLine="567"/>
        <w:jc w:val="both"/>
        <w:rPr>
          <w:bCs/>
          <w:sz w:val="24"/>
          <w:szCs w:val="24"/>
        </w:rPr>
      </w:pPr>
      <w:r w:rsidRPr="00AC6C9B">
        <w:rPr>
          <w:bCs/>
          <w:sz w:val="24"/>
          <w:szCs w:val="24"/>
        </w:rPr>
        <w:t>23. Страхование опасных производственных объектов.</w:t>
      </w:r>
    </w:p>
    <w:p w:rsidR="00356FFC" w:rsidRPr="00AC6C9B" w:rsidRDefault="00356FFC" w:rsidP="00AC6C9B">
      <w:pPr>
        <w:tabs>
          <w:tab w:val="left" w:pos="0"/>
        </w:tabs>
        <w:ind w:firstLine="567"/>
        <w:jc w:val="both"/>
        <w:rPr>
          <w:bCs/>
          <w:sz w:val="24"/>
          <w:szCs w:val="24"/>
        </w:rPr>
      </w:pPr>
      <w:r w:rsidRPr="00AC6C9B">
        <w:rPr>
          <w:bCs/>
          <w:sz w:val="24"/>
          <w:szCs w:val="24"/>
        </w:rPr>
        <w:t>24. Единый портал тестирования.</w:t>
      </w:r>
    </w:p>
    <w:p w:rsidR="00356FFC" w:rsidRPr="00AC6C9B" w:rsidRDefault="00356FFC" w:rsidP="00AC6C9B">
      <w:pPr>
        <w:tabs>
          <w:tab w:val="left" w:pos="0"/>
        </w:tabs>
        <w:ind w:firstLine="567"/>
        <w:jc w:val="both"/>
        <w:rPr>
          <w:bCs/>
          <w:sz w:val="24"/>
          <w:szCs w:val="24"/>
        </w:rPr>
      </w:pPr>
      <w:r w:rsidRPr="00AC6C9B">
        <w:rPr>
          <w:bCs/>
          <w:sz w:val="24"/>
          <w:szCs w:val="24"/>
        </w:rPr>
        <w:t>25. Расходы на обучение.</w:t>
      </w:r>
    </w:p>
    <w:p w:rsidR="00356FFC" w:rsidRPr="00AC6C9B" w:rsidRDefault="00356FFC" w:rsidP="00AC6C9B">
      <w:pPr>
        <w:tabs>
          <w:tab w:val="left" w:pos="0"/>
        </w:tabs>
        <w:ind w:firstLine="567"/>
        <w:jc w:val="both"/>
        <w:rPr>
          <w:bCs/>
          <w:sz w:val="24"/>
          <w:szCs w:val="24"/>
        </w:rPr>
      </w:pPr>
      <w:r w:rsidRPr="00AC6C9B">
        <w:rPr>
          <w:bCs/>
          <w:sz w:val="24"/>
          <w:szCs w:val="24"/>
        </w:rPr>
        <w:t xml:space="preserve">26. </w:t>
      </w:r>
      <w:proofErr w:type="gramStart"/>
      <w:r w:rsidRPr="00AC6C9B">
        <w:rPr>
          <w:bCs/>
          <w:sz w:val="24"/>
          <w:szCs w:val="24"/>
        </w:rPr>
        <w:t xml:space="preserve">Оформление государственной регистрации (Оценка имущества, кадастровый и тех учет, регистрация прав. </w:t>
      </w:r>
      <w:proofErr w:type="gramEnd"/>
    </w:p>
    <w:p w:rsidR="00DB509D" w:rsidRPr="00AC6C9B" w:rsidRDefault="00356FFC" w:rsidP="002866CB">
      <w:pPr>
        <w:tabs>
          <w:tab w:val="left" w:pos="0"/>
        </w:tabs>
        <w:ind w:firstLine="567"/>
        <w:jc w:val="both"/>
        <w:rPr>
          <w:bCs/>
          <w:sz w:val="24"/>
          <w:szCs w:val="24"/>
        </w:rPr>
      </w:pPr>
      <w:r w:rsidRPr="00AC6C9B">
        <w:rPr>
          <w:bCs/>
          <w:sz w:val="24"/>
          <w:szCs w:val="24"/>
        </w:rPr>
        <w:t xml:space="preserve">Общая сумма разногласий по указанным статьям составляет </w:t>
      </w:r>
      <w:r w:rsidR="00B04940" w:rsidRPr="00AC6C9B">
        <w:rPr>
          <w:bCs/>
          <w:sz w:val="24"/>
          <w:szCs w:val="24"/>
        </w:rPr>
        <w:t>113 817,86</w:t>
      </w:r>
      <w:r w:rsidRPr="00AC6C9B">
        <w:rPr>
          <w:bCs/>
          <w:sz w:val="24"/>
          <w:szCs w:val="24"/>
        </w:rPr>
        <w:t xml:space="preserve"> тыс.</w:t>
      </w:r>
      <w:r w:rsidR="00AC6C9B" w:rsidRPr="00AC6C9B">
        <w:rPr>
          <w:bCs/>
          <w:sz w:val="24"/>
          <w:szCs w:val="24"/>
        </w:rPr>
        <w:t xml:space="preserve"> руб.</w:t>
      </w:r>
    </w:p>
    <w:p w:rsidR="00046E75" w:rsidRPr="00AC6C9B" w:rsidRDefault="00046E75" w:rsidP="002866CB">
      <w:pPr>
        <w:tabs>
          <w:tab w:val="left" w:pos="0"/>
        </w:tabs>
        <w:ind w:firstLine="567"/>
        <w:jc w:val="both"/>
        <w:rPr>
          <w:bCs/>
          <w:sz w:val="24"/>
          <w:szCs w:val="24"/>
        </w:rPr>
      </w:pPr>
      <w:r w:rsidRPr="00AC6C9B">
        <w:rPr>
          <w:bCs/>
          <w:sz w:val="24"/>
          <w:szCs w:val="24"/>
        </w:rPr>
        <w:t xml:space="preserve">Департамент по вышеперечисленным доводам АО «Вичугская городская электросеть» </w:t>
      </w:r>
      <w:r w:rsidRPr="00AC6C9B">
        <w:rPr>
          <w:bCs/>
          <w:sz w:val="24"/>
          <w:szCs w:val="24"/>
        </w:rPr>
        <w:lastRenderedPageBreak/>
        <w:t>отмечает следующее.</w:t>
      </w:r>
    </w:p>
    <w:p w:rsidR="003C581C" w:rsidRPr="00AC6C9B" w:rsidRDefault="003C581C" w:rsidP="004F7002">
      <w:pPr>
        <w:tabs>
          <w:tab w:val="left" w:pos="0"/>
        </w:tabs>
        <w:ind w:firstLine="567"/>
        <w:jc w:val="both"/>
        <w:rPr>
          <w:bCs/>
          <w:sz w:val="24"/>
          <w:szCs w:val="24"/>
        </w:rPr>
      </w:pPr>
      <w:r w:rsidRPr="00AC6C9B">
        <w:rPr>
          <w:bCs/>
          <w:sz w:val="24"/>
          <w:szCs w:val="24"/>
        </w:rPr>
        <w:t>Пунктом 12 Метод</w:t>
      </w:r>
      <w:r w:rsidR="00AC6C9B" w:rsidRPr="00AC6C9B">
        <w:rPr>
          <w:bCs/>
          <w:sz w:val="24"/>
          <w:szCs w:val="24"/>
        </w:rPr>
        <w:t>ических указаний</w:t>
      </w:r>
      <w:r w:rsidRPr="00AC6C9B">
        <w:rPr>
          <w:bCs/>
          <w:sz w:val="24"/>
          <w:szCs w:val="24"/>
        </w:rPr>
        <w:t xml:space="preserve"> </w:t>
      </w:r>
      <w:r w:rsidR="00AC6C9B" w:rsidRPr="00AC6C9B">
        <w:rPr>
          <w:bCs/>
          <w:sz w:val="24"/>
          <w:szCs w:val="24"/>
        </w:rPr>
        <w:t>№</w:t>
      </w:r>
      <w:r w:rsidRPr="00AC6C9B">
        <w:rPr>
          <w:bCs/>
          <w:sz w:val="24"/>
          <w:szCs w:val="24"/>
        </w:rPr>
        <w:t xml:space="preserve"> 98-э установлен перечень статей затрат, учитываемых в базовом уровне подконтрольных расходов.</w:t>
      </w:r>
    </w:p>
    <w:p w:rsidR="003C581C" w:rsidRPr="00AC6C9B" w:rsidRDefault="003C581C" w:rsidP="004F7002">
      <w:pPr>
        <w:tabs>
          <w:tab w:val="left" w:pos="0"/>
        </w:tabs>
        <w:ind w:firstLine="567"/>
        <w:jc w:val="both"/>
        <w:rPr>
          <w:bCs/>
          <w:sz w:val="24"/>
          <w:szCs w:val="24"/>
        </w:rPr>
      </w:pPr>
      <w:r w:rsidRPr="00AC6C9B">
        <w:rPr>
          <w:bCs/>
          <w:sz w:val="24"/>
          <w:szCs w:val="24"/>
        </w:rPr>
        <w:t xml:space="preserve">Указанные статьи затрат </w:t>
      </w:r>
      <w:r w:rsidR="00DF11ED">
        <w:rPr>
          <w:bCs/>
          <w:sz w:val="24"/>
          <w:szCs w:val="24"/>
        </w:rPr>
        <w:t>Департамент</w:t>
      </w:r>
      <w:r w:rsidR="00990A0F" w:rsidRPr="00AC6C9B">
        <w:rPr>
          <w:bCs/>
          <w:sz w:val="24"/>
          <w:szCs w:val="24"/>
        </w:rPr>
        <w:t xml:space="preserve"> </w:t>
      </w:r>
      <w:r w:rsidRPr="00AC6C9B">
        <w:rPr>
          <w:bCs/>
          <w:sz w:val="24"/>
          <w:szCs w:val="24"/>
        </w:rPr>
        <w:t>относ</w:t>
      </w:r>
      <w:r w:rsidR="00990A0F" w:rsidRPr="00AC6C9B">
        <w:rPr>
          <w:bCs/>
          <w:sz w:val="24"/>
          <w:szCs w:val="24"/>
        </w:rPr>
        <w:t>ит</w:t>
      </w:r>
      <w:r w:rsidRPr="00AC6C9B">
        <w:rPr>
          <w:bCs/>
          <w:sz w:val="24"/>
          <w:szCs w:val="24"/>
        </w:rPr>
        <w:t xml:space="preserve"> к подконтрольным расходам. </w:t>
      </w:r>
    </w:p>
    <w:p w:rsidR="004F7002" w:rsidRPr="00AC6C9B" w:rsidRDefault="004F7002" w:rsidP="004F7002">
      <w:pPr>
        <w:tabs>
          <w:tab w:val="left" w:pos="0"/>
        </w:tabs>
        <w:ind w:firstLine="567"/>
        <w:jc w:val="both"/>
        <w:rPr>
          <w:bCs/>
          <w:sz w:val="24"/>
          <w:szCs w:val="24"/>
        </w:rPr>
      </w:pPr>
      <w:r w:rsidRPr="00AC6C9B">
        <w:rPr>
          <w:bCs/>
          <w:sz w:val="24"/>
          <w:szCs w:val="24"/>
        </w:rPr>
        <w:t>В соответствии с пунктом 38 Основ ценообразования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 98-э на основании долгосрочных параметров регулирования, которые в течение долгосрочного периода не меняются, в том числе базовый у</w:t>
      </w:r>
      <w:r w:rsidR="00AC6C9B">
        <w:rPr>
          <w:bCs/>
          <w:sz w:val="24"/>
          <w:szCs w:val="24"/>
        </w:rPr>
        <w:t>ровень подконтрольных расходов.</w:t>
      </w:r>
    </w:p>
    <w:p w:rsidR="0042027A" w:rsidRPr="00E7714B" w:rsidRDefault="00E7714B" w:rsidP="004F7002">
      <w:pPr>
        <w:tabs>
          <w:tab w:val="left" w:pos="0"/>
        </w:tabs>
        <w:ind w:firstLine="567"/>
        <w:jc w:val="both"/>
        <w:rPr>
          <w:bCs/>
          <w:sz w:val="24"/>
          <w:szCs w:val="24"/>
        </w:rPr>
      </w:pPr>
      <w:r w:rsidRPr="00E7714B">
        <w:rPr>
          <w:bCs/>
          <w:sz w:val="24"/>
          <w:szCs w:val="24"/>
        </w:rPr>
        <w:t>Департамент также отмечает, что п</w:t>
      </w:r>
      <w:r w:rsidR="0042027A" w:rsidRPr="00E7714B">
        <w:rPr>
          <w:bCs/>
          <w:sz w:val="24"/>
          <w:szCs w:val="24"/>
        </w:rPr>
        <w:t xml:space="preserve">ри установлении базового уровня операционных (подконтрольных) расходов учитываются результаты анализа обоснованности расходов регулируемой организации, понесенных в предыдущем долгосрочном периоде регулирования, и результаты осуществления контрольных мероприятий в целях установления экономически обоснованного уровня затрат, которые подлежат включению в базовый уровень на первый год нового долгосрочного периода регулирования и при расчете показателя Bi в соответствии с пунктом 11 </w:t>
      </w:r>
      <w:r w:rsidRPr="00E7714B">
        <w:rPr>
          <w:bCs/>
          <w:sz w:val="24"/>
          <w:szCs w:val="24"/>
        </w:rPr>
        <w:t>Методических указаний</w:t>
      </w:r>
      <w:r w:rsidR="0042027A" w:rsidRPr="00E7714B">
        <w:rPr>
          <w:bCs/>
          <w:sz w:val="24"/>
          <w:szCs w:val="24"/>
        </w:rPr>
        <w:t xml:space="preserve"> </w:t>
      </w:r>
      <w:r w:rsidRPr="00E7714B">
        <w:rPr>
          <w:bCs/>
          <w:sz w:val="24"/>
          <w:szCs w:val="24"/>
        </w:rPr>
        <w:t>№</w:t>
      </w:r>
      <w:r w:rsidR="0042027A" w:rsidRPr="00E7714B">
        <w:rPr>
          <w:bCs/>
          <w:sz w:val="24"/>
          <w:szCs w:val="24"/>
        </w:rPr>
        <w:t xml:space="preserve"> 98-э.</w:t>
      </w:r>
    </w:p>
    <w:p w:rsidR="00D92982" w:rsidRPr="000C7E42" w:rsidRDefault="00D92982" w:rsidP="004F7002">
      <w:pPr>
        <w:tabs>
          <w:tab w:val="left" w:pos="0"/>
        </w:tabs>
        <w:ind w:firstLine="567"/>
        <w:jc w:val="both"/>
        <w:rPr>
          <w:bCs/>
          <w:sz w:val="24"/>
          <w:szCs w:val="24"/>
        </w:rPr>
      </w:pPr>
      <w:r w:rsidRPr="000C7E42">
        <w:rPr>
          <w:bCs/>
          <w:sz w:val="24"/>
          <w:szCs w:val="24"/>
        </w:rPr>
        <w:t xml:space="preserve">Начиная со второго года долгосрочного периода регулирования операционные (подконтрольные) расходы определяются путем индексации базового уровня операционных (подконтрольных) расходов на индекс потребительских цен в соответствии с параметрами Прогноза социально-экономического развития Российской Федерации, коэффициент эластичности, индекс изменения количества активов и индекс эффективности операционных (подконтрольных) расходов в соответствии с формулой 2 </w:t>
      </w:r>
      <w:r w:rsidR="000C7E42" w:rsidRPr="000C7E42">
        <w:rPr>
          <w:bCs/>
          <w:sz w:val="24"/>
          <w:szCs w:val="24"/>
        </w:rPr>
        <w:t>Методических указаний</w:t>
      </w:r>
      <w:r w:rsidRPr="000C7E42">
        <w:rPr>
          <w:bCs/>
          <w:sz w:val="24"/>
          <w:szCs w:val="24"/>
        </w:rPr>
        <w:t xml:space="preserve"> </w:t>
      </w:r>
      <w:r w:rsidR="000C7E42" w:rsidRPr="000C7E42">
        <w:rPr>
          <w:bCs/>
          <w:sz w:val="24"/>
          <w:szCs w:val="24"/>
        </w:rPr>
        <w:t>№</w:t>
      </w:r>
      <w:r w:rsidRPr="000C7E42">
        <w:rPr>
          <w:bCs/>
          <w:sz w:val="24"/>
          <w:szCs w:val="24"/>
        </w:rPr>
        <w:t xml:space="preserve"> 98-э.</w:t>
      </w:r>
    </w:p>
    <w:p w:rsidR="004F7002" w:rsidRPr="000C7E42" w:rsidRDefault="004F7002" w:rsidP="004F7002">
      <w:pPr>
        <w:tabs>
          <w:tab w:val="left" w:pos="0"/>
        </w:tabs>
        <w:ind w:firstLine="567"/>
        <w:jc w:val="both"/>
        <w:rPr>
          <w:bCs/>
          <w:sz w:val="24"/>
          <w:szCs w:val="24"/>
        </w:rPr>
      </w:pPr>
      <w:r w:rsidRPr="000C7E42">
        <w:rPr>
          <w:bCs/>
          <w:sz w:val="24"/>
          <w:szCs w:val="24"/>
        </w:rPr>
        <w:t xml:space="preserve">Базовый уровень подконтрольных расходов для АО «Вичугская городская электросеть» Департаментом определен </w:t>
      </w:r>
      <w:r w:rsidR="000C7E42" w:rsidRPr="000C7E42">
        <w:rPr>
          <w:bCs/>
          <w:sz w:val="24"/>
          <w:szCs w:val="24"/>
        </w:rPr>
        <w:t>на 2021 год</w:t>
      </w:r>
      <w:r w:rsidRPr="000C7E42">
        <w:rPr>
          <w:bCs/>
          <w:sz w:val="24"/>
          <w:szCs w:val="24"/>
        </w:rPr>
        <w:t>.</w:t>
      </w:r>
    </w:p>
    <w:p w:rsidR="00D92982" w:rsidRPr="000C7E42" w:rsidRDefault="00D92982" w:rsidP="004F7002">
      <w:pPr>
        <w:tabs>
          <w:tab w:val="left" w:pos="0"/>
        </w:tabs>
        <w:ind w:firstLine="567"/>
        <w:jc w:val="both"/>
        <w:rPr>
          <w:bCs/>
          <w:sz w:val="24"/>
          <w:szCs w:val="24"/>
        </w:rPr>
      </w:pPr>
      <w:r w:rsidRPr="000C7E42">
        <w:rPr>
          <w:bCs/>
          <w:sz w:val="24"/>
          <w:szCs w:val="24"/>
        </w:rPr>
        <w:t>Иного порядка определения операционных (подконтрольных) расходов действующими нормативными правовыми актами в области электроэнергетики не установлено.</w:t>
      </w:r>
    </w:p>
    <w:p w:rsidR="00D84D3D" w:rsidRPr="00D84D3D" w:rsidRDefault="00D84D3D" w:rsidP="00D84D3D">
      <w:pPr>
        <w:tabs>
          <w:tab w:val="left" w:pos="0"/>
        </w:tabs>
        <w:ind w:firstLine="567"/>
        <w:jc w:val="both"/>
        <w:rPr>
          <w:bCs/>
          <w:sz w:val="24"/>
          <w:szCs w:val="24"/>
        </w:rPr>
      </w:pPr>
      <w:proofErr w:type="gramStart"/>
      <w:r w:rsidRPr="00D84D3D">
        <w:rPr>
          <w:bCs/>
          <w:sz w:val="24"/>
          <w:szCs w:val="24"/>
        </w:rPr>
        <w:t>Вместе с тем, согласно п. 7 Основ ценообразования № 1178 установлено, что в случае, если на основании данных статистической и бухгалтерской отчетности за год или иных материалов выявлены экономически обоснованные расходы организаций, осуществляющих регулируемую деятельность, не учтенные при установлении регулируемых цен (тарифов) на тот период регулирования, в котором они понесены, указанные расходы учитываются регулирующими органами при установлении тарифов на следующий период</w:t>
      </w:r>
      <w:proofErr w:type="gramEnd"/>
      <w:r w:rsidRPr="00D84D3D">
        <w:rPr>
          <w:bCs/>
          <w:sz w:val="24"/>
          <w:szCs w:val="24"/>
        </w:rPr>
        <w:t xml:space="preserve"> регулирования.</w:t>
      </w:r>
    </w:p>
    <w:p w:rsidR="00D84D3D" w:rsidRPr="00D84D3D" w:rsidRDefault="00D84D3D" w:rsidP="00D84D3D">
      <w:pPr>
        <w:tabs>
          <w:tab w:val="left" w:pos="0"/>
        </w:tabs>
        <w:ind w:firstLine="567"/>
        <w:jc w:val="both"/>
        <w:rPr>
          <w:bCs/>
          <w:sz w:val="24"/>
          <w:szCs w:val="24"/>
        </w:rPr>
      </w:pPr>
      <w:r w:rsidRPr="00D84D3D">
        <w:rPr>
          <w:bCs/>
          <w:sz w:val="24"/>
          <w:szCs w:val="24"/>
        </w:rPr>
        <w:t>Таким образом, анализ фактического уровня подконтрольных расходов по сравнению с уровнем плановых расходов за долгосрочный период 2021-2025 гг. Департаментом будет учтен при установлении долгосрочных параметров регулирования на 2026-2030 гг.</w:t>
      </w:r>
    </w:p>
    <w:p w:rsidR="00D84D3D" w:rsidRPr="00145FCA" w:rsidRDefault="00D84D3D" w:rsidP="00D84D3D">
      <w:pPr>
        <w:tabs>
          <w:tab w:val="left" w:pos="0"/>
        </w:tabs>
        <w:ind w:firstLine="567"/>
        <w:jc w:val="both"/>
        <w:rPr>
          <w:bCs/>
          <w:sz w:val="24"/>
          <w:szCs w:val="24"/>
        </w:rPr>
      </w:pPr>
    </w:p>
    <w:p w:rsidR="003C581C" w:rsidRPr="00145FCA" w:rsidRDefault="00544886" w:rsidP="003C581C">
      <w:pPr>
        <w:tabs>
          <w:tab w:val="left" w:pos="0"/>
        </w:tabs>
        <w:ind w:firstLine="567"/>
        <w:jc w:val="both"/>
        <w:rPr>
          <w:bCs/>
          <w:sz w:val="24"/>
          <w:szCs w:val="24"/>
        </w:rPr>
      </w:pPr>
      <w:r w:rsidRPr="00145FCA">
        <w:rPr>
          <w:bCs/>
          <w:sz w:val="24"/>
          <w:szCs w:val="24"/>
          <w:lang w:val="en-US"/>
        </w:rPr>
        <w:t>II</w:t>
      </w:r>
      <w:r w:rsidR="00D84D3D" w:rsidRPr="00145FCA">
        <w:rPr>
          <w:bCs/>
          <w:sz w:val="24"/>
          <w:szCs w:val="24"/>
        </w:rPr>
        <w:t>.</w:t>
      </w:r>
      <w:r w:rsidRPr="00145FCA">
        <w:rPr>
          <w:bCs/>
          <w:sz w:val="24"/>
          <w:szCs w:val="24"/>
        </w:rPr>
        <w:t xml:space="preserve"> </w:t>
      </w:r>
      <w:r w:rsidR="003C581C" w:rsidRPr="00145FCA">
        <w:rPr>
          <w:bCs/>
          <w:sz w:val="24"/>
          <w:szCs w:val="24"/>
        </w:rPr>
        <w:t>Неподконтрольные расходы.</w:t>
      </w:r>
    </w:p>
    <w:p w:rsidR="003C581C" w:rsidRPr="00145FCA" w:rsidRDefault="00544886" w:rsidP="003C581C">
      <w:pPr>
        <w:tabs>
          <w:tab w:val="left" w:pos="0"/>
        </w:tabs>
        <w:ind w:firstLine="567"/>
        <w:jc w:val="both"/>
        <w:rPr>
          <w:bCs/>
          <w:sz w:val="24"/>
          <w:szCs w:val="24"/>
        </w:rPr>
      </w:pPr>
      <w:r w:rsidRPr="00145FCA">
        <w:rPr>
          <w:bCs/>
          <w:sz w:val="24"/>
          <w:szCs w:val="24"/>
        </w:rPr>
        <w:t>1.</w:t>
      </w:r>
      <w:r w:rsidR="003C581C" w:rsidRPr="00145FCA">
        <w:rPr>
          <w:bCs/>
          <w:sz w:val="24"/>
          <w:szCs w:val="24"/>
        </w:rPr>
        <w:t xml:space="preserve"> Аренда нежилых помещений</w:t>
      </w:r>
      <w:r w:rsidR="00FE36CB" w:rsidRPr="00145FCA">
        <w:rPr>
          <w:bCs/>
          <w:sz w:val="24"/>
          <w:szCs w:val="24"/>
        </w:rPr>
        <w:t>.</w:t>
      </w:r>
    </w:p>
    <w:tbl>
      <w:tblPr>
        <w:tblW w:w="9923" w:type="dxa"/>
        <w:tblInd w:w="675" w:type="dxa"/>
        <w:tblLayout w:type="fixed"/>
        <w:tblCellMar>
          <w:left w:w="10" w:type="dxa"/>
          <w:right w:w="10" w:type="dxa"/>
        </w:tblCellMar>
        <w:tblLook w:val="04A0" w:firstRow="1" w:lastRow="0" w:firstColumn="1" w:lastColumn="0" w:noHBand="0" w:noVBand="1"/>
      </w:tblPr>
      <w:tblGrid>
        <w:gridCol w:w="851"/>
        <w:gridCol w:w="4139"/>
        <w:gridCol w:w="1572"/>
        <w:gridCol w:w="1572"/>
        <w:gridCol w:w="1789"/>
      </w:tblGrid>
      <w:tr w:rsidR="00D84D3D" w:rsidRPr="00145FCA" w:rsidTr="009957EE">
        <w:trPr>
          <w:trHeight w:val="809"/>
        </w:trPr>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44886" w:rsidRPr="00145FCA" w:rsidRDefault="00544886" w:rsidP="00544886">
            <w:pPr>
              <w:suppressAutoHyphens/>
              <w:autoSpaceDN w:val="0"/>
              <w:jc w:val="center"/>
              <w:textAlignment w:val="baseline"/>
              <w:rPr>
                <w:rFonts w:eastAsia="SimSun"/>
                <w:bCs/>
                <w:kern w:val="3"/>
              </w:rPr>
            </w:pPr>
            <w:r w:rsidRPr="00145FCA">
              <w:rPr>
                <w:rFonts w:eastAsia="SimSun"/>
                <w:bCs/>
                <w:kern w:val="3"/>
              </w:rPr>
              <w:t>№ статьи</w:t>
            </w:r>
          </w:p>
        </w:tc>
        <w:tc>
          <w:tcPr>
            <w:tcW w:w="413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44886" w:rsidRPr="00145FCA" w:rsidRDefault="00544886" w:rsidP="00544886">
            <w:pPr>
              <w:suppressAutoHyphens/>
              <w:autoSpaceDN w:val="0"/>
              <w:jc w:val="center"/>
              <w:textAlignment w:val="baseline"/>
              <w:rPr>
                <w:rFonts w:eastAsia="SimSun"/>
                <w:bCs/>
                <w:kern w:val="3"/>
              </w:rPr>
            </w:pPr>
            <w:r w:rsidRPr="00145FCA">
              <w:rPr>
                <w:rFonts w:eastAsia="SimSun"/>
                <w:bCs/>
                <w:kern w:val="3"/>
              </w:rPr>
              <w:t>Наименование показателя</w:t>
            </w:r>
          </w:p>
        </w:tc>
        <w:tc>
          <w:tcPr>
            <w:tcW w:w="157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544886" w:rsidRPr="00145FCA" w:rsidRDefault="00544886" w:rsidP="00544886">
            <w:pPr>
              <w:suppressAutoHyphens/>
              <w:autoSpaceDN w:val="0"/>
              <w:jc w:val="center"/>
              <w:textAlignment w:val="baseline"/>
              <w:rPr>
                <w:rFonts w:ascii="Calibri" w:eastAsia="SimSun" w:hAnsi="Calibri" w:cs="Tahoma"/>
                <w:kern w:val="3"/>
              </w:rPr>
            </w:pPr>
            <w:r w:rsidRPr="00145FCA">
              <w:rPr>
                <w:rFonts w:eastAsia="SimSun"/>
                <w:bCs/>
                <w:kern w:val="3"/>
              </w:rPr>
              <w:t>Предложение ТСО на 2023 г тыс.</w:t>
            </w:r>
            <w:r w:rsidR="00D84D3D" w:rsidRPr="00145FCA">
              <w:rPr>
                <w:rFonts w:eastAsia="SimSun"/>
                <w:bCs/>
                <w:kern w:val="3"/>
              </w:rPr>
              <w:t xml:space="preserve"> </w:t>
            </w:r>
            <w:r w:rsidRPr="00145FCA">
              <w:rPr>
                <w:rFonts w:eastAsia="SimSun"/>
                <w:bCs/>
                <w:kern w:val="3"/>
              </w:rPr>
              <w:t>руб</w:t>
            </w:r>
            <w:r w:rsidR="00D84D3D" w:rsidRPr="00145FCA">
              <w:rPr>
                <w:rFonts w:eastAsia="SimSun"/>
                <w:bCs/>
                <w:kern w:val="3"/>
              </w:rPr>
              <w:t>.</w:t>
            </w:r>
          </w:p>
        </w:tc>
        <w:tc>
          <w:tcPr>
            <w:tcW w:w="15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44886" w:rsidRPr="00145FCA" w:rsidRDefault="00544886" w:rsidP="00544886">
            <w:pPr>
              <w:suppressAutoHyphens/>
              <w:autoSpaceDN w:val="0"/>
              <w:jc w:val="center"/>
              <w:textAlignment w:val="baseline"/>
              <w:rPr>
                <w:rFonts w:eastAsia="SimSun"/>
                <w:bCs/>
                <w:kern w:val="3"/>
              </w:rPr>
            </w:pPr>
            <w:r w:rsidRPr="00145FCA">
              <w:rPr>
                <w:rFonts w:eastAsia="SimSun"/>
                <w:bCs/>
                <w:kern w:val="3"/>
              </w:rPr>
              <w:t>Предложение ДЭиТ на 2023, тыс.</w:t>
            </w:r>
            <w:r w:rsidR="00D84D3D" w:rsidRPr="00145FCA">
              <w:rPr>
                <w:rFonts w:eastAsia="SimSun"/>
                <w:bCs/>
                <w:kern w:val="3"/>
              </w:rPr>
              <w:t xml:space="preserve"> </w:t>
            </w:r>
            <w:r w:rsidRPr="00145FCA">
              <w:rPr>
                <w:rFonts w:eastAsia="SimSun"/>
                <w:bCs/>
                <w:kern w:val="3"/>
              </w:rPr>
              <w:t>руб</w:t>
            </w:r>
            <w:r w:rsidR="00D84D3D" w:rsidRPr="00145FCA">
              <w:rPr>
                <w:rFonts w:eastAsia="SimSun"/>
                <w:bCs/>
                <w:kern w:val="3"/>
              </w:rPr>
              <w:t>.</w:t>
            </w:r>
          </w:p>
        </w:tc>
        <w:tc>
          <w:tcPr>
            <w:tcW w:w="178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44886" w:rsidRPr="00145FCA" w:rsidRDefault="00544886" w:rsidP="00544886">
            <w:pPr>
              <w:suppressAutoHyphens/>
              <w:autoSpaceDN w:val="0"/>
              <w:jc w:val="center"/>
              <w:textAlignment w:val="baseline"/>
              <w:rPr>
                <w:rFonts w:eastAsia="SimSun"/>
                <w:bCs/>
                <w:kern w:val="3"/>
              </w:rPr>
            </w:pPr>
            <w:r w:rsidRPr="00145FCA">
              <w:rPr>
                <w:rFonts w:eastAsia="SimSun"/>
                <w:bCs/>
                <w:kern w:val="3"/>
              </w:rPr>
              <w:t>Сумма разногласий, тыс.</w:t>
            </w:r>
            <w:r w:rsidR="00D84D3D" w:rsidRPr="00145FCA">
              <w:rPr>
                <w:rFonts w:eastAsia="SimSun"/>
                <w:bCs/>
                <w:kern w:val="3"/>
              </w:rPr>
              <w:t xml:space="preserve"> </w:t>
            </w:r>
            <w:r w:rsidRPr="00145FCA">
              <w:rPr>
                <w:rFonts w:eastAsia="SimSun"/>
                <w:bCs/>
                <w:kern w:val="3"/>
              </w:rPr>
              <w:t>руб.</w:t>
            </w:r>
          </w:p>
        </w:tc>
      </w:tr>
      <w:tr w:rsidR="00D84D3D" w:rsidRPr="00D84D3D" w:rsidTr="009957EE">
        <w:trPr>
          <w:trHeight w:val="269"/>
        </w:trPr>
        <w:tc>
          <w:tcPr>
            <w:tcW w:w="85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44886" w:rsidRPr="00D84D3D" w:rsidRDefault="00FE36CB" w:rsidP="00544886">
            <w:pPr>
              <w:suppressAutoHyphens/>
              <w:autoSpaceDN w:val="0"/>
              <w:textAlignment w:val="baseline"/>
              <w:rPr>
                <w:rFonts w:eastAsia="SimSun"/>
                <w:kern w:val="3"/>
              </w:rPr>
            </w:pPr>
            <w:r w:rsidRPr="00D84D3D">
              <w:rPr>
                <w:rFonts w:eastAsia="SimSun"/>
                <w:kern w:val="3"/>
              </w:rPr>
              <w:t>4.2.</w:t>
            </w:r>
          </w:p>
        </w:tc>
        <w:tc>
          <w:tcPr>
            <w:tcW w:w="413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544886" w:rsidRPr="00D84D3D" w:rsidRDefault="00544886" w:rsidP="00544886">
            <w:pPr>
              <w:suppressAutoHyphens/>
              <w:autoSpaceDN w:val="0"/>
              <w:textAlignment w:val="baseline"/>
              <w:rPr>
                <w:rFonts w:eastAsia="SimSun"/>
                <w:kern w:val="3"/>
              </w:rPr>
            </w:pPr>
            <w:r w:rsidRPr="00D84D3D">
              <w:rPr>
                <w:rFonts w:eastAsia="SimSun"/>
                <w:kern w:val="3"/>
              </w:rPr>
              <w:t>Аренда нежилых помещений.</w:t>
            </w:r>
          </w:p>
        </w:tc>
        <w:tc>
          <w:tcPr>
            <w:tcW w:w="1572"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544886" w:rsidRPr="00D84D3D" w:rsidRDefault="00544886" w:rsidP="00544886">
            <w:pPr>
              <w:suppressAutoHyphens/>
              <w:autoSpaceDN w:val="0"/>
              <w:jc w:val="center"/>
              <w:textAlignment w:val="baseline"/>
              <w:rPr>
                <w:rFonts w:eastAsia="SimSun"/>
                <w:kern w:val="3"/>
              </w:rPr>
            </w:pPr>
            <w:r w:rsidRPr="00D84D3D">
              <w:rPr>
                <w:rFonts w:eastAsia="SimSun"/>
                <w:kern w:val="3"/>
              </w:rPr>
              <w:t>31,90</w:t>
            </w:r>
          </w:p>
        </w:tc>
        <w:tc>
          <w:tcPr>
            <w:tcW w:w="1572"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44886" w:rsidRPr="00D84D3D" w:rsidRDefault="00544886" w:rsidP="00544886">
            <w:pPr>
              <w:suppressAutoHyphens/>
              <w:autoSpaceDN w:val="0"/>
              <w:jc w:val="center"/>
              <w:textAlignment w:val="baseline"/>
              <w:rPr>
                <w:rFonts w:eastAsia="SimSun"/>
                <w:kern w:val="3"/>
              </w:rPr>
            </w:pPr>
            <w:r w:rsidRPr="00D84D3D">
              <w:rPr>
                <w:rFonts w:eastAsia="SimSun"/>
                <w:kern w:val="3"/>
              </w:rPr>
              <w:t>24,57</w:t>
            </w:r>
          </w:p>
        </w:tc>
        <w:tc>
          <w:tcPr>
            <w:tcW w:w="178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544886" w:rsidRPr="00D84D3D" w:rsidRDefault="00544886" w:rsidP="00544886">
            <w:pPr>
              <w:suppressAutoHyphens/>
              <w:autoSpaceDN w:val="0"/>
              <w:jc w:val="center"/>
              <w:textAlignment w:val="baseline"/>
              <w:rPr>
                <w:rFonts w:eastAsia="SimSun"/>
                <w:kern w:val="3"/>
              </w:rPr>
            </w:pPr>
            <w:r w:rsidRPr="00D84D3D">
              <w:rPr>
                <w:rFonts w:eastAsia="SimSun"/>
                <w:kern w:val="3"/>
              </w:rPr>
              <w:t>7,33</w:t>
            </w:r>
          </w:p>
        </w:tc>
      </w:tr>
    </w:tbl>
    <w:p w:rsidR="003C581C" w:rsidRPr="00D84D3D" w:rsidRDefault="003C581C" w:rsidP="003C581C">
      <w:pPr>
        <w:tabs>
          <w:tab w:val="left" w:pos="0"/>
        </w:tabs>
        <w:ind w:firstLine="567"/>
        <w:jc w:val="both"/>
        <w:rPr>
          <w:bCs/>
          <w:sz w:val="24"/>
          <w:szCs w:val="24"/>
        </w:rPr>
      </w:pPr>
      <w:r w:rsidRPr="00D84D3D">
        <w:rPr>
          <w:bCs/>
          <w:sz w:val="24"/>
          <w:szCs w:val="24"/>
        </w:rPr>
        <w:t xml:space="preserve">АО </w:t>
      </w:r>
      <w:r w:rsidR="00D84D3D" w:rsidRPr="00D84D3D">
        <w:rPr>
          <w:bCs/>
          <w:sz w:val="24"/>
          <w:szCs w:val="24"/>
        </w:rPr>
        <w:t>«Вичугская городская электросеть»</w:t>
      </w:r>
      <w:r w:rsidRPr="00D84D3D">
        <w:rPr>
          <w:bCs/>
          <w:sz w:val="24"/>
          <w:szCs w:val="24"/>
        </w:rPr>
        <w:t xml:space="preserve"> имеет прямой договор аренды нежилых помещений в поселке городского типа </w:t>
      </w:r>
      <w:proofErr w:type="gramStart"/>
      <w:r w:rsidRPr="00D84D3D">
        <w:rPr>
          <w:bCs/>
          <w:sz w:val="24"/>
          <w:szCs w:val="24"/>
        </w:rPr>
        <w:t>Ново-Писцово</w:t>
      </w:r>
      <w:proofErr w:type="gramEnd"/>
      <w:r w:rsidRPr="00D84D3D">
        <w:rPr>
          <w:bCs/>
          <w:sz w:val="24"/>
          <w:szCs w:val="24"/>
        </w:rPr>
        <w:t xml:space="preserve"> № 01/23/8В от 24.02.2022 г.</w:t>
      </w:r>
    </w:p>
    <w:p w:rsidR="003C581C" w:rsidRPr="00D84D3D" w:rsidRDefault="003C581C" w:rsidP="003C581C">
      <w:pPr>
        <w:tabs>
          <w:tab w:val="left" w:pos="0"/>
        </w:tabs>
        <w:ind w:firstLine="567"/>
        <w:jc w:val="both"/>
        <w:rPr>
          <w:bCs/>
          <w:sz w:val="24"/>
          <w:szCs w:val="24"/>
        </w:rPr>
      </w:pPr>
      <w:r w:rsidRPr="00D84D3D">
        <w:rPr>
          <w:bCs/>
          <w:sz w:val="24"/>
          <w:szCs w:val="24"/>
        </w:rPr>
        <w:t>Т.к. договор аренды заключен с 24.02.2022 г.</w:t>
      </w:r>
      <w:r w:rsidR="00D84D3D" w:rsidRPr="00D84D3D">
        <w:rPr>
          <w:bCs/>
          <w:sz w:val="24"/>
          <w:szCs w:val="24"/>
        </w:rPr>
        <w:t>,</w:t>
      </w:r>
      <w:r w:rsidRPr="00D84D3D">
        <w:rPr>
          <w:bCs/>
          <w:sz w:val="24"/>
          <w:szCs w:val="24"/>
        </w:rPr>
        <w:t xml:space="preserve"> фактические затраты за 2022 год составят 27,59 тыс. руб., а за 12 месяцев 2023 года с учетом дефлятора на 2023 год — 31,90 тыс. руб.</w:t>
      </w:r>
    </w:p>
    <w:p w:rsidR="00544886" w:rsidRPr="00F37265" w:rsidRDefault="00544886" w:rsidP="00544886">
      <w:pPr>
        <w:tabs>
          <w:tab w:val="left" w:pos="0"/>
        </w:tabs>
        <w:ind w:firstLine="567"/>
        <w:jc w:val="both"/>
        <w:rPr>
          <w:bCs/>
          <w:sz w:val="24"/>
          <w:szCs w:val="24"/>
        </w:rPr>
      </w:pPr>
      <w:r w:rsidRPr="00F37265">
        <w:rPr>
          <w:bCs/>
          <w:sz w:val="24"/>
          <w:szCs w:val="24"/>
        </w:rPr>
        <w:t>Департамент по вышеперечисленным доводам АО «Вичугская городская электросеть» отмечает следующее.</w:t>
      </w:r>
    </w:p>
    <w:p w:rsidR="003C581C" w:rsidRPr="00F37265" w:rsidRDefault="00027A19" w:rsidP="004F7002">
      <w:pPr>
        <w:tabs>
          <w:tab w:val="left" w:pos="0"/>
        </w:tabs>
        <w:ind w:firstLine="567"/>
        <w:jc w:val="both"/>
        <w:rPr>
          <w:bCs/>
          <w:sz w:val="24"/>
          <w:szCs w:val="24"/>
        </w:rPr>
      </w:pPr>
      <w:r w:rsidRPr="00F37265">
        <w:rPr>
          <w:bCs/>
          <w:sz w:val="24"/>
          <w:szCs w:val="24"/>
        </w:rPr>
        <w:t xml:space="preserve">Расходы по данной статье </w:t>
      </w:r>
      <w:r w:rsidR="00F37265" w:rsidRPr="00F37265">
        <w:rPr>
          <w:bCs/>
          <w:sz w:val="24"/>
          <w:szCs w:val="24"/>
        </w:rPr>
        <w:t>предлагается в итоге учесть</w:t>
      </w:r>
      <w:r w:rsidR="00DD6F61" w:rsidRPr="00F37265">
        <w:rPr>
          <w:bCs/>
          <w:sz w:val="24"/>
          <w:szCs w:val="24"/>
        </w:rPr>
        <w:t xml:space="preserve"> из расчета 12 месяцев </w:t>
      </w:r>
      <w:r w:rsidRPr="00F37265">
        <w:rPr>
          <w:bCs/>
          <w:sz w:val="24"/>
          <w:szCs w:val="24"/>
        </w:rPr>
        <w:t>в размере 30,10 тыс.</w:t>
      </w:r>
      <w:r w:rsidR="00F37265" w:rsidRPr="00F37265">
        <w:rPr>
          <w:bCs/>
          <w:sz w:val="24"/>
          <w:szCs w:val="24"/>
        </w:rPr>
        <w:t xml:space="preserve"> </w:t>
      </w:r>
      <w:r w:rsidRPr="00F37265">
        <w:rPr>
          <w:bCs/>
          <w:sz w:val="24"/>
          <w:szCs w:val="24"/>
        </w:rPr>
        <w:t>руб</w:t>
      </w:r>
      <w:r w:rsidR="001528D9" w:rsidRPr="00F37265">
        <w:rPr>
          <w:bCs/>
          <w:sz w:val="24"/>
          <w:szCs w:val="24"/>
        </w:rPr>
        <w:t>.</w:t>
      </w:r>
      <w:r w:rsidRPr="00F37265">
        <w:rPr>
          <w:bCs/>
          <w:sz w:val="24"/>
          <w:szCs w:val="24"/>
        </w:rPr>
        <w:t xml:space="preserve"> в соответствии с представленным в тарифном деле договором аренды </w:t>
      </w:r>
      <w:r w:rsidR="000B5582" w:rsidRPr="00F37265">
        <w:rPr>
          <w:bCs/>
          <w:sz w:val="24"/>
          <w:szCs w:val="24"/>
        </w:rPr>
        <w:t xml:space="preserve">от 24.02.2022 № 01/23/8В </w:t>
      </w:r>
      <w:r w:rsidRPr="00F37265">
        <w:rPr>
          <w:bCs/>
          <w:sz w:val="24"/>
          <w:szCs w:val="24"/>
        </w:rPr>
        <w:t>нежилых помещений</w:t>
      </w:r>
      <w:r w:rsidR="000B5582" w:rsidRPr="00F37265">
        <w:rPr>
          <w:bCs/>
          <w:sz w:val="24"/>
          <w:szCs w:val="24"/>
        </w:rPr>
        <w:t xml:space="preserve"> площадью 16,72 кв.м. по адресу: </w:t>
      </w:r>
      <w:proofErr w:type="gramStart"/>
      <w:r w:rsidR="000B5582" w:rsidRPr="00F37265">
        <w:rPr>
          <w:bCs/>
          <w:sz w:val="24"/>
          <w:szCs w:val="24"/>
        </w:rPr>
        <w:t>Ивановская</w:t>
      </w:r>
      <w:proofErr w:type="gramEnd"/>
      <w:r w:rsidR="000B5582" w:rsidRPr="00F37265">
        <w:rPr>
          <w:bCs/>
          <w:sz w:val="24"/>
          <w:szCs w:val="24"/>
        </w:rPr>
        <w:t xml:space="preserve"> обл., Вичугский район, п. Ново-Писцово, пер. Почтовый, д.5А</w:t>
      </w:r>
      <w:r w:rsidRPr="00F37265">
        <w:rPr>
          <w:bCs/>
          <w:sz w:val="24"/>
          <w:szCs w:val="24"/>
        </w:rPr>
        <w:t xml:space="preserve">. </w:t>
      </w:r>
      <w:r w:rsidR="00F37265">
        <w:rPr>
          <w:bCs/>
          <w:sz w:val="24"/>
          <w:szCs w:val="24"/>
        </w:rPr>
        <w:t>(без учета плановой индексации на ИПЦ).</w:t>
      </w:r>
    </w:p>
    <w:p w:rsidR="009957EE" w:rsidRPr="009E3219" w:rsidRDefault="009957EE" w:rsidP="004F7002">
      <w:pPr>
        <w:tabs>
          <w:tab w:val="left" w:pos="0"/>
        </w:tabs>
        <w:ind w:firstLine="567"/>
        <w:jc w:val="both"/>
        <w:rPr>
          <w:bCs/>
          <w:sz w:val="24"/>
          <w:szCs w:val="24"/>
        </w:rPr>
      </w:pPr>
      <w:r w:rsidRPr="009E3219">
        <w:rPr>
          <w:bCs/>
          <w:sz w:val="24"/>
          <w:szCs w:val="24"/>
        </w:rPr>
        <w:lastRenderedPageBreak/>
        <w:t xml:space="preserve">2. </w:t>
      </w:r>
      <w:r w:rsidR="00FE36CB" w:rsidRPr="009E3219">
        <w:rPr>
          <w:bCs/>
          <w:sz w:val="24"/>
          <w:szCs w:val="24"/>
        </w:rPr>
        <w:t>Коммунальные услуги.</w:t>
      </w:r>
    </w:p>
    <w:tbl>
      <w:tblPr>
        <w:tblW w:w="9715" w:type="dxa"/>
        <w:tblInd w:w="675" w:type="dxa"/>
        <w:tblLayout w:type="fixed"/>
        <w:tblCellMar>
          <w:left w:w="10" w:type="dxa"/>
          <w:right w:w="10" w:type="dxa"/>
        </w:tblCellMar>
        <w:tblLook w:val="04A0" w:firstRow="1" w:lastRow="0" w:firstColumn="1" w:lastColumn="0" w:noHBand="0" w:noVBand="1"/>
      </w:tblPr>
      <w:tblGrid>
        <w:gridCol w:w="851"/>
        <w:gridCol w:w="4252"/>
        <w:gridCol w:w="1539"/>
        <w:gridCol w:w="1539"/>
        <w:gridCol w:w="1534"/>
      </w:tblGrid>
      <w:tr w:rsidR="009E3219" w:rsidRPr="009E3219" w:rsidTr="00FE36CB">
        <w:trPr>
          <w:trHeight w:val="814"/>
        </w:trPr>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E36CB" w:rsidRPr="009E3219" w:rsidRDefault="00FE36CB" w:rsidP="00120BE6">
            <w:pPr>
              <w:suppressAutoHyphens/>
              <w:autoSpaceDN w:val="0"/>
              <w:jc w:val="center"/>
              <w:textAlignment w:val="baseline"/>
              <w:rPr>
                <w:rFonts w:eastAsia="SimSun"/>
                <w:bCs/>
                <w:kern w:val="3"/>
              </w:rPr>
            </w:pPr>
            <w:r w:rsidRPr="009E3219">
              <w:rPr>
                <w:rFonts w:eastAsia="SimSun"/>
                <w:bCs/>
                <w:kern w:val="3"/>
              </w:rPr>
              <w:t>№ статьи</w:t>
            </w:r>
          </w:p>
        </w:tc>
        <w:tc>
          <w:tcPr>
            <w:tcW w:w="4252"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E36CB" w:rsidRPr="009E3219" w:rsidRDefault="00FE36CB" w:rsidP="00120BE6">
            <w:pPr>
              <w:suppressAutoHyphens/>
              <w:autoSpaceDN w:val="0"/>
              <w:jc w:val="center"/>
              <w:textAlignment w:val="baseline"/>
              <w:rPr>
                <w:rFonts w:eastAsia="SimSun"/>
                <w:bCs/>
                <w:kern w:val="3"/>
              </w:rPr>
            </w:pPr>
            <w:r w:rsidRPr="009E3219">
              <w:rPr>
                <w:rFonts w:eastAsia="SimSun"/>
                <w:bCs/>
                <w:kern w:val="3"/>
              </w:rPr>
              <w:t>Наименование показателя</w:t>
            </w:r>
          </w:p>
        </w:tc>
        <w:tc>
          <w:tcPr>
            <w:tcW w:w="1539"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FE36CB" w:rsidRPr="009E3219" w:rsidRDefault="00FE36CB" w:rsidP="00120BE6">
            <w:pPr>
              <w:suppressAutoHyphens/>
              <w:autoSpaceDN w:val="0"/>
              <w:jc w:val="center"/>
              <w:textAlignment w:val="baseline"/>
              <w:rPr>
                <w:rFonts w:ascii="Calibri" w:eastAsia="SimSun" w:hAnsi="Calibri" w:cs="Tahoma"/>
                <w:kern w:val="3"/>
              </w:rPr>
            </w:pPr>
            <w:r w:rsidRPr="009E3219">
              <w:rPr>
                <w:rFonts w:eastAsia="SimSun"/>
                <w:bCs/>
                <w:kern w:val="3"/>
              </w:rPr>
              <w:t>Предложение ТСО на 2023 г тыс.</w:t>
            </w:r>
            <w:r w:rsidR="009C32F6" w:rsidRPr="009E3219">
              <w:rPr>
                <w:rFonts w:eastAsia="SimSun"/>
                <w:bCs/>
                <w:kern w:val="3"/>
              </w:rPr>
              <w:t xml:space="preserve"> </w:t>
            </w:r>
            <w:r w:rsidRPr="009E3219">
              <w:rPr>
                <w:rFonts w:eastAsia="SimSun"/>
                <w:bCs/>
                <w:kern w:val="3"/>
              </w:rPr>
              <w:t>руб</w:t>
            </w:r>
            <w:r w:rsidR="009C32F6" w:rsidRPr="009E3219">
              <w:rPr>
                <w:rFonts w:eastAsia="SimSun"/>
                <w:bCs/>
                <w:kern w:val="3"/>
              </w:rPr>
              <w:t>.</w:t>
            </w:r>
          </w:p>
        </w:tc>
        <w:tc>
          <w:tcPr>
            <w:tcW w:w="1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E36CB" w:rsidRPr="009E3219" w:rsidRDefault="00FE36CB" w:rsidP="00120BE6">
            <w:pPr>
              <w:suppressAutoHyphens/>
              <w:autoSpaceDN w:val="0"/>
              <w:jc w:val="center"/>
              <w:textAlignment w:val="baseline"/>
              <w:rPr>
                <w:rFonts w:eastAsia="SimSun"/>
                <w:bCs/>
                <w:kern w:val="3"/>
              </w:rPr>
            </w:pPr>
            <w:r w:rsidRPr="009E3219">
              <w:rPr>
                <w:rFonts w:eastAsia="SimSun"/>
                <w:bCs/>
                <w:kern w:val="3"/>
              </w:rPr>
              <w:t>Предложение ДЭиТ на 2023, тыс.</w:t>
            </w:r>
            <w:r w:rsidR="009C32F6" w:rsidRPr="009E3219">
              <w:rPr>
                <w:rFonts w:eastAsia="SimSun"/>
                <w:bCs/>
                <w:kern w:val="3"/>
              </w:rPr>
              <w:t xml:space="preserve"> </w:t>
            </w:r>
            <w:r w:rsidRPr="009E3219">
              <w:rPr>
                <w:rFonts w:eastAsia="SimSun"/>
                <w:bCs/>
                <w:kern w:val="3"/>
              </w:rPr>
              <w:t>руб</w:t>
            </w:r>
            <w:r w:rsidR="009C32F6" w:rsidRPr="009E3219">
              <w:rPr>
                <w:rFonts w:eastAsia="SimSun"/>
                <w:bCs/>
                <w:kern w:val="3"/>
              </w:rPr>
              <w:t>.</w:t>
            </w:r>
          </w:p>
        </w:tc>
        <w:tc>
          <w:tcPr>
            <w:tcW w:w="153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E36CB" w:rsidRPr="009E3219" w:rsidRDefault="00FE36CB" w:rsidP="00120BE6">
            <w:pPr>
              <w:suppressAutoHyphens/>
              <w:autoSpaceDN w:val="0"/>
              <w:jc w:val="center"/>
              <w:textAlignment w:val="baseline"/>
              <w:rPr>
                <w:rFonts w:eastAsia="SimSun"/>
                <w:bCs/>
                <w:kern w:val="3"/>
              </w:rPr>
            </w:pPr>
            <w:r w:rsidRPr="009E3219">
              <w:rPr>
                <w:rFonts w:eastAsia="SimSun"/>
                <w:bCs/>
                <w:kern w:val="3"/>
              </w:rPr>
              <w:t>Сумма разногласий, тыс.</w:t>
            </w:r>
            <w:r w:rsidR="009C32F6" w:rsidRPr="009E3219">
              <w:rPr>
                <w:rFonts w:eastAsia="SimSun"/>
                <w:bCs/>
                <w:kern w:val="3"/>
              </w:rPr>
              <w:t xml:space="preserve"> </w:t>
            </w:r>
            <w:r w:rsidRPr="009E3219">
              <w:rPr>
                <w:rFonts w:eastAsia="SimSun"/>
                <w:bCs/>
                <w:kern w:val="3"/>
              </w:rPr>
              <w:t>руб.</w:t>
            </w:r>
          </w:p>
        </w:tc>
      </w:tr>
      <w:tr w:rsidR="009E3219" w:rsidRPr="009E3219" w:rsidTr="00FE36CB">
        <w:trPr>
          <w:trHeight w:val="270"/>
        </w:trPr>
        <w:tc>
          <w:tcPr>
            <w:tcW w:w="85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E36CB" w:rsidRPr="009E3219" w:rsidRDefault="00FE36CB" w:rsidP="00120BE6">
            <w:pPr>
              <w:suppressAutoHyphens/>
              <w:autoSpaceDN w:val="0"/>
              <w:textAlignment w:val="baseline"/>
              <w:rPr>
                <w:rFonts w:eastAsia="SimSun"/>
                <w:kern w:val="3"/>
              </w:rPr>
            </w:pPr>
            <w:r w:rsidRPr="009E3219">
              <w:rPr>
                <w:rFonts w:eastAsia="SimSun"/>
                <w:kern w:val="3"/>
              </w:rPr>
              <w:t>4.1.1.</w:t>
            </w:r>
          </w:p>
        </w:tc>
        <w:tc>
          <w:tcPr>
            <w:tcW w:w="4252"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FE36CB" w:rsidRPr="009E3219" w:rsidRDefault="00FE36CB" w:rsidP="00120BE6">
            <w:pPr>
              <w:suppressAutoHyphens/>
              <w:autoSpaceDN w:val="0"/>
              <w:textAlignment w:val="baseline"/>
              <w:rPr>
                <w:rFonts w:eastAsia="SimSun"/>
                <w:kern w:val="3"/>
              </w:rPr>
            </w:pPr>
            <w:r w:rsidRPr="009E3219">
              <w:rPr>
                <w:rFonts w:eastAsia="SimSun"/>
                <w:kern w:val="3"/>
              </w:rPr>
              <w:t>Холодное водоснабжение и (или) водоотведение.</w:t>
            </w:r>
          </w:p>
        </w:tc>
        <w:tc>
          <w:tcPr>
            <w:tcW w:w="1539"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FE36CB" w:rsidRPr="009E3219" w:rsidRDefault="00FE36CB" w:rsidP="00120BE6">
            <w:pPr>
              <w:suppressAutoHyphens/>
              <w:autoSpaceDN w:val="0"/>
              <w:jc w:val="center"/>
              <w:textAlignment w:val="baseline"/>
              <w:rPr>
                <w:rFonts w:eastAsia="SimSun"/>
                <w:kern w:val="3"/>
              </w:rPr>
            </w:pPr>
            <w:r w:rsidRPr="009E3219">
              <w:rPr>
                <w:rFonts w:eastAsia="SimSun"/>
                <w:kern w:val="3"/>
              </w:rPr>
              <w:t>26,92</w:t>
            </w:r>
          </w:p>
        </w:tc>
        <w:tc>
          <w:tcPr>
            <w:tcW w:w="1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E36CB" w:rsidRPr="009E3219" w:rsidRDefault="00FE36CB" w:rsidP="00120BE6">
            <w:pPr>
              <w:suppressAutoHyphens/>
              <w:autoSpaceDN w:val="0"/>
              <w:jc w:val="center"/>
              <w:textAlignment w:val="baseline"/>
              <w:rPr>
                <w:rFonts w:eastAsia="SimSun"/>
                <w:kern w:val="3"/>
              </w:rPr>
            </w:pPr>
          </w:p>
        </w:tc>
        <w:tc>
          <w:tcPr>
            <w:tcW w:w="153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FE36CB" w:rsidRPr="009E3219" w:rsidRDefault="00FE36CB" w:rsidP="00120BE6">
            <w:pPr>
              <w:suppressAutoHyphens/>
              <w:autoSpaceDN w:val="0"/>
              <w:jc w:val="center"/>
              <w:textAlignment w:val="baseline"/>
              <w:rPr>
                <w:rFonts w:eastAsia="SimSun"/>
                <w:kern w:val="3"/>
              </w:rPr>
            </w:pPr>
          </w:p>
        </w:tc>
      </w:tr>
      <w:tr w:rsidR="009E3219" w:rsidRPr="009E3219" w:rsidTr="00FE36CB">
        <w:trPr>
          <w:trHeight w:val="270"/>
        </w:trPr>
        <w:tc>
          <w:tcPr>
            <w:tcW w:w="85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E36CB" w:rsidRPr="009E3219" w:rsidRDefault="00FE36CB" w:rsidP="00120BE6">
            <w:pPr>
              <w:suppressAutoHyphens/>
              <w:autoSpaceDN w:val="0"/>
              <w:textAlignment w:val="baseline"/>
              <w:rPr>
                <w:rFonts w:eastAsia="SimSun"/>
                <w:kern w:val="3"/>
              </w:rPr>
            </w:pPr>
            <w:r w:rsidRPr="009E3219">
              <w:rPr>
                <w:rFonts w:eastAsia="SimSun"/>
                <w:kern w:val="3"/>
              </w:rPr>
              <w:t>4.1.2.</w:t>
            </w:r>
          </w:p>
        </w:tc>
        <w:tc>
          <w:tcPr>
            <w:tcW w:w="4252"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FE36CB" w:rsidRPr="009E3219" w:rsidRDefault="00FE36CB" w:rsidP="00120BE6">
            <w:pPr>
              <w:suppressAutoHyphens/>
              <w:autoSpaceDN w:val="0"/>
              <w:textAlignment w:val="baseline"/>
              <w:rPr>
                <w:rFonts w:eastAsia="SimSun"/>
                <w:kern w:val="3"/>
              </w:rPr>
            </w:pPr>
            <w:r w:rsidRPr="009E3219">
              <w:rPr>
                <w:rFonts w:eastAsia="SimSun"/>
                <w:kern w:val="3"/>
              </w:rPr>
              <w:t>«Затраты на негативное воздействие на работу централизованной системы канализации»</w:t>
            </w:r>
          </w:p>
        </w:tc>
        <w:tc>
          <w:tcPr>
            <w:tcW w:w="153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FE36CB" w:rsidRPr="009E3219" w:rsidRDefault="00FE36CB" w:rsidP="00120BE6">
            <w:pPr>
              <w:suppressAutoHyphens/>
              <w:autoSpaceDN w:val="0"/>
              <w:jc w:val="center"/>
              <w:textAlignment w:val="baseline"/>
              <w:rPr>
                <w:rFonts w:eastAsia="SimSun"/>
                <w:kern w:val="3"/>
              </w:rPr>
            </w:pPr>
            <w:r w:rsidRPr="009E3219">
              <w:rPr>
                <w:rFonts w:eastAsia="SimSun"/>
                <w:kern w:val="3"/>
              </w:rPr>
              <w:t>7,65</w:t>
            </w:r>
          </w:p>
        </w:tc>
        <w:tc>
          <w:tcPr>
            <w:tcW w:w="1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E36CB" w:rsidRPr="009E3219" w:rsidRDefault="00FE36CB" w:rsidP="00120BE6">
            <w:pPr>
              <w:suppressAutoHyphens/>
              <w:autoSpaceDN w:val="0"/>
              <w:jc w:val="center"/>
              <w:textAlignment w:val="baseline"/>
              <w:rPr>
                <w:rFonts w:eastAsia="SimSun"/>
                <w:kern w:val="3"/>
              </w:rPr>
            </w:pPr>
          </w:p>
        </w:tc>
        <w:tc>
          <w:tcPr>
            <w:tcW w:w="153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FE36CB" w:rsidRPr="009E3219" w:rsidRDefault="00FE36CB" w:rsidP="00120BE6">
            <w:pPr>
              <w:suppressAutoHyphens/>
              <w:autoSpaceDN w:val="0"/>
              <w:jc w:val="center"/>
              <w:textAlignment w:val="baseline"/>
              <w:rPr>
                <w:rFonts w:eastAsia="SimSun"/>
                <w:kern w:val="3"/>
              </w:rPr>
            </w:pPr>
          </w:p>
        </w:tc>
      </w:tr>
      <w:tr w:rsidR="009E3219" w:rsidRPr="009E3219" w:rsidTr="00FE36CB">
        <w:trPr>
          <w:trHeight w:val="270"/>
        </w:trPr>
        <w:tc>
          <w:tcPr>
            <w:tcW w:w="85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E36CB" w:rsidRPr="009E3219" w:rsidRDefault="00FE36CB" w:rsidP="00120BE6">
            <w:pPr>
              <w:suppressAutoHyphens/>
              <w:autoSpaceDN w:val="0"/>
              <w:textAlignment w:val="baseline"/>
              <w:rPr>
                <w:rFonts w:eastAsia="SimSun"/>
                <w:kern w:val="3"/>
              </w:rPr>
            </w:pPr>
            <w:r w:rsidRPr="009E3219">
              <w:rPr>
                <w:rFonts w:eastAsia="SimSun"/>
                <w:kern w:val="3"/>
              </w:rPr>
              <w:t>4.1.3.</w:t>
            </w:r>
          </w:p>
        </w:tc>
        <w:tc>
          <w:tcPr>
            <w:tcW w:w="4252"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FE36CB" w:rsidRPr="009E3219" w:rsidRDefault="00FE36CB" w:rsidP="00120BE6">
            <w:pPr>
              <w:suppressAutoHyphens/>
              <w:autoSpaceDN w:val="0"/>
              <w:textAlignment w:val="baseline"/>
              <w:rPr>
                <w:rFonts w:eastAsia="SimSun"/>
                <w:kern w:val="3"/>
              </w:rPr>
            </w:pPr>
            <w:r w:rsidRPr="009E3219">
              <w:rPr>
                <w:rFonts w:eastAsia="SimSun"/>
                <w:kern w:val="3"/>
              </w:rPr>
              <w:t>ТКО</w:t>
            </w:r>
          </w:p>
        </w:tc>
        <w:tc>
          <w:tcPr>
            <w:tcW w:w="153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E36CB" w:rsidRPr="009E3219" w:rsidRDefault="00FE36CB" w:rsidP="00120BE6">
            <w:pPr>
              <w:suppressAutoHyphens/>
              <w:autoSpaceDN w:val="0"/>
              <w:jc w:val="center"/>
              <w:textAlignment w:val="baseline"/>
              <w:rPr>
                <w:rFonts w:eastAsia="SimSun"/>
                <w:kern w:val="3"/>
              </w:rPr>
            </w:pPr>
            <w:r w:rsidRPr="009E3219">
              <w:rPr>
                <w:rFonts w:eastAsia="SimSun"/>
                <w:kern w:val="3"/>
              </w:rPr>
              <w:t>50,96</w:t>
            </w:r>
          </w:p>
        </w:tc>
        <w:tc>
          <w:tcPr>
            <w:tcW w:w="1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E36CB" w:rsidRPr="009E3219" w:rsidRDefault="00FE36CB" w:rsidP="00120BE6">
            <w:pPr>
              <w:suppressAutoHyphens/>
              <w:autoSpaceDN w:val="0"/>
              <w:jc w:val="center"/>
              <w:textAlignment w:val="baseline"/>
              <w:rPr>
                <w:rFonts w:eastAsia="SimSun"/>
                <w:kern w:val="3"/>
              </w:rPr>
            </w:pPr>
          </w:p>
        </w:tc>
        <w:tc>
          <w:tcPr>
            <w:tcW w:w="153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E36CB" w:rsidRPr="009E3219" w:rsidRDefault="00FE36CB" w:rsidP="00120BE6">
            <w:pPr>
              <w:suppressAutoHyphens/>
              <w:autoSpaceDN w:val="0"/>
              <w:jc w:val="center"/>
              <w:textAlignment w:val="baseline"/>
              <w:rPr>
                <w:rFonts w:eastAsia="SimSun"/>
                <w:kern w:val="3"/>
              </w:rPr>
            </w:pPr>
          </w:p>
        </w:tc>
      </w:tr>
      <w:tr w:rsidR="009E3219" w:rsidRPr="009E3219" w:rsidTr="00FE36CB">
        <w:trPr>
          <w:trHeight w:val="270"/>
        </w:trPr>
        <w:tc>
          <w:tcPr>
            <w:tcW w:w="85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E36CB" w:rsidRPr="009E3219" w:rsidRDefault="00FE36CB" w:rsidP="00120BE6">
            <w:pPr>
              <w:suppressAutoHyphens/>
              <w:autoSpaceDN w:val="0"/>
              <w:textAlignment w:val="baseline"/>
              <w:rPr>
                <w:rFonts w:eastAsia="SimSun"/>
                <w:kern w:val="3"/>
              </w:rPr>
            </w:pPr>
            <w:r w:rsidRPr="009E3219">
              <w:rPr>
                <w:rFonts w:eastAsia="SimSun"/>
                <w:kern w:val="3"/>
              </w:rPr>
              <w:t>4.1.4.</w:t>
            </w:r>
          </w:p>
        </w:tc>
        <w:tc>
          <w:tcPr>
            <w:tcW w:w="4252"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FE36CB" w:rsidRPr="009E3219" w:rsidRDefault="00FE36CB" w:rsidP="00120BE6">
            <w:pPr>
              <w:suppressAutoHyphens/>
              <w:autoSpaceDN w:val="0"/>
              <w:textAlignment w:val="baseline"/>
              <w:rPr>
                <w:rFonts w:eastAsia="SimSun"/>
                <w:kern w:val="3"/>
              </w:rPr>
            </w:pPr>
            <w:r w:rsidRPr="009E3219">
              <w:rPr>
                <w:rFonts w:eastAsia="SimSun"/>
                <w:kern w:val="3"/>
              </w:rPr>
              <w:t>ЖБО</w:t>
            </w:r>
          </w:p>
        </w:tc>
        <w:tc>
          <w:tcPr>
            <w:tcW w:w="153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FE36CB" w:rsidRPr="009E3219" w:rsidRDefault="00FE36CB" w:rsidP="00120BE6">
            <w:pPr>
              <w:suppressAutoHyphens/>
              <w:autoSpaceDN w:val="0"/>
              <w:jc w:val="center"/>
              <w:textAlignment w:val="baseline"/>
              <w:rPr>
                <w:rFonts w:eastAsia="SimSun"/>
                <w:kern w:val="3"/>
              </w:rPr>
            </w:pPr>
            <w:r w:rsidRPr="009E3219">
              <w:rPr>
                <w:rFonts w:eastAsia="SimSun"/>
                <w:kern w:val="3"/>
              </w:rPr>
              <w:t>2,39</w:t>
            </w:r>
          </w:p>
        </w:tc>
        <w:tc>
          <w:tcPr>
            <w:tcW w:w="153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E36CB" w:rsidRPr="009E3219" w:rsidRDefault="00FE36CB" w:rsidP="00120BE6">
            <w:pPr>
              <w:suppressAutoHyphens/>
              <w:autoSpaceDN w:val="0"/>
              <w:jc w:val="center"/>
              <w:textAlignment w:val="baseline"/>
              <w:rPr>
                <w:rFonts w:eastAsia="SimSun"/>
                <w:kern w:val="3"/>
              </w:rPr>
            </w:pPr>
          </w:p>
        </w:tc>
        <w:tc>
          <w:tcPr>
            <w:tcW w:w="153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FE36CB" w:rsidRPr="009E3219" w:rsidRDefault="00FE36CB" w:rsidP="00120BE6">
            <w:pPr>
              <w:suppressAutoHyphens/>
              <w:autoSpaceDN w:val="0"/>
              <w:jc w:val="center"/>
              <w:textAlignment w:val="baseline"/>
              <w:rPr>
                <w:rFonts w:eastAsia="SimSun"/>
                <w:kern w:val="3"/>
              </w:rPr>
            </w:pPr>
          </w:p>
        </w:tc>
      </w:tr>
      <w:tr w:rsidR="009E3219" w:rsidRPr="009E3219" w:rsidTr="00FE36CB">
        <w:trPr>
          <w:trHeight w:val="270"/>
        </w:trPr>
        <w:tc>
          <w:tcPr>
            <w:tcW w:w="85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E36CB" w:rsidRPr="009E3219" w:rsidRDefault="00FE36CB" w:rsidP="00120BE6">
            <w:pPr>
              <w:suppressAutoHyphens/>
              <w:autoSpaceDN w:val="0"/>
              <w:textAlignment w:val="baseline"/>
              <w:rPr>
                <w:rFonts w:eastAsia="SimSun"/>
                <w:kern w:val="3"/>
              </w:rPr>
            </w:pPr>
          </w:p>
        </w:tc>
        <w:tc>
          <w:tcPr>
            <w:tcW w:w="4252"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FE36CB" w:rsidRPr="009E3219" w:rsidRDefault="00FE36CB" w:rsidP="00120BE6">
            <w:pPr>
              <w:suppressAutoHyphens/>
              <w:autoSpaceDN w:val="0"/>
              <w:jc w:val="right"/>
              <w:textAlignment w:val="baseline"/>
              <w:rPr>
                <w:rFonts w:eastAsia="SimSun"/>
                <w:bCs/>
                <w:kern w:val="3"/>
              </w:rPr>
            </w:pPr>
            <w:r w:rsidRPr="009E3219">
              <w:rPr>
                <w:rFonts w:eastAsia="SimSun"/>
                <w:bCs/>
                <w:kern w:val="3"/>
              </w:rPr>
              <w:t>ИТОГО:</w:t>
            </w:r>
          </w:p>
        </w:tc>
        <w:tc>
          <w:tcPr>
            <w:tcW w:w="153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FE36CB" w:rsidRPr="009E3219" w:rsidRDefault="00FE36CB" w:rsidP="00120BE6">
            <w:pPr>
              <w:suppressAutoHyphens/>
              <w:autoSpaceDN w:val="0"/>
              <w:jc w:val="center"/>
              <w:textAlignment w:val="baseline"/>
              <w:rPr>
                <w:rFonts w:eastAsia="SimSun"/>
                <w:bCs/>
                <w:kern w:val="3"/>
              </w:rPr>
            </w:pPr>
            <w:r w:rsidRPr="009E3219">
              <w:rPr>
                <w:rFonts w:eastAsia="SimSun"/>
                <w:bCs/>
                <w:kern w:val="3"/>
              </w:rPr>
              <w:t>87,92</w:t>
            </w:r>
          </w:p>
        </w:tc>
        <w:tc>
          <w:tcPr>
            <w:tcW w:w="153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E36CB" w:rsidRPr="009E3219" w:rsidRDefault="00FE36CB" w:rsidP="00120BE6">
            <w:pPr>
              <w:suppressAutoHyphens/>
              <w:autoSpaceDN w:val="0"/>
              <w:jc w:val="center"/>
              <w:textAlignment w:val="baseline"/>
              <w:rPr>
                <w:rFonts w:eastAsia="SimSun"/>
                <w:bCs/>
                <w:kern w:val="3"/>
              </w:rPr>
            </w:pPr>
            <w:r w:rsidRPr="009E3219">
              <w:rPr>
                <w:rFonts w:eastAsia="SimSun"/>
                <w:bCs/>
                <w:kern w:val="3"/>
              </w:rPr>
              <w:t>62,55</w:t>
            </w:r>
          </w:p>
        </w:tc>
        <w:tc>
          <w:tcPr>
            <w:tcW w:w="153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FE36CB" w:rsidRPr="009E3219" w:rsidRDefault="00FE36CB" w:rsidP="00120BE6">
            <w:pPr>
              <w:suppressAutoHyphens/>
              <w:autoSpaceDN w:val="0"/>
              <w:jc w:val="center"/>
              <w:textAlignment w:val="baseline"/>
              <w:rPr>
                <w:rFonts w:eastAsia="SimSun"/>
                <w:bCs/>
                <w:kern w:val="3"/>
              </w:rPr>
            </w:pPr>
            <w:r w:rsidRPr="009E3219">
              <w:rPr>
                <w:rFonts w:eastAsia="SimSun"/>
                <w:bCs/>
                <w:kern w:val="3"/>
              </w:rPr>
              <w:t>25,37</w:t>
            </w:r>
          </w:p>
        </w:tc>
      </w:tr>
    </w:tbl>
    <w:p w:rsidR="00FE36CB" w:rsidRPr="009E3219" w:rsidRDefault="00FE36CB" w:rsidP="004F7002">
      <w:pPr>
        <w:tabs>
          <w:tab w:val="left" w:pos="0"/>
        </w:tabs>
        <w:ind w:firstLine="567"/>
        <w:jc w:val="both"/>
        <w:rPr>
          <w:bCs/>
          <w:sz w:val="24"/>
          <w:szCs w:val="24"/>
        </w:rPr>
      </w:pPr>
      <w:r w:rsidRPr="009E3219">
        <w:rPr>
          <w:bCs/>
          <w:sz w:val="24"/>
          <w:szCs w:val="24"/>
        </w:rPr>
        <w:t>Затраты по данным статьям были определены ТСО в соответствии с фактическими затратами в 2021 г. и (или) в 2022 г. с применением соответствующих дефляторов.</w:t>
      </w:r>
    </w:p>
    <w:p w:rsidR="00FE36CB" w:rsidRPr="009E3219" w:rsidRDefault="00FE36CB" w:rsidP="004F7002">
      <w:pPr>
        <w:tabs>
          <w:tab w:val="left" w:pos="0"/>
        </w:tabs>
        <w:ind w:firstLine="567"/>
        <w:jc w:val="both"/>
        <w:rPr>
          <w:bCs/>
          <w:sz w:val="24"/>
          <w:szCs w:val="24"/>
        </w:rPr>
      </w:pPr>
      <w:r w:rsidRPr="009E3219">
        <w:rPr>
          <w:bCs/>
          <w:sz w:val="24"/>
          <w:szCs w:val="24"/>
        </w:rPr>
        <w:t>Департамент по вышеперечисленным доводам АО «Вичугская городская электросеть» отмечает следующее.</w:t>
      </w:r>
    </w:p>
    <w:p w:rsidR="001528D9" w:rsidRPr="009E3219" w:rsidRDefault="00120BE6" w:rsidP="001528D9">
      <w:pPr>
        <w:tabs>
          <w:tab w:val="left" w:pos="0"/>
        </w:tabs>
        <w:ind w:firstLine="567"/>
        <w:jc w:val="both"/>
        <w:rPr>
          <w:bCs/>
          <w:sz w:val="24"/>
          <w:szCs w:val="24"/>
        </w:rPr>
      </w:pPr>
      <w:r w:rsidRPr="009E3219">
        <w:rPr>
          <w:bCs/>
          <w:sz w:val="24"/>
          <w:szCs w:val="24"/>
        </w:rPr>
        <w:t>Расходы по данной статье учтены Департаментом в размере 64,93</w:t>
      </w:r>
      <w:r w:rsidR="001528D9" w:rsidRPr="009E3219">
        <w:rPr>
          <w:bCs/>
          <w:sz w:val="24"/>
          <w:szCs w:val="24"/>
        </w:rPr>
        <w:t xml:space="preserve"> тыс.</w:t>
      </w:r>
      <w:r w:rsidR="009E3219" w:rsidRPr="009E3219">
        <w:rPr>
          <w:bCs/>
          <w:sz w:val="24"/>
          <w:szCs w:val="24"/>
        </w:rPr>
        <w:t xml:space="preserve"> </w:t>
      </w:r>
      <w:r w:rsidR="001528D9" w:rsidRPr="009E3219">
        <w:rPr>
          <w:bCs/>
          <w:sz w:val="24"/>
          <w:szCs w:val="24"/>
        </w:rPr>
        <w:t>руб.</w:t>
      </w:r>
      <w:r w:rsidRPr="009E3219">
        <w:rPr>
          <w:bCs/>
          <w:sz w:val="24"/>
          <w:szCs w:val="24"/>
        </w:rPr>
        <w:t xml:space="preserve"> на основании представленных в тарифном деле договор</w:t>
      </w:r>
      <w:r w:rsidR="009E3219" w:rsidRPr="009E3219">
        <w:rPr>
          <w:bCs/>
          <w:sz w:val="24"/>
          <w:szCs w:val="24"/>
        </w:rPr>
        <w:t>ов</w:t>
      </w:r>
      <w:r w:rsidR="001528D9" w:rsidRPr="009E3219">
        <w:rPr>
          <w:bCs/>
          <w:sz w:val="24"/>
          <w:szCs w:val="24"/>
        </w:rPr>
        <w:t xml:space="preserve"> и </w:t>
      </w:r>
      <w:r w:rsidR="000B5582" w:rsidRPr="009E3219">
        <w:rPr>
          <w:bCs/>
          <w:sz w:val="24"/>
          <w:szCs w:val="24"/>
        </w:rPr>
        <w:t>акт</w:t>
      </w:r>
      <w:r w:rsidR="009E3219" w:rsidRPr="009E3219">
        <w:rPr>
          <w:bCs/>
          <w:sz w:val="24"/>
          <w:szCs w:val="24"/>
        </w:rPr>
        <w:t>ов</w:t>
      </w:r>
      <w:r w:rsidR="000B5582" w:rsidRPr="009E3219">
        <w:rPr>
          <w:bCs/>
          <w:sz w:val="24"/>
          <w:szCs w:val="24"/>
        </w:rPr>
        <w:t xml:space="preserve"> выполненных работ </w:t>
      </w:r>
      <w:r w:rsidR="001528D9" w:rsidRPr="009E3219">
        <w:rPr>
          <w:bCs/>
          <w:sz w:val="24"/>
          <w:szCs w:val="24"/>
        </w:rPr>
        <w:t>за 2021г. с учетом индексов потребительс</w:t>
      </w:r>
      <w:r w:rsidR="009E3219" w:rsidRPr="009E3219">
        <w:rPr>
          <w:bCs/>
          <w:sz w:val="24"/>
          <w:szCs w:val="24"/>
        </w:rPr>
        <w:t>ких цен на 2022 и 2023 годы (1,1</w:t>
      </w:r>
      <w:r w:rsidR="001528D9" w:rsidRPr="009E3219">
        <w:rPr>
          <w:bCs/>
          <w:sz w:val="24"/>
          <w:szCs w:val="24"/>
        </w:rPr>
        <w:t>39 и 1,060):</w:t>
      </w:r>
      <w:r w:rsidRPr="009E3219">
        <w:rPr>
          <w:bCs/>
          <w:sz w:val="24"/>
          <w:szCs w:val="24"/>
        </w:rPr>
        <w:t xml:space="preserve"> </w:t>
      </w:r>
    </w:p>
    <w:p w:rsidR="00FE36CB" w:rsidRPr="009E3219" w:rsidRDefault="001528D9" w:rsidP="001528D9">
      <w:pPr>
        <w:tabs>
          <w:tab w:val="left" w:pos="0"/>
        </w:tabs>
        <w:ind w:firstLine="567"/>
        <w:jc w:val="both"/>
        <w:rPr>
          <w:bCs/>
          <w:sz w:val="24"/>
          <w:szCs w:val="24"/>
        </w:rPr>
      </w:pPr>
      <w:r w:rsidRPr="009E3219">
        <w:rPr>
          <w:bCs/>
          <w:sz w:val="24"/>
          <w:szCs w:val="24"/>
        </w:rPr>
        <w:t xml:space="preserve">- </w:t>
      </w:r>
      <w:r w:rsidR="000B5582" w:rsidRPr="009E3219">
        <w:rPr>
          <w:bCs/>
          <w:sz w:val="24"/>
          <w:szCs w:val="24"/>
        </w:rPr>
        <w:t xml:space="preserve">договор от 21.12.2013 № 71 </w:t>
      </w:r>
      <w:r w:rsidRPr="009E3219">
        <w:rPr>
          <w:bCs/>
          <w:sz w:val="24"/>
          <w:szCs w:val="24"/>
        </w:rPr>
        <w:t>на холодное водоснабжение с МУП «Городской водопровод»</w:t>
      </w:r>
      <w:r w:rsidR="000B5582" w:rsidRPr="009E3219">
        <w:rPr>
          <w:bCs/>
          <w:sz w:val="24"/>
          <w:szCs w:val="24"/>
        </w:rPr>
        <w:t>,</w:t>
      </w:r>
    </w:p>
    <w:p w:rsidR="008E64CE" w:rsidRPr="009E3219" w:rsidRDefault="000B5582" w:rsidP="001528D9">
      <w:pPr>
        <w:tabs>
          <w:tab w:val="left" w:pos="0"/>
        </w:tabs>
        <w:ind w:firstLine="567"/>
        <w:jc w:val="both"/>
        <w:rPr>
          <w:bCs/>
          <w:sz w:val="24"/>
          <w:szCs w:val="24"/>
        </w:rPr>
      </w:pPr>
      <w:r w:rsidRPr="009E3219">
        <w:rPr>
          <w:bCs/>
          <w:sz w:val="24"/>
          <w:szCs w:val="24"/>
        </w:rPr>
        <w:t>- договор от 01.01.2018 № 13-2-2004 на оказание услуг по обращению с ТКО с ООО «Региональный оператор по обращению с твердыми коммунальными отходами»</w:t>
      </w:r>
      <w:r w:rsidR="008E64CE" w:rsidRPr="009E3219">
        <w:rPr>
          <w:bCs/>
          <w:sz w:val="24"/>
          <w:szCs w:val="24"/>
        </w:rPr>
        <w:t>,</w:t>
      </w:r>
    </w:p>
    <w:p w:rsidR="000B5582" w:rsidRPr="009E3219" w:rsidRDefault="008E64CE" w:rsidP="001528D9">
      <w:pPr>
        <w:tabs>
          <w:tab w:val="left" w:pos="0"/>
        </w:tabs>
        <w:ind w:firstLine="567"/>
        <w:jc w:val="both"/>
        <w:rPr>
          <w:bCs/>
          <w:sz w:val="24"/>
          <w:szCs w:val="24"/>
        </w:rPr>
      </w:pPr>
      <w:r w:rsidRPr="009E3219">
        <w:rPr>
          <w:bCs/>
          <w:sz w:val="24"/>
          <w:szCs w:val="24"/>
        </w:rPr>
        <w:t>- акт выполненных работ от 02.08.2022 № 75 с ООО «Орион» на вывоз ЖБО.</w:t>
      </w:r>
    </w:p>
    <w:p w:rsidR="008E64CE" w:rsidRPr="009E3219" w:rsidRDefault="008E64CE" w:rsidP="001528D9">
      <w:pPr>
        <w:tabs>
          <w:tab w:val="left" w:pos="0"/>
        </w:tabs>
        <w:ind w:firstLine="567"/>
        <w:jc w:val="both"/>
        <w:rPr>
          <w:bCs/>
          <w:sz w:val="24"/>
          <w:szCs w:val="24"/>
        </w:rPr>
      </w:pPr>
      <w:proofErr w:type="gramStart"/>
      <w:r w:rsidRPr="009E3219">
        <w:rPr>
          <w:bCs/>
          <w:sz w:val="24"/>
          <w:szCs w:val="24"/>
        </w:rPr>
        <w:t xml:space="preserve">Заявленные </w:t>
      </w:r>
      <w:r w:rsidR="002D0435" w:rsidRPr="009E3219">
        <w:rPr>
          <w:bCs/>
          <w:sz w:val="24"/>
          <w:szCs w:val="24"/>
        </w:rPr>
        <w:t xml:space="preserve">АО «Вичугская городская электросеть» </w:t>
      </w:r>
      <w:r w:rsidRPr="009E3219">
        <w:rPr>
          <w:bCs/>
          <w:sz w:val="24"/>
          <w:szCs w:val="24"/>
        </w:rPr>
        <w:t>расходы на водоотведение</w:t>
      </w:r>
      <w:r w:rsidR="002D0435" w:rsidRPr="009E3219">
        <w:rPr>
          <w:bCs/>
          <w:sz w:val="24"/>
          <w:szCs w:val="24"/>
        </w:rPr>
        <w:t xml:space="preserve"> в размере15,31 тыс.</w:t>
      </w:r>
      <w:r w:rsidR="009E3219" w:rsidRPr="009E3219">
        <w:rPr>
          <w:bCs/>
          <w:sz w:val="24"/>
          <w:szCs w:val="24"/>
        </w:rPr>
        <w:t xml:space="preserve"> </w:t>
      </w:r>
      <w:r w:rsidR="002D0435" w:rsidRPr="009E3219">
        <w:rPr>
          <w:bCs/>
          <w:sz w:val="24"/>
          <w:szCs w:val="24"/>
        </w:rPr>
        <w:t>руб.</w:t>
      </w:r>
      <w:r w:rsidRPr="009E3219">
        <w:rPr>
          <w:bCs/>
          <w:sz w:val="24"/>
          <w:szCs w:val="24"/>
        </w:rPr>
        <w:t xml:space="preserve"> и за негативное воздействие на работу централизованной системы канализации</w:t>
      </w:r>
      <w:r w:rsidR="002D0435" w:rsidRPr="009E3219">
        <w:rPr>
          <w:bCs/>
          <w:sz w:val="24"/>
          <w:szCs w:val="24"/>
        </w:rPr>
        <w:t xml:space="preserve"> в размере</w:t>
      </w:r>
      <w:r w:rsidRPr="009E3219">
        <w:rPr>
          <w:bCs/>
          <w:sz w:val="24"/>
          <w:szCs w:val="24"/>
        </w:rPr>
        <w:t xml:space="preserve"> </w:t>
      </w:r>
      <w:r w:rsidR="002D0435" w:rsidRPr="009E3219">
        <w:rPr>
          <w:bCs/>
          <w:sz w:val="24"/>
          <w:szCs w:val="24"/>
        </w:rPr>
        <w:t>7,65 тыс.</w:t>
      </w:r>
      <w:r w:rsidR="009E3219" w:rsidRPr="009E3219">
        <w:rPr>
          <w:bCs/>
          <w:sz w:val="24"/>
          <w:szCs w:val="24"/>
        </w:rPr>
        <w:t xml:space="preserve"> </w:t>
      </w:r>
      <w:r w:rsidR="002D0435" w:rsidRPr="009E3219">
        <w:rPr>
          <w:bCs/>
          <w:sz w:val="24"/>
          <w:szCs w:val="24"/>
        </w:rPr>
        <w:t xml:space="preserve">руб. </w:t>
      </w:r>
      <w:r w:rsidRPr="009E3219">
        <w:rPr>
          <w:bCs/>
          <w:sz w:val="24"/>
          <w:szCs w:val="24"/>
        </w:rPr>
        <w:t xml:space="preserve">признаны </w:t>
      </w:r>
      <w:r w:rsidR="009E3219" w:rsidRPr="009E3219">
        <w:rPr>
          <w:bCs/>
          <w:sz w:val="24"/>
          <w:szCs w:val="24"/>
        </w:rPr>
        <w:t>Департаментом</w:t>
      </w:r>
      <w:r w:rsidRPr="009E3219">
        <w:rPr>
          <w:bCs/>
          <w:sz w:val="24"/>
          <w:szCs w:val="24"/>
        </w:rPr>
        <w:t xml:space="preserve"> экономически необоснованными, ввиду отсутствия в тарифном деле подтв</w:t>
      </w:r>
      <w:r w:rsidR="009E3219" w:rsidRPr="009E3219">
        <w:rPr>
          <w:bCs/>
          <w:sz w:val="24"/>
          <w:szCs w:val="24"/>
        </w:rPr>
        <w:t xml:space="preserve">ерждающих документов по факту </w:t>
      </w:r>
      <w:r w:rsidRPr="009E3219">
        <w:rPr>
          <w:bCs/>
          <w:sz w:val="24"/>
          <w:szCs w:val="24"/>
        </w:rPr>
        <w:t xml:space="preserve">несения указанных </w:t>
      </w:r>
      <w:r w:rsidR="002D0435" w:rsidRPr="009E3219">
        <w:rPr>
          <w:bCs/>
          <w:sz w:val="24"/>
          <w:szCs w:val="24"/>
        </w:rPr>
        <w:t>расходов в 2021 году</w:t>
      </w:r>
      <w:r w:rsidR="00990A0F" w:rsidRPr="009E3219">
        <w:rPr>
          <w:bCs/>
          <w:sz w:val="24"/>
          <w:szCs w:val="24"/>
        </w:rPr>
        <w:t xml:space="preserve"> и/или заключенных договоров на очередной </w:t>
      </w:r>
      <w:r w:rsidR="009E3219" w:rsidRPr="009E3219">
        <w:rPr>
          <w:bCs/>
          <w:sz w:val="24"/>
          <w:szCs w:val="24"/>
        </w:rPr>
        <w:t xml:space="preserve">- </w:t>
      </w:r>
      <w:r w:rsidR="00990A0F" w:rsidRPr="009E3219">
        <w:rPr>
          <w:bCs/>
          <w:sz w:val="24"/>
          <w:szCs w:val="24"/>
        </w:rPr>
        <w:t>2023 год долгосрочного периода регулирования.</w:t>
      </w:r>
      <w:r w:rsidR="002D0435" w:rsidRPr="009E3219">
        <w:rPr>
          <w:bCs/>
          <w:sz w:val="24"/>
          <w:szCs w:val="24"/>
        </w:rPr>
        <w:t xml:space="preserve"> </w:t>
      </w:r>
      <w:proofErr w:type="gramEnd"/>
    </w:p>
    <w:p w:rsidR="00FE36CB" w:rsidRPr="009E3219" w:rsidRDefault="00A446D7" w:rsidP="004F7002">
      <w:pPr>
        <w:tabs>
          <w:tab w:val="left" w:pos="0"/>
        </w:tabs>
        <w:ind w:firstLine="567"/>
        <w:jc w:val="both"/>
        <w:rPr>
          <w:bCs/>
          <w:sz w:val="24"/>
          <w:szCs w:val="24"/>
        </w:rPr>
      </w:pPr>
      <w:r w:rsidRPr="009E3219">
        <w:rPr>
          <w:bCs/>
          <w:sz w:val="24"/>
          <w:szCs w:val="24"/>
        </w:rPr>
        <w:t>3. Финансирование мероприятий по энергосбережению.</w:t>
      </w:r>
    </w:p>
    <w:p w:rsidR="00A446D7" w:rsidRPr="009E3219" w:rsidRDefault="00A446D7" w:rsidP="00A446D7">
      <w:pPr>
        <w:tabs>
          <w:tab w:val="left" w:pos="0"/>
        </w:tabs>
        <w:ind w:firstLine="567"/>
        <w:jc w:val="both"/>
        <w:rPr>
          <w:bCs/>
          <w:sz w:val="24"/>
          <w:szCs w:val="24"/>
        </w:rPr>
      </w:pPr>
      <w:r w:rsidRPr="009E3219">
        <w:rPr>
          <w:bCs/>
          <w:sz w:val="24"/>
          <w:szCs w:val="24"/>
        </w:rPr>
        <w:t>Департамент энергетики и тарифов Ивановской области не утвердил</w:t>
      </w:r>
      <w:r w:rsidR="009E3219">
        <w:rPr>
          <w:bCs/>
          <w:sz w:val="24"/>
          <w:szCs w:val="24"/>
        </w:rPr>
        <w:t xml:space="preserve"> плановые </w:t>
      </w:r>
      <w:r w:rsidRPr="009E3219">
        <w:rPr>
          <w:bCs/>
          <w:sz w:val="24"/>
          <w:szCs w:val="24"/>
        </w:rPr>
        <w:t xml:space="preserve">расходы на финансирование мероприятий по энергосбережению и повышению </w:t>
      </w:r>
      <w:r w:rsidR="009E3219" w:rsidRPr="009E3219">
        <w:rPr>
          <w:bCs/>
          <w:sz w:val="24"/>
          <w:szCs w:val="24"/>
        </w:rPr>
        <w:t>энергетической эффективности</w:t>
      </w:r>
      <w:r w:rsidRPr="009E3219">
        <w:rPr>
          <w:bCs/>
          <w:sz w:val="24"/>
          <w:szCs w:val="24"/>
        </w:rPr>
        <w:t xml:space="preserve"> (предложение АО </w:t>
      </w:r>
      <w:r w:rsidR="009E3219" w:rsidRPr="009E3219">
        <w:rPr>
          <w:bCs/>
          <w:sz w:val="24"/>
          <w:szCs w:val="24"/>
        </w:rPr>
        <w:t>«Вичугская городская электросеть»</w:t>
      </w:r>
      <w:r w:rsidRPr="009E3219">
        <w:rPr>
          <w:bCs/>
          <w:sz w:val="24"/>
          <w:szCs w:val="24"/>
        </w:rPr>
        <w:t xml:space="preserve"> 615</w:t>
      </w:r>
      <w:r w:rsidR="009E3219" w:rsidRPr="009E3219">
        <w:rPr>
          <w:bCs/>
          <w:sz w:val="24"/>
          <w:szCs w:val="24"/>
        </w:rPr>
        <w:t>,0</w:t>
      </w:r>
      <w:r w:rsidRPr="009E3219">
        <w:rPr>
          <w:bCs/>
          <w:sz w:val="24"/>
          <w:szCs w:val="24"/>
        </w:rPr>
        <w:t xml:space="preserve"> тыс. руб</w:t>
      </w:r>
      <w:r w:rsidR="009E3219" w:rsidRPr="009E3219">
        <w:rPr>
          <w:bCs/>
          <w:sz w:val="24"/>
          <w:szCs w:val="24"/>
        </w:rPr>
        <w:t>.</w:t>
      </w:r>
      <w:r w:rsidRPr="009E3219">
        <w:rPr>
          <w:bCs/>
          <w:sz w:val="24"/>
          <w:szCs w:val="24"/>
        </w:rPr>
        <w:t>).</w:t>
      </w:r>
    </w:p>
    <w:p w:rsidR="00A446D7" w:rsidRPr="005E25A2" w:rsidRDefault="00A446D7" w:rsidP="00A446D7">
      <w:pPr>
        <w:tabs>
          <w:tab w:val="left" w:pos="0"/>
        </w:tabs>
        <w:ind w:firstLine="567"/>
        <w:jc w:val="both"/>
        <w:rPr>
          <w:bCs/>
          <w:sz w:val="24"/>
          <w:szCs w:val="24"/>
        </w:rPr>
      </w:pPr>
      <w:r w:rsidRPr="005E25A2">
        <w:rPr>
          <w:bCs/>
          <w:sz w:val="24"/>
          <w:szCs w:val="24"/>
        </w:rPr>
        <w:t xml:space="preserve">Согласно п. 7 статьи 25 главы 7 Федерального закона от </w:t>
      </w:r>
      <w:r w:rsidR="005E25A2" w:rsidRPr="005E25A2">
        <w:rPr>
          <w:bCs/>
          <w:sz w:val="24"/>
          <w:szCs w:val="24"/>
        </w:rPr>
        <w:t>23.11.2009 г. № 261-ФЗ р</w:t>
      </w:r>
      <w:r w:rsidRPr="005E25A2">
        <w:rPr>
          <w:bCs/>
          <w:sz w:val="24"/>
          <w:szCs w:val="24"/>
        </w:rPr>
        <w:t>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A446D7" w:rsidRPr="005E25A2" w:rsidRDefault="00A446D7" w:rsidP="00A446D7">
      <w:pPr>
        <w:tabs>
          <w:tab w:val="left" w:pos="0"/>
        </w:tabs>
        <w:ind w:firstLine="567"/>
        <w:jc w:val="both"/>
        <w:rPr>
          <w:bCs/>
          <w:sz w:val="24"/>
          <w:szCs w:val="24"/>
        </w:rPr>
      </w:pPr>
      <w:r w:rsidRPr="005E25A2">
        <w:rPr>
          <w:bCs/>
          <w:sz w:val="24"/>
          <w:szCs w:val="24"/>
        </w:rPr>
        <w:t xml:space="preserve">АО </w:t>
      </w:r>
      <w:r w:rsidR="005E25A2" w:rsidRPr="005E25A2">
        <w:rPr>
          <w:bCs/>
          <w:sz w:val="24"/>
          <w:szCs w:val="24"/>
        </w:rPr>
        <w:t>«Вичугская городская электросеть»</w:t>
      </w:r>
      <w:r w:rsidRPr="005E25A2">
        <w:rPr>
          <w:bCs/>
          <w:sz w:val="24"/>
          <w:szCs w:val="24"/>
        </w:rPr>
        <w:t xml:space="preserve"> </w:t>
      </w:r>
      <w:proofErr w:type="gramStart"/>
      <w:r w:rsidRPr="005E25A2">
        <w:rPr>
          <w:bCs/>
          <w:sz w:val="24"/>
          <w:szCs w:val="24"/>
        </w:rPr>
        <w:t>не согласно</w:t>
      </w:r>
      <w:proofErr w:type="gramEnd"/>
      <w:r w:rsidRPr="005E25A2">
        <w:rPr>
          <w:bCs/>
          <w:sz w:val="24"/>
          <w:szCs w:val="24"/>
        </w:rPr>
        <w:t xml:space="preserve"> с исключением Д</w:t>
      </w:r>
      <w:r w:rsidR="005E25A2" w:rsidRPr="005E25A2">
        <w:rPr>
          <w:bCs/>
          <w:sz w:val="24"/>
          <w:szCs w:val="24"/>
        </w:rPr>
        <w:t>епартаментом</w:t>
      </w:r>
      <w:r w:rsidRPr="005E25A2">
        <w:rPr>
          <w:bCs/>
          <w:sz w:val="24"/>
          <w:szCs w:val="24"/>
        </w:rPr>
        <w:t xml:space="preserve"> финансирования мероприятий по энергосбережению.</w:t>
      </w:r>
    </w:p>
    <w:p w:rsidR="00FE36CB" w:rsidRPr="005E25A2" w:rsidRDefault="00A446D7" w:rsidP="004F7002">
      <w:pPr>
        <w:tabs>
          <w:tab w:val="left" w:pos="0"/>
        </w:tabs>
        <w:ind w:firstLine="567"/>
        <w:jc w:val="both"/>
        <w:rPr>
          <w:bCs/>
          <w:sz w:val="24"/>
          <w:szCs w:val="24"/>
        </w:rPr>
      </w:pPr>
      <w:r w:rsidRPr="005E25A2">
        <w:rPr>
          <w:bCs/>
          <w:sz w:val="24"/>
          <w:szCs w:val="24"/>
        </w:rPr>
        <w:t>Департамент по вышеперечисленным доводам АО «Вичугская городская электросеть» отмечает следующее.</w:t>
      </w:r>
    </w:p>
    <w:p w:rsidR="00A446D7" w:rsidRPr="005E25A2" w:rsidRDefault="00A446D7" w:rsidP="004F7002">
      <w:pPr>
        <w:tabs>
          <w:tab w:val="left" w:pos="0"/>
        </w:tabs>
        <w:ind w:firstLine="567"/>
        <w:jc w:val="both"/>
        <w:rPr>
          <w:bCs/>
          <w:sz w:val="24"/>
          <w:szCs w:val="24"/>
        </w:rPr>
      </w:pPr>
      <w:r w:rsidRPr="005E25A2">
        <w:rPr>
          <w:bCs/>
          <w:sz w:val="24"/>
          <w:szCs w:val="24"/>
        </w:rPr>
        <w:t>Заявленные расходы АО «Вичугская городская электросеть» на финансирование мероприятий по энергосбережению в размере 615,00 тыс.</w:t>
      </w:r>
      <w:r w:rsidR="005E25A2" w:rsidRPr="005E25A2">
        <w:rPr>
          <w:bCs/>
          <w:sz w:val="24"/>
          <w:szCs w:val="24"/>
        </w:rPr>
        <w:t xml:space="preserve"> </w:t>
      </w:r>
      <w:r w:rsidRPr="005E25A2">
        <w:rPr>
          <w:bCs/>
          <w:sz w:val="24"/>
          <w:szCs w:val="24"/>
        </w:rPr>
        <w:t xml:space="preserve">руб. </w:t>
      </w:r>
      <w:r w:rsidR="005E25A2" w:rsidRPr="005E25A2">
        <w:rPr>
          <w:bCs/>
          <w:sz w:val="24"/>
          <w:szCs w:val="24"/>
        </w:rPr>
        <w:t>Департаментом</w:t>
      </w:r>
      <w:r w:rsidRPr="005E25A2">
        <w:rPr>
          <w:bCs/>
          <w:sz w:val="24"/>
          <w:szCs w:val="24"/>
        </w:rPr>
        <w:t xml:space="preserve"> признаны экономически необоснованными. Расходы в сумме 15,00 тыс. руб. на установку осветительных устройств с использованием светодиодов и расходы в сумме 100,00 тыс.</w:t>
      </w:r>
      <w:r w:rsidR="005E25A2" w:rsidRPr="005E25A2">
        <w:rPr>
          <w:bCs/>
          <w:sz w:val="24"/>
          <w:szCs w:val="24"/>
        </w:rPr>
        <w:t xml:space="preserve"> </w:t>
      </w:r>
      <w:r w:rsidRPr="005E25A2">
        <w:rPr>
          <w:bCs/>
          <w:sz w:val="24"/>
          <w:szCs w:val="24"/>
        </w:rPr>
        <w:t xml:space="preserve">руб. на замену ответвлений от </w:t>
      </w:r>
      <w:proofErr w:type="gramStart"/>
      <w:r w:rsidRPr="005E25A2">
        <w:rPr>
          <w:bCs/>
          <w:sz w:val="24"/>
          <w:szCs w:val="24"/>
        </w:rPr>
        <w:t>ВЛ</w:t>
      </w:r>
      <w:proofErr w:type="gramEnd"/>
      <w:r w:rsidRPr="005E25A2">
        <w:rPr>
          <w:bCs/>
          <w:sz w:val="24"/>
          <w:szCs w:val="24"/>
        </w:rPr>
        <w:t xml:space="preserve"> 0,38 кВ к зданиям </w:t>
      </w:r>
      <w:r w:rsidR="005E25A2" w:rsidRPr="005E25A2">
        <w:rPr>
          <w:bCs/>
          <w:sz w:val="24"/>
          <w:szCs w:val="24"/>
        </w:rPr>
        <w:t>Департамент</w:t>
      </w:r>
      <w:r w:rsidRPr="005E25A2">
        <w:rPr>
          <w:bCs/>
          <w:sz w:val="24"/>
          <w:szCs w:val="24"/>
        </w:rPr>
        <w:t xml:space="preserve"> относит в состав подконтрольных расходов, а также отмечает, что работы по замене трансформаторов (заявленные расходы в сумме 500,00 тыс.</w:t>
      </w:r>
      <w:r w:rsidR="005E25A2" w:rsidRPr="005E25A2">
        <w:rPr>
          <w:bCs/>
          <w:sz w:val="24"/>
          <w:szCs w:val="24"/>
        </w:rPr>
        <w:t xml:space="preserve"> </w:t>
      </w:r>
      <w:r w:rsidRPr="005E25A2">
        <w:rPr>
          <w:bCs/>
          <w:sz w:val="24"/>
          <w:szCs w:val="24"/>
        </w:rPr>
        <w:t>руб.) по своей сути являются капитальными вложениями и должны входить в раздел «Энергосбережение» инвестиционной программы, утвержденной в установленном законом порядке, либо списываться на расходы через амортизационные отчисления.</w:t>
      </w:r>
    </w:p>
    <w:p w:rsidR="00A446D7" w:rsidRPr="008A3582" w:rsidRDefault="00A446D7" w:rsidP="004F7002">
      <w:pPr>
        <w:tabs>
          <w:tab w:val="left" w:pos="0"/>
        </w:tabs>
        <w:ind w:firstLine="567"/>
        <w:jc w:val="both"/>
        <w:rPr>
          <w:bCs/>
          <w:sz w:val="24"/>
          <w:szCs w:val="24"/>
        </w:rPr>
      </w:pPr>
      <w:r w:rsidRPr="008A3582">
        <w:rPr>
          <w:bCs/>
          <w:sz w:val="24"/>
          <w:szCs w:val="24"/>
        </w:rPr>
        <w:t>Кроме этого</w:t>
      </w:r>
      <w:r w:rsidR="00A14B7D" w:rsidRPr="008A3582">
        <w:rPr>
          <w:bCs/>
          <w:sz w:val="24"/>
          <w:szCs w:val="24"/>
        </w:rPr>
        <w:t>,</w:t>
      </w:r>
      <w:r w:rsidRPr="008A3582">
        <w:rPr>
          <w:bCs/>
          <w:sz w:val="24"/>
          <w:szCs w:val="24"/>
        </w:rPr>
        <w:t xml:space="preserve"> в тарифном деле не представлен расчет и </w:t>
      </w:r>
      <w:r w:rsidR="00A14B7D" w:rsidRPr="008A3582">
        <w:rPr>
          <w:bCs/>
          <w:sz w:val="24"/>
          <w:szCs w:val="24"/>
        </w:rPr>
        <w:t xml:space="preserve">экономическое </w:t>
      </w:r>
      <w:r w:rsidRPr="008A3582">
        <w:rPr>
          <w:bCs/>
          <w:sz w:val="24"/>
          <w:szCs w:val="24"/>
        </w:rPr>
        <w:t xml:space="preserve">обоснование </w:t>
      </w:r>
      <w:r w:rsidR="00A14B7D" w:rsidRPr="008A3582">
        <w:rPr>
          <w:bCs/>
          <w:sz w:val="24"/>
          <w:szCs w:val="24"/>
        </w:rPr>
        <w:t xml:space="preserve">размера </w:t>
      </w:r>
      <w:r w:rsidR="00A14B7D" w:rsidRPr="008A3582">
        <w:rPr>
          <w:bCs/>
          <w:sz w:val="24"/>
          <w:szCs w:val="24"/>
        </w:rPr>
        <w:lastRenderedPageBreak/>
        <w:t xml:space="preserve">финансирования мероприятий по энергосбережению. </w:t>
      </w:r>
    </w:p>
    <w:p w:rsidR="00A446D7" w:rsidRPr="008A3582" w:rsidRDefault="00A14B7D" w:rsidP="004F7002">
      <w:pPr>
        <w:tabs>
          <w:tab w:val="left" w:pos="0"/>
        </w:tabs>
        <w:ind w:firstLine="567"/>
        <w:jc w:val="both"/>
        <w:rPr>
          <w:bCs/>
          <w:sz w:val="24"/>
          <w:szCs w:val="24"/>
        </w:rPr>
      </w:pPr>
      <w:r w:rsidRPr="008A3582">
        <w:rPr>
          <w:bCs/>
          <w:sz w:val="24"/>
          <w:szCs w:val="24"/>
        </w:rPr>
        <w:t>4. Налог на прибыль.</w:t>
      </w:r>
    </w:p>
    <w:p w:rsidR="00A14B7D" w:rsidRPr="008A3582" w:rsidRDefault="00A14B7D" w:rsidP="00A14B7D">
      <w:pPr>
        <w:tabs>
          <w:tab w:val="left" w:pos="0"/>
        </w:tabs>
        <w:ind w:firstLine="567"/>
        <w:jc w:val="both"/>
        <w:rPr>
          <w:bCs/>
          <w:sz w:val="24"/>
          <w:szCs w:val="24"/>
        </w:rPr>
      </w:pPr>
      <w:r w:rsidRPr="008A3582">
        <w:rPr>
          <w:bCs/>
          <w:sz w:val="24"/>
          <w:szCs w:val="24"/>
        </w:rPr>
        <w:t>Извлечение прибыли является основной целью деятельности предприятия. По итогам деятельности за 2023 год планируется получить прибыль.</w:t>
      </w:r>
    </w:p>
    <w:p w:rsidR="00A14B7D" w:rsidRPr="008A3582" w:rsidRDefault="00A14B7D" w:rsidP="00A14B7D">
      <w:pPr>
        <w:tabs>
          <w:tab w:val="left" w:pos="0"/>
        </w:tabs>
        <w:ind w:firstLine="567"/>
        <w:jc w:val="both"/>
        <w:rPr>
          <w:bCs/>
          <w:sz w:val="24"/>
          <w:szCs w:val="24"/>
        </w:rPr>
      </w:pPr>
      <w:r w:rsidRPr="008A3582">
        <w:rPr>
          <w:bCs/>
          <w:sz w:val="24"/>
          <w:szCs w:val="24"/>
        </w:rPr>
        <w:t>Сумма разногласий по статье составляет 2 664,92 тыс.</w:t>
      </w:r>
      <w:r w:rsidR="008A3582" w:rsidRPr="008A3582">
        <w:rPr>
          <w:bCs/>
          <w:sz w:val="24"/>
          <w:szCs w:val="24"/>
        </w:rPr>
        <w:t xml:space="preserve"> </w:t>
      </w:r>
      <w:r w:rsidRPr="008A3582">
        <w:rPr>
          <w:bCs/>
          <w:sz w:val="24"/>
          <w:szCs w:val="24"/>
        </w:rPr>
        <w:t>руб.</w:t>
      </w:r>
    </w:p>
    <w:p w:rsidR="00A14B7D" w:rsidRPr="00536B75" w:rsidRDefault="00A14B7D" w:rsidP="00A14B7D">
      <w:pPr>
        <w:tabs>
          <w:tab w:val="left" w:pos="0"/>
        </w:tabs>
        <w:ind w:firstLine="567"/>
        <w:jc w:val="both"/>
        <w:rPr>
          <w:bCs/>
          <w:sz w:val="24"/>
          <w:szCs w:val="24"/>
        </w:rPr>
      </w:pPr>
      <w:r w:rsidRPr="00536B75">
        <w:rPr>
          <w:bCs/>
          <w:sz w:val="24"/>
          <w:szCs w:val="24"/>
        </w:rPr>
        <w:t>Департамент по вышеперечисленным доводам АО «Вичугская городская электросеть» отмечает следующее.</w:t>
      </w:r>
    </w:p>
    <w:p w:rsidR="00A14B7D" w:rsidRPr="00536B75" w:rsidRDefault="00A14B7D" w:rsidP="00A14B7D">
      <w:pPr>
        <w:tabs>
          <w:tab w:val="left" w:pos="0"/>
        </w:tabs>
        <w:ind w:firstLine="567"/>
        <w:jc w:val="both"/>
        <w:rPr>
          <w:bCs/>
          <w:sz w:val="24"/>
          <w:szCs w:val="24"/>
        </w:rPr>
      </w:pPr>
      <w:proofErr w:type="gramStart"/>
      <w:r w:rsidRPr="00536B75">
        <w:rPr>
          <w:bCs/>
          <w:sz w:val="24"/>
          <w:szCs w:val="24"/>
        </w:rPr>
        <w:t xml:space="preserve">Заявленные АО «Вичугская городская электросеть» расходы в размере 2 664,92 тыс. руб. признаны </w:t>
      </w:r>
      <w:r w:rsidR="00536B75" w:rsidRPr="00536B75">
        <w:rPr>
          <w:bCs/>
          <w:sz w:val="24"/>
          <w:szCs w:val="24"/>
        </w:rPr>
        <w:t>Департаментом</w:t>
      </w:r>
      <w:r w:rsidRPr="00536B75">
        <w:rPr>
          <w:bCs/>
          <w:sz w:val="24"/>
          <w:szCs w:val="24"/>
        </w:rPr>
        <w:t xml:space="preserve"> экономически необоснованными, ввиду наличия у Общества в 2021 г. убытка в размере 3</w:t>
      </w:r>
      <w:r w:rsidR="00536B75" w:rsidRPr="00536B75">
        <w:rPr>
          <w:bCs/>
          <w:sz w:val="24"/>
          <w:szCs w:val="24"/>
        </w:rPr>
        <w:t xml:space="preserve"> </w:t>
      </w:r>
      <w:r w:rsidRPr="00536B75">
        <w:rPr>
          <w:bCs/>
          <w:sz w:val="24"/>
          <w:szCs w:val="24"/>
        </w:rPr>
        <w:t>608,12 тыс. руб. (согласно представленному в тарифном деле отчету о финансовых результатах за январь - декабрь 2021 г. (форма по ОКУД 0710002).</w:t>
      </w:r>
      <w:proofErr w:type="gramEnd"/>
    </w:p>
    <w:p w:rsidR="00A14B7D" w:rsidRDefault="00A14B7D" w:rsidP="00A14B7D">
      <w:pPr>
        <w:tabs>
          <w:tab w:val="left" w:pos="0"/>
        </w:tabs>
        <w:ind w:firstLine="567"/>
        <w:jc w:val="both"/>
        <w:rPr>
          <w:bCs/>
          <w:sz w:val="24"/>
          <w:szCs w:val="24"/>
        </w:rPr>
      </w:pPr>
      <w:r w:rsidRPr="00536B75">
        <w:rPr>
          <w:bCs/>
          <w:sz w:val="24"/>
          <w:szCs w:val="24"/>
        </w:rPr>
        <w:t>В соответствии с пунктом 8 статьи 274 Налогового кодекса Российской Федерации в случае, если в отчетном (налоговом) периоде налогоплательщиком получен убыток - отрицательная разница между доходами, определяемыми в соответствии с главой 25, и расходами, учитываемыми в целях налогообложения в порядке, предусмотренном главой 25, в данном отчетном (налоговом) периоде налоговая база признается равной нулю.</w:t>
      </w:r>
    </w:p>
    <w:p w:rsidR="00536B75" w:rsidRPr="00536B75" w:rsidRDefault="00536B75" w:rsidP="00536B75">
      <w:pPr>
        <w:tabs>
          <w:tab w:val="left" w:pos="0"/>
        </w:tabs>
        <w:ind w:firstLine="567"/>
        <w:jc w:val="both"/>
        <w:rPr>
          <w:bCs/>
          <w:sz w:val="24"/>
          <w:szCs w:val="24"/>
        </w:rPr>
      </w:pPr>
      <w:r w:rsidRPr="00536B75">
        <w:rPr>
          <w:bCs/>
          <w:sz w:val="24"/>
          <w:szCs w:val="24"/>
        </w:rPr>
        <w:t>В соответствии с п. 20 Основ ценообразования в необходимую валовую выручку включается величина налога на прибыль организаций по регулируемому виду деятельности, сформированная по данным бухгалтерского учета за последний истекший период.</w:t>
      </w:r>
    </w:p>
    <w:p w:rsidR="00536B75" w:rsidRPr="00536B75" w:rsidRDefault="00536B75" w:rsidP="00536B75">
      <w:pPr>
        <w:tabs>
          <w:tab w:val="left" w:pos="0"/>
        </w:tabs>
        <w:ind w:firstLine="567"/>
        <w:jc w:val="both"/>
        <w:rPr>
          <w:bCs/>
          <w:sz w:val="24"/>
          <w:szCs w:val="24"/>
        </w:rPr>
      </w:pPr>
      <w:r w:rsidRPr="00536B75">
        <w:rPr>
          <w:bCs/>
          <w:sz w:val="24"/>
          <w:szCs w:val="24"/>
        </w:rPr>
        <w:t>При установлении тарифов на услуги по передаче электрической энергии учитывается величина налога на прибыль организаций, которая относится по данным раздельного учета к деятельности по оказанию услуг по передаче электрической энергии и осуществлению технологического присоединения к электрическим сетям.</w:t>
      </w:r>
    </w:p>
    <w:p w:rsidR="00A14B7D" w:rsidRPr="00536B75" w:rsidRDefault="00A14B7D" w:rsidP="00A14B7D">
      <w:pPr>
        <w:tabs>
          <w:tab w:val="left" w:pos="0"/>
        </w:tabs>
        <w:ind w:firstLine="567"/>
        <w:jc w:val="both"/>
        <w:rPr>
          <w:bCs/>
          <w:sz w:val="24"/>
          <w:szCs w:val="24"/>
        </w:rPr>
      </w:pPr>
      <w:r w:rsidRPr="00536B75">
        <w:rPr>
          <w:bCs/>
          <w:sz w:val="24"/>
          <w:szCs w:val="24"/>
        </w:rPr>
        <w:t>5. Оформление собственности, согласно законодательству.</w:t>
      </w:r>
    </w:p>
    <w:p w:rsidR="00FE7A71" w:rsidRPr="003353B5" w:rsidRDefault="00FE7A71" w:rsidP="00FE7A71">
      <w:pPr>
        <w:tabs>
          <w:tab w:val="left" w:pos="0"/>
        </w:tabs>
        <w:ind w:firstLine="567"/>
        <w:jc w:val="both"/>
        <w:rPr>
          <w:bCs/>
          <w:sz w:val="24"/>
          <w:szCs w:val="24"/>
        </w:rPr>
      </w:pPr>
      <w:proofErr w:type="gramStart"/>
      <w:r w:rsidRPr="003353B5">
        <w:rPr>
          <w:bCs/>
          <w:sz w:val="24"/>
          <w:szCs w:val="24"/>
        </w:rPr>
        <w:t xml:space="preserve">АО </w:t>
      </w:r>
      <w:r w:rsidR="00536B75" w:rsidRPr="003353B5">
        <w:rPr>
          <w:bCs/>
          <w:sz w:val="24"/>
          <w:szCs w:val="24"/>
        </w:rPr>
        <w:t>«Вичугская городская электросеть»</w:t>
      </w:r>
      <w:r w:rsidRPr="003353B5">
        <w:rPr>
          <w:bCs/>
          <w:sz w:val="24"/>
          <w:szCs w:val="24"/>
        </w:rPr>
        <w:t xml:space="preserve"> является субъектом естественных монополий в топливно-энергетическом комплексе (Федеральный закон от 17.08.1995 </w:t>
      </w:r>
      <w:r w:rsidR="00536B75" w:rsidRPr="003353B5">
        <w:rPr>
          <w:bCs/>
          <w:sz w:val="24"/>
          <w:szCs w:val="24"/>
        </w:rPr>
        <w:t>№</w:t>
      </w:r>
      <w:r w:rsidRPr="003353B5">
        <w:rPr>
          <w:bCs/>
          <w:sz w:val="24"/>
          <w:szCs w:val="24"/>
        </w:rPr>
        <w:t xml:space="preserve"> 147-ФЗ (рег.</w:t>
      </w:r>
      <w:r w:rsidR="00536B75" w:rsidRPr="003353B5">
        <w:rPr>
          <w:bCs/>
          <w:sz w:val="24"/>
          <w:szCs w:val="24"/>
        </w:rPr>
        <w:t xml:space="preserve"> </w:t>
      </w:r>
      <w:r w:rsidRPr="003353B5">
        <w:rPr>
          <w:bCs/>
          <w:sz w:val="24"/>
          <w:szCs w:val="24"/>
        </w:rPr>
        <w:t>№</w:t>
      </w:r>
      <w:r w:rsidR="00536B75" w:rsidRPr="003353B5">
        <w:rPr>
          <w:bCs/>
          <w:sz w:val="24"/>
          <w:szCs w:val="24"/>
        </w:rPr>
        <w:t xml:space="preserve"> </w:t>
      </w:r>
      <w:r w:rsidRPr="003353B5">
        <w:rPr>
          <w:bCs/>
          <w:sz w:val="24"/>
          <w:szCs w:val="24"/>
        </w:rPr>
        <w:t>37.1.5) и осуществляет деятельность по оказанию услуг по передаче электроэнергии и технологическое присоединение к распределительным сетям.</w:t>
      </w:r>
      <w:proofErr w:type="gramEnd"/>
      <w:r w:rsidRPr="003353B5">
        <w:rPr>
          <w:bCs/>
          <w:sz w:val="24"/>
          <w:szCs w:val="24"/>
        </w:rPr>
        <w:t xml:space="preserve"> Согласно распоряжению территориального управления министерства имущества по Ивановской области №177 от 07.04.2004г. для осуществления вышеуказанной деятельности передан в управление имущественный комплекс. С момента передачи и в соответствии с действующим законодательством РФ документы на имущественный комплекс АО </w:t>
      </w:r>
      <w:r w:rsidR="003353B5" w:rsidRPr="003353B5">
        <w:rPr>
          <w:bCs/>
          <w:sz w:val="24"/>
          <w:szCs w:val="24"/>
        </w:rPr>
        <w:t>«Вичугская городская электросеть»</w:t>
      </w:r>
      <w:r w:rsidRPr="003353B5">
        <w:rPr>
          <w:bCs/>
          <w:sz w:val="24"/>
          <w:szCs w:val="24"/>
        </w:rPr>
        <w:t xml:space="preserve"> не оформлены.</w:t>
      </w:r>
    </w:p>
    <w:p w:rsidR="00FE7A71" w:rsidRPr="003353B5" w:rsidRDefault="00FE7A71" w:rsidP="00FE7A71">
      <w:pPr>
        <w:tabs>
          <w:tab w:val="left" w:pos="0"/>
        </w:tabs>
        <w:ind w:firstLine="567"/>
        <w:jc w:val="both"/>
        <w:rPr>
          <w:bCs/>
          <w:sz w:val="24"/>
          <w:szCs w:val="24"/>
        </w:rPr>
      </w:pPr>
      <w:r w:rsidRPr="003353B5">
        <w:rPr>
          <w:bCs/>
          <w:sz w:val="24"/>
          <w:szCs w:val="24"/>
        </w:rPr>
        <w:t xml:space="preserve">Перечень документов на недвижимое имущество, наличие которых </w:t>
      </w:r>
      <w:r w:rsidR="003353B5" w:rsidRPr="003353B5">
        <w:rPr>
          <w:bCs/>
          <w:sz w:val="24"/>
          <w:szCs w:val="24"/>
        </w:rPr>
        <w:t>необходимо иметь на предприятии:</w:t>
      </w:r>
    </w:p>
    <w:p w:rsidR="00FE7A71" w:rsidRPr="003353B5" w:rsidRDefault="00FE7A71" w:rsidP="00FE7A71">
      <w:pPr>
        <w:tabs>
          <w:tab w:val="left" w:pos="0"/>
        </w:tabs>
        <w:ind w:firstLine="567"/>
        <w:jc w:val="both"/>
        <w:rPr>
          <w:bCs/>
          <w:sz w:val="24"/>
          <w:szCs w:val="24"/>
        </w:rPr>
      </w:pPr>
      <w:r w:rsidRPr="003353B5">
        <w:rPr>
          <w:bCs/>
          <w:sz w:val="24"/>
          <w:szCs w:val="24"/>
        </w:rPr>
        <w:t xml:space="preserve">1) правоустанавливающие документы: </w:t>
      </w:r>
    </w:p>
    <w:p w:rsidR="00FE7A71" w:rsidRPr="003353B5" w:rsidRDefault="00FE7A71" w:rsidP="00FE7A71">
      <w:pPr>
        <w:tabs>
          <w:tab w:val="left" w:pos="0"/>
        </w:tabs>
        <w:ind w:firstLine="567"/>
        <w:jc w:val="both"/>
        <w:rPr>
          <w:bCs/>
          <w:sz w:val="24"/>
          <w:szCs w:val="24"/>
        </w:rPr>
      </w:pPr>
      <w:r w:rsidRPr="003353B5">
        <w:rPr>
          <w:bCs/>
          <w:sz w:val="24"/>
          <w:szCs w:val="24"/>
        </w:rPr>
        <w:t>- свидетельства о государственной регистрации права, выписки из ЕГРН на земельные участки,  нежилые здания, сооружения; договор купли — продажи; договор аренды;</w:t>
      </w:r>
    </w:p>
    <w:p w:rsidR="00FE7A71" w:rsidRPr="003353B5" w:rsidRDefault="00FE7A71" w:rsidP="00FE7A71">
      <w:pPr>
        <w:tabs>
          <w:tab w:val="left" w:pos="0"/>
        </w:tabs>
        <w:ind w:firstLine="567"/>
        <w:jc w:val="both"/>
        <w:rPr>
          <w:bCs/>
          <w:sz w:val="24"/>
          <w:szCs w:val="24"/>
        </w:rPr>
      </w:pPr>
      <w:r w:rsidRPr="003353B5">
        <w:rPr>
          <w:bCs/>
          <w:sz w:val="24"/>
          <w:szCs w:val="24"/>
        </w:rPr>
        <w:t>2) технический план на недвижимое имущество, выписки из единого государственного реестра недвижимости (объекты нового строительства);</w:t>
      </w:r>
    </w:p>
    <w:p w:rsidR="00FE7A71" w:rsidRPr="003353B5" w:rsidRDefault="00FE7A71" w:rsidP="00FE7A71">
      <w:pPr>
        <w:tabs>
          <w:tab w:val="left" w:pos="0"/>
        </w:tabs>
        <w:ind w:firstLine="567"/>
        <w:jc w:val="both"/>
        <w:rPr>
          <w:bCs/>
          <w:sz w:val="24"/>
          <w:szCs w:val="24"/>
        </w:rPr>
      </w:pPr>
      <w:r w:rsidRPr="003353B5">
        <w:rPr>
          <w:bCs/>
          <w:sz w:val="24"/>
          <w:szCs w:val="24"/>
        </w:rPr>
        <w:t>3) технический паспорт/технический отчет на объекты;</w:t>
      </w:r>
    </w:p>
    <w:p w:rsidR="00FE7A71" w:rsidRPr="003353B5" w:rsidRDefault="00FE7A71" w:rsidP="00FE7A71">
      <w:pPr>
        <w:tabs>
          <w:tab w:val="left" w:pos="0"/>
        </w:tabs>
        <w:ind w:firstLine="567"/>
        <w:jc w:val="both"/>
        <w:rPr>
          <w:bCs/>
          <w:sz w:val="24"/>
          <w:szCs w:val="24"/>
        </w:rPr>
      </w:pPr>
      <w:r w:rsidRPr="003353B5">
        <w:rPr>
          <w:bCs/>
          <w:sz w:val="24"/>
          <w:szCs w:val="24"/>
        </w:rPr>
        <w:t>4) правовые акты, постановления, распоряжения;</w:t>
      </w:r>
    </w:p>
    <w:p w:rsidR="00FE7A71" w:rsidRPr="003353B5" w:rsidRDefault="00FE7A71" w:rsidP="00FE7A71">
      <w:pPr>
        <w:tabs>
          <w:tab w:val="left" w:pos="0"/>
        </w:tabs>
        <w:ind w:firstLine="567"/>
        <w:jc w:val="both"/>
        <w:rPr>
          <w:bCs/>
          <w:sz w:val="24"/>
          <w:szCs w:val="24"/>
        </w:rPr>
      </w:pPr>
      <w:r w:rsidRPr="003353B5">
        <w:rPr>
          <w:bCs/>
          <w:sz w:val="24"/>
          <w:szCs w:val="24"/>
        </w:rPr>
        <w:t>5) уведомления из ЕГРН об установлении охранных зон под объектами электросетевого хозяйства Общества;</w:t>
      </w:r>
    </w:p>
    <w:p w:rsidR="00FE7A71" w:rsidRPr="003353B5" w:rsidRDefault="00FE7A71" w:rsidP="00FE7A71">
      <w:pPr>
        <w:tabs>
          <w:tab w:val="left" w:pos="0"/>
        </w:tabs>
        <w:ind w:firstLine="567"/>
        <w:jc w:val="both"/>
        <w:rPr>
          <w:bCs/>
          <w:sz w:val="24"/>
          <w:szCs w:val="24"/>
        </w:rPr>
      </w:pPr>
      <w:r w:rsidRPr="003353B5">
        <w:rPr>
          <w:bCs/>
          <w:sz w:val="24"/>
          <w:szCs w:val="24"/>
        </w:rPr>
        <w:t>6) постановления, уведомления из ЕГРН об установлении публичного сервитута на земельные участки под объектами ЭСХ;</w:t>
      </w:r>
    </w:p>
    <w:p w:rsidR="00FE7A71" w:rsidRPr="003353B5" w:rsidRDefault="00FE7A71" w:rsidP="00FE7A71">
      <w:pPr>
        <w:tabs>
          <w:tab w:val="left" w:pos="0"/>
        </w:tabs>
        <w:ind w:firstLine="567"/>
        <w:jc w:val="both"/>
        <w:rPr>
          <w:bCs/>
          <w:sz w:val="24"/>
          <w:szCs w:val="24"/>
        </w:rPr>
      </w:pPr>
      <w:r w:rsidRPr="003353B5">
        <w:rPr>
          <w:bCs/>
          <w:sz w:val="24"/>
          <w:szCs w:val="24"/>
        </w:rPr>
        <w:t>7) разрешения на строительство, ввод в эксплуатацию, разрешение на использование земель.</w:t>
      </w:r>
    </w:p>
    <w:p w:rsidR="00FE7A71" w:rsidRPr="003353B5" w:rsidRDefault="006030A5" w:rsidP="00FE7A71">
      <w:pPr>
        <w:tabs>
          <w:tab w:val="left" w:pos="0"/>
        </w:tabs>
        <w:ind w:firstLine="567"/>
        <w:jc w:val="both"/>
        <w:rPr>
          <w:bCs/>
          <w:sz w:val="24"/>
          <w:szCs w:val="24"/>
        </w:rPr>
      </w:pPr>
      <w:r w:rsidRPr="003353B5">
        <w:rPr>
          <w:bCs/>
          <w:sz w:val="24"/>
          <w:szCs w:val="24"/>
        </w:rPr>
        <w:t>5.</w:t>
      </w:r>
      <w:r w:rsidR="00FE7A71" w:rsidRPr="003353B5">
        <w:rPr>
          <w:bCs/>
          <w:sz w:val="24"/>
          <w:szCs w:val="24"/>
        </w:rPr>
        <w:t>1</w:t>
      </w:r>
      <w:r w:rsidR="00AF2DFB" w:rsidRPr="003353B5">
        <w:rPr>
          <w:bCs/>
          <w:sz w:val="24"/>
          <w:szCs w:val="24"/>
        </w:rPr>
        <w:t>.</w:t>
      </w:r>
      <w:r w:rsidR="00FE7A71" w:rsidRPr="003353B5">
        <w:rPr>
          <w:bCs/>
          <w:sz w:val="24"/>
          <w:szCs w:val="24"/>
        </w:rPr>
        <w:t xml:space="preserve"> Оформление права собственности на объекты электросетевого хозяйства:</w:t>
      </w:r>
    </w:p>
    <w:p w:rsidR="00FE7A71" w:rsidRPr="003353B5" w:rsidRDefault="00AF2DFB" w:rsidP="00FE7A71">
      <w:pPr>
        <w:tabs>
          <w:tab w:val="left" w:pos="0"/>
        </w:tabs>
        <w:ind w:firstLine="567"/>
        <w:jc w:val="both"/>
        <w:rPr>
          <w:bCs/>
          <w:sz w:val="24"/>
          <w:szCs w:val="24"/>
        </w:rPr>
      </w:pPr>
      <w:r w:rsidRPr="003353B5">
        <w:rPr>
          <w:bCs/>
          <w:sz w:val="24"/>
          <w:szCs w:val="24"/>
        </w:rPr>
        <w:t>-</w:t>
      </w:r>
      <w:r w:rsidR="00FE7A71" w:rsidRPr="003353B5">
        <w:rPr>
          <w:bCs/>
          <w:sz w:val="24"/>
          <w:szCs w:val="24"/>
        </w:rPr>
        <w:t xml:space="preserve"> регистрация права собственности — это процедура, после которой собственник становится полноправным хозяином недвижимости, сведения заносятся в государственную базу (ЕГРН) и права владельца подтверждает выписка из неё. Регистрация недвижимости относится к вещным правам и регламентируется ст. 131 ГК РФ, и №218-ФЗ от 13.07.15. Регистрация права собственности на объект недвижимости является обязанностью физического или юридического лица с целью полной защиты его вещных прав и с целью не допустить нарушения вещных прав других лиц. </w:t>
      </w:r>
    </w:p>
    <w:p w:rsidR="00FE7A71" w:rsidRPr="003353B5" w:rsidRDefault="00FE7A71" w:rsidP="00FE7A71">
      <w:pPr>
        <w:tabs>
          <w:tab w:val="left" w:pos="0"/>
        </w:tabs>
        <w:ind w:firstLine="567"/>
        <w:jc w:val="both"/>
        <w:rPr>
          <w:bCs/>
          <w:sz w:val="24"/>
          <w:szCs w:val="24"/>
        </w:rPr>
      </w:pPr>
      <w:r w:rsidRPr="003353B5">
        <w:rPr>
          <w:bCs/>
          <w:sz w:val="24"/>
          <w:szCs w:val="24"/>
        </w:rPr>
        <w:lastRenderedPageBreak/>
        <w:t xml:space="preserve">В соответствии со ст.14 ФЗ №218-ФЗ от 13.07.15г. постановка на кадастровый учет и регистрация права собственности  осуществляется на основании технического плана, включающего в себя основные характеристики объектов (протяженность, площадь и т. д.), стоимость работ </w:t>
      </w:r>
      <w:r w:rsidR="003353B5" w:rsidRPr="003353B5">
        <w:rPr>
          <w:bCs/>
          <w:sz w:val="24"/>
          <w:szCs w:val="24"/>
        </w:rPr>
        <w:t>-          8 606 786,32 руб.</w:t>
      </w:r>
    </w:p>
    <w:p w:rsidR="00FE7A71" w:rsidRPr="003353B5" w:rsidRDefault="006030A5" w:rsidP="00FE7A71">
      <w:pPr>
        <w:tabs>
          <w:tab w:val="left" w:pos="0"/>
        </w:tabs>
        <w:ind w:firstLine="567"/>
        <w:jc w:val="both"/>
        <w:rPr>
          <w:bCs/>
          <w:sz w:val="24"/>
          <w:szCs w:val="24"/>
        </w:rPr>
      </w:pPr>
      <w:r w:rsidRPr="003353B5">
        <w:rPr>
          <w:bCs/>
          <w:sz w:val="24"/>
          <w:szCs w:val="24"/>
        </w:rPr>
        <w:t>5.</w:t>
      </w:r>
      <w:r w:rsidR="00AF2DFB" w:rsidRPr="003353B5">
        <w:rPr>
          <w:bCs/>
          <w:sz w:val="24"/>
          <w:szCs w:val="24"/>
        </w:rPr>
        <w:t>2. Д</w:t>
      </w:r>
      <w:r w:rsidR="00FE7A71" w:rsidRPr="003353B5">
        <w:rPr>
          <w:bCs/>
          <w:sz w:val="24"/>
          <w:szCs w:val="24"/>
        </w:rPr>
        <w:t>ля обеспечения бесперебойной работы оборудования и передачи электрической энергии, наличия полного пакета документов по объектам ЭСК, построенным объектам:</w:t>
      </w:r>
    </w:p>
    <w:p w:rsidR="00FE7A71" w:rsidRPr="003353B5" w:rsidRDefault="00AF2DFB" w:rsidP="00FE7A71">
      <w:pPr>
        <w:tabs>
          <w:tab w:val="left" w:pos="0"/>
        </w:tabs>
        <w:ind w:firstLine="567"/>
        <w:jc w:val="both"/>
        <w:rPr>
          <w:bCs/>
          <w:sz w:val="24"/>
          <w:szCs w:val="24"/>
        </w:rPr>
      </w:pPr>
      <w:r w:rsidRPr="003353B5">
        <w:rPr>
          <w:bCs/>
          <w:sz w:val="24"/>
          <w:szCs w:val="24"/>
        </w:rPr>
        <w:t xml:space="preserve">- </w:t>
      </w:r>
      <w:r w:rsidR="00FE7A71" w:rsidRPr="003353B5">
        <w:rPr>
          <w:bCs/>
          <w:sz w:val="24"/>
          <w:szCs w:val="24"/>
        </w:rPr>
        <w:t xml:space="preserve">выполнение кадастровых работ по оформлению технического отчета, включающего схемы воздушных и кабельных линий электропередачи, трансформаторные подстанции (чертежи) и информацию о технических характеристиках объектов, стоимость работ </w:t>
      </w:r>
      <w:r w:rsidR="003353B5" w:rsidRPr="003353B5">
        <w:rPr>
          <w:bCs/>
          <w:sz w:val="24"/>
          <w:szCs w:val="24"/>
        </w:rPr>
        <w:t xml:space="preserve">- </w:t>
      </w:r>
      <w:r w:rsidR="00FE7A71" w:rsidRPr="003353B5">
        <w:rPr>
          <w:bCs/>
          <w:sz w:val="24"/>
          <w:szCs w:val="24"/>
        </w:rPr>
        <w:t xml:space="preserve">3 200 135,44 руб. </w:t>
      </w:r>
    </w:p>
    <w:p w:rsidR="00FE7A71" w:rsidRPr="003353B5" w:rsidRDefault="006030A5" w:rsidP="00FE7A71">
      <w:pPr>
        <w:tabs>
          <w:tab w:val="left" w:pos="0"/>
        </w:tabs>
        <w:ind w:firstLine="567"/>
        <w:jc w:val="both"/>
        <w:rPr>
          <w:bCs/>
          <w:sz w:val="24"/>
          <w:szCs w:val="24"/>
        </w:rPr>
      </w:pPr>
      <w:r w:rsidRPr="003353B5">
        <w:rPr>
          <w:bCs/>
          <w:sz w:val="24"/>
          <w:szCs w:val="24"/>
        </w:rPr>
        <w:t>5.</w:t>
      </w:r>
      <w:r w:rsidR="00FE7A71" w:rsidRPr="003353B5">
        <w:rPr>
          <w:bCs/>
          <w:sz w:val="24"/>
          <w:szCs w:val="24"/>
        </w:rPr>
        <w:t>3</w:t>
      </w:r>
      <w:r w:rsidR="00AF2DFB" w:rsidRPr="003353B5">
        <w:rPr>
          <w:bCs/>
          <w:sz w:val="24"/>
          <w:szCs w:val="24"/>
        </w:rPr>
        <w:t>.</w:t>
      </w:r>
      <w:r w:rsidR="00FE7A71" w:rsidRPr="003353B5">
        <w:rPr>
          <w:bCs/>
          <w:sz w:val="24"/>
          <w:szCs w:val="24"/>
        </w:rPr>
        <w:t xml:space="preserve"> Установление охранных зон под объектами электросетевого хозяйства (воздушными                         и кабельными линиями электропередачи; трансформаторными и комплектными трансформаторными подстанциями):</w:t>
      </w:r>
    </w:p>
    <w:p w:rsidR="00FE7A71" w:rsidRPr="003353B5" w:rsidRDefault="00AF2DFB" w:rsidP="00FE7A71">
      <w:pPr>
        <w:tabs>
          <w:tab w:val="left" w:pos="0"/>
        </w:tabs>
        <w:ind w:firstLine="567"/>
        <w:jc w:val="both"/>
        <w:rPr>
          <w:bCs/>
          <w:sz w:val="24"/>
          <w:szCs w:val="24"/>
        </w:rPr>
      </w:pPr>
      <w:proofErr w:type="gramStart"/>
      <w:r w:rsidRPr="003353B5">
        <w:rPr>
          <w:bCs/>
          <w:sz w:val="24"/>
          <w:szCs w:val="24"/>
        </w:rPr>
        <w:t xml:space="preserve">- </w:t>
      </w:r>
      <w:r w:rsidR="00FE7A71" w:rsidRPr="003353B5">
        <w:rPr>
          <w:bCs/>
          <w:sz w:val="24"/>
          <w:szCs w:val="24"/>
        </w:rPr>
        <w:t>для обеспечения безопасного и безаварийного функционирования, безопасной эксплуатации объектов электроэнергетики устанавливаются охранные зоны с особыми условиями использования земельных участков - основание Постановление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w:t>
      </w:r>
      <w:r w:rsidR="003353B5" w:rsidRPr="003353B5">
        <w:rPr>
          <w:bCs/>
          <w:sz w:val="24"/>
          <w:szCs w:val="24"/>
        </w:rPr>
        <w:t xml:space="preserve"> зон», </w:t>
      </w:r>
      <w:r w:rsidR="00FE7A71" w:rsidRPr="003353B5">
        <w:rPr>
          <w:bCs/>
          <w:sz w:val="24"/>
          <w:szCs w:val="24"/>
        </w:rPr>
        <w:t>данное постановление было утверждено во исполнение ст. 89 «Земли энергетики» Земельного кодекса РФ</w:t>
      </w:r>
      <w:r w:rsidR="003353B5" w:rsidRPr="003353B5">
        <w:rPr>
          <w:bCs/>
          <w:sz w:val="24"/>
          <w:szCs w:val="24"/>
        </w:rPr>
        <w:t xml:space="preserve"> </w:t>
      </w:r>
      <w:r w:rsidR="00FE7A71" w:rsidRPr="003353B5">
        <w:rPr>
          <w:bCs/>
          <w:sz w:val="24"/>
          <w:szCs w:val="24"/>
        </w:rPr>
        <w:t>в целях</w:t>
      </w:r>
      <w:proofErr w:type="gramEnd"/>
      <w:r w:rsidR="00FE7A71" w:rsidRPr="003353B5">
        <w:rPr>
          <w:bCs/>
          <w:sz w:val="24"/>
          <w:szCs w:val="24"/>
        </w:rPr>
        <w:t xml:space="preserve"> обеспечения безопасных условий эксплуатации и исключения возможности повреждения линий электропередачи и иных объектов электросетевого хозяйства </w:t>
      </w:r>
      <w:proofErr w:type="gramStart"/>
      <w:r w:rsidR="00FE7A71" w:rsidRPr="003353B5">
        <w:rPr>
          <w:bCs/>
          <w:sz w:val="24"/>
          <w:szCs w:val="24"/>
        </w:rPr>
        <w:t>устанавливаются особые условия</w:t>
      </w:r>
      <w:proofErr w:type="gramEnd"/>
      <w:r w:rsidR="00FE7A71" w:rsidRPr="003353B5">
        <w:rPr>
          <w:bCs/>
          <w:sz w:val="24"/>
          <w:szCs w:val="24"/>
        </w:rPr>
        <w:t xml:space="preserve"> использования территорий</w:t>
      </w:r>
      <w:r w:rsidRPr="003353B5">
        <w:rPr>
          <w:bCs/>
          <w:sz w:val="24"/>
          <w:szCs w:val="24"/>
        </w:rPr>
        <w:t xml:space="preserve"> </w:t>
      </w:r>
      <w:r w:rsidR="00FE7A71" w:rsidRPr="003353B5">
        <w:rPr>
          <w:bCs/>
          <w:sz w:val="24"/>
          <w:szCs w:val="24"/>
        </w:rPr>
        <w:t xml:space="preserve">стоимость работ </w:t>
      </w:r>
      <w:r w:rsidR="003353B5" w:rsidRPr="003353B5">
        <w:rPr>
          <w:bCs/>
          <w:sz w:val="24"/>
          <w:szCs w:val="24"/>
        </w:rPr>
        <w:t xml:space="preserve">- </w:t>
      </w:r>
      <w:r w:rsidR="00FE7A71" w:rsidRPr="003353B5">
        <w:rPr>
          <w:bCs/>
          <w:sz w:val="24"/>
          <w:szCs w:val="24"/>
        </w:rPr>
        <w:t>3 742 430,85 руб.;</w:t>
      </w:r>
    </w:p>
    <w:p w:rsidR="00FE7A71" w:rsidRPr="003353B5" w:rsidRDefault="006030A5" w:rsidP="00FE7A71">
      <w:pPr>
        <w:tabs>
          <w:tab w:val="left" w:pos="0"/>
        </w:tabs>
        <w:ind w:firstLine="567"/>
        <w:jc w:val="both"/>
        <w:rPr>
          <w:bCs/>
          <w:sz w:val="24"/>
          <w:szCs w:val="24"/>
        </w:rPr>
      </w:pPr>
      <w:r w:rsidRPr="003353B5">
        <w:rPr>
          <w:bCs/>
          <w:sz w:val="24"/>
          <w:szCs w:val="24"/>
        </w:rPr>
        <w:t>5.</w:t>
      </w:r>
      <w:r w:rsidR="00FE7A71" w:rsidRPr="003353B5">
        <w:rPr>
          <w:bCs/>
          <w:sz w:val="24"/>
          <w:szCs w:val="24"/>
        </w:rPr>
        <w:t>4</w:t>
      </w:r>
      <w:r w:rsidR="00AF2DFB" w:rsidRPr="003353B5">
        <w:rPr>
          <w:bCs/>
          <w:sz w:val="24"/>
          <w:szCs w:val="24"/>
        </w:rPr>
        <w:t>.</w:t>
      </w:r>
      <w:r w:rsidR="00FE7A71" w:rsidRPr="003353B5">
        <w:rPr>
          <w:bCs/>
          <w:sz w:val="24"/>
          <w:szCs w:val="24"/>
        </w:rPr>
        <w:t xml:space="preserve"> Оформление права на земельные участки (публичный, частный сервитут) под объектами электросетевого хозяйства — основание ст.7.1.КоаП РФ «Самовольное занятие земельного участка», ст.39.37 гл. V Земельный кодекс Российской Федерации от 25.10.2001 </w:t>
      </w:r>
      <w:r w:rsidR="003353B5" w:rsidRPr="003353B5">
        <w:rPr>
          <w:bCs/>
          <w:sz w:val="24"/>
          <w:szCs w:val="24"/>
        </w:rPr>
        <w:t>№</w:t>
      </w:r>
      <w:r w:rsidR="00FE7A71" w:rsidRPr="003353B5">
        <w:rPr>
          <w:bCs/>
          <w:sz w:val="24"/>
          <w:szCs w:val="24"/>
        </w:rPr>
        <w:t xml:space="preserve"> 136-ФЗ (ред. от 31.07.2020) (с изм. и доп., вступ. в силу с 28.08.2020)</w:t>
      </w:r>
      <w:r w:rsidR="00AF2DFB" w:rsidRPr="003353B5">
        <w:rPr>
          <w:bCs/>
          <w:sz w:val="24"/>
          <w:szCs w:val="24"/>
        </w:rPr>
        <w:t xml:space="preserve"> </w:t>
      </w:r>
      <w:r w:rsidR="00FE7A71" w:rsidRPr="003353B5">
        <w:rPr>
          <w:bCs/>
          <w:sz w:val="24"/>
          <w:szCs w:val="24"/>
        </w:rPr>
        <w:t xml:space="preserve">стоимость работ </w:t>
      </w:r>
      <w:r w:rsidR="003353B5" w:rsidRPr="003353B5">
        <w:rPr>
          <w:bCs/>
          <w:sz w:val="24"/>
          <w:szCs w:val="24"/>
        </w:rPr>
        <w:t xml:space="preserve">- </w:t>
      </w:r>
      <w:r w:rsidR="00FE7A71" w:rsidRPr="003353B5">
        <w:rPr>
          <w:bCs/>
          <w:sz w:val="24"/>
          <w:szCs w:val="24"/>
        </w:rPr>
        <w:t>11 874 442,24 руб.</w:t>
      </w:r>
    </w:p>
    <w:p w:rsidR="00A14B7D" w:rsidRPr="003353B5" w:rsidRDefault="00FE7A71" w:rsidP="00FE7A71">
      <w:pPr>
        <w:tabs>
          <w:tab w:val="left" w:pos="0"/>
        </w:tabs>
        <w:ind w:firstLine="567"/>
        <w:jc w:val="both"/>
        <w:rPr>
          <w:bCs/>
          <w:sz w:val="24"/>
          <w:szCs w:val="24"/>
        </w:rPr>
      </w:pPr>
      <w:r w:rsidRPr="003353B5">
        <w:rPr>
          <w:bCs/>
          <w:sz w:val="24"/>
          <w:szCs w:val="24"/>
        </w:rPr>
        <w:t>Итого сумма разногласий по статье составляет 27 423,79 тыс.</w:t>
      </w:r>
      <w:r w:rsidR="003353B5" w:rsidRPr="003353B5">
        <w:rPr>
          <w:bCs/>
          <w:sz w:val="24"/>
          <w:szCs w:val="24"/>
        </w:rPr>
        <w:t xml:space="preserve"> </w:t>
      </w:r>
      <w:r w:rsidRPr="003353B5">
        <w:rPr>
          <w:bCs/>
          <w:sz w:val="24"/>
          <w:szCs w:val="24"/>
        </w:rPr>
        <w:t>руб.</w:t>
      </w:r>
    </w:p>
    <w:p w:rsidR="00AF2DFB" w:rsidRPr="003353B5" w:rsidRDefault="006030A5" w:rsidP="00990A0F">
      <w:pPr>
        <w:tabs>
          <w:tab w:val="left" w:pos="0"/>
        </w:tabs>
        <w:ind w:firstLine="567"/>
        <w:jc w:val="both"/>
        <w:rPr>
          <w:bCs/>
          <w:sz w:val="24"/>
          <w:szCs w:val="24"/>
        </w:rPr>
      </w:pPr>
      <w:r w:rsidRPr="003353B5">
        <w:rPr>
          <w:bCs/>
          <w:sz w:val="24"/>
          <w:szCs w:val="24"/>
        </w:rPr>
        <w:t>Департамент по вышеперечисленным доводам АО «Вичугская городская электросеть» отмечает следующее.</w:t>
      </w:r>
    </w:p>
    <w:p w:rsidR="006030A5" w:rsidRDefault="003353B5" w:rsidP="006030A5">
      <w:pPr>
        <w:tabs>
          <w:tab w:val="left" w:pos="0"/>
        </w:tabs>
        <w:ind w:firstLine="567"/>
        <w:jc w:val="both"/>
        <w:rPr>
          <w:bCs/>
          <w:sz w:val="24"/>
          <w:szCs w:val="24"/>
        </w:rPr>
      </w:pPr>
      <w:r w:rsidRPr="003353B5">
        <w:rPr>
          <w:bCs/>
          <w:sz w:val="24"/>
          <w:szCs w:val="24"/>
        </w:rPr>
        <w:t>Вышеуказанные з</w:t>
      </w:r>
      <w:r w:rsidR="006030A5" w:rsidRPr="003353B5">
        <w:rPr>
          <w:bCs/>
          <w:sz w:val="24"/>
          <w:szCs w:val="24"/>
        </w:rPr>
        <w:t xml:space="preserve">аявленные расходы АО «Вичугская городская электросеть» на </w:t>
      </w:r>
      <w:r w:rsidR="00DB1123" w:rsidRPr="003353B5">
        <w:rPr>
          <w:bCs/>
          <w:sz w:val="24"/>
          <w:szCs w:val="24"/>
        </w:rPr>
        <w:t xml:space="preserve">оформление </w:t>
      </w:r>
      <w:r w:rsidRPr="003353B5">
        <w:rPr>
          <w:bCs/>
          <w:sz w:val="24"/>
          <w:szCs w:val="24"/>
        </w:rPr>
        <w:t xml:space="preserve">прав </w:t>
      </w:r>
      <w:r w:rsidR="00DB1123" w:rsidRPr="003353B5">
        <w:rPr>
          <w:bCs/>
          <w:sz w:val="24"/>
          <w:szCs w:val="24"/>
        </w:rPr>
        <w:t>собственности согласно законодательству</w:t>
      </w:r>
      <w:r w:rsidR="006030A5" w:rsidRPr="003353B5">
        <w:rPr>
          <w:bCs/>
          <w:sz w:val="24"/>
          <w:szCs w:val="24"/>
        </w:rPr>
        <w:t xml:space="preserve"> в размере 27 423,79 тыс.</w:t>
      </w:r>
      <w:r w:rsidRPr="003353B5">
        <w:rPr>
          <w:bCs/>
          <w:sz w:val="24"/>
          <w:szCs w:val="24"/>
        </w:rPr>
        <w:t xml:space="preserve"> </w:t>
      </w:r>
      <w:r w:rsidR="006030A5" w:rsidRPr="003353B5">
        <w:rPr>
          <w:bCs/>
          <w:sz w:val="24"/>
          <w:szCs w:val="24"/>
        </w:rPr>
        <w:t xml:space="preserve">руб. </w:t>
      </w:r>
      <w:r w:rsidRPr="003353B5">
        <w:rPr>
          <w:bCs/>
          <w:sz w:val="24"/>
          <w:szCs w:val="24"/>
        </w:rPr>
        <w:t>Департаментом</w:t>
      </w:r>
      <w:r w:rsidR="006030A5" w:rsidRPr="003353B5">
        <w:rPr>
          <w:bCs/>
          <w:sz w:val="24"/>
          <w:szCs w:val="24"/>
        </w:rPr>
        <w:t xml:space="preserve"> признаны экономически необоснованными</w:t>
      </w:r>
      <w:r w:rsidR="005C4B31" w:rsidRPr="003353B5">
        <w:rPr>
          <w:bCs/>
          <w:sz w:val="24"/>
          <w:szCs w:val="24"/>
        </w:rPr>
        <w:t xml:space="preserve">. Расходы по статье «Оформление собственности, согласно законодательству» </w:t>
      </w:r>
      <w:r w:rsidRPr="003353B5">
        <w:rPr>
          <w:bCs/>
          <w:sz w:val="24"/>
          <w:szCs w:val="24"/>
        </w:rPr>
        <w:t>Департамент</w:t>
      </w:r>
      <w:r w:rsidR="005C4B31" w:rsidRPr="003353B5">
        <w:rPr>
          <w:bCs/>
          <w:sz w:val="24"/>
          <w:szCs w:val="24"/>
        </w:rPr>
        <w:t xml:space="preserve"> относит в состав операционных (подконтрольных) расходов. </w:t>
      </w:r>
    </w:p>
    <w:p w:rsidR="003353B5" w:rsidRPr="003353B5" w:rsidRDefault="003353B5" w:rsidP="006030A5">
      <w:pPr>
        <w:tabs>
          <w:tab w:val="left" w:pos="0"/>
        </w:tabs>
        <w:ind w:firstLine="567"/>
        <w:jc w:val="both"/>
        <w:rPr>
          <w:bCs/>
          <w:sz w:val="24"/>
          <w:szCs w:val="24"/>
          <w:highlight w:val="yellow"/>
        </w:rPr>
      </w:pPr>
      <w:r>
        <w:rPr>
          <w:bCs/>
          <w:sz w:val="24"/>
          <w:szCs w:val="24"/>
        </w:rPr>
        <w:t>Фактические расходы по данной статье в предыдущие периоды регулирования у организации отсутствуют.</w:t>
      </w:r>
    </w:p>
    <w:p w:rsidR="006030A5" w:rsidRPr="003353B5" w:rsidRDefault="000C1792" w:rsidP="000C1792">
      <w:pPr>
        <w:tabs>
          <w:tab w:val="left" w:pos="0"/>
        </w:tabs>
        <w:ind w:firstLine="567"/>
        <w:jc w:val="both"/>
        <w:rPr>
          <w:bCs/>
          <w:sz w:val="24"/>
          <w:szCs w:val="24"/>
        </w:rPr>
      </w:pPr>
      <w:proofErr w:type="gramStart"/>
      <w:r w:rsidRPr="003353B5">
        <w:rPr>
          <w:bCs/>
          <w:sz w:val="24"/>
          <w:szCs w:val="24"/>
        </w:rPr>
        <w:t>В соответствии с пунктом 38 Основ ценообразования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 98-э на основании долгосрочных параметров регулирования, которые в течение долгосрочного периода не меняются, в том числе базовый уровень подконтрольных расходов.</w:t>
      </w:r>
      <w:proofErr w:type="gramEnd"/>
    </w:p>
    <w:p w:rsidR="003353B5" w:rsidRPr="003353B5" w:rsidRDefault="003353B5" w:rsidP="000C1792">
      <w:pPr>
        <w:tabs>
          <w:tab w:val="left" w:pos="0"/>
        </w:tabs>
        <w:ind w:firstLine="567"/>
        <w:jc w:val="both"/>
        <w:rPr>
          <w:bCs/>
          <w:sz w:val="24"/>
          <w:szCs w:val="24"/>
        </w:rPr>
      </w:pPr>
      <w:r w:rsidRPr="003353B5">
        <w:rPr>
          <w:bCs/>
          <w:sz w:val="24"/>
          <w:szCs w:val="24"/>
        </w:rPr>
        <w:t>Таким образом, анализ фактического уровня подконтрольных расходов по сравнению с уровнем плановых расходов за долгосрочный период 2021-2025 гг. Департаментом будет учтен при установлении долгосрочных параметров регулирования на 2026-2030 гг.</w:t>
      </w:r>
    </w:p>
    <w:p w:rsidR="00990A0F" w:rsidRPr="003353B5" w:rsidRDefault="00990A0F" w:rsidP="000C1792">
      <w:pPr>
        <w:tabs>
          <w:tab w:val="left" w:pos="0"/>
        </w:tabs>
        <w:ind w:firstLine="567"/>
        <w:jc w:val="both"/>
        <w:rPr>
          <w:bCs/>
          <w:sz w:val="24"/>
          <w:szCs w:val="24"/>
        </w:rPr>
      </w:pPr>
      <w:r w:rsidRPr="003353B5">
        <w:rPr>
          <w:bCs/>
          <w:sz w:val="24"/>
          <w:szCs w:val="24"/>
        </w:rPr>
        <w:t xml:space="preserve">6. Расходы, связанные с эксплуатацией объектов электроэнергетики, которые не имеют собственника, собственник которых неизвестен или от права </w:t>
      </w:r>
      <w:proofErr w:type="gramStart"/>
      <w:r w:rsidRPr="003353B5">
        <w:rPr>
          <w:bCs/>
          <w:sz w:val="24"/>
          <w:szCs w:val="24"/>
        </w:rPr>
        <w:t>собственности</w:t>
      </w:r>
      <w:proofErr w:type="gramEnd"/>
      <w:r w:rsidRPr="003353B5">
        <w:rPr>
          <w:bCs/>
          <w:sz w:val="24"/>
          <w:szCs w:val="24"/>
        </w:rPr>
        <w:t xml:space="preserve"> на которые собственник отказался.</w:t>
      </w:r>
    </w:p>
    <w:p w:rsidR="00990A0F" w:rsidRPr="00695640" w:rsidRDefault="00990A0F" w:rsidP="00990A0F">
      <w:pPr>
        <w:tabs>
          <w:tab w:val="left" w:pos="0"/>
        </w:tabs>
        <w:ind w:firstLine="567"/>
        <w:jc w:val="both"/>
        <w:rPr>
          <w:bCs/>
          <w:sz w:val="24"/>
          <w:szCs w:val="24"/>
        </w:rPr>
      </w:pPr>
      <w:proofErr w:type="gramStart"/>
      <w:r w:rsidRPr="00695640">
        <w:rPr>
          <w:bCs/>
          <w:sz w:val="24"/>
          <w:szCs w:val="24"/>
        </w:rPr>
        <w:t xml:space="preserve">АО </w:t>
      </w:r>
      <w:r w:rsidR="00695640" w:rsidRPr="00695640">
        <w:rPr>
          <w:bCs/>
          <w:sz w:val="24"/>
          <w:szCs w:val="24"/>
        </w:rPr>
        <w:t>«Вичугская городская электросеть»</w:t>
      </w:r>
      <w:r w:rsidRPr="00695640">
        <w:rPr>
          <w:bCs/>
          <w:sz w:val="24"/>
          <w:szCs w:val="24"/>
        </w:rPr>
        <w:t xml:space="preserve"> произвело расчет затрат за 2021 год на эксплуатацию указанных объектов, которые составили 83 811,01 руб. без НДС (с учетом ИПЦ </w:t>
      </w:r>
      <w:r w:rsidR="00695640" w:rsidRPr="00695640">
        <w:rPr>
          <w:bCs/>
          <w:sz w:val="24"/>
          <w:szCs w:val="24"/>
        </w:rPr>
        <w:t>-</w:t>
      </w:r>
      <w:r w:rsidRPr="00695640">
        <w:rPr>
          <w:bCs/>
          <w:sz w:val="24"/>
          <w:szCs w:val="24"/>
        </w:rPr>
        <w:t xml:space="preserve"> 101 188,38 руб. без НДС), материалы по данному расчету были направлены в тарифной заявке к 01.05.2022 (стр. 108, 109) и тарифной заявке к 01.11.2022 (том 5, стр. 282, 286, 287).</w:t>
      </w:r>
      <w:proofErr w:type="gramEnd"/>
    </w:p>
    <w:p w:rsidR="00990A0F" w:rsidRPr="00695640" w:rsidRDefault="00990A0F" w:rsidP="00990A0F">
      <w:pPr>
        <w:tabs>
          <w:tab w:val="left" w:pos="0"/>
        </w:tabs>
        <w:ind w:firstLine="567"/>
        <w:jc w:val="both"/>
        <w:rPr>
          <w:bCs/>
          <w:sz w:val="24"/>
          <w:szCs w:val="24"/>
        </w:rPr>
      </w:pPr>
      <w:r w:rsidRPr="00695640">
        <w:rPr>
          <w:bCs/>
          <w:sz w:val="24"/>
          <w:szCs w:val="24"/>
        </w:rPr>
        <w:t xml:space="preserve">АО </w:t>
      </w:r>
      <w:r w:rsidR="00695640" w:rsidRPr="00695640">
        <w:rPr>
          <w:bCs/>
          <w:sz w:val="24"/>
          <w:szCs w:val="24"/>
        </w:rPr>
        <w:t>«Вичугская городская электросеть»</w:t>
      </w:r>
      <w:r w:rsidRPr="00695640">
        <w:rPr>
          <w:bCs/>
          <w:sz w:val="24"/>
          <w:szCs w:val="24"/>
        </w:rPr>
        <w:t xml:space="preserve"> считает необоснованным исключение вышеуказанных затрат из показателей НВВ на 2023 год.</w:t>
      </w:r>
    </w:p>
    <w:p w:rsidR="006030A5" w:rsidRPr="001B7C15" w:rsidRDefault="00957CFE" w:rsidP="00957CFE">
      <w:pPr>
        <w:tabs>
          <w:tab w:val="left" w:pos="0"/>
        </w:tabs>
        <w:ind w:firstLine="567"/>
        <w:jc w:val="both"/>
        <w:rPr>
          <w:bCs/>
          <w:sz w:val="24"/>
          <w:szCs w:val="24"/>
        </w:rPr>
      </w:pPr>
      <w:r w:rsidRPr="001B7C15">
        <w:rPr>
          <w:bCs/>
          <w:sz w:val="24"/>
          <w:szCs w:val="24"/>
        </w:rPr>
        <w:lastRenderedPageBreak/>
        <w:t>Департамент по вышеперечисленным доводам АО «Вичугская городская электросеть» отмечает следующее.</w:t>
      </w:r>
    </w:p>
    <w:p w:rsidR="0054348E" w:rsidRPr="001B7C15" w:rsidRDefault="0054348E" w:rsidP="00957CFE">
      <w:pPr>
        <w:tabs>
          <w:tab w:val="left" w:pos="0"/>
        </w:tabs>
        <w:ind w:firstLine="567"/>
        <w:jc w:val="both"/>
        <w:rPr>
          <w:bCs/>
          <w:sz w:val="24"/>
          <w:szCs w:val="24"/>
        </w:rPr>
      </w:pPr>
      <w:r w:rsidRPr="001B7C15">
        <w:rPr>
          <w:bCs/>
          <w:sz w:val="24"/>
          <w:szCs w:val="24"/>
        </w:rPr>
        <w:t xml:space="preserve">По статье «Расходы, связанные с эксплуатацией объектов электроэнергетики, которые не имеют собственника, собственник которых неизвестен или от права </w:t>
      </w:r>
      <w:proofErr w:type="gramStart"/>
      <w:r w:rsidRPr="001B7C15">
        <w:rPr>
          <w:bCs/>
          <w:sz w:val="24"/>
          <w:szCs w:val="24"/>
        </w:rPr>
        <w:t>собственности</w:t>
      </w:r>
      <w:proofErr w:type="gramEnd"/>
      <w:r w:rsidRPr="001B7C15">
        <w:rPr>
          <w:bCs/>
          <w:sz w:val="24"/>
          <w:szCs w:val="24"/>
        </w:rPr>
        <w:t xml:space="preserve"> на которые собственник отказался» АО «Вичугская городская электросеть» заявлены расходы в размере </w:t>
      </w:r>
      <w:r w:rsidR="008A0264" w:rsidRPr="001B7C15">
        <w:rPr>
          <w:bCs/>
          <w:sz w:val="24"/>
          <w:szCs w:val="24"/>
        </w:rPr>
        <w:t>101,188</w:t>
      </w:r>
      <w:r w:rsidRPr="001B7C15">
        <w:rPr>
          <w:bCs/>
          <w:sz w:val="24"/>
          <w:szCs w:val="24"/>
        </w:rPr>
        <w:t xml:space="preserve"> тыс. руб. </w:t>
      </w:r>
      <w:r w:rsidR="001B7C15" w:rsidRPr="001B7C15">
        <w:rPr>
          <w:bCs/>
          <w:sz w:val="24"/>
          <w:szCs w:val="24"/>
        </w:rPr>
        <w:t>Департаментом</w:t>
      </w:r>
      <w:r w:rsidRPr="001B7C15">
        <w:rPr>
          <w:bCs/>
          <w:sz w:val="24"/>
          <w:szCs w:val="24"/>
        </w:rPr>
        <w:t xml:space="preserve"> указанные расходы </w:t>
      </w:r>
      <w:r w:rsidR="008A0264" w:rsidRPr="001B7C15">
        <w:rPr>
          <w:bCs/>
          <w:sz w:val="24"/>
          <w:szCs w:val="24"/>
        </w:rPr>
        <w:t>признаны</w:t>
      </w:r>
      <w:r w:rsidRPr="001B7C15">
        <w:rPr>
          <w:bCs/>
          <w:sz w:val="24"/>
          <w:szCs w:val="24"/>
        </w:rPr>
        <w:t xml:space="preserve"> экономически не</w:t>
      </w:r>
      <w:r w:rsidR="008A0264" w:rsidRPr="001B7C15">
        <w:rPr>
          <w:bCs/>
          <w:sz w:val="24"/>
          <w:szCs w:val="24"/>
        </w:rPr>
        <w:t>о</w:t>
      </w:r>
      <w:r w:rsidRPr="001B7C15">
        <w:rPr>
          <w:bCs/>
          <w:sz w:val="24"/>
          <w:szCs w:val="24"/>
        </w:rPr>
        <w:t>боснованны</w:t>
      </w:r>
      <w:r w:rsidR="008A0264" w:rsidRPr="001B7C15">
        <w:rPr>
          <w:bCs/>
          <w:sz w:val="24"/>
          <w:szCs w:val="24"/>
        </w:rPr>
        <w:t>ми</w:t>
      </w:r>
      <w:r w:rsidRPr="001B7C15">
        <w:rPr>
          <w:bCs/>
          <w:sz w:val="24"/>
          <w:szCs w:val="24"/>
        </w:rPr>
        <w:t xml:space="preserve">, поскольку в материалах тарифного дела не представлено документов, подтверждающих несение </w:t>
      </w:r>
      <w:r w:rsidR="008A0264" w:rsidRPr="001B7C15">
        <w:rPr>
          <w:bCs/>
          <w:sz w:val="24"/>
          <w:szCs w:val="24"/>
        </w:rPr>
        <w:t>АО «Вичугская городская электросеть»</w:t>
      </w:r>
      <w:r w:rsidRPr="001B7C15">
        <w:rPr>
          <w:bCs/>
          <w:sz w:val="24"/>
          <w:szCs w:val="24"/>
        </w:rPr>
        <w:t xml:space="preserve"> расходов по содержанию указанных объектов. Представленные расходы являются расходами на оплату потерь в указанных сетях и уже учтены при корректировке с учетом изменения полезного отпуска и цен на электрическую энергию, рассчитанной в соответствии с формулой 8 Методических указаний № 98-э.</w:t>
      </w:r>
    </w:p>
    <w:p w:rsidR="004F3771" w:rsidRPr="001B7C15" w:rsidRDefault="004F3771" w:rsidP="00957CFE">
      <w:pPr>
        <w:tabs>
          <w:tab w:val="left" w:pos="0"/>
        </w:tabs>
        <w:ind w:firstLine="567"/>
        <w:jc w:val="both"/>
        <w:rPr>
          <w:bCs/>
          <w:sz w:val="24"/>
          <w:szCs w:val="24"/>
        </w:rPr>
      </w:pPr>
      <w:r w:rsidRPr="001B7C15">
        <w:rPr>
          <w:bCs/>
          <w:sz w:val="24"/>
          <w:szCs w:val="24"/>
        </w:rPr>
        <w:t xml:space="preserve">7. Оформление </w:t>
      </w:r>
      <w:r w:rsidR="001B7C15" w:rsidRPr="001B7C15">
        <w:rPr>
          <w:bCs/>
          <w:sz w:val="24"/>
          <w:szCs w:val="24"/>
        </w:rPr>
        <w:t>бесхозяйных</w:t>
      </w:r>
      <w:r w:rsidR="004F28FF" w:rsidRPr="001B7C15">
        <w:rPr>
          <w:bCs/>
          <w:sz w:val="24"/>
          <w:szCs w:val="24"/>
        </w:rPr>
        <w:t xml:space="preserve"> объектов</w:t>
      </w:r>
      <w:r w:rsidRPr="001B7C15">
        <w:rPr>
          <w:bCs/>
          <w:sz w:val="24"/>
          <w:szCs w:val="24"/>
        </w:rPr>
        <w:t xml:space="preserve"> (основание изменение в ГК 225 статья).</w:t>
      </w:r>
    </w:p>
    <w:p w:rsidR="004F3771" w:rsidRPr="004C67E1" w:rsidRDefault="004F3771" w:rsidP="004F3771">
      <w:pPr>
        <w:tabs>
          <w:tab w:val="left" w:pos="0"/>
        </w:tabs>
        <w:ind w:firstLine="567"/>
        <w:jc w:val="both"/>
        <w:rPr>
          <w:bCs/>
          <w:sz w:val="24"/>
          <w:szCs w:val="24"/>
        </w:rPr>
      </w:pPr>
      <w:proofErr w:type="gramStart"/>
      <w:r w:rsidRPr="004C67E1">
        <w:rPr>
          <w:bCs/>
          <w:sz w:val="24"/>
          <w:szCs w:val="24"/>
        </w:rPr>
        <w:t xml:space="preserve">Признание права собственности на бесхозяйные объекты, присоединенные к электрическим сетям АО </w:t>
      </w:r>
      <w:r w:rsidR="004C67E1" w:rsidRPr="004C67E1">
        <w:rPr>
          <w:bCs/>
          <w:sz w:val="24"/>
          <w:szCs w:val="24"/>
        </w:rPr>
        <w:t xml:space="preserve">«Вичугская городская электросеть» </w:t>
      </w:r>
      <w:r w:rsidRPr="004C67E1">
        <w:rPr>
          <w:bCs/>
          <w:sz w:val="24"/>
          <w:szCs w:val="24"/>
        </w:rPr>
        <w:t>-</w:t>
      </w:r>
      <w:r w:rsidR="004C67E1" w:rsidRPr="004C67E1">
        <w:rPr>
          <w:bCs/>
          <w:sz w:val="24"/>
          <w:szCs w:val="24"/>
        </w:rPr>
        <w:t xml:space="preserve"> </w:t>
      </w:r>
      <w:r w:rsidRPr="004C67E1">
        <w:rPr>
          <w:bCs/>
          <w:sz w:val="24"/>
          <w:szCs w:val="24"/>
        </w:rPr>
        <w:t>основание п.</w:t>
      </w:r>
      <w:r w:rsidR="004C67E1" w:rsidRPr="004C67E1">
        <w:rPr>
          <w:bCs/>
          <w:sz w:val="24"/>
          <w:szCs w:val="24"/>
        </w:rPr>
        <w:t xml:space="preserve"> </w:t>
      </w:r>
      <w:r w:rsidRPr="004C67E1">
        <w:rPr>
          <w:bCs/>
          <w:sz w:val="24"/>
          <w:szCs w:val="24"/>
        </w:rPr>
        <w:t>5 ст.</w:t>
      </w:r>
      <w:r w:rsidR="004C67E1" w:rsidRPr="004C67E1">
        <w:rPr>
          <w:bCs/>
          <w:sz w:val="24"/>
          <w:szCs w:val="24"/>
        </w:rPr>
        <w:t xml:space="preserve"> </w:t>
      </w:r>
      <w:r w:rsidRPr="004C67E1">
        <w:rPr>
          <w:bCs/>
          <w:sz w:val="24"/>
          <w:szCs w:val="24"/>
        </w:rPr>
        <w:t xml:space="preserve">225 ГК РФ в соответствии с заявлением о принятии на учет бесхозяйных линейных объектов наряду с органами, уполномоченными управлять муниципальным имуществом, вправе обратиться лица, обязанные в соответствии с законом осуществлять эксплуатацию таких линейных объектов, стоимость работ </w:t>
      </w:r>
      <w:r w:rsidR="004C67E1" w:rsidRPr="004C67E1">
        <w:rPr>
          <w:bCs/>
          <w:sz w:val="24"/>
          <w:szCs w:val="24"/>
        </w:rPr>
        <w:t xml:space="preserve">   </w:t>
      </w:r>
      <w:r w:rsidRPr="004C67E1">
        <w:rPr>
          <w:bCs/>
          <w:sz w:val="24"/>
          <w:szCs w:val="24"/>
        </w:rPr>
        <w:t>71</w:t>
      </w:r>
      <w:r w:rsidR="004C67E1" w:rsidRPr="004C67E1">
        <w:rPr>
          <w:bCs/>
          <w:sz w:val="24"/>
          <w:szCs w:val="24"/>
        </w:rPr>
        <w:t>,</w:t>
      </w:r>
      <w:r w:rsidRPr="004C67E1">
        <w:rPr>
          <w:bCs/>
          <w:sz w:val="24"/>
          <w:szCs w:val="24"/>
        </w:rPr>
        <w:t>868 тыс. руб.</w:t>
      </w:r>
      <w:proofErr w:type="gramEnd"/>
    </w:p>
    <w:p w:rsidR="004F3771" w:rsidRPr="004C67E1" w:rsidRDefault="004F3771" w:rsidP="004F3771">
      <w:pPr>
        <w:tabs>
          <w:tab w:val="left" w:pos="0"/>
        </w:tabs>
        <w:ind w:firstLine="567"/>
        <w:jc w:val="both"/>
        <w:rPr>
          <w:bCs/>
          <w:sz w:val="24"/>
          <w:szCs w:val="24"/>
        </w:rPr>
      </w:pPr>
      <w:r w:rsidRPr="004C67E1">
        <w:rPr>
          <w:bCs/>
          <w:sz w:val="24"/>
          <w:szCs w:val="24"/>
        </w:rPr>
        <w:t>Оплата госпошлины за регистрацию права:</w:t>
      </w:r>
    </w:p>
    <w:p w:rsidR="004F3771" w:rsidRPr="004C67E1" w:rsidRDefault="004F3771" w:rsidP="004C67E1">
      <w:pPr>
        <w:tabs>
          <w:tab w:val="left" w:pos="0"/>
        </w:tabs>
        <w:ind w:firstLine="567"/>
        <w:jc w:val="both"/>
        <w:rPr>
          <w:bCs/>
          <w:sz w:val="24"/>
          <w:szCs w:val="24"/>
        </w:rPr>
      </w:pPr>
      <w:r w:rsidRPr="004C67E1">
        <w:rPr>
          <w:bCs/>
          <w:sz w:val="24"/>
          <w:szCs w:val="24"/>
        </w:rPr>
        <w:t>- регистрация прав собственности — это государственная услуга, за которую взимается специальная плата, называемая госпошлина за регистрацию права собственности на недвижимость. Размер платежа закреплен статьей 333.33 Налогового</w:t>
      </w:r>
      <w:r w:rsidR="004C67E1" w:rsidRPr="004C67E1">
        <w:rPr>
          <w:bCs/>
          <w:sz w:val="24"/>
          <w:szCs w:val="24"/>
        </w:rPr>
        <w:t xml:space="preserve"> кодекса, стоимость оплаты 139,</w:t>
      </w:r>
      <w:r w:rsidRPr="004C67E1">
        <w:rPr>
          <w:bCs/>
          <w:sz w:val="24"/>
          <w:szCs w:val="24"/>
        </w:rPr>
        <w:t>920 тыс. руб.</w:t>
      </w:r>
    </w:p>
    <w:p w:rsidR="004F3771" w:rsidRPr="004C67E1" w:rsidRDefault="004F3771" w:rsidP="004C67E1">
      <w:pPr>
        <w:tabs>
          <w:tab w:val="left" w:pos="0"/>
        </w:tabs>
        <w:ind w:firstLine="567"/>
        <w:jc w:val="both"/>
        <w:rPr>
          <w:bCs/>
          <w:sz w:val="24"/>
          <w:szCs w:val="24"/>
        </w:rPr>
      </w:pPr>
      <w:r w:rsidRPr="004C67E1">
        <w:rPr>
          <w:bCs/>
          <w:sz w:val="24"/>
          <w:szCs w:val="24"/>
        </w:rPr>
        <w:t>Итого сумма разногласий составляет 211,79 тыс.</w:t>
      </w:r>
      <w:r w:rsidR="004C67E1" w:rsidRPr="004C67E1">
        <w:rPr>
          <w:bCs/>
          <w:sz w:val="24"/>
          <w:szCs w:val="24"/>
        </w:rPr>
        <w:t xml:space="preserve"> </w:t>
      </w:r>
      <w:r w:rsidRPr="004C67E1">
        <w:rPr>
          <w:bCs/>
          <w:sz w:val="24"/>
          <w:szCs w:val="24"/>
        </w:rPr>
        <w:t>руб.</w:t>
      </w:r>
    </w:p>
    <w:p w:rsidR="00957CFE" w:rsidRPr="004C67E1" w:rsidRDefault="008A0264" w:rsidP="00957CFE">
      <w:pPr>
        <w:tabs>
          <w:tab w:val="left" w:pos="0"/>
        </w:tabs>
        <w:ind w:firstLine="567"/>
        <w:jc w:val="both"/>
        <w:rPr>
          <w:bCs/>
          <w:sz w:val="24"/>
          <w:szCs w:val="24"/>
        </w:rPr>
      </w:pPr>
      <w:r w:rsidRPr="004C67E1">
        <w:rPr>
          <w:bCs/>
          <w:sz w:val="24"/>
          <w:szCs w:val="24"/>
        </w:rPr>
        <w:t>Департамент по вышеперечисленным доводам АО «Вичугская городская электросеть» отмечает следующее.</w:t>
      </w:r>
    </w:p>
    <w:p w:rsidR="008A0264" w:rsidRPr="004C67E1" w:rsidRDefault="005756E6" w:rsidP="00957CFE">
      <w:pPr>
        <w:tabs>
          <w:tab w:val="left" w:pos="0"/>
        </w:tabs>
        <w:ind w:firstLine="567"/>
        <w:jc w:val="both"/>
        <w:rPr>
          <w:bCs/>
          <w:sz w:val="24"/>
          <w:szCs w:val="24"/>
        </w:rPr>
      </w:pPr>
      <w:r w:rsidRPr="004C67E1">
        <w:rPr>
          <w:bCs/>
          <w:sz w:val="24"/>
          <w:szCs w:val="24"/>
        </w:rPr>
        <w:t xml:space="preserve">Расходы по данной статье «Оплата госпошлины за регистрацию права» определены </w:t>
      </w:r>
      <w:r w:rsidR="004C67E1" w:rsidRPr="004C67E1">
        <w:rPr>
          <w:bCs/>
          <w:sz w:val="24"/>
          <w:szCs w:val="24"/>
        </w:rPr>
        <w:t>Департаментом</w:t>
      </w:r>
      <w:r w:rsidRPr="004C67E1">
        <w:rPr>
          <w:bCs/>
          <w:sz w:val="24"/>
          <w:szCs w:val="24"/>
        </w:rPr>
        <w:t xml:space="preserve"> в размере 88,00 тыс.</w:t>
      </w:r>
      <w:r w:rsidR="004C67E1" w:rsidRPr="004C67E1">
        <w:rPr>
          <w:bCs/>
          <w:sz w:val="24"/>
          <w:szCs w:val="24"/>
        </w:rPr>
        <w:t xml:space="preserve"> </w:t>
      </w:r>
      <w:r w:rsidRPr="004C67E1">
        <w:rPr>
          <w:bCs/>
          <w:sz w:val="24"/>
          <w:szCs w:val="24"/>
        </w:rPr>
        <w:t>руб.</w:t>
      </w:r>
      <w:r w:rsidR="004C67E1" w:rsidRPr="004C67E1">
        <w:rPr>
          <w:bCs/>
          <w:sz w:val="24"/>
          <w:szCs w:val="24"/>
        </w:rPr>
        <w:t>,</w:t>
      </w:r>
      <w:r w:rsidRPr="004C67E1">
        <w:rPr>
          <w:bCs/>
          <w:sz w:val="24"/>
          <w:szCs w:val="24"/>
        </w:rPr>
        <w:t xml:space="preserve"> исходя из заявленных в тарифном деле </w:t>
      </w:r>
      <w:r w:rsidR="004C67E1" w:rsidRPr="004C67E1">
        <w:rPr>
          <w:bCs/>
          <w:sz w:val="24"/>
          <w:szCs w:val="24"/>
        </w:rPr>
        <w:t>бесхозяйных</w:t>
      </w:r>
      <w:r w:rsidRPr="004C67E1">
        <w:rPr>
          <w:bCs/>
          <w:sz w:val="24"/>
          <w:szCs w:val="24"/>
        </w:rPr>
        <w:t xml:space="preserve"> объектов в количестве 4 штук и размера госпошлины в соответствии со ста</w:t>
      </w:r>
      <w:r w:rsidR="004C67E1">
        <w:rPr>
          <w:bCs/>
          <w:sz w:val="24"/>
          <w:szCs w:val="24"/>
        </w:rPr>
        <w:t>тьей 333.33 Налогового кодекса.</w:t>
      </w:r>
    </w:p>
    <w:p w:rsidR="005756E6" w:rsidRPr="004C67E1" w:rsidRDefault="005756E6" w:rsidP="00957CFE">
      <w:pPr>
        <w:tabs>
          <w:tab w:val="left" w:pos="0"/>
        </w:tabs>
        <w:ind w:firstLine="567"/>
        <w:jc w:val="both"/>
        <w:rPr>
          <w:bCs/>
          <w:sz w:val="24"/>
          <w:szCs w:val="24"/>
        </w:rPr>
      </w:pPr>
      <w:r w:rsidRPr="004C67E1">
        <w:rPr>
          <w:bCs/>
          <w:sz w:val="24"/>
          <w:szCs w:val="24"/>
        </w:rPr>
        <w:t xml:space="preserve">Расходы по статье «Оформление </w:t>
      </w:r>
      <w:r w:rsidR="004C67E1" w:rsidRPr="004C67E1">
        <w:rPr>
          <w:bCs/>
          <w:sz w:val="24"/>
          <w:szCs w:val="24"/>
        </w:rPr>
        <w:t>бесхозяйных</w:t>
      </w:r>
      <w:r w:rsidRPr="004C67E1">
        <w:rPr>
          <w:bCs/>
          <w:sz w:val="24"/>
          <w:szCs w:val="24"/>
        </w:rPr>
        <w:t xml:space="preserve"> объектов» заявленные АО «Вичугская городская электросеть» в размере 71,868 тыс.</w:t>
      </w:r>
      <w:r w:rsidR="004C67E1" w:rsidRPr="004C67E1">
        <w:rPr>
          <w:bCs/>
          <w:sz w:val="24"/>
          <w:szCs w:val="24"/>
        </w:rPr>
        <w:t xml:space="preserve"> </w:t>
      </w:r>
      <w:r w:rsidRPr="004C67E1">
        <w:rPr>
          <w:bCs/>
          <w:sz w:val="24"/>
          <w:szCs w:val="24"/>
        </w:rPr>
        <w:t xml:space="preserve">руб. </w:t>
      </w:r>
      <w:r w:rsidR="004C67E1" w:rsidRPr="004C67E1">
        <w:rPr>
          <w:bCs/>
          <w:sz w:val="24"/>
          <w:szCs w:val="24"/>
        </w:rPr>
        <w:t>Департамент в данном случае</w:t>
      </w:r>
      <w:r w:rsidRPr="004C67E1">
        <w:rPr>
          <w:bCs/>
          <w:sz w:val="24"/>
          <w:szCs w:val="24"/>
        </w:rPr>
        <w:t xml:space="preserve"> признает экономически необоснованными</w:t>
      </w:r>
      <w:r w:rsidR="004C67E1" w:rsidRPr="004C67E1">
        <w:rPr>
          <w:bCs/>
          <w:sz w:val="24"/>
          <w:szCs w:val="24"/>
        </w:rPr>
        <w:t>, так как они относятся</w:t>
      </w:r>
      <w:r w:rsidRPr="004C67E1">
        <w:rPr>
          <w:bCs/>
          <w:sz w:val="24"/>
          <w:szCs w:val="24"/>
        </w:rPr>
        <w:t xml:space="preserve"> в состав операционных (подконтрольных) расходов.</w:t>
      </w:r>
    </w:p>
    <w:p w:rsidR="005756E6" w:rsidRPr="004C67E1" w:rsidRDefault="00D438AE" w:rsidP="00957CFE">
      <w:pPr>
        <w:tabs>
          <w:tab w:val="left" w:pos="0"/>
        </w:tabs>
        <w:ind w:firstLine="567"/>
        <w:jc w:val="both"/>
        <w:rPr>
          <w:bCs/>
          <w:sz w:val="24"/>
          <w:szCs w:val="24"/>
        </w:rPr>
      </w:pPr>
      <w:r w:rsidRPr="004C67E1">
        <w:rPr>
          <w:bCs/>
          <w:sz w:val="24"/>
          <w:szCs w:val="24"/>
        </w:rPr>
        <w:t>8. Выпадающие доходы по подконтрольным расходам за 2021 год, фактически  произведенные в 2021 году.</w:t>
      </w:r>
    </w:p>
    <w:p w:rsidR="00D438AE" w:rsidRPr="004C67E1" w:rsidRDefault="00D438AE" w:rsidP="00D438AE">
      <w:pPr>
        <w:tabs>
          <w:tab w:val="left" w:pos="0"/>
        </w:tabs>
        <w:ind w:firstLine="567"/>
        <w:jc w:val="both"/>
        <w:rPr>
          <w:bCs/>
          <w:sz w:val="24"/>
          <w:szCs w:val="24"/>
        </w:rPr>
      </w:pPr>
      <w:r w:rsidRPr="004C67E1">
        <w:rPr>
          <w:bCs/>
          <w:sz w:val="24"/>
          <w:szCs w:val="24"/>
        </w:rPr>
        <w:t xml:space="preserve">Данные расходы сложились из разницы утвержденных </w:t>
      </w:r>
      <w:r w:rsidR="004C67E1" w:rsidRPr="004C67E1">
        <w:rPr>
          <w:bCs/>
          <w:sz w:val="24"/>
          <w:szCs w:val="24"/>
        </w:rPr>
        <w:t>Департаментом</w:t>
      </w:r>
      <w:r w:rsidRPr="004C67E1">
        <w:rPr>
          <w:bCs/>
          <w:sz w:val="24"/>
          <w:szCs w:val="24"/>
        </w:rPr>
        <w:t xml:space="preserve"> подконтрольных расходов на 2021 год и фактически произведенных затрат АО </w:t>
      </w:r>
      <w:r w:rsidR="004C67E1" w:rsidRPr="004C67E1">
        <w:rPr>
          <w:bCs/>
          <w:sz w:val="24"/>
          <w:szCs w:val="24"/>
        </w:rPr>
        <w:t>«Вичугская городская электросеть»</w:t>
      </w:r>
      <w:r w:rsidRPr="004C67E1">
        <w:rPr>
          <w:bCs/>
          <w:sz w:val="24"/>
          <w:szCs w:val="24"/>
        </w:rPr>
        <w:t>. Расчет по статье был включен в состав материалов к тарифной заявк</w:t>
      </w:r>
      <w:r w:rsidR="004C67E1" w:rsidRPr="004C67E1">
        <w:rPr>
          <w:bCs/>
          <w:sz w:val="24"/>
          <w:szCs w:val="24"/>
        </w:rPr>
        <w:t>е</w:t>
      </w:r>
      <w:r w:rsidRPr="004C67E1">
        <w:rPr>
          <w:bCs/>
          <w:sz w:val="24"/>
          <w:szCs w:val="24"/>
        </w:rPr>
        <w:t xml:space="preserve">. </w:t>
      </w:r>
      <w:r w:rsidR="004C67E1" w:rsidRPr="004C67E1">
        <w:rPr>
          <w:bCs/>
          <w:sz w:val="24"/>
          <w:szCs w:val="24"/>
        </w:rPr>
        <w:t>Департамент</w:t>
      </w:r>
      <w:r w:rsidRPr="004C67E1">
        <w:rPr>
          <w:bCs/>
          <w:sz w:val="24"/>
          <w:szCs w:val="24"/>
        </w:rPr>
        <w:t xml:space="preserve"> данные расходы исключил как необоснованные.</w:t>
      </w:r>
    </w:p>
    <w:p w:rsidR="00D438AE" w:rsidRPr="004C67E1" w:rsidRDefault="00D438AE" w:rsidP="00D438AE">
      <w:pPr>
        <w:tabs>
          <w:tab w:val="left" w:pos="0"/>
        </w:tabs>
        <w:ind w:firstLine="567"/>
        <w:jc w:val="both"/>
        <w:rPr>
          <w:bCs/>
          <w:sz w:val="24"/>
          <w:szCs w:val="24"/>
        </w:rPr>
      </w:pPr>
      <w:r w:rsidRPr="004C67E1">
        <w:rPr>
          <w:bCs/>
          <w:sz w:val="24"/>
          <w:szCs w:val="24"/>
        </w:rPr>
        <w:t>Сумма разногласий 5 708,63 тыс.</w:t>
      </w:r>
      <w:r w:rsidR="004C67E1" w:rsidRPr="004C67E1">
        <w:rPr>
          <w:bCs/>
          <w:sz w:val="24"/>
          <w:szCs w:val="24"/>
        </w:rPr>
        <w:t xml:space="preserve"> </w:t>
      </w:r>
      <w:r w:rsidRPr="004C67E1">
        <w:rPr>
          <w:bCs/>
          <w:sz w:val="24"/>
          <w:szCs w:val="24"/>
        </w:rPr>
        <w:t>руб.</w:t>
      </w:r>
    </w:p>
    <w:p w:rsidR="00D438AE" w:rsidRPr="004C67E1" w:rsidRDefault="00D438AE" w:rsidP="00D438AE">
      <w:pPr>
        <w:tabs>
          <w:tab w:val="left" w:pos="0"/>
        </w:tabs>
        <w:ind w:firstLine="567"/>
        <w:jc w:val="both"/>
        <w:rPr>
          <w:bCs/>
          <w:sz w:val="24"/>
          <w:szCs w:val="24"/>
        </w:rPr>
      </w:pPr>
      <w:r w:rsidRPr="004C67E1">
        <w:rPr>
          <w:bCs/>
          <w:sz w:val="24"/>
          <w:szCs w:val="24"/>
        </w:rPr>
        <w:t>Департамент по вышеперечисленным доводам АО «Вичугская городская электросеть» отмечает следующее.</w:t>
      </w:r>
    </w:p>
    <w:p w:rsidR="00796019" w:rsidRPr="004C67E1" w:rsidRDefault="00796019" w:rsidP="00796019">
      <w:pPr>
        <w:tabs>
          <w:tab w:val="left" w:pos="0"/>
        </w:tabs>
        <w:ind w:firstLine="567"/>
        <w:jc w:val="both"/>
        <w:rPr>
          <w:bCs/>
          <w:sz w:val="24"/>
          <w:szCs w:val="24"/>
        </w:rPr>
      </w:pPr>
      <w:proofErr w:type="gramStart"/>
      <w:r w:rsidRPr="004C67E1">
        <w:rPr>
          <w:bCs/>
          <w:sz w:val="24"/>
          <w:szCs w:val="24"/>
        </w:rPr>
        <w:t>В соответствии с пунктом 38 Основ ценообразования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 98-э на основании долгосрочных параметров регулирования, которые в течение долгосрочного периода не меняются, в том числе базовый у</w:t>
      </w:r>
      <w:r w:rsidR="004C67E1">
        <w:rPr>
          <w:bCs/>
          <w:sz w:val="24"/>
          <w:szCs w:val="24"/>
        </w:rPr>
        <w:t>ровень подконтрольных расходов.</w:t>
      </w:r>
      <w:proofErr w:type="gramEnd"/>
    </w:p>
    <w:p w:rsidR="0054348E" w:rsidRPr="004C67E1" w:rsidRDefault="00796019" w:rsidP="00796019">
      <w:pPr>
        <w:tabs>
          <w:tab w:val="left" w:pos="0"/>
        </w:tabs>
        <w:ind w:firstLine="567"/>
        <w:jc w:val="both"/>
        <w:rPr>
          <w:bCs/>
          <w:sz w:val="24"/>
          <w:szCs w:val="24"/>
        </w:rPr>
      </w:pPr>
      <w:proofErr w:type="gramStart"/>
      <w:r w:rsidRPr="004C67E1">
        <w:rPr>
          <w:bCs/>
          <w:sz w:val="24"/>
          <w:szCs w:val="24"/>
        </w:rPr>
        <w:t xml:space="preserve">При установлении базового уровня операционных (подконтрольных) расходов учитываются результаты анализа обоснованности расходов регулируемой организации, понесенных в предыдущем долгосрочном периоде регулирования, и результаты осуществления контрольных мероприятий в целях установления экономически обоснованного уровня затрат, которые подлежат включению в базовый уровень на первый год нового долгосрочного периода регулирования и при расчете показателя Bi в соответствии с пунктом 11 </w:t>
      </w:r>
      <w:r w:rsidR="004C67E1" w:rsidRPr="004C67E1">
        <w:rPr>
          <w:bCs/>
          <w:sz w:val="24"/>
          <w:szCs w:val="24"/>
        </w:rPr>
        <w:t>Методических указаний</w:t>
      </w:r>
      <w:r w:rsidRPr="004C67E1">
        <w:rPr>
          <w:bCs/>
          <w:sz w:val="24"/>
          <w:szCs w:val="24"/>
        </w:rPr>
        <w:t xml:space="preserve"> </w:t>
      </w:r>
      <w:r w:rsidR="004C67E1" w:rsidRPr="004C67E1">
        <w:rPr>
          <w:bCs/>
          <w:sz w:val="24"/>
          <w:szCs w:val="24"/>
        </w:rPr>
        <w:t>№</w:t>
      </w:r>
      <w:r w:rsidRPr="004C67E1">
        <w:rPr>
          <w:bCs/>
          <w:sz w:val="24"/>
          <w:szCs w:val="24"/>
        </w:rPr>
        <w:t xml:space="preserve"> 98-э.</w:t>
      </w:r>
      <w:proofErr w:type="gramEnd"/>
    </w:p>
    <w:p w:rsidR="009015C6" w:rsidRPr="009015C6" w:rsidRDefault="009015C6" w:rsidP="004632E4">
      <w:pPr>
        <w:tabs>
          <w:tab w:val="left" w:pos="0"/>
        </w:tabs>
        <w:ind w:firstLine="567"/>
        <w:jc w:val="both"/>
        <w:rPr>
          <w:bCs/>
          <w:sz w:val="24"/>
          <w:szCs w:val="24"/>
        </w:rPr>
      </w:pPr>
      <w:r w:rsidRPr="009015C6">
        <w:rPr>
          <w:bCs/>
          <w:sz w:val="24"/>
          <w:szCs w:val="24"/>
        </w:rPr>
        <w:lastRenderedPageBreak/>
        <w:t>Таким образом, анализ фактического уровня подконтрольных расходов по сравнению с уровнем плановых расходов за долгосрочный период 2021-2025 гг. Департаментом будет учтен при установлении долгосрочных параметров регулирования на 2026-2030 гг.</w:t>
      </w:r>
    </w:p>
    <w:p w:rsidR="004632E4" w:rsidRPr="009015C6" w:rsidRDefault="004632E4" w:rsidP="004632E4">
      <w:pPr>
        <w:tabs>
          <w:tab w:val="left" w:pos="0"/>
        </w:tabs>
        <w:ind w:firstLine="567"/>
        <w:jc w:val="both"/>
        <w:rPr>
          <w:bCs/>
          <w:sz w:val="24"/>
          <w:szCs w:val="24"/>
        </w:rPr>
      </w:pPr>
      <w:r w:rsidRPr="009015C6">
        <w:rPr>
          <w:bCs/>
          <w:sz w:val="24"/>
          <w:szCs w:val="24"/>
        </w:rPr>
        <w:t>9. Корректировка неподконтрольных расходов исходя из фактических значений</w:t>
      </w:r>
      <w:r w:rsidR="009015C6" w:rsidRPr="009015C6">
        <w:rPr>
          <w:bCs/>
          <w:sz w:val="24"/>
          <w:szCs w:val="24"/>
        </w:rPr>
        <w:t>.</w:t>
      </w:r>
    </w:p>
    <w:p w:rsidR="004632E4" w:rsidRPr="009015C6" w:rsidRDefault="004632E4" w:rsidP="004632E4">
      <w:pPr>
        <w:tabs>
          <w:tab w:val="left" w:pos="0"/>
        </w:tabs>
        <w:ind w:firstLine="567"/>
        <w:jc w:val="both"/>
        <w:rPr>
          <w:bCs/>
          <w:sz w:val="24"/>
          <w:szCs w:val="24"/>
        </w:rPr>
      </w:pPr>
      <w:r w:rsidRPr="009015C6">
        <w:rPr>
          <w:bCs/>
          <w:sz w:val="24"/>
          <w:szCs w:val="24"/>
        </w:rPr>
        <w:t>Общество выражает несогласие со статьей «Выпадающие доходы от технологического присоединения льготных кате</w:t>
      </w:r>
      <w:r w:rsidR="009015C6" w:rsidRPr="009015C6">
        <w:rPr>
          <w:bCs/>
          <w:sz w:val="24"/>
          <w:szCs w:val="24"/>
        </w:rPr>
        <w:t>горий потребителей до 15 кВт».</w:t>
      </w:r>
    </w:p>
    <w:p w:rsidR="004632E4" w:rsidRPr="009015C6" w:rsidRDefault="004632E4" w:rsidP="004632E4">
      <w:pPr>
        <w:tabs>
          <w:tab w:val="left" w:pos="0"/>
        </w:tabs>
        <w:ind w:firstLine="567"/>
        <w:jc w:val="both"/>
        <w:rPr>
          <w:bCs/>
          <w:sz w:val="24"/>
          <w:szCs w:val="24"/>
        </w:rPr>
      </w:pPr>
      <w:r w:rsidRPr="009015C6">
        <w:rPr>
          <w:bCs/>
          <w:sz w:val="24"/>
          <w:szCs w:val="24"/>
        </w:rPr>
        <w:t xml:space="preserve">Фактический размер выпадающих доходов по заявителям до 15 кВт за 2021 год, заявленный </w:t>
      </w:r>
      <w:r w:rsidR="009015C6" w:rsidRPr="009015C6">
        <w:rPr>
          <w:bCs/>
          <w:sz w:val="24"/>
          <w:szCs w:val="24"/>
        </w:rPr>
        <w:t>«Вичугская городская электросеть»</w:t>
      </w:r>
      <w:r w:rsidRPr="009015C6">
        <w:rPr>
          <w:bCs/>
          <w:sz w:val="24"/>
          <w:szCs w:val="24"/>
        </w:rPr>
        <w:t>, составляет 1 739,39 т</w:t>
      </w:r>
      <w:r w:rsidR="009015C6" w:rsidRPr="009015C6">
        <w:rPr>
          <w:bCs/>
          <w:sz w:val="24"/>
          <w:szCs w:val="24"/>
        </w:rPr>
        <w:t>ыс</w:t>
      </w:r>
      <w:r w:rsidRPr="009015C6">
        <w:rPr>
          <w:bCs/>
          <w:sz w:val="24"/>
          <w:szCs w:val="24"/>
        </w:rPr>
        <w:t>.</w:t>
      </w:r>
      <w:r w:rsidR="009015C6" w:rsidRPr="009015C6">
        <w:rPr>
          <w:bCs/>
          <w:sz w:val="24"/>
          <w:szCs w:val="24"/>
        </w:rPr>
        <w:t xml:space="preserve"> </w:t>
      </w:r>
      <w:r w:rsidRPr="009015C6">
        <w:rPr>
          <w:bCs/>
          <w:sz w:val="24"/>
          <w:szCs w:val="24"/>
        </w:rPr>
        <w:t>р</w:t>
      </w:r>
      <w:r w:rsidR="009015C6" w:rsidRPr="009015C6">
        <w:rPr>
          <w:bCs/>
          <w:sz w:val="24"/>
          <w:szCs w:val="24"/>
        </w:rPr>
        <w:t>уб</w:t>
      </w:r>
      <w:r w:rsidRPr="009015C6">
        <w:rPr>
          <w:bCs/>
          <w:sz w:val="24"/>
          <w:szCs w:val="24"/>
        </w:rPr>
        <w:t>. Предложение Д</w:t>
      </w:r>
      <w:r w:rsidR="009015C6" w:rsidRPr="009015C6">
        <w:rPr>
          <w:bCs/>
          <w:sz w:val="24"/>
          <w:szCs w:val="24"/>
        </w:rPr>
        <w:t>епартамента</w:t>
      </w:r>
      <w:r w:rsidRPr="009015C6">
        <w:rPr>
          <w:bCs/>
          <w:sz w:val="24"/>
          <w:szCs w:val="24"/>
        </w:rPr>
        <w:t xml:space="preserve"> – 730,11 т</w:t>
      </w:r>
      <w:r w:rsidR="009015C6" w:rsidRPr="009015C6">
        <w:rPr>
          <w:bCs/>
          <w:sz w:val="24"/>
          <w:szCs w:val="24"/>
        </w:rPr>
        <w:t>ыс</w:t>
      </w:r>
      <w:r w:rsidRPr="009015C6">
        <w:rPr>
          <w:bCs/>
          <w:sz w:val="24"/>
          <w:szCs w:val="24"/>
        </w:rPr>
        <w:t>.</w:t>
      </w:r>
      <w:r w:rsidR="009015C6" w:rsidRPr="009015C6">
        <w:rPr>
          <w:bCs/>
          <w:sz w:val="24"/>
          <w:szCs w:val="24"/>
        </w:rPr>
        <w:t xml:space="preserve"> </w:t>
      </w:r>
      <w:r w:rsidRPr="009015C6">
        <w:rPr>
          <w:bCs/>
          <w:sz w:val="24"/>
          <w:szCs w:val="24"/>
        </w:rPr>
        <w:t>р</w:t>
      </w:r>
      <w:r w:rsidR="009015C6" w:rsidRPr="009015C6">
        <w:rPr>
          <w:bCs/>
          <w:sz w:val="24"/>
          <w:szCs w:val="24"/>
        </w:rPr>
        <w:t>уб</w:t>
      </w:r>
      <w:r w:rsidRPr="009015C6">
        <w:rPr>
          <w:bCs/>
          <w:sz w:val="24"/>
          <w:szCs w:val="24"/>
        </w:rPr>
        <w:t>.</w:t>
      </w:r>
    </w:p>
    <w:p w:rsidR="004632E4" w:rsidRPr="000E1851" w:rsidRDefault="004632E4" w:rsidP="004632E4">
      <w:pPr>
        <w:tabs>
          <w:tab w:val="left" w:pos="0"/>
        </w:tabs>
        <w:ind w:firstLine="567"/>
        <w:jc w:val="both"/>
        <w:rPr>
          <w:bCs/>
          <w:sz w:val="24"/>
          <w:szCs w:val="24"/>
        </w:rPr>
      </w:pPr>
      <w:r w:rsidRPr="000E1851">
        <w:rPr>
          <w:bCs/>
          <w:sz w:val="24"/>
          <w:szCs w:val="24"/>
        </w:rPr>
        <w:t>Исключение Департаментом из расчета суммы 1 009,28 т</w:t>
      </w:r>
      <w:r w:rsidR="000E1851" w:rsidRPr="000E1851">
        <w:rPr>
          <w:bCs/>
          <w:sz w:val="24"/>
          <w:szCs w:val="24"/>
        </w:rPr>
        <w:t>ыс</w:t>
      </w:r>
      <w:r w:rsidRPr="000E1851">
        <w:rPr>
          <w:bCs/>
          <w:sz w:val="24"/>
          <w:szCs w:val="24"/>
        </w:rPr>
        <w:t>.</w:t>
      </w:r>
      <w:r w:rsidR="000E1851" w:rsidRPr="000E1851">
        <w:rPr>
          <w:bCs/>
          <w:sz w:val="24"/>
          <w:szCs w:val="24"/>
        </w:rPr>
        <w:t xml:space="preserve"> </w:t>
      </w:r>
      <w:r w:rsidRPr="000E1851">
        <w:rPr>
          <w:bCs/>
          <w:sz w:val="24"/>
          <w:szCs w:val="24"/>
        </w:rPr>
        <w:t>р</w:t>
      </w:r>
      <w:r w:rsidR="000E1851" w:rsidRPr="000E1851">
        <w:rPr>
          <w:bCs/>
          <w:sz w:val="24"/>
          <w:szCs w:val="24"/>
        </w:rPr>
        <w:t>уб</w:t>
      </w:r>
      <w:r w:rsidRPr="000E1851">
        <w:rPr>
          <w:bCs/>
          <w:sz w:val="24"/>
          <w:szCs w:val="24"/>
        </w:rPr>
        <w:t>. связано с отсутствием утвержденной на 2021 год стандартизированной ставки С</w:t>
      </w:r>
      <w:proofErr w:type="gramStart"/>
      <w:r w:rsidRPr="000E1851">
        <w:rPr>
          <w:bCs/>
          <w:sz w:val="24"/>
          <w:szCs w:val="24"/>
        </w:rPr>
        <w:t>1</w:t>
      </w:r>
      <w:proofErr w:type="gramEnd"/>
      <w:r w:rsidRPr="000E1851">
        <w:rPr>
          <w:bCs/>
          <w:sz w:val="24"/>
          <w:szCs w:val="24"/>
        </w:rPr>
        <w:t>.2.1 для заявителей, указанных в пунктах 12(1), 14 Правил технологического присоединения (кроме случаев тех. присоединения на уровне напряжения выше 0,4 кВ). К этим категориям относятся юр. лица/ИП, присоединяющие до 150 кВт вкл. на уровне напряжения 0,4 кВ и ниже, а также физ. лица, присоединяющие до 15 кВт вкл. на уровне напряжения 0,4 кВ и ниже по одному источнику электроснабжения для бытовых нужд.</w:t>
      </w:r>
    </w:p>
    <w:p w:rsidR="004632E4" w:rsidRPr="000E1851" w:rsidRDefault="004632E4" w:rsidP="004632E4">
      <w:pPr>
        <w:tabs>
          <w:tab w:val="left" w:pos="0"/>
        </w:tabs>
        <w:ind w:firstLine="567"/>
        <w:jc w:val="both"/>
        <w:rPr>
          <w:bCs/>
          <w:sz w:val="24"/>
          <w:szCs w:val="24"/>
        </w:rPr>
      </w:pPr>
      <w:r w:rsidRPr="000E1851">
        <w:rPr>
          <w:bCs/>
          <w:sz w:val="24"/>
          <w:szCs w:val="24"/>
        </w:rPr>
        <w:t>Таких заявителей в расчете выпад</w:t>
      </w:r>
      <w:r w:rsidR="000E1851" w:rsidRPr="000E1851">
        <w:rPr>
          <w:bCs/>
          <w:sz w:val="24"/>
          <w:szCs w:val="24"/>
        </w:rPr>
        <w:t>ающих</w:t>
      </w:r>
      <w:r w:rsidRPr="000E1851">
        <w:rPr>
          <w:bCs/>
          <w:sz w:val="24"/>
          <w:szCs w:val="24"/>
        </w:rPr>
        <w:t xml:space="preserve"> доходов по договорам до 15 кВт большинство (в расчете по ставке С</w:t>
      </w:r>
      <w:proofErr w:type="gramStart"/>
      <w:r w:rsidRPr="000E1851">
        <w:rPr>
          <w:bCs/>
          <w:sz w:val="24"/>
          <w:szCs w:val="24"/>
        </w:rPr>
        <w:t>1</w:t>
      </w:r>
      <w:proofErr w:type="gramEnd"/>
      <w:r w:rsidRPr="000E1851">
        <w:rPr>
          <w:bCs/>
          <w:sz w:val="24"/>
          <w:szCs w:val="24"/>
        </w:rPr>
        <w:t>.2 - 58 из 64 договоров).</w:t>
      </w:r>
    </w:p>
    <w:p w:rsidR="004632E4" w:rsidRPr="00985EB2" w:rsidRDefault="004632E4" w:rsidP="004632E4">
      <w:pPr>
        <w:tabs>
          <w:tab w:val="left" w:pos="0"/>
        </w:tabs>
        <w:ind w:firstLine="567"/>
        <w:jc w:val="both"/>
        <w:rPr>
          <w:bCs/>
          <w:sz w:val="24"/>
          <w:szCs w:val="24"/>
        </w:rPr>
      </w:pPr>
      <w:r w:rsidRPr="00985EB2">
        <w:rPr>
          <w:bCs/>
          <w:sz w:val="24"/>
          <w:szCs w:val="24"/>
        </w:rPr>
        <w:t xml:space="preserve">Таким образом, фактические выпадающие доходы за 2021 год в части расходов, связанных с проверкой выполнения ТУ заявителем / выдачей сетевой организацией акта об осуществлении тех. присоединения, </w:t>
      </w:r>
      <w:r w:rsidR="00985EB2" w:rsidRPr="00985EB2">
        <w:rPr>
          <w:bCs/>
          <w:sz w:val="24"/>
          <w:szCs w:val="24"/>
        </w:rPr>
        <w:t>Департамент</w:t>
      </w:r>
      <w:r w:rsidRPr="00985EB2">
        <w:rPr>
          <w:bCs/>
          <w:sz w:val="24"/>
          <w:szCs w:val="24"/>
        </w:rPr>
        <w:t xml:space="preserve"> принимает равными 97,36 т</w:t>
      </w:r>
      <w:r w:rsidR="00985EB2" w:rsidRPr="00985EB2">
        <w:rPr>
          <w:bCs/>
          <w:sz w:val="24"/>
          <w:szCs w:val="24"/>
        </w:rPr>
        <w:t>ыс</w:t>
      </w:r>
      <w:r w:rsidRPr="00985EB2">
        <w:rPr>
          <w:bCs/>
          <w:sz w:val="24"/>
          <w:szCs w:val="24"/>
        </w:rPr>
        <w:t>.</w:t>
      </w:r>
      <w:r w:rsidR="00985EB2" w:rsidRPr="00985EB2">
        <w:rPr>
          <w:bCs/>
          <w:sz w:val="24"/>
          <w:szCs w:val="24"/>
        </w:rPr>
        <w:t xml:space="preserve"> </w:t>
      </w:r>
      <w:r w:rsidRPr="00985EB2">
        <w:rPr>
          <w:bCs/>
          <w:sz w:val="24"/>
          <w:szCs w:val="24"/>
        </w:rPr>
        <w:t>р</w:t>
      </w:r>
      <w:r w:rsidR="00985EB2" w:rsidRPr="00985EB2">
        <w:rPr>
          <w:bCs/>
          <w:sz w:val="24"/>
          <w:szCs w:val="24"/>
        </w:rPr>
        <w:t>уб</w:t>
      </w:r>
      <w:r w:rsidRPr="00985EB2">
        <w:rPr>
          <w:bCs/>
          <w:sz w:val="24"/>
          <w:szCs w:val="24"/>
        </w:rPr>
        <w:t xml:space="preserve">. (по оставшимся 6 договорам). </w:t>
      </w:r>
    </w:p>
    <w:p w:rsidR="004632E4" w:rsidRPr="00985EB2" w:rsidRDefault="004632E4" w:rsidP="004632E4">
      <w:pPr>
        <w:tabs>
          <w:tab w:val="left" w:pos="0"/>
        </w:tabs>
        <w:ind w:firstLine="567"/>
        <w:jc w:val="both"/>
        <w:rPr>
          <w:bCs/>
          <w:sz w:val="24"/>
          <w:szCs w:val="24"/>
        </w:rPr>
      </w:pPr>
      <w:r w:rsidRPr="00985EB2">
        <w:rPr>
          <w:bCs/>
          <w:sz w:val="24"/>
          <w:szCs w:val="24"/>
        </w:rPr>
        <w:t>Дифференциация ставки С</w:t>
      </w:r>
      <w:proofErr w:type="gramStart"/>
      <w:r w:rsidRPr="00985EB2">
        <w:rPr>
          <w:bCs/>
          <w:sz w:val="24"/>
          <w:szCs w:val="24"/>
        </w:rPr>
        <w:t>1</w:t>
      </w:r>
      <w:proofErr w:type="gramEnd"/>
      <w:r w:rsidRPr="00985EB2">
        <w:rPr>
          <w:bCs/>
          <w:sz w:val="24"/>
          <w:szCs w:val="24"/>
        </w:rPr>
        <w:t xml:space="preserve">.2 введена приказом ФАС России от 21.04.2021 № 373/21 (начало действия документа – 01.06.2021). При этом в постановлении </w:t>
      </w:r>
      <w:r w:rsidR="00985EB2" w:rsidRPr="00985EB2">
        <w:rPr>
          <w:bCs/>
          <w:sz w:val="24"/>
          <w:szCs w:val="24"/>
        </w:rPr>
        <w:t>Департамента</w:t>
      </w:r>
      <w:r w:rsidRPr="00985EB2">
        <w:rPr>
          <w:bCs/>
          <w:sz w:val="24"/>
          <w:szCs w:val="24"/>
        </w:rPr>
        <w:t xml:space="preserve"> эта дифференциация появилась только с 2022 года, в 2021 году ставка С</w:t>
      </w:r>
      <w:proofErr w:type="gramStart"/>
      <w:r w:rsidRPr="00985EB2">
        <w:rPr>
          <w:bCs/>
          <w:sz w:val="24"/>
          <w:szCs w:val="24"/>
        </w:rPr>
        <w:t>1</w:t>
      </w:r>
      <w:proofErr w:type="gramEnd"/>
      <w:r w:rsidRPr="00985EB2">
        <w:rPr>
          <w:bCs/>
          <w:sz w:val="24"/>
          <w:szCs w:val="24"/>
        </w:rPr>
        <w:t>.2 для указанных выше категорий заявителей была равна 0.</w:t>
      </w:r>
    </w:p>
    <w:p w:rsidR="004632E4" w:rsidRPr="00985EB2" w:rsidRDefault="004632E4" w:rsidP="004632E4">
      <w:pPr>
        <w:tabs>
          <w:tab w:val="left" w:pos="0"/>
        </w:tabs>
        <w:ind w:firstLine="567"/>
        <w:jc w:val="both"/>
        <w:rPr>
          <w:bCs/>
          <w:sz w:val="24"/>
          <w:szCs w:val="24"/>
        </w:rPr>
      </w:pPr>
      <w:r w:rsidRPr="00985EB2">
        <w:rPr>
          <w:bCs/>
          <w:sz w:val="24"/>
          <w:szCs w:val="24"/>
        </w:rPr>
        <w:t>Независимо от этого</w:t>
      </w:r>
      <w:r w:rsidR="00985EB2" w:rsidRPr="00985EB2">
        <w:rPr>
          <w:bCs/>
          <w:sz w:val="24"/>
          <w:szCs w:val="24"/>
        </w:rPr>
        <w:t>,</w:t>
      </w:r>
      <w:r w:rsidRPr="00985EB2">
        <w:rPr>
          <w:bCs/>
          <w:sz w:val="24"/>
          <w:szCs w:val="24"/>
        </w:rPr>
        <w:t xml:space="preserve"> по 58 договорам тех. присоединения Общество выполнило работы, указанные в пп. (в) п. 16 Методических указаний по определению размера платы за технологическое присоединение к электрическим сетям, утвержденных приказом ФАС России от 29.08.2017 № 1135/17 (действовавших в 2021 году), понесло соответствующие затраты и подтвердило это расчетными документами. </w:t>
      </w:r>
    </w:p>
    <w:p w:rsidR="004632E4" w:rsidRPr="00985EB2" w:rsidRDefault="004632E4" w:rsidP="004632E4">
      <w:pPr>
        <w:tabs>
          <w:tab w:val="left" w:pos="0"/>
        </w:tabs>
        <w:ind w:firstLine="567"/>
        <w:jc w:val="both"/>
        <w:rPr>
          <w:bCs/>
          <w:sz w:val="24"/>
          <w:szCs w:val="24"/>
        </w:rPr>
      </w:pPr>
      <w:r w:rsidRPr="00985EB2">
        <w:rPr>
          <w:bCs/>
          <w:sz w:val="24"/>
          <w:szCs w:val="24"/>
        </w:rPr>
        <w:t>Ввиду отсутствия утвержденной ставки С</w:t>
      </w:r>
      <w:proofErr w:type="gramStart"/>
      <w:r w:rsidRPr="00985EB2">
        <w:rPr>
          <w:bCs/>
          <w:sz w:val="24"/>
          <w:szCs w:val="24"/>
        </w:rPr>
        <w:t>1</w:t>
      </w:r>
      <w:proofErr w:type="gramEnd"/>
      <w:r w:rsidRPr="00985EB2">
        <w:rPr>
          <w:bCs/>
          <w:sz w:val="24"/>
          <w:szCs w:val="24"/>
        </w:rPr>
        <w:t xml:space="preserve">.2.1 в период с 01.06.2021 по 31.12.2021 </w:t>
      </w:r>
      <w:r w:rsidR="00985EB2">
        <w:rPr>
          <w:bCs/>
          <w:sz w:val="24"/>
          <w:szCs w:val="24"/>
        </w:rPr>
        <w:t xml:space="preserve">Общество </w:t>
      </w:r>
      <w:r w:rsidRPr="00985EB2">
        <w:rPr>
          <w:bCs/>
          <w:sz w:val="24"/>
          <w:szCs w:val="24"/>
        </w:rPr>
        <w:t>проси</w:t>
      </w:r>
      <w:r w:rsidR="00985EB2">
        <w:rPr>
          <w:bCs/>
          <w:sz w:val="24"/>
          <w:szCs w:val="24"/>
        </w:rPr>
        <w:t>т</w:t>
      </w:r>
      <w:r w:rsidRPr="00985EB2">
        <w:rPr>
          <w:bCs/>
          <w:sz w:val="24"/>
          <w:szCs w:val="24"/>
        </w:rPr>
        <w:t xml:space="preserve"> при определении расчетных (фактических) расходов по факту 2021 года принять указанные в предыдущем абзаце затраты по 58 договорам по утвержденной на 2021 год ставке С1.2.</w:t>
      </w:r>
    </w:p>
    <w:p w:rsidR="003A4DE2" w:rsidRPr="00645FE1" w:rsidRDefault="003A4DE2" w:rsidP="003A4DE2">
      <w:pPr>
        <w:tabs>
          <w:tab w:val="left" w:pos="0"/>
        </w:tabs>
        <w:ind w:firstLine="567"/>
        <w:jc w:val="both"/>
        <w:rPr>
          <w:bCs/>
          <w:sz w:val="24"/>
          <w:szCs w:val="24"/>
        </w:rPr>
      </w:pPr>
      <w:r w:rsidRPr="00645FE1">
        <w:rPr>
          <w:bCs/>
          <w:sz w:val="24"/>
          <w:szCs w:val="24"/>
        </w:rPr>
        <w:t xml:space="preserve">АО </w:t>
      </w:r>
      <w:r w:rsidR="00645FE1" w:rsidRPr="00645FE1">
        <w:rPr>
          <w:bCs/>
          <w:sz w:val="24"/>
          <w:szCs w:val="24"/>
        </w:rPr>
        <w:t xml:space="preserve">«Вичугская городская электросеть» </w:t>
      </w:r>
      <w:r w:rsidRPr="00645FE1">
        <w:rPr>
          <w:bCs/>
          <w:sz w:val="24"/>
          <w:szCs w:val="24"/>
        </w:rPr>
        <w:t>настаивает на включении затрат в размере 1739,39 т</w:t>
      </w:r>
      <w:r w:rsidR="00645FE1" w:rsidRPr="00645FE1">
        <w:rPr>
          <w:bCs/>
          <w:sz w:val="24"/>
          <w:szCs w:val="24"/>
        </w:rPr>
        <w:t>ыс</w:t>
      </w:r>
      <w:r w:rsidRPr="00645FE1">
        <w:rPr>
          <w:bCs/>
          <w:sz w:val="24"/>
          <w:szCs w:val="24"/>
        </w:rPr>
        <w:t>.</w:t>
      </w:r>
      <w:r w:rsidR="00645FE1" w:rsidRPr="00645FE1">
        <w:rPr>
          <w:bCs/>
          <w:sz w:val="24"/>
          <w:szCs w:val="24"/>
        </w:rPr>
        <w:t xml:space="preserve"> </w:t>
      </w:r>
      <w:r w:rsidRPr="00645FE1">
        <w:rPr>
          <w:bCs/>
          <w:sz w:val="24"/>
          <w:szCs w:val="24"/>
        </w:rPr>
        <w:t>р</w:t>
      </w:r>
      <w:r w:rsidR="00645FE1" w:rsidRPr="00645FE1">
        <w:rPr>
          <w:bCs/>
          <w:sz w:val="24"/>
          <w:szCs w:val="24"/>
        </w:rPr>
        <w:t>уб</w:t>
      </w:r>
      <w:r w:rsidRPr="00645FE1">
        <w:rPr>
          <w:bCs/>
          <w:sz w:val="24"/>
          <w:szCs w:val="24"/>
        </w:rPr>
        <w:t>. в полном объеме в состав экономически обоснованных расходов по факту 2021 г.</w:t>
      </w:r>
    </w:p>
    <w:p w:rsidR="003A4DE2" w:rsidRPr="00645FE1" w:rsidRDefault="003A4DE2" w:rsidP="003A4DE2">
      <w:pPr>
        <w:tabs>
          <w:tab w:val="left" w:pos="0"/>
        </w:tabs>
        <w:ind w:firstLine="567"/>
        <w:jc w:val="both"/>
        <w:rPr>
          <w:bCs/>
          <w:sz w:val="24"/>
          <w:szCs w:val="24"/>
          <w:highlight w:val="yellow"/>
        </w:rPr>
      </w:pPr>
      <w:r w:rsidRPr="00645FE1">
        <w:rPr>
          <w:bCs/>
          <w:sz w:val="24"/>
          <w:szCs w:val="24"/>
        </w:rPr>
        <w:t>Сумма разногласий составляет 1009,28 тыс.</w:t>
      </w:r>
      <w:r w:rsidR="00645FE1" w:rsidRPr="00645FE1">
        <w:rPr>
          <w:bCs/>
          <w:sz w:val="24"/>
          <w:szCs w:val="24"/>
        </w:rPr>
        <w:t xml:space="preserve"> </w:t>
      </w:r>
      <w:r w:rsidRPr="00645FE1">
        <w:rPr>
          <w:bCs/>
          <w:sz w:val="24"/>
          <w:szCs w:val="24"/>
        </w:rPr>
        <w:t>руб.</w:t>
      </w:r>
    </w:p>
    <w:p w:rsidR="004632E4" w:rsidRPr="00063A38" w:rsidRDefault="004632E4" w:rsidP="004632E4">
      <w:pPr>
        <w:tabs>
          <w:tab w:val="left" w:pos="0"/>
        </w:tabs>
        <w:ind w:firstLine="567"/>
        <w:jc w:val="both"/>
        <w:rPr>
          <w:bCs/>
          <w:sz w:val="24"/>
          <w:szCs w:val="24"/>
        </w:rPr>
      </w:pPr>
      <w:r w:rsidRPr="00063A38">
        <w:rPr>
          <w:bCs/>
          <w:sz w:val="24"/>
          <w:szCs w:val="24"/>
        </w:rPr>
        <w:t>Департамент по вышеперечисленным доводам АО «Вичугская городская электросеть» отмечает следующее.</w:t>
      </w:r>
    </w:p>
    <w:p w:rsidR="00B77AEC" w:rsidRPr="00063A38" w:rsidRDefault="00B77AEC" w:rsidP="00B77AEC">
      <w:pPr>
        <w:tabs>
          <w:tab w:val="left" w:pos="0"/>
        </w:tabs>
        <w:ind w:firstLine="567"/>
        <w:jc w:val="both"/>
        <w:rPr>
          <w:bCs/>
          <w:sz w:val="24"/>
          <w:szCs w:val="24"/>
        </w:rPr>
      </w:pPr>
      <w:proofErr w:type="gramStart"/>
      <w:r w:rsidRPr="00063A38">
        <w:rPr>
          <w:bCs/>
          <w:sz w:val="24"/>
          <w:szCs w:val="24"/>
        </w:rPr>
        <w:t>В соответствии с п. 2 примечания к Приложению 1 и к Приложению 3 к Методическим указаниям по определению выпадающих доходов, связанных с осуществлением технологического присоединения к электрическим сетям, утвержденным приказом ФСТ России от 11.09.2014г. № 215-э/1, для определения расчетных (фактических) показателей за предыдущий период регулирования используются значения стандартизированных тарифных ставок, утвержденных органом исполнительной власти субъекта Российской Федерации в области</w:t>
      </w:r>
      <w:proofErr w:type="gramEnd"/>
      <w:r w:rsidRPr="00063A38">
        <w:rPr>
          <w:bCs/>
          <w:sz w:val="24"/>
          <w:szCs w:val="24"/>
        </w:rPr>
        <w:t xml:space="preserve"> государственного регулирования тарифов. Постановлением Департамента энергетики и тарифов Ивановской области от 30.12.2020 № 78-э/6 были утверждены стандартизированные тарифные ставки, ставки за единицу максимальной мощности и формулы платы за технологическое присоединение к электрическим сетям территориальных сетевых организаций Ивановской области на 2021 год.</w:t>
      </w:r>
    </w:p>
    <w:p w:rsidR="00B77AEC" w:rsidRPr="00063A38" w:rsidRDefault="00B77AEC" w:rsidP="00B77AEC">
      <w:pPr>
        <w:tabs>
          <w:tab w:val="left" w:pos="0"/>
        </w:tabs>
        <w:ind w:firstLine="567"/>
        <w:jc w:val="both"/>
        <w:rPr>
          <w:bCs/>
          <w:sz w:val="24"/>
          <w:szCs w:val="24"/>
        </w:rPr>
      </w:pPr>
      <w:r w:rsidRPr="00063A38">
        <w:rPr>
          <w:bCs/>
          <w:sz w:val="24"/>
          <w:szCs w:val="24"/>
        </w:rPr>
        <w:t xml:space="preserve">В соответствии с примечанием к Приложению 1 к постановлению Департамента энергетики и тарифов Ивановской области от 30.12.2020 № 78-э/6 стандартизированная тарифная ставка </w:t>
      </w:r>
      <w:r w:rsidR="003A4DE2" w:rsidRPr="00063A38">
        <w:rPr>
          <w:bCs/>
          <w:sz w:val="24"/>
          <w:szCs w:val="24"/>
        </w:rPr>
        <w:t>С</w:t>
      </w:r>
      <w:proofErr w:type="gramStart"/>
      <w:r w:rsidR="003A4DE2" w:rsidRPr="00063A38">
        <w:rPr>
          <w:bCs/>
          <w:sz w:val="24"/>
          <w:szCs w:val="24"/>
        </w:rPr>
        <w:t>1</w:t>
      </w:r>
      <w:proofErr w:type="gramEnd"/>
      <w:r w:rsidR="003A4DE2" w:rsidRPr="00063A38">
        <w:rPr>
          <w:bCs/>
          <w:sz w:val="24"/>
          <w:szCs w:val="24"/>
        </w:rPr>
        <w:t xml:space="preserve">.2 </w:t>
      </w:r>
      <w:r w:rsidRPr="00063A38">
        <w:rPr>
          <w:bCs/>
          <w:sz w:val="24"/>
          <w:szCs w:val="24"/>
        </w:rPr>
        <w:t>на покрытие расходов на проверку выполнения сетевой организацией выполнения технических условий заявителем не применяется в отношении:</w:t>
      </w:r>
    </w:p>
    <w:p w:rsidR="00B77AEC" w:rsidRPr="00063A38" w:rsidRDefault="00B77AEC" w:rsidP="00B77AEC">
      <w:pPr>
        <w:tabs>
          <w:tab w:val="left" w:pos="0"/>
        </w:tabs>
        <w:ind w:firstLine="567"/>
        <w:jc w:val="both"/>
        <w:rPr>
          <w:bCs/>
          <w:sz w:val="24"/>
          <w:szCs w:val="24"/>
        </w:rPr>
      </w:pPr>
      <w:r w:rsidRPr="00063A38">
        <w:rPr>
          <w:bCs/>
          <w:sz w:val="24"/>
          <w:szCs w:val="24"/>
        </w:rPr>
        <w:t xml:space="preserve">- юридических лиц или индивидуальных предпринимателей в целях технологического присоединения по второй или третьей категории надежности энергопринимающих устройств, </w:t>
      </w:r>
      <w:r w:rsidRPr="00063A38">
        <w:rPr>
          <w:bCs/>
          <w:sz w:val="24"/>
          <w:szCs w:val="24"/>
        </w:rPr>
        <w:lastRenderedPageBreak/>
        <w:t>максимальная мощность которых составляет до 150 к</w:t>
      </w:r>
      <w:proofErr w:type="gramStart"/>
      <w:r w:rsidRPr="00063A38">
        <w:rPr>
          <w:bCs/>
          <w:sz w:val="24"/>
          <w:szCs w:val="24"/>
        </w:rPr>
        <w:t>Вт вкл</w:t>
      </w:r>
      <w:proofErr w:type="gramEnd"/>
      <w:r w:rsidRPr="00063A38">
        <w:rPr>
          <w:bCs/>
          <w:sz w:val="24"/>
          <w:szCs w:val="24"/>
        </w:rPr>
        <w:t>ючительно (с учетом ранее присоединенных в данной точке присоединения энергопринимающих устройств), если технологическое присоединение энергопринимающих устройств таких заявителей осуществляется на уровне напряжения 0,4 кВ и ниже;</w:t>
      </w:r>
    </w:p>
    <w:p w:rsidR="006030A5" w:rsidRPr="00063A38" w:rsidRDefault="00B77AEC" w:rsidP="00B77AEC">
      <w:pPr>
        <w:tabs>
          <w:tab w:val="left" w:pos="0"/>
        </w:tabs>
        <w:ind w:firstLine="567"/>
        <w:jc w:val="both"/>
        <w:rPr>
          <w:bCs/>
          <w:sz w:val="24"/>
          <w:szCs w:val="24"/>
        </w:rPr>
      </w:pPr>
      <w:proofErr w:type="gramStart"/>
      <w:r w:rsidRPr="00063A38">
        <w:rPr>
          <w:bCs/>
          <w:sz w:val="24"/>
          <w:szCs w:val="24"/>
        </w:rPr>
        <w:t>- физических лиц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если технологическое присоединение энергопринимающих устройств таких заявителей осуществляется на уровне напряжения 0,4 кВ и</w:t>
      </w:r>
      <w:proofErr w:type="gramEnd"/>
      <w:r w:rsidRPr="00063A38">
        <w:rPr>
          <w:bCs/>
          <w:sz w:val="24"/>
          <w:szCs w:val="24"/>
        </w:rPr>
        <w:t xml:space="preserve"> ниже.</w:t>
      </w:r>
    </w:p>
    <w:p w:rsidR="004A01D4" w:rsidRPr="00063A38" w:rsidRDefault="00E76A78" w:rsidP="00B77AEC">
      <w:pPr>
        <w:tabs>
          <w:tab w:val="left" w:pos="0"/>
        </w:tabs>
        <w:ind w:firstLine="567"/>
        <w:jc w:val="both"/>
        <w:rPr>
          <w:bCs/>
          <w:sz w:val="24"/>
          <w:szCs w:val="24"/>
        </w:rPr>
      </w:pPr>
      <w:r w:rsidRPr="00063A38">
        <w:rPr>
          <w:bCs/>
          <w:sz w:val="24"/>
          <w:szCs w:val="24"/>
        </w:rPr>
        <w:t xml:space="preserve">Экспертной группой </w:t>
      </w:r>
      <w:r w:rsidR="00323333" w:rsidRPr="00063A38">
        <w:rPr>
          <w:bCs/>
          <w:sz w:val="24"/>
          <w:szCs w:val="24"/>
        </w:rPr>
        <w:t xml:space="preserve">учтены расходы по ставке </w:t>
      </w:r>
      <w:r w:rsidR="003A4DE2" w:rsidRPr="00063A38">
        <w:rPr>
          <w:bCs/>
          <w:sz w:val="24"/>
          <w:szCs w:val="24"/>
        </w:rPr>
        <w:t>С</w:t>
      </w:r>
      <w:proofErr w:type="gramStart"/>
      <w:r w:rsidR="003A4DE2" w:rsidRPr="00063A38">
        <w:rPr>
          <w:bCs/>
          <w:sz w:val="24"/>
          <w:szCs w:val="24"/>
        </w:rPr>
        <w:t>1</w:t>
      </w:r>
      <w:proofErr w:type="gramEnd"/>
      <w:r w:rsidR="003A4DE2" w:rsidRPr="00063A38">
        <w:rPr>
          <w:bCs/>
          <w:sz w:val="24"/>
          <w:szCs w:val="24"/>
        </w:rPr>
        <w:t xml:space="preserve">.2 на покрытие расходов на проверку выполнения сетевой организацией выполнения технических условий заявителем </w:t>
      </w:r>
      <w:r w:rsidR="00323333" w:rsidRPr="00063A38">
        <w:rPr>
          <w:bCs/>
          <w:sz w:val="24"/>
          <w:szCs w:val="24"/>
        </w:rPr>
        <w:t>в размере 134,73 тыс.</w:t>
      </w:r>
      <w:r w:rsidR="00063A38" w:rsidRPr="00063A38">
        <w:rPr>
          <w:bCs/>
          <w:sz w:val="24"/>
          <w:szCs w:val="24"/>
        </w:rPr>
        <w:t xml:space="preserve"> </w:t>
      </w:r>
      <w:r w:rsidR="00323333" w:rsidRPr="00063A38">
        <w:rPr>
          <w:bCs/>
          <w:sz w:val="24"/>
          <w:szCs w:val="24"/>
        </w:rPr>
        <w:t xml:space="preserve">руб. на основании представленных в </w:t>
      </w:r>
      <w:r w:rsidR="004A01D4" w:rsidRPr="00063A38">
        <w:rPr>
          <w:bCs/>
          <w:sz w:val="24"/>
          <w:szCs w:val="24"/>
        </w:rPr>
        <w:t>материал</w:t>
      </w:r>
      <w:r w:rsidR="00323333" w:rsidRPr="00063A38">
        <w:rPr>
          <w:bCs/>
          <w:sz w:val="24"/>
          <w:szCs w:val="24"/>
        </w:rPr>
        <w:t>ах</w:t>
      </w:r>
      <w:r w:rsidR="004A01D4" w:rsidRPr="00063A38">
        <w:rPr>
          <w:bCs/>
          <w:sz w:val="24"/>
          <w:szCs w:val="24"/>
        </w:rPr>
        <w:t xml:space="preserve"> тарифного дела АО «Вичугская городская электросеть» обосновывающи</w:t>
      </w:r>
      <w:r w:rsidR="00323333" w:rsidRPr="00063A38">
        <w:rPr>
          <w:bCs/>
          <w:sz w:val="24"/>
          <w:szCs w:val="24"/>
        </w:rPr>
        <w:t>х</w:t>
      </w:r>
      <w:r w:rsidR="004A01D4" w:rsidRPr="00063A38">
        <w:rPr>
          <w:bCs/>
          <w:sz w:val="24"/>
          <w:szCs w:val="24"/>
        </w:rPr>
        <w:t xml:space="preserve"> документ</w:t>
      </w:r>
      <w:r w:rsidR="00323333" w:rsidRPr="00063A38">
        <w:rPr>
          <w:bCs/>
          <w:sz w:val="24"/>
          <w:szCs w:val="24"/>
        </w:rPr>
        <w:t>ов</w:t>
      </w:r>
      <w:r w:rsidR="004A01D4" w:rsidRPr="00063A38">
        <w:rPr>
          <w:bCs/>
          <w:sz w:val="24"/>
          <w:szCs w:val="24"/>
        </w:rPr>
        <w:t>, подтверждающие фактические расходы организации</w:t>
      </w:r>
      <w:r w:rsidR="00323333" w:rsidRPr="00063A38">
        <w:rPr>
          <w:bCs/>
          <w:sz w:val="24"/>
          <w:szCs w:val="24"/>
        </w:rPr>
        <w:t>.</w:t>
      </w:r>
      <w:r w:rsidR="004A01D4" w:rsidRPr="00063A38">
        <w:rPr>
          <w:bCs/>
          <w:sz w:val="24"/>
          <w:szCs w:val="24"/>
        </w:rPr>
        <w:t xml:space="preserve"> </w:t>
      </w:r>
      <w:proofErr w:type="gramStart"/>
      <w:r w:rsidR="004A01D4" w:rsidRPr="00063A38">
        <w:rPr>
          <w:bCs/>
          <w:sz w:val="24"/>
          <w:szCs w:val="24"/>
        </w:rPr>
        <w:t>Соответствующие расшифровки затрат предоставлены по расходам на проверку сетевой организацией выполнения заявителем технических условий</w:t>
      </w:r>
      <w:r w:rsidR="003A4DE2" w:rsidRPr="00063A38">
        <w:rPr>
          <w:bCs/>
          <w:sz w:val="24"/>
          <w:szCs w:val="24"/>
        </w:rPr>
        <w:t xml:space="preserve"> в отношении 6 заявителей - физических лиц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не для бытовых</w:t>
      </w:r>
      <w:r w:rsidR="0076171B" w:rsidRPr="00063A38">
        <w:rPr>
          <w:bCs/>
          <w:sz w:val="24"/>
          <w:szCs w:val="24"/>
        </w:rPr>
        <w:t xml:space="preserve">, а для  </w:t>
      </w:r>
      <w:r w:rsidR="003A4DE2" w:rsidRPr="00063A38">
        <w:rPr>
          <w:bCs/>
          <w:sz w:val="24"/>
          <w:szCs w:val="24"/>
        </w:rPr>
        <w:t xml:space="preserve"> иных нужд</w:t>
      </w:r>
      <w:r w:rsidR="0076171B" w:rsidRPr="00063A38">
        <w:rPr>
          <w:bCs/>
          <w:sz w:val="24"/>
          <w:szCs w:val="24"/>
        </w:rPr>
        <w:t>,</w:t>
      </w:r>
      <w:r w:rsidR="004A01D4" w:rsidRPr="00063A38">
        <w:rPr>
          <w:bCs/>
          <w:sz w:val="24"/>
          <w:szCs w:val="24"/>
        </w:rPr>
        <w:t xml:space="preserve"> </w:t>
      </w:r>
      <w:r w:rsidR="0076171B" w:rsidRPr="00063A38">
        <w:rPr>
          <w:bCs/>
          <w:sz w:val="24"/>
          <w:szCs w:val="24"/>
        </w:rPr>
        <w:t xml:space="preserve">связанных с осуществлением предпринимательской деятельности. </w:t>
      </w:r>
      <w:proofErr w:type="gramEnd"/>
    </w:p>
    <w:p w:rsidR="006030A5" w:rsidRPr="00063A38" w:rsidRDefault="0076171B" w:rsidP="0076171B">
      <w:pPr>
        <w:tabs>
          <w:tab w:val="left" w:pos="0"/>
        </w:tabs>
        <w:ind w:firstLine="567"/>
        <w:jc w:val="both"/>
        <w:rPr>
          <w:bCs/>
          <w:sz w:val="24"/>
          <w:szCs w:val="24"/>
        </w:rPr>
      </w:pPr>
      <w:r w:rsidRPr="00063A38">
        <w:rPr>
          <w:bCs/>
          <w:sz w:val="24"/>
          <w:szCs w:val="24"/>
        </w:rPr>
        <w:t>Расходы на покрытие расходов на проверку выполнения сетевой организацией выполнения технических условий заявителем в размере 971,91 тыс.</w:t>
      </w:r>
      <w:r w:rsidR="00063A38" w:rsidRPr="00063A38">
        <w:rPr>
          <w:bCs/>
          <w:sz w:val="24"/>
          <w:szCs w:val="24"/>
        </w:rPr>
        <w:t xml:space="preserve"> </w:t>
      </w:r>
      <w:r w:rsidRPr="00063A38">
        <w:rPr>
          <w:bCs/>
          <w:sz w:val="24"/>
          <w:szCs w:val="24"/>
        </w:rPr>
        <w:t xml:space="preserve">руб. признаны </w:t>
      </w:r>
      <w:r w:rsidR="00063A38" w:rsidRPr="00063A38">
        <w:rPr>
          <w:bCs/>
          <w:sz w:val="24"/>
          <w:szCs w:val="24"/>
        </w:rPr>
        <w:t>департаментом</w:t>
      </w:r>
      <w:r w:rsidRPr="00063A38">
        <w:rPr>
          <w:bCs/>
          <w:sz w:val="24"/>
          <w:szCs w:val="24"/>
        </w:rPr>
        <w:t xml:space="preserve"> экономически необоснованными</w:t>
      </w:r>
      <w:r w:rsidR="00063A38" w:rsidRPr="00063A38">
        <w:rPr>
          <w:bCs/>
          <w:sz w:val="24"/>
          <w:szCs w:val="24"/>
        </w:rPr>
        <w:t>, в том числе</w:t>
      </w:r>
      <w:r w:rsidRPr="00063A38">
        <w:rPr>
          <w:bCs/>
          <w:sz w:val="24"/>
          <w:szCs w:val="24"/>
        </w:rPr>
        <w:t xml:space="preserve"> </w:t>
      </w:r>
      <w:r w:rsidR="00063A38" w:rsidRPr="00063A38">
        <w:rPr>
          <w:bCs/>
          <w:sz w:val="24"/>
          <w:szCs w:val="24"/>
        </w:rPr>
        <w:t>с учетом</w:t>
      </w:r>
      <w:r w:rsidRPr="00063A38">
        <w:rPr>
          <w:bCs/>
          <w:sz w:val="24"/>
          <w:szCs w:val="24"/>
        </w:rPr>
        <w:t xml:space="preserve"> примечани</w:t>
      </w:r>
      <w:r w:rsidR="00063A38" w:rsidRPr="00063A38">
        <w:rPr>
          <w:bCs/>
          <w:sz w:val="24"/>
          <w:szCs w:val="24"/>
        </w:rPr>
        <w:t>я</w:t>
      </w:r>
      <w:r w:rsidRPr="00063A38">
        <w:rPr>
          <w:bCs/>
          <w:sz w:val="24"/>
          <w:szCs w:val="24"/>
        </w:rPr>
        <w:t xml:space="preserve"> к Приложению 1 к постановлению Департамента энергетики и тарифов Ивановской области от 30.12.2020 № 78-э/6. </w:t>
      </w:r>
    </w:p>
    <w:p w:rsidR="0076171B" w:rsidRPr="00D311F3" w:rsidRDefault="0076171B" w:rsidP="0076171B">
      <w:pPr>
        <w:tabs>
          <w:tab w:val="left" w:pos="0"/>
        </w:tabs>
        <w:ind w:firstLine="567"/>
        <w:jc w:val="both"/>
        <w:rPr>
          <w:bCs/>
          <w:sz w:val="24"/>
          <w:szCs w:val="24"/>
        </w:rPr>
      </w:pPr>
      <w:r w:rsidRPr="00D311F3">
        <w:rPr>
          <w:bCs/>
          <w:sz w:val="24"/>
          <w:szCs w:val="24"/>
        </w:rPr>
        <w:t>10. Корректировка НВВ с учетом показателей надежности и качества.</w:t>
      </w:r>
    </w:p>
    <w:p w:rsidR="0076171B" w:rsidRPr="007D594F" w:rsidRDefault="0076171B" w:rsidP="0076171B">
      <w:pPr>
        <w:tabs>
          <w:tab w:val="left" w:pos="0"/>
        </w:tabs>
        <w:ind w:firstLine="567"/>
        <w:jc w:val="both"/>
        <w:rPr>
          <w:bCs/>
          <w:sz w:val="24"/>
          <w:szCs w:val="24"/>
        </w:rPr>
      </w:pPr>
      <w:r w:rsidRPr="007D594F">
        <w:rPr>
          <w:bCs/>
          <w:sz w:val="24"/>
          <w:szCs w:val="24"/>
        </w:rPr>
        <w:t xml:space="preserve">Корректировка НВВ 2023 г. </w:t>
      </w:r>
      <w:r w:rsidR="00D311F3" w:rsidRPr="007D594F">
        <w:rPr>
          <w:bCs/>
          <w:sz w:val="24"/>
          <w:szCs w:val="24"/>
        </w:rPr>
        <w:t>произведенная Департаментом</w:t>
      </w:r>
      <w:r w:rsidRPr="007D594F">
        <w:rPr>
          <w:bCs/>
          <w:sz w:val="24"/>
          <w:szCs w:val="24"/>
        </w:rPr>
        <w:t xml:space="preserve"> с учетом </w:t>
      </w:r>
      <w:r w:rsidR="00D311F3" w:rsidRPr="007D594F">
        <w:rPr>
          <w:bCs/>
          <w:sz w:val="24"/>
          <w:szCs w:val="24"/>
        </w:rPr>
        <w:t xml:space="preserve">фактических </w:t>
      </w:r>
      <w:r w:rsidRPr="007D594F">
        <w:rPr>
          <w:bCs/>
          <w:sz w:val="24"/>
          <w:szCs w:val="24"/>
        </w:rPr>
        <w:t xml:space="preserve">показателей надежности и качества </w:t>
      </w:r>
      <w:r w:rsidR="00D311F3" w:rsidRPr="007D594F">
        <w:rPr>
          <w:bCs/>
          <w:sz w:val="24"/>
          <w:szCs w:val="24"/>
        </w:rPr>
        <w:t xml:space="preserve">за 2021 год </w:t>
      </w:r>
      <w:r w:rsidRPr="007D594F">
        <w:rPr>
          <w:bCs/>
          <w:sz w:val="24"/>
          <w:szCs w:val="24"/>
        </w:rPr>
        <w:t>составила 454,</w:t>
      </w:r>
      <w:r w:rsidR="00EC3712" w:rsidRPr="007D594F">
        <w:rPr>
          <w:bCs/>
          <w:sz w:val="24"/>
          <w:szCs w:val="24"/>
        </w:rPr>
        <w:t>59</w:t>
      </w:r>
      <w:r w:rsidRPr="007D594F">
        <w:rPr>
          <w:bCs/>
          <w:sz w:val="24"/>
          <w:szCs w:val="24"/>
        </w:rPr>
        <w:t xml:space="preserve"> тыс. руб</w:t>
      </w:r>
      <w:r w:rsidR="00D311F3" w:rsidRPr="007D594F">
        <w:rPr>
          <w:bCs/>
          <w:sz w:val="24"/>
          <w:szCs w:val="24"/>
        </w:rPr>
        <w:t>.</w:t>
      </w:r>
      <w:r w:rsidRPr="007D594F">
        <w:rPr>
          <w:bCs/>
          <w:sz w:val="24"/>
          <w:szCs w:val="24"/>
        </w:rPr>
        <w:t xml:space="preserve">, по предложению АО </w:t>
      </w:r>
      <w:r w:rsidR="00D311F3" w:rsidRPr="007D594F">
        <w:rPr>
          <w:bCs/>
          <w:sz w:val="24"/>
          <w:szCs w:val="24"/>
        </w:rPr>
        <w:t>«Вичугская городская электросеть»</w:t>
      </w:r>
      <w:r w:rsidRPr="007D594F">
        <w:rPr>
          <w:bCs/>
          <w:sz w:val="24"/>
          <w:szCs w:val="24"/>
        </w:rPr>
        <w:t xml:space="preserve"> - 461,93 тыс. руб</w:t>
      </w:r>
      <w:r w:rsidR="00D311F3" w:rsidRPr="007D594F">
        <w:rPr>
          <w:bCs/>
          <w:sz w:val="24"/>
          <w:szCs w:val="24"/>
        </w:rPr>
        <w:t>.</w:t>
      </w:r>
    </w:p>
    <w:p w:rsidR="0076171B" w:rsidRPr="007D594F" w:rsidRDefault="0076171B" w:rsidP="0076171B">
      <w:pPr>
        <w:tabs>
          <w:tab w:val="left" w:pos="0"/>
        </w:tabs>
        <w:ind w:firstLine="567"/>
        <w:jc w:val="both"/>
        <w:rPr>
          <w:bCs/>
          <w:sz w:val="24"/>
          <w:szCs w:val="24"/>
        </w:rPr>
      </w:pPr>
      <w:r w:rsidRPr="007D594F">
        <w:rPr>
          <w:bCs/>
          <w:sz w:val="24"/>
          <w:szCs w:val="24"/>
        </w:rPr>
        <w:t xml:space="preserve">При расчете корректировки НВВ 2023 г. </w:t>
      </w:r>
      <w:r w:rsidR="00D311F3" w:rsidRPr="007D594F">
        <w:rPr>
          <w:bCs/>
          <w:sz w:val="24"/>
          <w:szCs w:val="24"/>
        </w:rPr>
        <w:t>Департаментом</w:t>
      </w:r>
      <w:r w:rsidRPr="007D594F">
        <w:rPr>
          <w:bCs/>
          <w:sz w:val="24"/>
          <w:szCs w:val="24"/>
        </w:rPr>
        <w:t xml:space="preserve"> с учетом показателей надежности и качества применена формула:</w:t>
      </w:r>
    </w:p>
    <w:p w:rsidR="0076171B" w:rsidRPr="007D594F" w:rsidRDefault="0076171B" w:rsidP="0076171B">
      <w:pPr>
        <w:tabs>
          <w:tab w:val="left" w:pos="0"/>
        </w:tabs>
        <w:ind w:firstLine="567"/>
        <w:jc w:val="both"/>
        <w:rPr>
          <w:bCs/>
          <w:sz w:val="24"/>
          <w:szCs w:val="24"/>
        </w:rPr>
      </w:pPr>
      <w:r w:rsidRPr="007D594F">
        <w:rPr>
          <w:bCs/>
          <w:sz w:val="24"/>
          <w:szCs w:val="24"/>
        </w:rPr>
        <w:t>Корректировка НВВ 2023 г. = КНК х НВВ 2021 г.,</w:t>
      </w:r>
    </w:p>
    <w:p w:rsidR="0076171B" w:rsidRPr="007D594F" w:rsidRDefault="0076171B" w:rsidP="0076171B">
      <w:pPr>
        <w:tabs>
          <w:tab w:val="left" w:pos="0"/>
        </w:tabs>
        <w:ind w:firstLine="567"/>
        <w:jc w:val="both"/>
        <w:rPr>
          <w:bCs/>
          <w:sz w:val="24"/>
          <w:szCs w:val="24"/>
        </w:rPr>
      </w:pPr>
      <w:r w:rsidRPr="007D594F">
        <w:rPr>
          <w:bCs/>
          <w:sz w:val="24"/>
          <w:szCs w:val="24"/>
        </w:rPr>
        <w:t>где, КНК</w:t>
      </w:r>
      <w:r w:rsidR="007D594F" w:rsidRPr="007D594F">
        <w:rPr>
          <w:bCs/>
          <w:sz w:val="24"/>
          <w:szCs w:val="24"/>
        </w:rPr>
        <w:t xml:space="preserve"> </w:t>
      </w:r>
      <w:r w:rsidRPr="007D594F">
        <w:rPr>
          <w:bCs/>
          <w:sz w:val="24"/>
          <w:szCs w:val="24"/>
        </w:rPr>
        <w:t>- понижающий (повышающий) коэффициент, корректирующий НВВ ТСО (составляет 0,013).</w:t>
      </w:r>
    </w:p>
    <w:p w:rsidR="0076171B" w:rsidRPr="007D594F" w:rsidRDefault="0076171B" w:rsidP="0076171B">
      <w:pPr>
        <w:tabs>
          <w:tab w:val="left" w:pos="0"/>
        </w:tabs>
        <w:ind w:firstLine="567"/>
        <w:jc w:val="both"/>
        <w:rPr>
          <w:bCs/>
          <w:sz w:val="24"/>
          <w:szCs w:val="24"/>
        </w:rPr>
      </w:pPr>
      <w:r w:rsidRPr="007D594F">
        <w:rPr>
          <w:bCs/>
          <w:sz w:val="24"/>
          <w:szCs w:val="24"/>
        </w:rPr>
        <w:t xml:space="preserve">Разница между расчетом АО </w:t>
      </w:r>
      <w:r w:rsidR="007D594F" w:rsidRPr="007D594F">
        <w:rPr>
          <w:bCs/>
          <w:sz w:val="24"/>
          <w:szCs w:val="24"/>
        </w:rPr>
        <w:t>«Вичугская городская электросеть»</w:t>
      </w:r>
      <w:r w:rsidRPr="007D594F">
        <w:rPr>
          <w:bCs/>
          <w:sz w:val="24"/>
          <w:szCs w:val="24"/>
        </w:rPr>
        <w:t xml:space="preserve"> и </w:t>
      </w:r>
      <w:r w:rsidR="007D594F" w:rsidRPr="007D594F">
        <w:rPr>
          <w:bCs/>
          <w:sz w:val="24"/>
          <w:szCs w:val="24"/>
        </w:rPr>
        <w:t>Департамента</w:t>
      </w:r>
      <w:r w:rsidRPr="007D594F">
        <w:rPr>
          <w:bCs/>
          <w:sz w:val="24"/>
          <w:szCs w:val="24"/>
        </w:rPr>
        <w:t xml:space="preserve"> обусловлена тем, что в расчете корректировки НВВ 2023 г. АО </w:t>
      </w:r>
      <w:r w:rsidR="007D594F" w:rsidRPr="007D594F">
        <w:rPr>
          <w:bCs/>
          <w:sz w:val="24"/>
          <w:szCs w:val="24"/>
        </w:rPr>
        <w:t>«Вичугская городская электросеть»</w:t>
      </w:r>
      <w:r w:rsidRPr="007D594F">
        <w:rPr>
          <w:bCs/>
          <w:sz w:val="24"/>
          <w:szCs w:val="24"/>
        </w:rPr>
        <w:t xml:space="preserve"> применена фактич</w:t>
      </w:r>
      <w:r w:rsidR="007D594F" w:rsidRPr="007D594F">
        <w:rPr>
          <w:bCs/>
          <w:sz w:val="24"/>
          <w:szCs w:val="24"/>
        </w:rPr>
        <w:t xml:space="preserve">еская НВВ 2021 г. (в размере 76 </w:t>
      </w:r>
      <w:r w:rsidRPr="007D594F">
        <w:rPr>
          <w:bCs/>
          <w:sz w:val="24"/>
          <w:szCs w:val="24"/>
        </w:rPr>
        <w:t>989 тыс. руб</w:t>
      </w:r>
      <w:r w:rsidR="007D594F" w:rsidRPr="007D594F">
        <w:rPr>
          <w:bCs/>
          <w:sz w:val="24"/>
          <w:szCs w:val="24"/>
        </w:rPr>
        <w:t>.</w:t>
      </w:r>
      <w:r w:rsidRPr="007D594F">
        <w:rPr>
          <w:bCs/>
          <w:sz w:val="24"/>
          <w:szCs w:val="24"/>
        </w:rPr>
        <w:t xml:space="preserve">), а </w:t>
      </w:r>
      <w:r w:rsidR="007D594F" w:rsidRPr="007D594F">
        <w:rPr>
          <w:bCs/>
          <w:sz w:val="24"/>
          <w:szCs w:val="24"/>
        </w:rPr>
        <w:t>Департамент</w:t>
      </w:r>
      <w:r w:rsidRPr="007D594F">
        <w:rPr>
          <w:bCs/>
          <w:sz w:val="24"/>
          <w:szCs w:val="24"/>
        </w:rPr>
        <w:t xml:space="preserve"> применяет утвержденную (план</w:t>
      </w:r>
      <w:r w:rsidR="007D594F" w:rsidRPr="007D594F">
        <w:rPr>
          <w:bCs/>
          <w:sz w:val="24"/>
          <w:szCs w:val="24"/>
        </w:rPr>
        <w:t xml:space="preserve">овую) НВВ 2021 г. (в размере 75 </w:t>
      </w:r>
      <w:r w:rsidRPr="007D594F">
        <w:rPr>
          <w:bCs/>
          <w:sz w:val="24"/>
          <w:szCs w:val="24"/>
        </w:rPr>
        <w:t>766 тыс. руб</w:t>
      </w:r>
      <w:r w:rsidR="007D594F" w:rsidRPr="007D594F">
        <w:rPr>
          <w:bCs/>
          <w:sz w:val="24"/>
          <w:szCs w:val="24"/>
        </w:rPr>
        <w:t>.</w:t>
      </w:r>
      <w:r w:rsidRPr="007D594F">
        <w:rPr>
          <w:bCs/>
          <w:sz w:val="24"/>
          <w:szCs w:val="24"/>
        </w:rPr>
        <w:t>). Из-за этого корректировка НВВ 2023 г. с учетом показателей надежности и качества уменьшилась.</w:t>
      </w:r>
    </w:p>
    <w:p w:rsidR="0076171B" w:rsidRPr="00D311F3" w:rsidRDefault="0076171B" w:rsidP="0076171B">
      <w:pPr>
        <w:tabs>
          <w:tab w:val="left" w:pos="0"/>
        </w:tabs>
        <w:ind w:firstLine="567"/>
        <w:jc w:val="both"/>
        <w:rPr>
          <w:bCs/>
          <w:sz w:val="24"/>
          <w:szCs w:val="24"/>
          <w:highlight w:val="yellow"/>
        </w:rPr>
      </w:pPr>
      <w:r w:rsidRPr="007D594F">
        <w:rPr>
          <w:bCs/>
          <w:sz w:val="24"/>
          <w:szCs w:val="24"/>
        </w:rPr>
        <w:t xml:space="preserve">Департамент по вышеперечисленным доводам АО «Вичугская городская </w:t>
      </w:r>
      <w:r w:rsidRPr="00D311F3">
        <w:rPr>
          <w:bCs/>
          <w:sz w:val="24"/>
          <w:szCs w:val="24"/>
        </w:rPr>
        <w:t>электросеть» отмечает следующее</w:t>
      </w:r>
      <w:r w:rsidR="00D52A9D" w:rsidRPr="00D311F3">
        <w:rPr>
          <w:bCs/>
          <w:sz w:val="24"/>
          <w:szCs w:val="24"/>
        </w:rPr>
        <w:t>.</w:t>
      </w:r>
    </w:p>
    <w:p w:rsidR="00FB447B" w:rsidRPr="00EC3712" w:rsidRDefault="006568CC" w:rsidP="00D52A9D">
      <w:pPr>
        <w:tabs>
          <w:tab w:val="left" w:pos="0"/>
        </w:tabs>
        <w:ind w:firstLine="567"/>
        <w:jc w:val="both"/>
        <w:rPr>
          <w:bCs/>
          <w:sz w:val="24"/>
          <w:szCs w:val="24"/>
        </w:rPr>
      </w:pPr>
      <w:proofErr w:type="gramStart"/>
      <w:r w:rsidRPr="00EC3712">
        <w:rPr>
          <w:bCs/>
          <w:sz w:val="24"/>
          <w:szCs w:val="24"/>
        </w:rPr>
        <w:t xml:space="preserve">Корректировка НВВ с учетом показателей надежности и качества за 2021 год произведена </w:t>
      </w:r>
      <w:r w:rsidR="00EC3712" w:rsidRPr="00EC3712">
        <w:rPr>
          <w:bCs/>
          <w:sz w:val="24"/>
          <w:szCs w:val="24"/>
        </w:rPr>
        <w:t>Департаментом</w:t>
      </w:r>
      <w:r w:rsidRPr="00EC3712">
        <w:rPr>
          <w:bCs/>
          <w:sz w:val="24"/>
          <w:szCs w:val="24"/>
        </w:rPr>
        <w:t xml:space="preserve"> с учетом требований п. 5 (формула 1) Методических указаний по расчету и применению понижающих (повышающих) коэффициентов, позволяющих обеспечить соответствие уровня тарифов, установленных для организаций, осуществляющих регулируемую деятельность, уровню надежности и качества поставляемых товаров и оказываемых услуг, утвержденных приказом ФСТ России от 26.10.2010 № 254-э/1, п. 11 (формула</w:t>
      </w:r>
      <w:proofErr w:type="gramEnd"/>
      <w:r w:rsidRPr="00EC3712">
        <w:rPr>
          <w:bCs/>
          <w:sz w:val="24"/>
          <w:szCs w:val="24"/>
        </w:rPr>
        <w:t xml:space="preserve"> 2) Методических указаний № 98-э и составляет 454,59 тыс. руб.</w:t>
      </w:r>
    </w:p>
    <w:p w:rsidR="00523705" w:rsidRPr="00A000DE" w:rsidRDefault="00B26A62" w:rsidP="00B26A62">
      <w:pPr>
        <w:tabs>
          <w:tab w:val="left" w:pos="0"/>
          <w:tab w:val="left" w:pos="993"/>
          <w:tab w:val="left" w:pos="1418"/>
          <w:tab w:val="left" w:pos="4020"/>
        </w:tabs>
        <w:ind w:firstLine="567"/>
        <w:jc w:val="both"/>
        <w:rPr>
          <w:bCs/>
          <w:sz w:val="24"/>
          <w:szCs w:val="24"/>
        </w:rPr>
      </w:pPr>
      <w:r w:rsidRPr="00A000DE">
        <w:rPr>
          <w:bCs/>
          <w:sz w:val="24"/>
          <w:szCs w:val="24"/>
        </w:rPr>
        <w:t xml:space="preserve">Ассоциация «НП Совет рынка» в отношении </w:t>
      </w:r>
      <w:r w:rsidR="009F6C02" w:rsidRPr="00A000DE">
        <w:rPr>
          <w:bCs/>
          <w:sz w:val="24"/>
          <w:szCs w:val="24"/>
        </w:rPr>
        <w:t>АО «В</w:t>
      </w:r>
      <w:r w:rsidR="00D311F3">
        <w:rPr>
          <w:bCs/>
          <w:sz w:val="24"/>
          <w:szCs w:val="24"/>
        </w:rPr>
        <w:t>ичугская городская электросеть»</w:t>
      </w:r>
      <w:r w:rsidRPr="00A000DE">
        <w:rPr>
          <w:bCs/>
          <w:sz w:val="24"/>
          <w:szCs w:val="24"/>
        </w:rPr>
        <w:t xml:space="preserve"> голосует по данному вопросу «против» </w:t>
      </w:r>
      <w:r w:rsidR="00523705" w:rsidRPr="00A000DE">
        <w:rPr>
          <w:bCs/>
          <w:sz w:val="24"/>
          <w:szCs w:val="24"/>
        </w:rPr>
        <w:t xml:space="preserve">в связи с </w:t>
      </w:r>
      <w:proofErr w:type="gramStart"/>
      <w:r w:rsidR="00523705" w:rsidRPr="00A000DE">
        <w:rPr>
          <w:bCs/>
          <w:sz w:val="24"/>
          <w:szCs w:val="24"/>
        </w:rPr>
        <w:t>отсутствием</w:t>
      </w:r>
      <w:proofErr w:type="gramEnd"/>
      <w:r w:rsidR="00523705" w:rsidRPr="00A000DE">
        <w:rPr>
          <w:bCs/>
          <w:sz w:val="24"/>
          <w:szCs w:val="24"/>
        </w:rPr>
        <w:t xml:space="preserve"> представленных в соответствии с п.</w:t>
      </w:r>
      <w:r w:rsidR="00D311F3">
        <w:rPr>
          <w:bCs/>
          <w:sz w:val="24"/>
          <w:szCs w:val="24"/>
        </w:rPr>
        <w:t xml:space="preserve"> </w:t>
      </w:r>
      <w:r w:rsidR="00523705" w:rsidRPr="00A000DE">
        <w:rPr>
          <w:bCs/>
          <w:sz w:val="24"/>
          <w:szCs w:val="24"/>
        </w:rPr>
        <w:t xml:space="preserve">6 </w:t>
      </w:r>
      <w:r w:rsidR="00A000DE">
        <w:rPr>
          <w:bCs/>
          <w:sz w:val="24"/>
          <w:szCs w:val="24"/>
        </w:rPr>
        <w:t>постановления Правительства</w:t>
      </w:r>
      <w:r w:rsidR="00523705" w:rsidRPr="00A000DE">
        <w:rPr>
          <w:bCs/>
          <w:sz w:val="24"/>
          <w:szCs w:val="24"/>
        </w:rPr>
        <w:t xml:space="preserve"> РФ от 21.02.2011 №</w:t>
      </w:r>
      <w:r w:rsidR="00A000DE" w:rsidRPr="00A000DE">
        <w:rPr>
          <w:bCs/>
          <w:sz w:val="24"/>
          <w:szCs w:val="24"/>
        </w:rPr>
        <w:t xml:space="preserve"> </w:t>
      </w:r>
      <w:r w:rsidR="00523705" w:rsidRPr="00A000DE">
        <w:rPr>
          <w:bCs/>
          <w:sz w:val="24"/>
          <w:szCs w:val="24"/>
        </w:rPr>
        <w:t>97 проектов решений, экспертных заключений (пояснительных записок).</w:t>
      </w:r>
    </w:p>
    <w:p w:rsidR="00523705" w:rsidRPr="00A000DE" w:rsidRDefault="00523705" w:rsidP="00523705">
      <w:pPr>
        <w:tabs>
          <w:tab w:val="left" w:pos="0"/>
        </w:tabs>
        <w:ind w:firstLine="567"/>
        <w:jc w:val="both"/>
        <w:rPr>
          <w:bCs/>
          <w:sz w:val="24"/>
          <w:szCs w:val="24"/>
          <w:highlight w:val="yellow"/>
        </w:rPr>
      </w:pPr>
      <w:r w:rsidRPr="00A000DE">
        <w:rPr>
          <w:bCs/>
          <w:sz w:val="24"/>
          <w:szCs w:val="24"/>
        </w:rPr>
        <w:t xml:space="preserve">Департамент по вышеперечисленным доводам АО «Вичугская городская электросеть» </w:t>
      </w:r>
      <w:r w:rsidRPr="00A000DE">
        <w:rPr>
          <w:bCs/>
          <w:sz w:val="24"/>
          <w:szCs w:val="24"/>
        </w:rPr>
        <w:lastRenderedPageBreak/>
        <w:t>отмечает следующее.</w:t>
      </w:r>
    </w:p>
    <w:p w:rsidR="00AE49D1" w:rsidRPr="00A000DE" w:rsidRDefault="00AE49D1" w:rsidP="00FE0A3A">
      <w:pPr>
        <w:pStyle w:val="ConsPlusNormal"/>
        <w:tabs>
          <w:tab w:val="left" w:pos="993"/>
        </w:tabs>
        <w:ind w:firstLine="567"/>
        <w:jc w:val="both"/>
        <w:rPr>
          <w:rFonts w:ascii="Times New Roman" w:hAnsi="Times New Roman" w:cs="Times New Roman"/>
          <w:bCs/>
          <w:sz w:val="24"/>
          <w:szCs w:val="24"/>
        </w:rPr>
      </w:pPr>
      <w:r w:rsidRPr="00A000DE">
        <w:rPr>
          <w:rFonts w:ascii="Times New Roman" w:hAnsi="Times New Roman" w:cs="Times New Roman"/>
          <w:bCs/>
          <w:sz w:val="24"/>
          <w:szCs w:val="24"/>
        </w:rPr>
        <w:t xml:space="preserve">Департамент отмечает, что </w:t>
      </w:r>
      <w:r w:rsidR="00A000DE" w:rsidRPr="00A000DE">
        <w:rPr>
          <w:rFonts w:ascii="Times New Roman" w:hAnsi="Times New Roman" w:cs="Times New Roman"/>
          <w:bCs/>
          <w:sz w:val="24"/>
          <w:szCs w:val="24"/>
        </w:rPr>
        <w:t xml:space="preserve">подробные </w:t>
      </w:r>
      <w:r w:rsidRPr="00A000DE">
        <w:rPr>
          <w:rFonts w:ascii="Times New Roman" w:hAnsi="Times New Roman" w:cs="Times New Roman"/>
          <w:bCs/>
          <w:sz w:val="24"/>
          <w:szCs w:val="24"/>
        </w:rPr>
        <w:t xml:space="preserve">расчетные материалы по АО «Вичугская городская электросеть» были направлены в адрес Ассоциации «НП Совет рынка» до заседания Правления </w:t>
      </w:r>
      <w:r w:rsidR="00AC6C9B" w:rsidRPr="00A000DE">
        <w:rPr>
          <w:rFonts w:ascii="Times New Roman" w:hAnsi="Times New Roman" w:cs="Times New Roman"/>
          <w:bCs/>
          <w:sz w:val="24"/>
          <w:szCs w:val="24"/>
        </w:rPr>
        <w:t>Департамента.</w:t>
      </w:r>
    </w:p>
    <w:p w:rsidR="00AC6C9B" w:rsidRPr="00A000DE" w:rsidRDefault="00AC6C9B" w:rsidP="00FE0A3A">
      <w:pPr>
        <w:pStyle w:val="ConsPlusNormal"/>
        <w:tabs>
          <w:tab w:val="left" w:pos="993"/>
        </w:tabs>
        <w:ind w:firstLine="567"/>
        <w:jc w:val="both"/>
        <w:rPr>
          <w:rFonts w:ascii="Times New Roman" w:hAnsi="Times New Roman" w:cs="Times New Roman"/>
          <w:bCs/>
          <w:sz w:val="24"/>
          <w:szCs w:val="24"/>
        </w:rPr>
      </w:pPr>
    </w:p>
    <w:p w:rsidR="00FE0A3A" w:rsidRPr="00AC6C9B" w:rsidRDefault="00FE0A3A" w:rsidP="00FE0A3A">
      <w:pPr>
        <w:pStyle w:val="ConsPlusNormal"/>
        <w:tabs>
          <w:tab w:val="left" w:pos="993"/>
        </w:tabs>
        <w:ind w:firstLine="567"/>
        <w:jc w:val="both"/>
        <w:rPr>
          <w:rFonts w:ascii="Times New Roman" w:hAnsi="Times New Roman" w:cs="Times New Roman"/>
          <w:b/>
          <w:sz w:val="24"/>
          <w:szCs w:val="24"/>
        </w:rPr>
      </w:pPr>
      <w:r w:rsidRPr="00AC6C9B">
        <w:rPr>
          <w:rFonts w:ascii="Times New Roman" w:hAnsi="Times New Roman" w:cs="Times New Roman"/>
          <w:b/>
          <w:sz w:val="24"/>
          <w:szCs w:val="24"/>
        </w:rPr>
        <w:t>РЕШИЛИ:</w:t>
      </w:r>
    </w:p>
    <w:p w:rsidR="00FE0A3A" w:rsidRPr="00AF302C" w:rsidRDefault="00B26A62" w:rsidP="00FE0A3A">
      <w:pPr>
        <w:tabs>
          <w:tab w:val="left" w:pos="1276"/>
        </w:tabs>
        <w:autoSpaceDE w:val="0"/>
        <w:autoSpaceDN w:val="0"/>
        <w:adjustRightInd w:val="0"/>
        <w:ind w:firstLine="540"/>
        <w:jc w:val="both"/>
        <w:rPr>
          <w:sz w:val="24"/>
          <w:szCs w:val="24"/>
        </w:rPr>
      </w:pPr>
      <w:r w:rsidRPr="00AF302C">
        <w:rPr>
          <w:sz w:val="24"/>
          <w:szCs w:val="24"/>
        </w:rPr>
        <w:t>В соответствии с Федеральным законом от 26.03.2003 № 35-ФЗ «Об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постановлением Правительства Российской Федерации от 28.02.2015 № 184 «Об отнесении владельцев объектов электросетевого хозяйства к территориальным сетевым организациям»,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27.12.2004 № 861:</w:t>
      </w:r>
    </w:p>
    <w:p w:rsidR="00985B81" w:rsidRPr="00AF302C" w:rsidRDefault="00985B81" w:rsidP="00985B81">
      <w:pPr>
        <w:tabs>
          <w:tab w:val="left" w:pos="1276"/>
        </w:tabs>
        <w:autoSpaceDE w:val="0"/>
        <w:autoSpaceDN w:val="0"/>
        <w:adjustRightInd w:val="0"/>
        <w:ind w:firstLine="540"/>
        <w:jc w:val="both"/>
        <w:rPr>
          <w:sz w:val="24"/>
          <w:szCs w:val="24"/>
        </w:rPr>
      </w:pPr>
      <w:r w:rsidRPr="00AF302C">
        <w:rPr>
          <w:sz w:val="24"/>
          <w:szCs w:val="24"/>
        </w:rPr>
        <w:t>1. Внести в постановление Департамента энергетики и тарифов Ивановской области от 01.12.2020 № 64-э/3 «Об установлении необходимой валовой выручки и долгосрочных параметров регулирования для ОАО «Вичугская городская электросеть» на 2021-2025 годы, в отношении которого тарифы на услуги по передаче электрической энергии устанавливаются на основе долгосрочных параметров регулирования» следующие изменения:</w:t>
      </w:r>
    </w:p>
    <w:p w:rsidR="00985B81" w:rsidRPr="00AF302C" w:rsidRDefault="00985B81" w:rsidP="00985B81">
      <w:pPr>
        <w:tabs>
          <w:tab w:val="left" w:pos="1276"/>
        </w:tabs>
        <w:autoSpaceDE w:val="0"/>
        <w:autoSpaceDN w:val="0"/>
        <w:adjustRightInd w:val="0"/>
        <w:ind w:firstLine="540"/>
        <w:jc w:val="both"/>
        <w:rPr>
          <w:sz w:val="24"/>
          <w:szCs w:val="24"/>
        </w:rPr>
      </w:pPr>
      <w:r w:rsidRPr="00AF302C">
        <w:rPr>
          <w:sz w:val="24"/>
          <w:szCs w:val="24"/>
        </w:rPr>
        <w:t>1.1.</w:t>
      </w:r>
      <w:r w:rsidRPr="00AF302C">
        <w:rPr>
          <w:sz w:val="24"/>
          <w:szCs w:val="24"/>
        </w:rPr>
        <w:tab/>
        <w:t xml:space="preserve">Приложение 2 к постановлению Департамента энергетики и тарифов Ивановской области от 01.12.2020 № 64-э/3 изложить в новой редакции согласно </w:t>
      </w:r>
      <w:r w:rsidR="00AC6C9B" w:rsidRPr="00AF302C">
        <w:rPr>
          <w:sz w:val="24"/>
          <w:szCs w:val="24"/>
        </w:rPr>
        <w:t>Таблице, приведенной ниже</w:t>
      </w:r>
      <w:r w:rsidRPr="00AF302C">
        <w:rPr>
          <w:sz w:val="24"/>
          <w:szCs w:val="24"/>
        </w:rPr>
        <w:t>.</w:t>
      </w:r>
    </w:p>
    <w:p w:rsidR="00985B81" w:rsidRPr="00AF302C" w:rsidRDefault="00985B81" w:rsidP="00985B81">
      <w:pPr>
        <w:tabs>
          <w:tab w:val="left" w:pos="1276"/>
        </w:tabs>
        <w:autoSpaceDE w:val="0"/>
        <w:autoSpaceDN w:val="0"/>
        <w:adjustRightInd w:val="0"/>
        <w:ind w:firstLine="540"/>
        <w:jc w:val="both"/>
        <w:rPr>
          <w:sz w:val="24"/>
          <w:szCs w:val="24"/>
        </w:rPr>
      </w:pPr>
      <w:r w:rsidRPr="00AF302C">
        <w:rPr>
          <w:sz w:val="24"/>
          <w:szCs w:val="24"/>
        </w:rPr>
        <w:t>1.2.</w:t>
      </w:r>
      <w:r w:rsidRPr="00AF302C">
        <w:rPr>
          <w:sz w:val="24"/>
          <w:szCs w:val="24"/>
        </w:rPr>
        <w:tab/>
        <w:t>В названии и по тексту постановления Департамента энергетики и тарифов Ивановской области от 01.12.2020 № 64-э/3, а также в приложениях 1 и 2 к постановлению Департамента энергетики и тарифов Ивановской области от 01.12.2020 № 64-э/3 наименование организации «ОАО «Вичугская городская электросеть» заменить на «АО «Вичугская городская электросеть».</w:t>
      </w:r>
    </w:p>
    <w:p w:rsidR="00C530BA" w:rsidRPr="00AF302C" w:rsidRDefault="00C530BA" w:rsidP="00985B81">
      <w:pPr>
        <w:pStyle w:val="aa"/>
        <w:tabs>
          <w:tab w:val="left" w:pos="993"/>
        </w:tabs>
        <w:autoSpaceDE w:val="0"/>
        <w:autoSpaceDN w:val="0"/>
        <w:adjustRightInd w:val="0"/>
        <w:ind w:left="398" w:firstLine="169"/>
        <w:rPr>
          <w:sz w:val="24"/>
          <w:szCs w:val="24"/>
          <w:highlight w:val="yellow"/>
        </w:rPr>
      </w:pPr>
    </w:p>
    <w:p w:rsidR="00D327E6" w:rsidRPr="00AF302C" w:rsidRDefault="00AC6C9B" w:rsidP="00D327E6">
      <w:pPr>
        <w:tabs>
          <w:tab w:val="left" w:pos="1276"/>
        </w:tabs>
        <w:autoSpaceDE w:val="0"/>
        <w:autoSpaceDN w:val="0"/>
        <w:adjustRightInd w:val="0"/>
        <w:ind w:right="-3"/>
        <w:jc w:val="center"/>
        <w:rPr>
          <w:sz w:val="24"/>
          <w:szCs w:val="24"/>
        </w:rPr>
      </w:pPr>
      <w:r w:rsidRPr="00AF302C">
        <w:rPr>
          <w:sz w:val="24"/>
          <w:szCs w:val="24"/>
        </w:rPr>
        <w:t xml:space="preserve">НВВ </w:t>
      </w:r>
      <w:r w:rsidR="00356FFC" w:rsidRPr="00AF302C">
        <w:rPr>
          <w:sz w:val="24"/>
          <w:szCs w:val="24"/>
        </w:rPr>
        <w:t>АО «Вичугская городская электросеть»</w:t>
      </w:r>
      <w:r w:rsidR="00D327E6" w:rsidRPr="00AF302C">
        <w:rPr>
          <w:sz w:val="24"/>
          <w:szCs w:val="24"/>
        </w:rPr>
        <w:t xml:space="preserve"> на долгосрочный период регулирования (без учета оплаты потерь)</w:t>
      </w:r>
    </w:p>
    <w:p w:rsidR="00356FFC" w:rsidRPr="00AF302C" w:rsidRDefault="00356FFC" w:rsidP="00D327E6">
      <w:pPr>
        <w:tabs>
          <w:tab w:val="left" w:pos="1276"/>
        </w:tabs>
        <w:autoSpaceDE w:val="0"/>
        <w:autoSpaceDN w:val="0"/>
        <w:adjustRightInd w:val="0"/>
        <w:ind w:right="-3"/>
        <w:jc w:val="center"/>
        <w:rPr>
          <w:sz w:val="24"/>
          <w:szCs w:val="24"/>
          <w:highlight w:val="yellow"/>
        </w:rPr>
      </w:pPr>
    </w:p>
    <w:tbl>
      <w:tblPr>
        <w:tblW w:w="10154" w:type="dxa"/>
        <w:tblInd w:w="93" w:type="dxa"/>
        <w:tblLook w:val="04A0" w:firstRow="1" w:lastRow="0" w:firstColumn="1" w:lastColumn="0" w:noHBand="0" w:noVBand="1"/>
      </w:tblPr>
      <w:tblGrid>
        <w:gridCol w:w="540"/>
        <w:gridCol w:w="4680"/>
        <w:gridCol w:w="1316"/>
        <w:gridCol w:w="3618"/>
      </w:tblGrid>
      <w:tr w:rsidR="00AF302C" w:rsidRPr="00AF302C" w:rsidTr="00985B81">
        <w:trPr>
          <w:trHeight w:val="615"/>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5B81" w:rsidRPr="00AF302C" w:rsidRDefault="00985B81" w:rsidP="00660713">
            <w:pPr>
              <w:jc w:val="center"/>
              <w:rPr>
                <w:sz w:val="24"/>
                <w:szCs w:val="24"/>
              </w:rPr>
            </w:pPr>
            <w:r w:rsidRPr="00AF302C">
              <w:rPr>
                <w:sz w:val="24"/>
                <w:szCs w:val="24"/>
              </w:rPr>
              <w:t xml:space="preserve">№ </w:t>
            </w:r>
            <w:proofErr w:type="gramStart"/>
            <w:r w:rsidRPr="00AF302C">
              <w:rPr>
                <w:sz w:val="24"/>
                <w:szCs w:val="24"/>
              </w:rPr>
              <w:t>п</w:t>
            </w:r>
            <w:proofErr w:type="gramEnd"/>
            <w:r w:rsidRPr="00AF302C">
              <w:rPr>
                <w:sz w:val="24"/>
                <w:szCs w:val="24"/>
              </w:rPr>
              <w:t>/п</w:t>
            </w:r>
          </w:p>
        </w:tc>
        <w:tc>
          <w:tcPr>
            <w:tcW w:w="4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5B81" w:rsidRPr="00AF302C" w:rsidRDefault="00985B81" w:rsidP="00660713">
            <w:pPr>
              <w:jc w:val="center"/>
              <w:rPr>
                <w:sz w:val="24"/>
                <w:szCs w:val="24"/>
              </w:rPr>
            </w:pPr>
            <w:r w:rsidRPr="00AF302C">
              <w:rPr>
                <w:sz w:val="24"/>
                <w:szCs w:val="24"/>
              </w:rPr>
              <w:t>Наименование сетевой организации в субъекте Российской Федерации</w:t>
            </w:r>
          </w:p>
        </w:tc>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5B81" w:rsidRPr="00AF302C" w:rsidRDefault="00985B81" w:rsidP="00660713">
            <w:pPr>
              <w:jc w:val="center"/>
              <w:rPr>
                <w:sz w:val="24"/>
                <w:szCs w:val="24"/>
              </w:rPr>
            </w:pPr>
            <w:r w:rsidRPr="00AF302C">
              <w:rPr>
                <w:sz w:val="24"/>
                <w:szCs w:val="24"/>
              </w:rPr>
              <w:t>Год</w:t>
            </w:r>
          </w:p>
        </w:tc>
        <w:tc>
          <w:tcPr>
            <w:tcW w:w="3618" w:type="dxa"/>
            <w:tcBorders>
              <w:top w:val="single" w:sz="4" w:space="0" w:color="000000"/>
              <w:left w:val="nil"/>
              <w:bottom w:val="single" w:sz="4" w:space="0" w:color="000000"/>
              <w:right w:val="single" w:sz="4" w:space="0" w:color="000000"/>
            </w:tcBorders>
            <w:shd w:val="clear" w:color="auto" w:fill="auto"/>
            <w:vAlign w:val="center"/>
            <w:hideMark/>
          </w:tcPr>
          <w:p w:rsidR="00985B81" w:rsidRPr="00AF302C" w:rsidRDefault="00985B81" w:rsidP="00660713">
            <w:pPr>
              <w:jc w:val="center"/>
              <w:rPr>
                <w:sz w:val="24"/>
                <w:szCs w:val="24"/>
              </w:rPr>
            </w:pPr>
            <w:r w:rsidRPr="00AF302C">
              <w:rPr>
                <w:sz w:val="24"/>
                <w:szCs w:val="24"/>
              </w:rPr>
              <w:t>НВВ сетевых организаций без учета оплаты потерь</w:t>
            </w:r>
          </w:p>
        </w:tc>
      </w:tr>
      <w:tr w:rsidR="00AF302C" w:rsidRPr="00AF302C" w:rsidTr="00985B81">
        <w:trPr>
          <w:trHeight w:val="315"/>
        </w:trPr>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985B81" w:rsidRPr="00AF302C" w:rsidRDefault="00985B81" w:rsidP="00660713">
            <w:pPr>
              <w:rPr>
                <w:sz w:val="24"/>
                <w:szCs w:val="24"/>
              </w:rPr>
            </w:pPr>
          </w:p>
        </w:tc>
        <w:tc>
          <w:tcPr>
            <w:tcW w:w="4680" w:type="dxa"/>
            <w:vMerge/>
            <w:tcBorders>
              <w:top w:val="single" w:sz="4" w:space="0" w:color="000000"/>
              <w:left w:val="single" w:sz="4" w:space="0" w:color="000000"/>
              <w:bottom w:val="single" w:sz="4" w:space="0" w:color="000000"/>
              <w:right w:val="single" w:sz="4" w:space="0" w:color="000000"/>
            </w:tcBorders>
            <w:vAlign w:val="center"/>
            <w:hideMark/>
          </w:tcPr>
          <w:p w:rsidR="00985B81" w:rsidRPr="00AF302C" w:rsidRDefault="00985B81" w:rsidP="00660713">
            <w:pPr>
              <w:rPr>
                <w:sz w:val="24"/>
                <w:szCs w:val="24"/>
              </w:rPr>
            </w:pPr>
          </w:p>
        </w:tc>
        <w:tc>
          <w:tcPr>
            <w:tcW w:w="1316" w:type="dxa"/>
            <w:vMerge/>
            <w:tcBorders>
              <w:top w:val="single" w:sz="4" w:space="0" w:color="000000"/>
              <w:left w:val="single" w:sz="4" w:space="0" w:color="000000"/>
              <w:bottom w:val="single" w:sz="4" w:space="0" w:color="000000"/>
              <w:right w:val="single" w:sz="4" w:space="0" w:color="000000"/>
            </w:tcBorders>
            <w:vAlign w:val="center"/>
            <w:hideMark/>
          </w:tcPr>
          <w:p w:rsidR="00985B81" w:rsidRPr="00AF302C" w:rsidRDefault="00985B81" w:rsidP="00660713">
            <w:pPr>
              <w:rPr>
                <w:sz w:val="24"/>
                <w:szCs w:val="24"/>
              </w:rPr>
            </w:pPr>
          </w:p>
        </w:tc>
        <w:tc>
          <w:tcPr>
            <w:tcW w:w="3618" w:type="dxa"/>
            <w:tcBorders>
              <w:top w:val="nil"/>
              <w:left w:val="nil"/>
              <w:bottom w:val="single" w:sz="4" w:space="0" w:color="000000"/>
              <w:right w:val="single" w:sz="4" w:space="0" w:color="000000"/>
            </w:tcBorders>
            <w:shd w:val="clear" w:color="auto" w:fill="auto"/>
            <w:noWrap/>
            <w:vAlign w:val="center"/>
            <w:hideMark/>
          </w:tcPr>
          <w:p w:rsidR="00985B81" w:rsidRPr="00AF302C" w:rsidRDefault="00985B81" w:rsidP="00660713">
            <w:pPr>
              <w:jc w:val="center"/>
              <w:rPr>
                <w:sz w:val="24"/>
                <w:szCs w:val="24"/>
              </w:rPr>
            </w:pPr>
            <w:r w:rsidRPr="00AF302C">
              <w:rPr>
                <w:sz w:val="24"/>
                <w:szCs w:val="24"/>
              </w:rPr>
              <w:t>тыс. руб.</w:t>
            </w:r>
          </w:p>
        </w:tc>
      </w:tr>
      <w:tr w:rsidR="00AF302C" w:rsidRPr="00AF302C" w:rsidTr="00985B81">
        <w:trPr>
          <w:trHeight w:val="300"/>
        </w:trPr>
        <w:tc>
          <w:tcPr>
            <w:tcW w:w="540" w:type="dxa"/>
            <w:vMerge w:val="restart"/>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985B81" w:rsidRPr="00AF302C" w:rsidRDefault="00985B81" w:rsidP="00660713">
            <w:pPr>
              <w:jc w:val="center"/>
              <w:rPr>
                <w:sz w:val="24"/>
                <w:szCs w:val="24"/>
              </w:rPr>
            </w:pPr>
            <w:r w:rsidRPr="00AF302C">
              <w:rPr>
                <w:sz w:val="24"/>
                <w:szCs w:val="24"/>
              </w:rPr>
              <w:t>1.</w:t>
            </w:r>
          </w:p>
        </w:tc>
        <w:tc>
          <w:tcPr>
            <w:tcW w:w="4680"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985B81" w:rsidRPr="00AF302C" w:rsidRDefault="00985B81" w:rsidP="00660713">
            <w:pPr>
              <w:jc w:val="center"/>
              <w:rPr>
                <w:sz w:val="24"/>
                <w:szCs w:val="24"/>
              </w:rPr>
            </w:pPr>
            <w:r w:rsidRPr="00AF302C">
              <w:rPr>
                <w:sz w:val="24"/>
                <w:szCs w:val="24"/>
              </w:rPr>
              <w:t>АО «Вичугская городская электросеть»</w:t>
            </w:r>
          </w:p>
        </w:tc>
        <w:tc>
          <w:tcPr>
            <w:tcW w:w="1316" w:type="dxa"/>
            <w:tcBorders>
              <w:top w:val="nil"/>
              <w:left w:val="nil"/>
              <w:bottom w:val="single" w:sz="4" w:space="0" w:color="000000"/>
              <w:right w:val="single" w:sz="4" w:space="0" w:color="000000"/>
            </w:tcBorders>
            <w:shd w:val="clear" w:color="FFFFCC" w:fill="FFFFFF"/>
            <w:noWrap/>
            <w:hideMark/>
          </w:tcPr>
          <w:p w:rsidR="00985B81" w:rsidRPr="00AF302C" w:rsidRDefault="00985B81" w:rsidP="00660713">
            <w:pPr>
              <w:jc w:val="center"/>
              <w:rPr>
                <w:sz w:val="24"/>
                <w:szCs w:val="24"/>
              </w:rPr>
            </w:pPr>
            <w:r w:rsidRPr="00AF302C">
              <w:rPr>
                <w:sz w:val="24"/>
                <w:szCs w:val="24"/>
              </w:rPr>
              <w:t>2021</w:t>
            </w:r>
          </w:p>
        </w:tc>
        <w:tc>
          <w:tcPr>
            <w:tcW w:w="3618" w:type="dxa"/>
            <w:tcBorders>
              <w:top w:val="nil"/>
              <w:left w:val="nil"/>
              <w:bottom w:val="single" w:sz="4" w:space="0" w:color="000000"/>
              <w:right w:val="single" w:sz="4" w:space="0" w:color="000000"/>
            </w:tcBorders>
            <w:shd w:val="clear" w:color="FFFFCC" w:fill="FFFFFF"/>
            <w:noWrap/>
            <w:hideMark/>
          </w:tcPr>
          <w:p w:rsidR="00985B81" w:rsidRPr="00AF302C" w:rsidRDefault="00985B81" w:rsidP="00660713">
            <w:pPr>
              <w:jc w:val="center"/>
              <w:rPr>
                <w:sz w:val="24"/>
                <w:szCs w:val="24"/>
              </w:rPr>
            </w:pPr>
            <w:r w:rsidRPr="00AF302C">
              <w:rPr>
                <w:sz w:val="24"/>
                <w:szCs w:val="24"/>
              </w:rPr>
              <w:t>75 765,78</w:t>
            </w:r>
          </w:p>
        </w:tc>
      </w:tr>
      <w:tr w:rsidR="00AF302C" w:rsidRPr="00AF302C" w:rsidTr="00985B81">
        <w:trPr>
          <w:trHeight w:val="30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985B81" w:rsidRPr="00AF302C" w:rsidRDefault="00985B81" w:rsidP="00660713">
            <w:pPr>
              <w:rPr>
                <w:sz w:val="24"/>
                <w:szCs w:val="24"/>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985B81" w:rsidRPr="00AF302C" w:rsidRDefault="00985B81" w:rsidP="00660713">
            <w:pPr>
              <w:rPr>
                <w:sz w:val="24"/>
                <w:szCs w:val="24"/>
              </w:rPr>
            </w:pPr>
          </w:p>
        </w:tc>
        <w:tc>
          <w:tcPr>
            <w:tcW w:w="1316" w:type="dxa"/>
            <w:tcBorders>
              <w:top w:val="nil"/>
              <w:left w:val="nil"/>
              <w:bottom w:val="single" w:sz="4" w:space="0" w:color="000000"/>
              <w:right w:val="single" w:sz="4" w:space="0" w:color="000000"/>
            </w:tcBorders>
            <w:shd w:val="clear" w:color="FFFFCC" w:fill="FFFFFF"/>
            <w:noWrap/>
            <w:hideMark/>
          </w:tcPr>
          <w:p w:rsidR="00985B81" w:rsidRPr="00AF302C" w:rsidRDefault="00985B81" w:rsidP="00660713">
            <w:pPr>
              <w:jc w:val="center"/>
              <w:rPr>
                <w:sz w:val="24"/>
                <w:szCs w:val="24"/>
              </w:rPr>
            </w:pPr>
            <w:r w:rsidRPr="00AF302C">
              <w:rPr>
                <w:sz w:val="24"/>
                <w:szCs w:val="24"/>
              </w:rPr>
              <w:t>2022</w:t>
            </w:r>
          </w:p>
        </w:tc>
        <w:tc>
          <w:tcPr>
            <w:tcW w:w="3618" w:type="dxa"/>
            <w:tcBorders>
              <w:top w:val="nil"/>
              <w:left w:val="nil"/>
              <w:bottom w:val="single" w:sz="4" w:space="0" w:color="000000"/>
              <w:right w:val="single" w:sz="4" w:space="0" w:color="000000"/>
            </w:tcBorders>
            <w:shd w:val="clear" w:color="FFFFCC" w:fill="FFFFFF"/>
            <w:noWrap/>
            <w:hideMark/>
          </w:tcPr>
          <w:p w:rsidR="00985B81" w:rsidRPr="00AF302C" w:rsidRDefault="00985B81" w:rsidP="00660713">
            <w:pPr>
              <w:jc w:val="center"/>
              <w:rPr>
                <w:sz w:val="24"/>
                <w:szCs w:val="24"/>
              </w:rPr>
            </w:pPr>
            <w:r w:rsidRPr="00AF302C">
              <w:rPr>
                <w:sz w:val="24"/>
                <w:szCs w:val="24"/>
              </w:rPr>
              <w:t>83 874,57</w:t>
            </w:r>
          </w:p>
        </w:tc>
      </w:tr>
      <w:tr w:rsidR="00AF302C" w:rsidRPr="00AF302C" w:rsidTr="00985B81">
        <w:trPr>
          <w:trHeight w:val="30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985B81" w:rsidRPr="00AF302C" w:rsidRDefault="00985B81" w:rsidP="00660713">
            <w:pPr>
              <w:rPr>
                <w:sz w:val="24"/>
                <w:szCs w:val="24"/>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985B81" w:rsidRPr="00AF302C" w:rsidRDefault="00985B81" w:rsidP="00660713">
            <w:pPr>
              <w:rPr>
                <w:sz w:val="24"/>
                <w:szCs w:val="24"/>
              </w:rPr>
            </w:pPr>
          </w:p>
        </w:tc>
        <w:tc>
          <w:tcPr>
            <w:tcW w:w="1316" w:type="dxa"/>
            <w:tcBorders>
              <w:top w:val="nil"/>
              <w:left w:val="nil"/>
              <w:bottom w:val="single" w:sz="4" w:space="0" w:color="000000"/>
              <w:right w:val="single" w:sz="4" w:space="0" w:color="000000"/>
            </w:tcBorders>
            <w:shd w:val="clear" w:color="FFFFCC" w:fill="FFFFFF"/>
            <w:noWrap/>
            <w:hideMark/>
          </w:tcPr>
          <w:p w:rsidR="00985B81" w:rsidRPr="00AF302C" w:rsidRDefault="00985B81" w:rsidP="00660713">
            <w:pPr>
              <w:jc w:val="center"/>
              <w:rPr>
                <w:sz w:val="24"/>
                <w:szCs w:val="24"/>
              </w:rPr>
            </w:pPr>
            <w:r w:rsidRPr="00AF302C">
              <w:rPr>
                <w:sz w:val="24"/>
                <w:szCs w:val="24"/>
              </w:rPr>
              <w:t>2023</w:t>
            </w:r>
          </w:p>
        </w:tc>
        <w:tc>
          <w:tcPr>
            <w:tcW w:w="3618" w:type="dxa"/>
            <w:tcBorders>
              <w:top w:val="nil"/>
              <w:left w:val="nil"/>
              <w:bottom w:val="nil"/>
              <w:right w:val="single" w:sz="4" w:space="0" w:color="000000"/>
            </w:tcBorders>
            <w:shd w:val="clear" w:color="FFFFCC" w:fill="FFFFFF"/>
            <w:noWrap/>
            <w:hideMark/>
          </w:tcPr>
          <w:p w:rsidR="00985B81" w:rsidRPr="00AF302C" w:rsidRDefault="00985B81" w:rsidP="00660713">
            <w:pPr>
              <w:jc w:val="center"/>
              <w:rPr>
                <w:sz w:val="24"/>
                <w:szCs w:val="24"/>
              </w:rPr>
            </w:pPr>
            <w:r w:rsidRPr="00AF302C">
              <w:rPr>
                <w:sz w:val="24"/>
                <w:szCs w:val="24"/>
              </w:rPr>
              <w:t>80 026,32</w:t>
            </w:r>
          </w:p>
        </w:tc>
      </w:tr>
      <w:tr w:rsidR="00AF302C" w:rsidRPr="00AF302C" w:rsidTr="00985B81">
        <w:trPr>
          <w:trHeight w:val="31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985B81" w:rsidRPr="00AF302C" w:rsidRDefault="00985B81" w:rsidP="00660713">
            <w:pPr>
              <w:rPr>
                <w:sz w:val="24"/>
                <w:szCs w:val="24"/>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985B81" w:rsidRPr="00AF302C" w:rsidRDefault="00985B81" w:rsidP="00660713">
            <w:pPr>
              <w:rPr>
                <w:sz w:val="24"/>
                <w:szCs w:val="24"/>
              </w:rPr>
            </w:pPr>
          </w:p>
        </w:tc>
        <w:tc>
          <w:tcPr>
            <w:tcW w:w="1316" w:type="dxa"/>
            <w:tcBorders>
              <w:top w:val="nil"/>
              <w:left w:val="nil"/>
              <w:bottom w:val="single" w:sz="4" w:space="0" w:color="000000"/>
              <w:right w:val="single" w:sz="4" w:space="0" w:color="000000"/>
            </w:tcBorders>
            <w:shd w:val="clear" w:color="FFFFCC" w:fill="FFFFFF"/>
            <w:noWrap/>
            <w:hideMark/>
          </w:tcPr>
          <w:p w:rsidR="00985B81" w:rsidRPr="00AF302C" w:rsidRDefault="00985B81" w:rsidP="00660713">
            <w:pPr>
              <w:jc w:val="center"/>
              <w:rPr>
                <w:sz w:val="24"/>
                <w:szCs w:val="24"/>
              </w:rPr>
            </w:pPr>
            <w:r w:rsidRPr="00AF302C">
              <w:rPr>
                <w:sz w:val="24"/>
                <w:szCs w:val="24"/>
              </w:rPr>
              <w:t>2024</w:t>
            </w:r>
          </w:p>
        </w:tc>
        <w:tc>
          <w:tcPr>
            <w:tcW w:w="3618" w:type="dxa"/>
            <w:tcBorders>
              <w:top w:val="single" w:sz="4" w:space="0" w:color="auto"/>
              <w:left w:val="nil"/>
              <w:bottom w:val="single" w:sz="4" w:space="0" w:color="auto"/>
              <w:right w:val="single" w:sz="4" w:space="0" w:color="auto"/>
            </w:tcBorders>
            <w:shd w:val="clear" w:color="auto" w:fill="auto"/>
            <w:noWrap/>
            <w:vAlign w:val="bottom"/>
            <w:hideMark/>
          </w:tcPr>
          <w:p w:rsidR="00985B81" w:rsidRPr="00AF302C" w:rsidRDefault="00985B81" w:rsidP="00660713">
            <w:pPr>
              <w:jc w:val="center"/>
              <w:rPr>
                <w:sz w:val="24"/>
                <w:szCs w:val="24"/>
              </w:rPr>
            </w:pPr>
            <w:r w:rsidRPr="00AF302C">
              <w:rPr>
                <w:sz w:val="24"/>
                <w:szCs w:val="24"/>
              </w:rPr>
              <w:t>78 974,39</w:t>
            </w:r>
          </w:p>
        </w:tc>
      </w:tr>
      <w:tr w:rsidR="00AF302C" w:rsidRPr="00AF302C" w:rsidTr="00985B81">
        <w:trPr>
          <w:trHeight w:val="31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985B81" w:rsidRPr="00AF302C" w:rsidRDefault="00985B81" w:rsidP="00660713">
            <w:pPr>
              <w:rPr>
                <w:sz w:val="24"/>
                <w:szCs w:val="24"/>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985B81" w:rsidRPr="00AF302C" w:rsidRDefault="00985B81" w:rsidP="00660713">
            <w:pPr>
              <w:rPr>
                <w:sz w:val="24"/>
                <w:szCs w:val="24"/>
              </w:rPr>
            </w:pPr>
          </w:p>
        </w:tc>
        <w:tc>
          <w:tcPr>
            <w:tcW w:w="1316" w:type="dxa"/>
            <w:tcBorders>
              <w:top w:val="nil"/>
              <w:left w:val="nil"/>
              <w:bottom w:val="single" w:sz="4" w:space="0" w:color="000000"/>
              <w:right w:val="single" w:sz="4" w:space="0" w:color="000000"/>
            </w:tcBorders>
            <w:shd w:val="clear" w:color="FFFFCC" w:fill="FFFFFF"/>
            <w:noWrap/>
            <w:hideMark/>
          </w:tcPr>
          <w:p w:rsidR="00985B81" w:rsidRPr="00AF302C" w:rsidRDefault="00985B81" w:rsidP="00660713">
            <w:pPr>
              <w:jc w:val="center"/>
              <w:rPr>
                <w:sz w:val="24"/>
                <w:szCs w:val="24"/>
              </w:rPr>
            </w:pPr>
            <w:r w:rsidRPr="00AF302C">
              <w:rPr>
                <w:sz w:val="24"/>
                <w:szCs w:val="24"/>
              </w:rPr>
              <w:t>2025</w:t>
            </w:r>
          </w:p>
        </w:tc>
        <w:tc>
          <w:tcPr>
            <w:tcW w:w="3618" w:type="dxa"/>
            <w:tcBorders>
              <w:top w:val="nil"/>
              <w:left w:val="nil"/>
              <w:bottom w:val="single" w:sz="4" w:space="0" w:color="auto"/>
              <w:right w:val="single" w:sz="4" w:space="0" w:color="auto"/>
            </w:tcBorders>
            <w:shd w:val="clear" w:color="auto" w:fill="auto"/>
            <w:noWrap/>
            <w:vAlign w:val="bottom"/>
            <w:hideMark/>
          </w:tcPr>
          <w:p w:rsidR="00985B81" w:rsidRPr="00AF302C" w:rsidRDefault="00985B81" w:rsidP="00660713">
            <w:pPr>
              <w:jc w:val="center"/>
              <w:rPr>
                <w:sz w:val="24"/>
                <w:szCs w:val="24"/>
              </w:rPr>
            </w:pPr>
            <w:r w:rsidRPr="00AF302C">
              <w:rPr>
                <w:sz w:val="24"/>
                <w:szCs w:val="24"/>
              </w:rPr>
              <w:t>79 374,61</w:t>
            </w:r>
          </w:p>
        </w:tc>
      </w:tr>
    </w:tbl>
    <w:p w:rsidR="00D327E6" w:rsidRPr="00AF302C" w:rsidRDefault="00D327E6" w:rsidP="00D327E6">
      <w:pPr>
        <w:tabs>
          <w:tab w:val="left" w:pos="1276"/>
        </w:tabs>
        <w:autoSpaceDE w:val="0"/>
        <w:autoSpaceDN w:val="0"/>
        <w:adjustRightInd w:val="0"/>
        <w:ind w:right="-3"/>
        <w:jc w:val="both"/>
        <w:rPr>
          <w:sz w:val="24"/>
          <w:szCs w:val="24"/>
          <w:highlight w:val="yellow"/>
          <w:lang w:val="en-US"/>
        </w:rPr>
      </w:pPr>
    </w:p>
    <w:p w:rsidR="00FE0A3A" w:rsidRPr="00AF302C" w:rsidRDefault="00D327E6" w:rsidP="00FE0A3A">
      <w:pPr>
        <w:tabs>
          <w:tab w:val="left" w:pos="1276"/>
        </w:tabs>
        <w:autoSpaceDE w:val="0"/>
        <w:autoSpaceDN w:val="0"/>
        <w:adjustRightInd w:val="0"/>
        <w:ind w:firstLine="540"/>
        <w:jc w:val="both"/>
        <w:rPr>
          <w:b/>
          <w:sz w:val="24"/>
          <w:szCs w:val="24"/>
        </w:rPr>
      </w:pPr>
      <w:r w:rsidRPr="00AF302C">
        <w:rPr>
          <w:sz w:val="24"/>
          <w:szCs w:val="24"/>
        </w:rPr>
        <w:t>2</w:t>
      </w:r>
      <w:r w:rsidR="00FE0A3A" w:rsidRPr="00AF302C">
        <w:rPr>
          <w:sz w:val="24"/>
          <w:szCs w:val="24"/>
        </w:rPr>
        <w:t>. Настоящее постановление вступает в силу со дня его официального опубликования.</w:t>
      </w:r>
    </w:p>
    <w:p w:rsidR="00FE0A3A" w:rsidRPr="00AF302C" w:rsidRDefault="00FE0A3A" w:rsidP="00FE0A3A">
      <w:pPr>
        <w:pStyle w:val="a6"/>
        <w:spacing w:before="0" w:beforeAutospacing="0" w:after="0" w:afterAutospacing="0"/>
        <w:ind w:firstLine="567"/>
        <w:jc w:val="both"/>
      </w:pPr>
    </w:p>
    <w:p w:rsidR="00FE0A3A" w:rsidRPr="00AF302C" w:rsidRDefault="00FE0A3A" w:rsidP="00FE0A3A">
      <w:pPr>
        <w:tabs>
          <w:tab w:val="left" w:pos="4020"/>
        </w:tabs>
        <w:ind w:firstLine="540"/>
        <w:rPr>
          <w:sz w:val="24"/>
          <w:szCs w:val="24"/>
        </w:rPr>
      </w:pPr>
      <w:r w:rsidRPr="00AF302C">
        <w:rPr>
          <w:sz w:val="24"/>
          <w:szCs w:val="24"/>
        </w:rPr>
        <w:t>Результаты голосования:</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33"/>
        <w:gridCol w:w="2977"/>
      </w:tblGrid>
      <w:tr w:rsidR="00AF302C" w:rsidRPr="00AF302C" w:rsidTr="00FE0A3A">
        <w:tc>
          <w:tcPr>
            <w:tcW w:w="959"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rPr>
                <w:sz w:val="24"/>
                <w:szCs w:val="24"/>
              </w:rPr>
            </w:pPr>
            <w:r w:rsidRPr="00AF302C">
              <w:rPr>
                <w:sz w:val="24"/>
                <w:szCs w:val="24"/>
              </w:rPr>
              <w:t xml:space="preserve">№ </w:t>
            </w:r>
            <w:proofErr w:type="gramStart"/>
            <w:r w:rsidRPr="00AF302C">
              <w:rPr>
                <w:sz w:val="24"/>
                <w:szCs w:val="24"/>
              </w:rPr>
              <w:t>п</w:t>
            </w:r>
            <w:proofErr w:type="gramEnd"/>
            <w:r w:rsidRPr="00AF302C">
              <w:rPr>
                <w:sz w:val="24"/>
                <w:szCs w:val="24"/>
              </w:rPr>
              <w:t>/п</w:t>
            </w:r>
          </w:p>
        </w:tc>
        <w:tc>
          <w:tcPr>
            <w:tcW w:w="2533"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rPr>
                <w:sz w:val="24"/>
                <w:szCs w:val="24"/>
              </w:rPr>
            </w:pPr>
            <w:r w:rsidRPr="00AF302C">
              <w:rPr>
                <w:sz w:val="24"/>
                <w:szCs w:val="24"/>
              </w:rPr>
              <w:t>Члены правления</w:t>
            </w:r>
          </w:p>
        </w:tc>
        <w:tc>
          <w:tcPr>
            <w:tcW w:w="2977"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rPr>
                <w:sz w:val="24"/>
                <w:szCs w:val="24"/>
              </w:rPr>
            </w:pPr>
            <w:r w:rsidRPr="00AF302C">
              <w:rPr>
                <w:sz w:val="24"/>
                <w:szCs w:val="24"/>
              </w:rPr>
              <w:t>Результаты голосования</w:t>
            </w:r>
          </w:p>
        </w:tc>
      </w:tr>
      <w:tr w:rsidR="00AF302C" w:rsidRPr="00AF302C" w:rsidTr="00FE0A3A">
        <w:tc>
          <w:tcPr>
            <w:tcW w:w="959"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ind w:firstLine="540"/>
              <w:rPr>
                <w:sz w:val="24"/>
                <w:szCs w:val="24"/>
              </w:rPr>
            </w:pPr>
            <w:r w:rsidRPr="00AF302C">
              <w:rPr>
                <w:sz w:val="24"/>
                <w:szCs w:val="24"/>
              </w:rPr>
              <w:t>1.</w:t>
            </w:r>
          </w:p>
        </w:tc>
        <w:tc>
          <w:tcPr>
            <w:tcW w:w="2533"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ind w:firstLine="15"/>
              <w:rPr>
                <w:sz w:val="24"/>
                <w:szCs w:val="24"/>
              </w:rPr>
            </w:pPr>
            <w:r w:rsidRPr="00AF302C">
              <w:rPr>
                <w:sz w:val="24"/>
                <w:szCs w:val="24"/>
              </w:rPr>
              <w:t>Морева Е.Н.</w:t>
            </w:r>
          </w:p>
        </w:tc>
        <w:tc>
          <w:tcPr>
            <w:tcW w:w="2977"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ind w:firstLine="33"/>
              <w:jc w:val="center"/>
              <w:rPr>
                <w:sz w:val="24"/>
                <w:szCs w:val="24"/>
              </w:rPr>
            </w:pPr>
            <w:r w:rsidRPr="00AF302C">
              <w:rPr>
                <w:sz w:val="24"/>
                <w:szCs w:val="24"/>
              </w:rPr>
              <w:t>за</w:t>
            </w:r>
          </w:p>
        </w:tc>
      </w:tr>
      <w:tr w:rsidR="00AF302C" w:rsidRPr="00AF302C" w:rsidTr="00FE0A3A">
        <w:tc>
          <w:tcPr>
            <w:tcW w:w="959"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ind w:firstLine="540"/>
              <w:rPr>
                <w:sz w:val="24"/>
                <w:szCs w:val="24"/>
              </w:rPr>
            </w:pPr>
            <w:r w:rsidRPr="00AF302C">
              <w:rPr>
                <w:sz w:val="24"/>
                <w:szCs w:val="24"/>
              </w:rPr>
              <w:t>2.</w:t>
            </w:r>
          </w:p>
        </w:tc>
        <w:tc>
          <w:tcPr>
            <w:tcW w:w="2533"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ind w:firstLine="15"/>
              <w:rPr>
                <w:sz w:val="24"/>
                <w:szCs w:val="24"/>
              </w:rPr>
            </w:pPr>
            <w:r w:rsidRPr="00AF302C">
              <w:rPr>
                <w:sz w:val="24"/>
                <w:szCs w:val="24"/>
              </w:rPr>
              <w:t>Бугаева С.Е.</w:t>
            </w:r>
          </w:p>
        </w:tc>
        <w:tc>
          <w:tcPr>
            <w:tcW w:w="2977"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ind w:firstLine="33"/>
              <w:jc w:val="center"/>
              <w:rPr>
                <w:sz w:val="24"/>
                <w:szCs w:val="24"/>
              </w:rPr>
            </w:pPr>
            <w:r w:rsidRPr="00AF302C">
              <w:rPr>
                <w:sz w:val="24"/>
                <w:szCs w:val="24"/>
              </w:rPr>
              <w:t>за</w:t>
            </w:r>
          </w:p>
        </w:tc>
      </w:tr>
      <w:tr w:rsidR="00AF302C" w:rsidRPr="00AF302C" w:rsidTr="00FE0A3A">
        <w:tc>
          <w:tcPr>
            <w:tcW w:w="959"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ind w:firstLine="540"/>
              <w:rPr>
                <w:sz w:val="24"/>
                <w:szCs w:val="24"/>
              </w:rPr>
            </w:pPr>
            <w:r w:rsidRPr="00AF302C">
              <w:rPr>
                <w:sz w:val="24"/>
                <w:szCs w:val="24"/>
              </w:rPr>
              <w:t>3.</w:t>
            </w:r>
          </w:p>
        </w:tc>
        <w:tc>
          <w:tcPr>
            <w:tcW w:w="2533"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ind w:firstLine="15"/>
              <w:rPr>
                <w:sz w:val="24"/>
                <w:szCs w:val="24"/>
              </w:rPr>
            </w:pPr>
            <w:r w:rsidRPr="00AF302C">
              <w:rPr>
                <w:sz w:val="24"/>
                <w:szCs w:val="24"/>
              </w:rPr>
              <w:t>Турбачкина Е.В.</w:t>
            </w:r>
          </w:p>
        </w:tc>
        <w:tc>
          <w:tcPr>
            <w:tcW w:w="2977"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ind w:firstLine="33"/>
              <w:jc w:val="center"/>
              <w:rPr>
                <w:sz w:val="24"/>
                <w:szCs w:val="24"/>
              </w:rPr>
            </w:pPr>
            <w:r w:rsidRPr="00AF302C">
              <w:rPr>
                <w:sz w:val="24"/>
                <w:szCs w:val="24"/>
              </w:rPr>
              <w:t>за</w:t>
            </w:r>
          </w:p>
        </w:tc>
      </w:tr>
      <w:tr w:rsidR="00AF302C" w:rsidRPr="00AF302C" w:rsidTr="00FE0A3A">
        <w:tc>
          <w:tcPr>
            <w:tcW w:w="959"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ind w:firstLine="540"/>
              <w:rPr>
                <w:sz w:val="24"/>
                <w:szCs w:val="24"/>
              </w:rPr>
            </w:pPr>
            <w:r w:rsidRPr="00AF302C">
              <w:rPr>
                <w:sz w:val="24"/>
                <w:szCs w:val="24"/>
              </w:rPr>
              <w:t>4.</w:t>
            </w:r>
          </w:p>
        </w:tc>
        <w:tc>
          <w:tcPr>
            <w:tcW w:w="2533"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ind w:firstLine="15"/>
              <w:rPr>
                <w:sz w:val="24"/>
                <w:szCs w:val="24"/>
              </w:rPr>
            </w:pPr>
            <w:r w:rsidRPr="00AF302C">
              <w:rPr>
                <w:sz w:val="24"/>
                <w:szCs w:val="24"/>
              </w:rPr>
              <w:t>Коннова Е.А.</w:t>
            </w:r>
          </w:p>
        </w:tc>
        <w:tc>
          <w:tcPr>
            <w:tcW w:w="2977"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ind w:firstLine="33"/>
              <w:jc w:val="center"/>
              <w:rPr>
                <w:sz w:val="24"/>
                <w:szCs w:val="24"/>
              </w:rPr>
            </w:pPr>
            <w:r w:rsidRPr="00AF302C">
              <w:rPr>
                <w:sz w:val="24"/>
                <w:szCs w:val="24"/>
              </w:rPr>
              <w:t>за</w:t>
            </w:r>
          </w:p>
        </w:tc>
      </w:tr>
      <w:tr w:rsidR="00AF302C" w:rsidRPr="00AF302C" w:rsidTr="00FE0A3A">
        <w:tc>
          <w:tcPr>
            <w:tcW w:w="959"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ind w:firstLine="540"/>
              <w:rPr>
                <w:sz w:val="24"/>
                <w:szCs w:val="24"/>
              </w:rPr>
            </w:pPr>
            <w:r w:rsidRPr="00AF302C">
              <w:rPr>
                <w:sz w:val="24"/>
                <w:szCs w:val="24"/>
              </w:rPr>
              <w:t>5.</w:t>
            </w:r>
          </w:p>
        </w:tc>
        <w:tc>
          <w:tcPr>
            <w:tcW w:w="2533"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ind w:firstLine="15"/>
              <w:rPr>
                <w:sz w:val="24"/>
                <w:szCs w:val="24"/>
              </w:rPr>
            </w:pPr>
            <w:r w:rsidRPr="00AF302C">
              <w:rPr>
                <w:sz w:val="24"/>
                <w:szCs w:val="24"/>
              </w:rPr>
              <w:t>Полозов И.Г.</w:t>
            </w:r>
          </w:p>
        </w:tc>
        <w:tc>
          <w:tcPr>
            <w:tcW w:w="2977"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ind w:firstLine="33"/>
              <w:jc w:val="center"/>
              <w:rPr>
                <w:sz w:val="24"/>
                <w:szCs w:val="24"/>
              </w:rPr>
            </w:pPr>
            <w:r w:rsidRPr="00AF302C">
              <w:rPr>
                <w:sz w:val="24"/>
                <w:szCs w:val="24"/>
              </w:rPr>
              <w:t>за</w:t>
            </w:r>
          </w:p>
        </w:tc>
      </w:tr>
      <w:tr w:rsidR="00AF302C" w:rsidRPr="00AF302C" w:rsidTr="00FE0A3A">
        <w:tc>
          <w:tcPr>
            <w:tcW w:w="959"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ind w:firstLine="540"/>
              <w:rPr>
                <w:sz w:val="24"/>
                <w:szCs w:val="24"/>
              </w:rPr>
            </w:pPr>
            <w:r w:rsidRPr="00AF302C">
              <w:rPr>
                <w:sz w:val="24"/>
                <w:szCs w:val="24"/>
              </w:rPr>
              <w:t>6.</w:t>
            </w:r>
          </w:p>
        </w:tc>
        <w:tc>
          <w:tcPr>
            <w:tcW w:w="2533"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ind w:firstLine="15"/>
              <w:rPr>
                <w:sz w:val="24"/>
                <w:szCs w:val="24"/>
              </w:rPr>
            </w:pPr>
            <w:r w:rsidRPr="00AF302C">
              <w:rPr>
                <w:sz w:val="24"/>
                <w:szCs w:val="24"/>
              </w:rPr>
              <w:t>Гущина Н.Б.</w:t>
            </w:r>
          </w:p>
        </w:tc>
        <w:tc>
          <w:tcPr>
            <w:tcW w:w="2977"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ind w:firstLine="33"/>
              <w:jc w:val="center"/>
              <w:rPr>
                <w:sz w:val="24"/>
                <w:szCs w:val="24"/>
              </w:rPr>
            </w:pPr>
            <w:r w:rsidRPr="00AF302C">
              <w:rPr>
                <w:sz w:val="24"/>
                <w:szCs w:val="24"/>
              </w:rPr>
              <w:t>за</w:t>
            </w:r>
          </w:p>
        </w:tc>
      </w:tr>
      <w:tr w:rsidR="00AF302C" w:rsidRPr="00AF302C" w:rsidTr="00FE0A3A">
        <w:tc>
          <w:tcPr>
            <w:tcW w:w="959"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ind w:firstLine="540"/>
              <w:rPr>
                <w:sz w:val="24"/>
                <w:szCs w:val="24"/>
              </w:rPr>
            </w:pPr>
            <w:r w:rsidRPr="00AF302C">
              <w:rPr>
                <w:sz w:val="24"/>
                <w:szCs w:val="24"/>
              </w:rPr>
              <w:t>7.</w:t>
            </w:r>
          </w:p>
        </w:tc>
        <w:tc>
          <w:tcPr>
            <w:tcW w:w="2533"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ind w:firstLine="15"/>
              <w:rPr>
                <w:sz w:val="24"/>
                <w:szCs w:val="24"/>
              </w:rPr>
            </w:pPr>
            <w:r w:rsidRPr="00AF302C">
              <w:rPr>
                <w:sz w:val="24"/>
                <w:szCs w:val="24"/>
              </w:rPr>
              <w:t>Агапова О.П.</w:t>
            </w:r>
          </w:p>
        </w:tc>
        <w:tc>
          <w:tcPr>
            <w:tcW w:w="2977"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ind w:firstLine="33"/>
              <w:jc w:val="center"/>
              <w:rPr>
                <w:sz w:val="24"/>
                <w:szCs w:val="24"/>
              </w:rPr>
            </w:pPr>
            <w:r w:rsidRPr="00AF302C">
              <w:rPr>
                <w:sz w:val="24"/>
                <w:szCs w:val="24"/>
              </w:rPr>
              <w:t>за</w:t>
            </w:r>
          </w:p>
        </w:tc>
      </w:tr>
      <w:tr w:rsidR="00AF302C" w:rsidRPr="00AF302C" w:rsidTr="00FE0A3A">
        <w:tc>
          <w:tcPr>
            <w:tcW w:w="959"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ind w:firstLine="540"/>
              <w:rPr>
                <w:sz w:val="24"/>
                <w:szCs w:val="24"/>
              </w:rPr>
            </w:pPr>
            <w:r w:rsidRPr="00AF302C">
              <w:rPr>
                <w:sz w:val="24"/>
                <w:szCs w:val="24"/>
              </w:rPr>
              <w:t>8.</w:t>
            </w:r>
          </w:p>
        </w:tc>
        <w:tc>
          <w:tcPr>
            <w:tcW w:w="2533"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ind w:firstLine="15"/>
              <w:rPr>
                <w:sz w:val="24"/>
                <w:szCs w:val="24"/>
              </w:rPr>
            </w:pPr>
            <w:r w:rsidRPr="00AF302C">
              <w:rPr>
                <w:sz w:val="24"/>
                <w:szCs w:val="24"/>
              </w:rPr>
              <w:t>Кулешов А.И.</w:t>
            </w:r>
          </w:p>
        </w:tc>
        <w:tc>
          <w:tcPr>
            <w:tcW w:w="2977" w:type="dxa"/>
            <w:tcBorders>
              <w:top w:val="single" w:sz="4" w:space="0" w:color="auto"/>
              <w:left w:val="single" w:sz="4" w:space="0" w:color="auto"/>
              <w:bottom w:val="single" w:sz="4" w:space="0" w:color="auto"/>
              <w:right w:val="single" w:sz="4" w:space="0" w:color="auto"/>
            </w:tcBorders>
          </w:tcPr>
          <w:p w:rsidR="00FE0A3A" w:rsidRPr="00AF302C" w:rsidRDefault="00FE0A3A" w:rsidP="00FE0A3A">
            <w:pPr>
              <w:tabs>
                <w:tab w:val="left" w:pos="4020"/>
              </w:tabs>
              <w:ind w:firstLine="33"/>
              <w:jc w:val="center"/>
              <w:rPr>
                <w:sz w:val="24"/>
                <w:szCs w:val="24"/>
              </w:rPr>
            </w:pPr>
            <w:r w:rsidRPr="00AF302C">
              <w:rPr>
                <w:sz w:val="24"/>
                <w:szCs w:val="24"/>
              </w:rPr>
              <w:t>против</w:t>
            </w:r>
          </w:p>
        </w:tc>
      </w:tr>
    </w:tbl>
    <w:p w:rsidR="00FE0A3A" w:rsidRPr="00AF302C" w:rsidRDefault="00FE0A3A" w:rsidP="00FE0A3A">
      <w:pPr>
        <w:tabs>
          <w:tab w:val="left" w:pos="4020"/>
        </w:tabs>
        <w:ind w:left="284" w:firstLine="283"/>
        <w:rPr>
          <w:sz w:val="24"/>
          <w:szCs w:val="24"/>
        </w:rPr>
      </w:pPr>
      <w:r w:rsidRPr="00AF302C">
        <w:rPr>
          <w:sz w:val="24"/>
          <w:szCs w:val="24"/>
        </w:rPr>
        <w:t>Итого: за – 7, против – 1, воздержался – 0, отсутствуют – 0.</w:t>
      </w:r>
    </w:p>
    <w:p w:rsidR="00FE0A3A" w:rsidRPr="009E328D" w:rsidRDefault="00FE0A3A" w:rsidP="00FE0A3A">
      <w:pPr>
        <w:tabs>
          <w:tab w:val="left" w:pos="4020"/>
        </w:tabs>
        <w:ind w:left="284" w:firstLine="283"/>
        <w:rPr>
          <w:sz w:val="24"/>
          <w:szCs w:val="24"/>
        </w:rPr>
      </w:pPr>
    </w:p>
    <w:p w:rsidR="00B53384" w:rsidRPr="009E328D" w:rsidRDefault="00B53384" w:rsidP="009E328D">
      <w:pPr>
        <w:tabs>
          <w:tab w:val="left" w:pos="2410"/>
        </w:tabs>
        <w:ind w:firstLine="567"/>
        <w:jc w:val="both"/>
        <w:rPr>
          <w:b/>
          <w:sz w:val="24"/>
          <w:szCs w:val="24"/>
        </w:rPr>
      </w:pPr>
      <w:r w:rsidRPr="009E328D">
        <w:rPr>
          <w:b/>
          <w:sz w:val="24"/>
          <w:szCs w:val="24"/>
          <w:lang w:val="en-US"/>
        </w:rPr>
        <w:t>IV</w:t>
      </w:r>
      <w:r w:rsidRPr="009E328D">
        <w:rPr>
          <w:b/>
          <w:sz w:val="24"/>
          <w:szCs w:val="24"/>
        </w:rPr>
        <w:t>.С</w:t>
      </w:r>
      <w:r w:rsidR="009E328D" w:rsidRPr="009E328D">
        <w:rPr>
          <w:b/>
          <w:sz w:val="24"/>
          <w:szCs w:val="24"/>
        </w:rPr>
        <w:t>ЛУШАЛИ</w:t>
      </w:r>
      <w:r w:rsidRPr="009E328D">
        <w:rPr>
          <w:b/>
          <w:sz w:val="24"/>
          <w:szCs w:val="24"/>
        </w:rPr>
        <w:t xml:space="preserve">: О внесении изменений в постановление Департамента энергетики и </w:t>
      </w:r>
      <w:r w:rsidRPr="009E328D">
        <w:rPr>
          <w:b/>
          <w:sz w:val="24"/>
          <w:szCs w:val="24"/>
        </w:rPr>
        <w:lastRenderedPageBreak/>
        <w:t>тарифов Ивановской области от 29.12.2021 № 60-э/2 «Об установлении необходимой валовой выручки и долгосрочных параметров регулирования для АО «Объединенные электрические сети» на 2022-2026 гг., в отношении которого тарифы на услуги по передаче электрической энергии устанавливаются на основе долгосрочных параметров регулирования</w:t>
      </w:r>
      <w:r w:rsidR="00D85D0B" w:rsidRPr="009E328D">
        <w:rPr>
          <w:b/>
          <w:sz w:val="24"/>
          <w:szCs w:val="24"/>
        </w:rPr>
        <w:t>»</w:t>
      </w:r>
      <w:r w:rsidR="009E328D">
        <w:rPr>
          <w:b/>
          <w:sz w:val="24"/>
          <w:szCs w:val="24"/>
        </w:rPr>
        <w:t xml:space="preserve"> (Морева, Коннова, Сергеев)</w:t>
      </w:r>
      <w:r w:rsidRPr="009E328D">
        <w:rPr>
          <w:b/>
          <w:sz w:val="24"/>
          <w:szCs w:val="24"/>
        </w:rPr>
        <w:t>.</w:t>
      </w:r>
    </w:p>
    <w:p w:rsidR="00D85D0B" w:rsidRPr="00435EBD" w:rsidRDefault="00D85D0B" w:rsidP="00D85D0B">
      <w:pPr>
        <w:tabs>
          <w:tab w:val="left" w:pos="0"/>
          <w:tab w:val="left" w:pos="993"/>
          <w:tab w:val="left" w:pos="1418"/>
          <w:tab w:val="left" w:pos="4020"/>
        </w:tabs>
        <w:ind w:firstLine="567"/>
        <w:jc w:val="both"/>
        <w:rPr>
          <w:bCs/>
          <w:sz w:val="24"/>
          <w:szCs w:val="24"/>
        </w:rPr>
      </w:pPr>
      <w:r w:rsidRPr="00435EBD">
        <w:rPr>
          <w:bCs/>
          <w:sz w:val="24"/>
          <w:szCs w:val="24"/>
        </w:rPr>
        <w:t xml:space="preserve">Рассмотрено дело в части корректировки </w:t>
      </w:r>
      <w:r w:rsidRPr="00435EBD">
        <w:rPr>
          <w:sz w:val="24"/>
          <w:szCs w:val="24"/>
        </w:rPr>
        <w:t xml:space="preserve">НВВ на содержание электрических сетей на 2023 год, </w:t>
      </w:r>
      <w:r w:rsidRPr="00435EBD">
        <w:rPr>
          <w:bCs/>
          <w:sz w:val="24"/>
          <w:szCs w:val="24"/>
        </w:rPr>
        <w:t>принимаемой в расчет единых (котловых) и индивидуальных тарифов на услуги по передаче электрической энергии (без учета оплаты потерь), для АО «Объединенные электрические сети» (долгосрочный период регулирования 2022-2026 гг.).</w:t>
      </w:r>
    </w:p>
    <w:p w:rsidR="00D85D0B" w:rsidRPr="00435EBD" w:rsidRDefault="00D85D0B" w:rsidP="00D85D0B">
      <w:pPr>
        <w:tabs>
          <w:tab w:val="left" w:pos="0"/>
          <w:tab w:val="left" w:pos="993"/>
          <w:tab w:val="left" w:pos="1418"/>
          <w:tab w:val="left" w:pos="4020"/>
        </w:tabs>
        <w:ind w:firstLine="567"/>
        <w:jc w:val="both"/>
        <w:rPr>
          <w:sz w:val="24"/>
          <w:szCs w:val="24"/>
        </w:rPr>
      </w:pPr>
      <w:r w:rsidRPr="00435EBD">
        <w:rPr>
          <w:sz w:val="24"/>
          <w:szCs w:val="24"/>
        </w:rPr>
        <w:t>В соответствии с проведенной экспертизой установлено, что вышеуказанная сетевая организация соответствует Критериям отнесения владельцев объектов электросетевого хозяйства к территориальным сетевым организациям, утвержденным постановлением Правительства РФ от 28.02.2015 № 184.</w:t>
      </w:r>
    </w:p>
    <w:p w:rsidR="00D85D0B" w:rsidRPr="00435EBD" w:rsidRDefault="00D85D0B" w:rsidP="00D85D0B">
      <w:pPr>
        <w:tabs>
          <w:tab w:val="left" w:pos="0"/>
        </w:tabs>
        <w:ind w:firstLine="567"/>
        <w:jc w:val="both"/>
        <w:rPr>
          <w:sz w:val="24"/>
          <w:szCs w:val="24"/>
        </w:rPr>
      </w:pPr>
      <w:r w:rsidRPr="00435EBD">
        <w:rPr>
          <w:bCs/>
          <w:sz w:val="24"/>
          <w:szCs w:val="24"/>
        </w:rPr>
        <w:t>Департамент отмечает, что расчет произведен специалистами Департамента в</w:t>
      </w:r>
      <w:r w:rsidRPr="00435EBD">
        <w:rPr>
          <w:sz w:val="24"/>
          <w:szCs w:val="24"/>
        </w:rPr>
        <w:t xml:space="preserve"> соответствии </w:t>
      </w:r>
      <w:proofErr w:type="gramStart"/>
      <w:r w:rsidRPr="00435EBD">
        <w:rPr>
          <w:sz w:val="24"/>
          <w:szCs w:val="24"/>
        </w:rPr>
        <w:t>с</w:t>
      </w:r>
      <w:proofErr w:type="gramEnd"/>
      <w:r w:rsidRPr="00435EBD">
        <w:rPr>
          <w:sz w:val="24"/>
          <w:szCs w:val="24"/>
        </w:rPr>
        <w:t>:</w:t>
      </w:r>
    </w:p>
    <w:p w:rsidR="00D85D0B" w:rsidRPr="00435EBD" w:rsidRDefault="00D85D0B" w:rsidP="00D85D0B">
      <w:pPr>
        <w:numPr>
          <w:ilvl w:val="0"/>
          <w:numId w:val="1"/>
        </w:numPr>
        <w:tabs>
          <w:tab w:val="left" w:pos="0"/>
          <w:tab w:val="left" w:pos="709"/>
          <w:tab w:val="left" w:pos="851"/>
          <w:tab w:val="left" w:pos="4020"/>
        </w:tabs>
        <w:ind w:left="0" w:firstLine="567"/>
        <w:jc w:val="both"/>
        <w:rPr>
          <w:sz w:val="24"/>
          <w:szCs w:val="24"/>
        </w:rPr>
      </w:pPr>
      <w:r w:rsidRPr="00435EBD">
        <w:rPr>
          <w:bCs/>
          <w:sz w:val="24"/>
          <w:szCs w:val="24"/>
        </w:rPr>
        <w:t>макроэкономическими показателями одобренного Правительством Российской Федерации прогноза социально-экономического развития Российской Федерации на период до 2025 года</w:t>
      </w:r>
      <w:r w:rsidRPr="00435EBD">
        <w:rPr>
          <w:sz w:val="24"/>
          <w:szCs w:val="24"/>
        </w:rPr>
        <w:t>,</w:t>
      </w:r>
    </w:p>
    <w:p w:rsidR="00D85D0B" w:rsidRPr="00435EBD" w:rsidRDefault="00D85D0B" w:rsidP="00D85D0B">
      <w:pPr>
        <w:numPr>
          <w:ilvl w:val="0"/>
          <w:numId w:val="1"/>
        </w:numPr>
        <w:tabs>
          <w:tab w:val="left" w:pos="0"/>
          <w:tab w:val="left" w:pos="709"/>
          <w:tab w:val="left" w:pos="851"/>
          <w:tab w:val="left" w:pos="4020"/>
        </w:tabs>
        <w:ind w:left="0" w:firstLine="567"/>
        <w:jc w:val="both"/>
        <w:rPr>
          <w:sz w:val="24"/>
          <w:szCs w:val="24"/>
        </w:rPr>
      </w:pPr>
      <w:r w:rsidRPr="00435EBD">
        <w:rPr>
          <w:sz w:val="24"/>
          <w:szCs w:val="24"/>
        </w:rPr>
        <w:t xml:space="preserve"> положениями постановления Правительства Российской Федерации от 29.12.2011 № 1178 «О ценообразовании в области регулируемых цен (тарифов) в электроэнергетике» (далее – Основы ценообразования),</w:t>
      </w:r>
    </w:p>
    <w:p w:rsidR="00D85D0B" w:rsidRPr="00435EBD" w:rsidRDefault="00D85D0B" w:rsidP="00D85D0B">
      <w:pPr>
        <w:widowControl/>
        <w:numPr>
          <w:ilvl w:val="0"/>
          <w:numId w:val="2"/>
        </w:numPr>
        <w:tabs>
          <w:tab w:val="left" w:pos="0"/>
        </w:tabs>
        <w:autoSpaceDE w:val="0"/>
        <w:autoSpaceDN w:val="0"/>
        <w:adjustRightInd w:val="0"/>
        <w:ind w:left="0" w:firstLine="567"/>
        <w:jc w:val="both"/>
        <w:rPr>
          <w:sz w:val="24"/>
          <w:szCs w:val="24"/>
        </w:rPr>
      </w:pPr>
      <w:r w:rsidRPr="00435EBD">
        <w:rPr>
          <w:sz w:val="24"/>
          <w:szCs w:val="24"/>
        </w:rPr>
        <w:t>приказом ФСТ России от 17.02.2012 № 98-э «Об утверждении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(далее – Методические указания № 98-э).</w:t>
      </w:r>
    </w:p>
    <w:p w:rsidR="00D85D0B" w:rsidRPr="001A0B6E" w:rsidRDefault="00D85D0B" w:rsidP="00D85D0B">
      <w:pPr>
        <w:tabs>
          <w:tab w:val="left" w:pos="0"/>
        </w:tabs>
        <w:ind w:firstLine="567"/>
        <w:jc w:val="both"/>
        <w:rPr>
          <w:sz w:val="24"/>
          <w:szCs w:val="24"/>
        </w:rPr>
      </w:pPr>
      <w:r w:rsidRPr="001A0B6E">
        <w:rPr>
          <w:sz w:val="24"/>
          <w:szCs w:val="24"/>
        </w:rPr>
        <w:t>Основные показатели деятельности АО «</w:t>
      </w:r>
      <w:r w:rsidRPr="001A0B6E">
        <w:rPr>
          <w:bCs/>
          <w:sz w:val="24"/>
          <w:szCs w:val="24"/>
        </w:rPr>
        <w:t>Объединенные электрические сети</w:t>
      </w:r>
      <w:r w:rsidRPr="001A0B6E">
        <w:rPr>
          <w:sz w:val="24"/>
          <w:szCs w:val="24"/>
        </w:rPr>
        <w:t>»</w:t>
      </w:r>
      <w:r w:rsidRPr="001A0B6E">
        <w:rPr>
          <w:bCs/>
          <w:sz w:val="24"/>
          <w:szCs w:val="24"/>
        </w:rPr>
        <w:t xml:space="preserve">, </w:t>
      </w:r>
      <w:r w:rsidRPr="001A0B6E">
        <w:rPr>
          <w:sz w:val="24"/>
          <w:szCs w:val="24"/>
        </w:rPr>
        <w:t>принимаемые в расчет единых (котловых) и индивидуальных тарифов на услуги по передаче электрической энергии на 2023 год, а также принимаемые при установлении НВВ, приведены в приложениях к протоколу.</w:t>
      </w:r>
    </w:p>
    <w:p w:rsidR="00D85D0B" w:rsidRPr="004B05A1" w:rsidRDefault="00D85D0B" w:rsidP="00D85D0B">
      <w:pPr>
        <w:tabs>
          <w:tab w:val="left" w:pos="0"/>
        </w:tabs>
        <w:ind w:firstLine="567"/>
        <w:jc w:val="both"/>
        <w:rPr>
          <w:bCs/>
          <w:sz w:val="24"/>
          <w:szCs w:val="24"/>
        </w:rPr>
      </w:pPr>
      <w:r w:rsidRPr="004B05A1">
        <w:rPr>
          <w:bCs/>
          <w:sz w:val="24"/>
          <w:szCs w:val="24"/>
        </w:rPr>
        <w:t>По результатам экспертизы подготовлены расчетные материалы и соответствующее экспертное заключение.</w:t>
      </w:r>
    </w:p>
    <w:p w:rsidR="00D85D0B" w:rsidRPr="004B05A1" w:rsidRDefault="00D85D0B" w:rsidP="00D85D0B">
      <w:pPr>
        <w:tabs>
          <w:tab w:val="left" w:pos="0"/>
        </w:tabs>
        <w:ind w:firstLine="567"/>
        <w:jc w:val="both"/>
        <w:rPr>
          <w:bCs/>
          <w:sz w:val="24"/>
          <w:szCs w:val="24"/>
        </w:rPr>
      </w:pPr>
      <w:r w:rsidRPr="004B05A1">
        <w:rPr>
          <w:bCs/>
          <w:sz w:val="24"/>
          <w:szCs w:val="24"/>
        </w:rPr>
        <w:t>Необходимо внести изменения в постановление Департамента энергетики и тарифов Ивановской области от 29.12.2021 № 60-э/2 «Об установлении необходимой валовой выручки и долгосрочных параметров регулирования для АО «Объединенные электрические сети» на 2022-2026 гг., в отношении которого тарифы на услуги по передаче электрической энергии устанавливаются на основе долгосрочных параметров регулирования».</w:t>
      </w:r>
    </w:p>
    <w:p w:rsidR="00D85D0B" w:rsidRPr="004B05A1" w:rsidRDefault="00D85D0B" w:rsidP="00D85D0B">
      <w:pPr>
        <w:tabs>
          <w:tab w:val="left" w:pos="0"/>
        </w:tabs>
        <w:ind w:firstLine="567"/>
        <w:jc w:val="both"/>
        <w:rPr>
          <w:bCs/>
          <w:sz w:val="24"/>
          <w:szCs w:val="24"/>
        </w:rPr>
      </w:pPr>
      <w:r w:rsidRPr="004B05A1">
        <w:rPr>
          <w:bCs/>
          <w:sz w:val="24"/>
          <w:szCs w:val="24"/>
        </w:rPr>
        <w:t>АО «Объединенные электрические сети» письмом от 11.11.2022 № 001/036 (прилагается к настоящему протоколу) представило особое мнение, в котором выразило свое несогласие с предлагаемой величиной корректировки необходимой валовой выручки (далее – НВВ) на 2023 год, а именно по следующим статьям:</w:t>
      </w:r>
    </w:p>
    <w:p w:rsidR="00D85D0B" w:rsidRPr="006417D8" w:rsidRDefault="00D85D0B" w:rsidP="001A0B6E">
      <w:pPr>
        <w:tabs>
          <w:tab w:val="left" w:pos="0"/>
        </w:tabs>
        <w:ind w:firstLine="567"/>
        <w:jc w:val="both"/>
        <w:rPr>
          <w:bCs/>
          <w:sz w:val="24"/>
          <w:szCs w:val="24"/>
        </w:rPr>
      </w:pPr>
      <w:proofErr w:type="gramStart"/>
      <w:r w:rsidRPr="006417D8">
        <w:rPr>
          <w:bCs/>
          <w:sz w:val="24"/>
          <w:szCs w:val="24"/>
          <w:lang w:val="en-US"/>
        </w:rPr>
        <w:t>I</w:t>
      </w:r>
      <w:r w:rsidRPr="006417D8">
        <w:rPr>
          <w:bCs/>
          <w:sz w:val="24"/>
          <w:szCs w:val="24"/>
        </w:rPr>
        <w:t>. Подконтрольные расходы.</w:t>
      </w:r>
      <w:proofErr w:type="gramEnd"/>
    </w:p>
    <w:p w:rsidR="00D85D0B" w:rsidRPr="006417D8" w:rsidRDefault="00D85D0B" w:rsidP="001A0B6E">
      <w:pPr>
        <w:tabs>
          <w:tab w:val="left" w:pos="0"/>
        </w:tabs>
        <w:ind w:firstLine="567"/>
        <w:jc w:val="both"/>
        <w:rPr>
          <w:bCs/>
          <w:sz w:val="24"/>
          <w:szCs w:val="24"/>
        </w:rPr>
      </w:pPr>
      <w:r w:rsidRPr="006417D8">
        <w:rPr>
          <w:bCs/>
          <w:sz w:val="24"/>
          <w:szCs w:val="24"/>
        </w:rPr>
        <w:t>1. Статья затрат «Сырье, основные материалы», в том числе:</w:t>
      </w:r>
    </w:p>
    <w:p w:rsidR="00D85D0B" w:rsidRPr="006417D8" w:rsidRDefault="00D85D0B" w:rsidP="001A0B6E">
      <w:pPr>
        <w:tabs>
          <w:tab w:val="left" w:pos="0"/>
        </w:tabs>
        <w:ind w:firstLine="567"/>
        <w:jc w:val="both"/>
        <w:rPr>
          <w:bCs/>
          <w:sz w:val="24"/>
          <w:szCs w:val="24"/>
        </w:rPr>
      </w:pPr>
      <w:r w:rsidRPr="006417D8">
        <w:rPr>
          <w:bCs/>
          <w:sz w:val="24"/>
          <w:szCs w:val="24"/>
        </w:rPr>
        <w:t>- Аварийный запас;</w:t>
      </w:r>
    </w:p>
    <w:p w:rsidR="00D85D0B" w:rsidRPr="006417D8" w:rsidRDefault="00D85D0B" w:rsidP="001A0B6E">
      <w:pPr>
        <w:tabs>
          <w:tab w:val="left" w:pos="0"/>
        </w:tabs>
        <w:ind w:firstLine="567"/>
        <w:jc w:val="both"/>
        <w:rPr>
          <w:bCs/>
          <w:sz w:val="24"/>
          <w:szCs w:val="24"/>
        </w:rPr>
      </w:pPr>
      <w:r w:rsidRPr="006417D8">
        <w:rPr>
          <w:bCs/>
          <w:sz w:val="24"/>
          <w:szCs w:val="24"/>
        </w:rPr>
        <w:t>- Материалы для обслуживания и ремонта электрических сетей (текущий ремонт).</w:t>
      </w:r>
    </w:p>
    <w:p w:rsidR="00D85D0B" w:rsidRPr="006417D8" w:rsidRDefault="00D85D0B" w:rsidP="001A0B6E">
      <w:pPr>
        <w:tabs>
          <w:tab w:val="left" w:pos="0"/>
        </w:tabs>
        <w:ind w:firstLine="567"/>
        <w:jc w:val="both"/>
        <w:rPr>
          <w:bCs/>
          <w:sz w:val="24"/>
          <w:szCs w:val="24"/>
        </w:rPr>
      </w:pPr>
      <w:r w:rsidRPr="006417D8">
        <w:rPr>
          <w:bCs/>
          <w:sz w:val="24"/>
          <w:szCs w:val="24"/>
        </w:rPr>
        <w:t>2. Статья затрат «Вспомогательные материалы», в том числе:</w:t>
      </w:r>
    </w:p>
    <w:p w:rsidR="00D85D0B" w:rsidRPr="006417D8" w:rsidRDefault="00D85D0B" w:rsidP="001A0B6E">
      <w:pPr>
        <w:tabs>
          <w:tab w:val="left" w:pos="0"/>
        </w:tabs>
        <w:ind w:firstLine="567"/>
        <w:jc w:val="both"/>
        <w:rPr>
          <w:bCs/>
          <w:sz w:val="24"/>
          <w:szCs w:val="24"/>
        </w:rPr>
      </w:pPr>
      <w:r w:rsidRPr="006417D8">
        <w:rPr>
          <w:bCs/>
          <w:sz w:val="24"/>
          <w:szCs w:val="24"/>
        </w:rPr>
        <w:t>- Запчасти;</w:t>
      </w:r>
    </w:p>
    <w:p w:rsidR="00D85D0B" w:rsidRPr="006417D8" w:rsidRDefault="00D85D0B" w:rsidP="001A0B6E">
      <w:pPr>
        <w:tabs>
          <w:tab w:val="left" w:pos="0"/>
        </w:tabs>
        <w:ind w:firstLine="567"/>
        <w:jc w:val="both"/>
        <w:rPr>
          <w:bCs/>
          <w:sz w:val="24"/>
          <w:szCs w:val="24"/>
        </w:rPr>
      </w:pPr>
      <w:r w:rsidRPr="006417D8">
        <w:rPr>
          <w:bCs/>
          <w:sz w:val="24"/>
          <w:szCs w:val="24"/>
        </w:rPr>
        <w:t>- Тахографы;</w:t>
      </w:r>
    </w:p>
    <w:p w:rsidR="00D85D0B" w:rsidRPr="006417D8" w:rsidRDefault="00D85D0B" w:rsidP="001A0B6E">
      <w:pPr>
        <w:tabs>
          <w:tab w:val="left" w:pos="0"/>
        </w:tabs>
        <w:ind w:firstLine="567"/>
        <w:jc w:val="both"/>
        <w:rPr>
          <w:bCs/>
          <w:sz w:val="24"/>
          <w:szCs w:val="24"/>
        </w:rPr>
      </w:pPr>
      <w:r w:rsidRPr="006417D8">
        <w:rPr>
          <w:bCs/>
          <w:sz w:val="24"/>
          <w:szCs w:val="24"/>
        </w:rPr>
        <w:t>- Инструмент производственный;</w:t>
      </w:r>
    </w:p>
    <w:p w:rsidR="00D85D0B" w:rsidRPr="006417D8" w:rsidRDefault="00D85D0B" w:rsidP="001A0B6E">
      <w:pPr>
        <w:tabs>
          <w:tab w:val="left" w:pos="0"/>
        </w:tabs>
        <w:ind w:firstLine="567"/>
        <w:jc w:val="both"/>
        <w:rPr>
          <w:bCs/>
          <w:sz w:val="24"/>
          <w:szCs w:val="24"/>
        </w:rPr>
      </w:pPr>
      <w:r w:rsidRPr="006417D8">
        <w:rPr>
          <w:bCs/>
          <w:sz w:val="24"/>
          <w:szCs w:val="24"/>
        </w:rPr>
        <w:t>-Материалы для пломбирования узлов учета;</w:t>
      </w:r>
    </w:p>
    <w:p w:rsidR="00D85D0B" w:rsidRPr="006417D8" w:rsidRDefault="00D85D0B" w:rsidP="001A0B6E">
      <w:pPr>
        <w:tabs>
          <w:tab w:val="left" w:pos="0"/>
        </w:tabs>
        <w:ind w:firstLine="567"/>
        <w:jc w:val="both"/>
        <w:rPr>
          <w:bCs/>
          <w:sz w:val="24"/>
          <w:szCs w:val="24"/>
        </w:rPr>
      </w:pPr>
      <w:r w:rsidRPr="006417D8">
        <w:rPr>
          <w:bCs/>
          <w:sz w:val="24"/>
          <w:szCs w:val="24"/>
        </w:rPr>
        <w:t>- ГСМ;</w:t>
      </w:r>
    </w:p>
    <w:p w:rsidR="00D85D0B" w:rsidRPr="006417D8" w:rsidRDefault="00D85D0B" w:rsidP="001A0B6E">
      <w:pPr>
        <w:tabs>
          <w:tab w:val="left" w:pos="0"/>
        </w:tabs>
        <w:ind w:firstLine="567"/>
        <w:jc w:val="both"/>
        <w:rPr>
          <w:bCs/>
          <w:sz w:val="24"/>
          <w:szCs w:val="24"/>
        </w:rPr>
      </w:pPr>
      <w:r w:rsidRPr="006417D8">
        <w:rPr>
          <w:bCs/>
          <w:sz w:val="24"/>
          <w:szCs w:val="24"/>
        </w:rPr>
        <w:t>- Оргтехника;</w:t>
      </w:r>
    </w:p>
    <w:p w:rsidR="00D85D0B" w:rsidRPr="006417D8" w:rsidRDefault="00D85D0B" w:rsidP="001A0B6E">
      <w:pPr>
        <w:tabs>
          <w:tab w:val="left" w:pos="0"/>
        </w:tabs>
        <w:ind w:firstLine="567"/>
        <w:jc w:val="both"/>
        <w:rPr>
          <w:bCs/>
          <w:sz w:val="24"/>
          <w:szCs w:val="24"/>
        </w:rPr>
      </w:pPr>
      <w:r w:rsidRPr="006417D8">
        <w:rPr>
          <w:bCs/>
          <w:sz w:val="24"/>
          <w:szCs w:val="24"/>
        </w:rPr>
        <w:t>- Техника безопасности, в том числе:</w:t>
      </w:r>
    </w:p>
    <w:p w:rsidR="00D85D0B" w:rsidRPr="006417D8" w:rsidRDefault="00D85D0B" w:rsidP="001A0B6E">
      <w:pPr>
        <w:tabs>
          <w:tab w:val="left" w:pos="0"/>
        </w:tabs>
        <w:ind w:firstLine="567"/>
        <w:jc w:val="both"/>
        <w:rPr>
          <w:bCs/>
          <w:sz w:val="24"/>
          <w:szCs w:val="24"/>
        </w:rPr>
      </w:pPr>
      <w:r w:rsidRPr="006417D8">
        <w:rPr>
          <w:bCs/>
          <w:sz w:val="24"/>
          <w:szCs w:val="24"/>
        </w:rPr>
        <w:t>- Специальная одежда, обувь;</w:t>
      </w:r>
    </w:p>
    <w:p w:rsidR="00D85D0B" w:rsidRPr="006417D8" w:rsidRDefault="00D85D0B" w:rsidP="001A0B6E">
      <w:pPr>
        <w:tabs>
          <w:tab w:val="left" w:pos="0"/>
        </w:tabs>
        <w:ind w:firstLine="567"/>
        <w:jc w:val="both"/>
        <w:rPr>
          <w:bCs/>
          <w:sz w:val="24"/>
          <w:szCs w:val="24"/>
        </w:rPr>
      </w:pPr>
      <w:r w:rsidRPr="006417D8">
        <w:rPr>
          <w:bCs/>
          <w:sz w:val="24"/>
          <w:szCs w:val="24"/>
        </w:rPr>
        <w:t>- Смывающие и (или) обезвреживающие средства;</w:t>
      </w:r>
    </w:p>
    <w:p w:rsidR="00D85D0B" w:rsidRPr="006417D8" w:rsidRDefault="00D85D0B" w:rsidP="001A0B6E">
      <w:pPr>
        <w:tabs>
          <w:tab w:val="left" w:pos="0"/>
        </w:tabs>
        <w:ind w:firstLine="567"/>
        <w:jc w:val="both"/>
        <w:rPr>
          <w:bCs/>
          <w:sz w:val="24"/>
          <w:szCs w:val="24"/>
        </w:rPr>
      </w:pPr>
      <w:r w:rsidRPr="006417D8">
        <w:rPr>
          <w:bCs/>
          <w:sz w:val="24"/>
          <w:szCs w:val="24"/>
        </w:rPr>
        <w:t>- Технические средства, наглядные пособия и материалы для организации обучения;</w:t>
      </w:r>
    </w:p>
    <w:p w:rsidR="00D85D0B" w:rsidRPr="006417D8" w:rsidRDefault="00D85D0B" w:rsidP="001A0B6E">
      <w:pPr>
        <w:tabs>
          <w:tab w:val="left" w:pos="0"/>
        </w:tabs>
        <w:ind w:firstLine="567"/>
        <w:jc w:val="both"/>
        <w:rPr>
          <w:bCs/>
          <w:sz w:val="24"/>
          <w:szCs w:val="24"/>
        </w:rPr>
      </w:pPr>
      <w:r w:rsidRPr="006417D8">
        <w:rPr>
          <w:bCs/>
          <w:sz w:val="24"/>
          <w:szCs w:val="24"/>
        </w:rPr>
        <w:t>- Электрозащитные средства;</w:t>
      </w:r>
    </w:p>
    <w:p w:rsidR="00D85D0B" w:rsidRPr="004179F8" w:rsidRDefault="00064BA5" w:rsidP="006417D8">
      <w:pPr>
        <w:tabs>
          <w:tab w:val="left" w:pos="0"/>
        </w:tabs>
        <w:ind w:firstLine="567"/>
        <w:jc w:val="both"/>
        <w:rPr>
          <w:bCs/>
          <w:sz w:val="24"/>
          <w:szCs w:val="24"/>
        </w:rPr>
      </w:pPr>
      <w:r w:rsidRPr="004179F8">
        <w:rPr>
          <w:bCs/>
          <w:sz w:val="24"/>
          <w:szCs w:val="24"/>
        </w:rPr>
        <w:lastRenderedPageBreak/>
        <w:t>-</w:t>
      </w:r>
      <w:r w:rsidR="00D85D0B" w:rsidRPr="004179F8">
        <w:rPr>
          <w:bCs/>
          <w:sz w:val="24"/>
          <w:szCs w:val="24"/>
        </w:rPr>
        <w:t xml:space="preserve"> Бланочная продукция, в том числе:</w:t>
      </w:r>
    </w:p>
    <w:p w:rsidR="00D85D0B" w:rsidRPr="004179F8" w:rsidRDefault="00D85D0B" w:rsidP="006417D8">
      <w:pPr>
        <w:tabs>
          <w:tab w:val="left" w:pos="0"/>
        </w:tabs>
        <w:ind w:firstLine="567"/>
        <w:jc w:val="both"/>
        <w:rPr>
          <w:bCs/>
          <w:sz w:val="24"/>
          <w:szCs w:val="24"/>
        </w:rPr>
      </w:pPr>
      <w:r w:rsidRPr="004179F8">
        <w:rPr>
          <w:bCs/>
          <w:sz w:val="24"/>
          <w:szCs w:val="24"/>
        </w:rPr>
        <w:t>- Бланки по охране труда;</w:t>
      </w:r>
    </w:p>
    <w:p w:rsidR="00D85D0B" w:rsidRPr="004179F8" w:rsidRDefault="00D85D0B" w:rsidP="006417D8">
      <w:pPr>
        <w:tabs>
          <w:tab w:val="left" w:pos="0"/>
        </w:tabs>
        <w:ind w:firstLine="567"/>
        <w:jc w:val="both"/>
        <w:rPr>
          <w:bCs/>
          <w:sz w:val="24"/>
          <w:szCs w:val="24"/>
        </w:rPr>
      </w:pPr>
      <w:r w:rsidRPr="004179F8">
        <w:rPr>
          <w:bCs/>
          <w:sz w:val="24"/>
          <w:szCs w:val="24"/>
        </w:rPr>
        <w:t>- Бланки для работы с приборами учета;</w:t>
      </w:r>
    </w:p>
    <w:p w:rsidR="00D85D0B" w:rsidRPr="004179F8" w:rsidRDefault="00064BA5" w:rsidP="006417D8">
      <w:pPr>
        <w:tabs>
          <w:tab w:val="left" w:pos="0"/>
        </w:tabs>
        <w:ind w:firstLine="567"/>
        <w:jc w:val="both"/>
        <w:rPr>
          <w:bCs/>
          <w:sz w:val="24"/>
          <w:szCs w:val="24"/>
        </w:rPr>
      </w:pPr>
      <w:r w:rsidRPr="004179F8">
        <w:rPr>
          <w:bCs/>
          <w:sz w:val="24"/>
          <w:szCs w:val="24"/>
        </w:rPr>
        <w:t>-</w:t>
      </w:r>
      <w:r w:rsidR="00D85D0B" w:rsidRPr="004179F8">
        <w:rPr>
          <w:bCs/>
          <w:sz w:val="24"/>
          <w:szCs w:val="24"/>
        </w:rPr>
        <w:t xml:space="preserve"> Установка контрольного общего и  пофидерного учета на фидерах 0,4 кВ в трансформаторных подстанциях.</w:t>
      </w:r>
    </w:p>
    <w:p w:rsidR="00D85D0B" w:rsidRPr="004179F8" w:rsidRDefault="00064BA5" w:rsidP="006417D8">
      <w:pPr>
        <w:tabs>
          <w:tab w:val="left" w:pos="0"/>
        </w:tabs>
        <w:ind w:firstLine="567"/>
        <w:jc w:val="both"/>
        <w:rPr>
          <w:bCs/>
          <w:sz w:val="24"/>
          <w:szCs w:val="24"/>
        </w:rPr>
      </w:pPr>
      <w:r w:rsidRPr="004179F8">
        <w:rPr>
          <w:bCs/>
          <w:sz w:val="24"/>
          <w:szCs w:val="24"/>
        </w:rPr>
        <w:t>-</w:t>
      </w:r>
      <w:r w:rsidR="00D85D0B" w:rsidRPr="004179F8">
        <w:rPr>
          <w:bCs/>
          <w:sz w:val="24"/>
          <w:szCs w:val="24"/>
        </w:rPr>
        <w:t xml:space="preserve"> Покупка огнетушителей.</w:t>
      </w:r>
    </w:p>
    <w:p w:rsidR="00D85D0B" w:rsidRPr="004179F8" w:rsidRDefault="00064BA5" w:rsidP="006417D8">
      <w:pPr>
        <w:tabs>
          <w:tab w:val="left" w:pos="0"/>
        </w:tabs>
        <w:ind w:firstLine="567"/>
        <w:jc w:val="both"/>
        <w:rPr>
          <w:bCs/>
          <w:sz w:val="24"/>
          <w:szCs w:val="24"/>
        </w:rPr>
      </w:pPr>
      <w:r w:rsidRPr="004179F8">
        <w:rPr>
          <w:bCs/>
          <w:sz w:val="24"/>
          <w:szCs w:val="24"/>
        </w:rPr>
        <w:t>-</w:t>
      </w:r>
      <w:r w:rsidR="00D85D0B" w:rsidRPr="004179F8">
        <w:rPr>
          <w:bCs/>
          <w:sz w:val="24"/>
          <w:szCs w:val="24"/>
        </w:rPr>
        <w:t xml:space="preserve"> Оборудование пожарной сигнализацией для помещений трансформаторных подстанций.</w:t>
      </w:r>
    </w:p>
    <w:p w:rsidR="00D85D0B" w:rsidRPr="004179F8" w:rsidRDefault="00064BA5" w:rsidP="006417D8">
      <w:pPr>
        <w:tabs>
          <w:tab w:val="left" w:pos="0"/>
        </w:tabs>
        <w:ind w:firstLine="567"/>
        <w:jc w:val="both"/>
        <w:rPr>
          <w:bCs/>
          <w:sz w:val="24"/>
          <w:szCs w:val="24"/>
        </w:rPr>
      </w:pPr>
      <w:r w:rsidRPr="004179F8">
        <w:rPr>
          <w:bCs/>
          <w:sz w:val="24"/>
          <w:szCs w:val="24"/>
        </w:rPr>
        <w:t xml:space="preserve">- </w:t>
      </w:r>
      <w:r w:rsidR="00D85D0B" w:rsidRPr="004179F8">
        <w:rPr>
          <w:bCs/>
          <w:sz w:val="24"/>
          <w:szCs w:val="24"/>
        </w:rPr>
        <w:t xml:space="preserve"> Приборы для оценки качества огнезащитной обработки древесины ПМП-1.</w:t>
      </w:r>
    </w:p>
    <w:p w:rsidR="00D85D0B" w:rsidRPr="004179F8" w:rsidRDefault="00064BA5" w:rsidP="006417D8">
      <w:pPr>
        <w:tabs>
          <w:tab w:val="left" w:pos="0"/>
        </w:tabs>
        <w:ind w:firstLine="567"/>
        <w:jc w:val="both"/>
        <w:rPr>
          <w:bCs/>
          <w:sz w:val="24"/>
          <w:szCs w:val="24"/>
        </w:rPr>
      </w:pPr>
      <w:r w:rsidRPr="004179F8">
        <w:rPr>
          <w:bCs/>
          <w:sz w:val="24"/>
          <w:szCs w:val="24"/>
        </w:rPr>
        <w:t>-</w:t>
      </w:r>
      <w:r w:rsidR="00D85D0B" w:rsidRPr="004179F8">
        <w:rPr>
          <w:bCs/>
          <w:sz w:val="24"/>
          <w:szCs w:val="24"/>
        </w:rPr>
        <w:t xml:space="preserve"> Планы эвакуации.</w:t>
      </w:r>
    </w:p>
    <w:p w:rsidR="00D85D0B" w:rsidRPr="004179F8" w:rsidRDefault="00064BA5" w:rsidP="006417D8">
      <w:pPr>
        <w:tabs>
          <w:tab w:val="left" w:pos="0"/>
        </w:tabs>
        <w:ind w:firstLine="567"/>
        <w:jc w:val="both"/>
        <w:rPr>
          <w:bCs/>
          <w:sz w:val="24"/>
          <w:szCs w:val="24"/>
        </w:rPr>
      </w:pPr>
      <w:r w:rsidRPr="004179F8">
        <w:rPr>
          <w:bCs/>
          <w:sz w:val="24"/>
          <w:szCs w:val="24"/>
        </w:rPr>
        <w:t>-</w:t>
      </w:r>
      <w:r w:rsidR="00D85D0B" w:rsidRPr="004179F8">
        <w:rPr>
          <w:bCs/>
          <w:sz w:val="24"/>
          <w:szCs w:val="24"/>
        </w:rPr>
        <w:t xml:space="preserve"> Гражданская оборона (материалы).</w:t>
      </w:r>
    </w:p>
    <w:p w:rsidR="00D85D0B" w:rsidRPr="004179F8" w:rsidRDefault="00064BA5" w:rsidP="006417D8">
      <w:pPr>
        <w:tabs>
          <w:tab w:val="left" w:pos="0"/>
        </w:tabs>
        <w:ind w:firstLine="567"/>
        <w:jc w:val="both"/>
        <w:rPr>
          <w:bCs/>
          <w:sz w:val="24"/>
          <w:szCs w:val="24"/>
        </w:rPr>
      </w:pPr>
      <w:r w:rsidRPr="004179F8">
        <w:rPr>
          <w:bCs/>
          <w:sz w:val="24"/>
          <w:szCs w:val="24"/>
        </w:rPr>
        <w:t>-</w:t>
      </w:r>
      <w:r w:rsidR="00D85D0B" w:rsidRPr="004179F8">
        <w:rPr>
          <w:bCs/>
          <w:sz w:val="24"/>
          <w:szCs w:val="24"/>
        </w:rPr>
        <w:t xml:space="preserve"> Оснащение помещений, в том числе:</w:t>
      </w:r>
    </w:p>
    <w:p w:rsidR="00D85D0B" w:rsidRPr="004179F8" w:rsidRDefault="00D85D0B" w:rsidP="006417D8">
      <w:pPr>
        <w:tabs>
          <w:tab w:val="left" w:pos="0"/>
        </w:tabs>
        <w:ind w:firstLine="567"/>
        <w:jc w:val="both"/>
        <w:rPr>
          <w:bCs/>
          <w:sz w:val="24"/>
          <w:szCs w:val="24"/>
        </w:rPr>
      </w:pPr>
      <w:r w:rsidRPr="004179F8">
        <w:rPr>
          <w:bCs/>
          <w:sz w:val="24"/>
          <w:szCs w:val="24"/>
        </w:rPr>
        <w:t>- Комната приема пищи;</w:t>
      </w:r>
    </w:p>
    <w:p w:rsidR="00D85D0B" w:rsidRPr="004179F8" w:rsidRDefault="00D85D0B" w:rsidP="006417D8">
      <w:pPr>
        <w:tabs>
          <w:tab w:val="left" w:pos="0"/>
        </w:tabs>
        <w:ind w:firstLine="567"/>
        <w:jc w:val="both"/>
        <w:rPr>
          <w:bCs/>
          <w:sz w:val="24"/>
          <w:szCs w:val="24"/>
        </w:rPr>
      </w:pPr>
      <w:r w:rsidRPr="004179F8">
        <w:rPr>
          <w:bCs/>
          <w:sz w:val="24"/>
          <w:szCs w:val="24"/>
        </w:rPr>
        <w:t>- Комната отдыха и психологической разгрузки;</w:t>
      </w:r>
    </w:p>
    <w:p w:rsidR="00D85D0B" w:rsidRPr="004179F8" w:rsidRDefault="00D85D0B" w:rsidP="006417D8">
      <w:pPr>
        <w:tabs>
          <w:tab w:val="left" w:pos="0"/>
        </w:tabs>
        <w:ind w:firstLine="567"/>
        <w:jc w:val="both"/>
        <w:rPr>
          <w:bCs/>
          <w:sz w:val="24"/>
          <w:szCs w:val="24"/>
        </w:rPr>
      </w:pPr>
      <w:r w:rsidRPr="004179F8">
        <w:rPr>
          <w:bCs/>
          <w:sz w:val="24"/>
          <w:szCs w:val="24"/>
        </w:rPr>
        <w:t>- Гардеробные;</w:t>
      </w:r>
    </w:p>
    <w:p w:rsidR="00D85D0B" w:rsidRPr="004179F8" w:rsidRDefault="00064BA5" w:rsidP="006417D8">
      <w:pPr>
        <w:tabs>
          <w:tab w:val="left" w:pos="0"/>
        </w:tabs>
        <w:ind w:firstLine="567"/>
        <w:jc w:val="both"/>
        <w:rPr>
          <w:bCs/>
          <w:sz w:val="24"/>
          <w:szCs w:val="24"/>
        </w:rPr>
      </w:pPr>
      <w:r w:rsidRPr="004179F8">
        <w:rPr>
          <w:bCs/>
          <w:sz w:val="24"/>
          <w:szCs w:val="24"/>
        </w:rPr>
        <w:t>-</w:t>
      </w:r>
      <w:r w:rsidR="00D85D0B" w:rsidRPr="004179F8">
        <w:rPr>
          <w:bCs/>
          <w:sz w:val="24"/>
          <w:szCs w:val="24"/>
        </w:rPr>
        <w:t xml:space="preserve"> Материалы на установку счетчиков и щит</w:t>
      </w:r>
      <w:r w:rsidR="004179F8" w:rsidRPr="004179F8">
        <w:rPr>
          <w:bCs/>
          <w:sz w:val="24"/>
          <w:szCs w:val="24"/>
        </w:rPr>
        <w:t>ов учета (35-ФЗ, п.5 ст.37 и 522-</w:t>
      </w:r>
      <w:r w:rsidR="00D85D0B" w:rsidRPr="004179F8">
        <w:rPr>
          <w:bCs/>
          <w:sz w:val="24"/>
          <w:szCs w:val="24"/>
        </w:rPr>
        <w:t>ФЗ).</w:t>
      </w:r>
    </w:p>
    <w:p w:rsidR="00064BA5" w:rsidRPr="004179F8" w:rsidRDefault="004179F8" w:rsidP="006417D8">
      <w:pPr>
        <w:tabs>
          <w:tab w:val="left" w:pos="0"/>
        </w:tabs>
        <w:ind w:firstLine="567"/>
        <w:jc w:val="both"/>
        <w:rPr>
          <w:bCs/>
          <w:sz w:val="24"/>
          <w:szCs w:val="24"/>
        </w:rPr>
      </w:pPr>
      <w:r w:rsidRPr="004179F8">
        <w:rPr>
          <w:bCs/>
          <w:sz w:val="24"/>
          <w:szCs w:val="24"/>
        </w:rPr>
        <w:t>3. По статье «</w:t>
      </w:r>
      <w:r w:rsidR="00064BA5" w:rsidRPr="004179F8">
        <w:rPr>
          <w:bCs/>
          <w:sz w:val="24"/>
          <w:szCs w:val="24"/>
        </w:rPr>
        <w:t>Работы и услуги производственного характера», в том числе:</w:t>
      </w:r>
    </w:p>
    <w:p w:rsidR="00D85D0B" w:rsidRPr="004179F8" w:rsidRDefault="00064BA5" w:rsidP="006417D8">
      <w:pPr>
        <w:tabs>
          <w:tab w:val="left" w:pos="0"/>
        </w:tabs>
        <w:ind w:firstLine="567"/>
        <w:jc w:val="both"/>
        <w:rPr>
          <w:bCs/>
          <w:sz w:val="24"/>
          <w:szCs w:val="24"/>
        </w:rPr>
      </w:pPr>
      <w:r w:rsidRPr="004179F8">
        <w:rPr>
          <w:bCs/>
          <w:sz w:val="24"/>
          <w:szCs w:val="24"/>
        </w:rPr>
        <w:t>-</w:t>
      </w:r>
      <w:r w:rsidR="00D85D0B" w:rsidRPr="004179F8">
        <w:rPr>
          <w:bCs/>
          <w:sz w:val="24"/>
          <w:szCs w:val="24"/>
        </w:rPr>
        <w:t xml:space="preserve"> Обеспечение нормальных условий труда и ТБ, в том числе:</w:t>
      </w:r>
    </w:p>
    <w:p w:rsidR="00D85D0B" w:rsidRPr="004179F8" w:rsidRDefault="00D85D0B" w:rsidP="006417D8">
      <w:pPr>
        <w:tabs>
          <w:tab w:val="left" w:pos="0"/>
        </w:tabs>
        <w:ind w:firstLine="567"/>
        <w:jc w:val="both"/>
        <w:rPr>
          <w:bCs/>
          <w:sz w:val="24"/>
          <w:szCs w:val="24"/>
        </w:rPr>
      </w:pPr>
      <w:r w:rsidRPr="004179F8">
        <w:rPr>
          <w:bCs/>
          <w:sz w:val="24"/>
          <w:szCs w:val="24"/>
        </w:rPr>
        <w:t>- Специальная оценка условий труда;</w:t>
      </w:r>
    </w:p>
    <w:p w:rsidR="00D85D0B" w:rsidRPr="004179F8" w:rsidRDefault="00D85D0B" w:rsidP="006417D8">
      <w:pPr>
        <w:tabs>
          <w:tab w:val="left" w:pos="0"/>
        </w:tabs>
        <w:ind w:firstLine="567"/>
        <w:jc w:val="both"/>
        <w:rPr>
          <w:bCs/>
          <w:sz w:val="24"/>
          <w:szCs w:val="24"/>
        </w:rPr>
      </w:pPr>
      <w:r w:rsidRPr="004179F8">
        <w:rPr>
          <w:bCs/>
          <w:sz w:val="24"/>
          <w:szCs w:val="24"/>
        </w:rPr>
        <w:t xml:space="preserve">- Мероприятия по уходу за </w:t>
      </w:r>
      <w:proofErr w:type="gramStart"/>
      <w:r w:rsidRPr="004179F8">
        <w:rPr>
          <w:bCs/>
          <w:sz w:val="24"/>
          <w:szCs w:val="24"/>
        </w:rPr>
        <w:t>СИЗ</w:t>
      </w:r>
      <w:proofErr w:type="gramEnd"/>
      <w:r w:rsidRPr="004179F8">
        <w:rPr>
          <w:bCs/>
          <w:sz w:val="24"/>
          <w:szCs w:val="24"/>
        </w:rPr>
        <w:t>;</w:t>
      </w:r>
    </w:p>
    <w:p w:rsidR="00D85D0B" w:rsidRPr="004179F8" w:rsidRDefault="00D85D0B" w:rsidP="006417D8">
      <w:pPr>
        <w:tabs>
          <w:tab w:val="left" w:pos="0"/>
        </w:tabs>
        <w:ind w:firstLine="567"/>
        <w:jc w:val="both"/>
        <w:rPr>
          <w:bCs/>
          <w:sz w:val="24"/>
          <w:szCs w:val="24"/>
        </w:rPr>
      </w:pPr>
      <w:r w:rsidRPr="004179F8">
        <w:rPr>
          <w:bCs/>
          <w:sz w:val="24"/>
          <w:szCs w:val="24"/>
        </w:rPr>
        <w:t>- Медицинские осмотры;</w:t>
      </w:r>
    </w:p>
    <w:p w:rsidR="00D85D0B" w:rsidRPr="004179F8" w:rsidRDefault="00D85D0B" w:rsidP="006417D8">
      <w:pPr>
        <w:tabs>
          <w:tab w:val="left" w:pos="0"/>
        </w:tabs>
        <w:ind w:firstLine="567"/>
        <w:jc w:val="both"/>
        <w:rPr>
          <w:bCs/>
          <w:sz w:val="24"/>
          <w:szCs w:val="24"/>
        </w:rPr>
      </w:pPr>
      <w:r w:rsidRPr="004179F8">
        <w:rPr>
          <w:bCs/>
          <w:sz w:val="24"/>
          <w:szCs w:val="24"/>
        </w:rPr>
        <w:t>- Оценка профессиональных рисков;</w:t>
      </w:r>
    </w:p>
    <w:p w:rsidR="00D85D0B" w:rsidRPr="004179F8" w:rsidRDefault="00064BA5" w:rsidP="006417D8">
      <w:pPr>
        <w:tabs>
          <w:tab w:val="left" w:pos="0"/>
        </w:tabs>
        <w:ind w:firstLine="567"/>
        <w:jc w:val="both"/>
        <w:rPr>
          <w:bCs/>
          <w:sz w:val="24"/>
          <w:szCs w:val="24"/>
        </w:rPr>
      </w:pPr>
      <w:r w:rsidRPr="004179F8">
        <w:rPr>
          <w:bCs/>
          <w:sz w:val="24"/>
          <w:szCs w:val="24"/>
        </w:rPr>
        <w:t>-</w:t>
      </w:r>
      <w:r w:rsidR="00D85D0B" w:rsidRPr="004179F8">
        <w:rPr>
          <w:bCs/>
          <w:sz w:val="24"/>
          <w:szCs w:val="24"/>
        </w:rPr>
        <w:t xml:space="preserve"> Техническое обслуживание автотранспорта.</w:t>
      </w:r>
    </w:p>
    <w:p w:rsidR="00D85D0B" w:rsidRPr="004179F8" w:rsidRDefault="00064BA5" w:rsidP="006417D8">
      <w:pPr>
        <w:tabs>
          <w:tab w:val="left" w:pos="0"/>
        </w:tabs>
        <w:ind w:firstLine="567"/>
        <w:jc w:val="both"/>
        <w:rPr>
          <w:bCs/>
          <w:sz w:val="24"/>
          <w:szCs w:val="24"/>
        </w:rPr>
      </w:pPr>
      <w:r w:rsidRPr="004179F8">
        <w:rPr>
          <w:bCs/>
          <w:sz w:val="24"/>
          <w:szCs w:val="24"/>
        </w:rPr>
        <w:t>- Ремонт вычислительной и орг. техники</w:t>
      </w:r>
      <w:r w:rsidR="00D85D0B" w:rsidRPr="004179F8">
        <w:rPr>
          <w:bCs/>
          <w:sz w:val="24"/>
          <w:szCs w:val="24"/>
        </w:rPr>
        <w:t>.</w:t>
      </w:r>
    </w:p>
    <w:p w:rsidR="00064BA5" w:rsidRPr="004179F8" w:rsidRDefault="00064BA5" w:rsidP="006417D8">
      <w:pPr>
        <w:tabs>
          <w:tab w:val="left" w:pos="0"/>
        </w:tabs>
        <w:ind w:firstLine="567"/>
        <w:jc w:val="both"/>
        <w:rPr>
          <w:bCs/>
          <w:sz w:val="24"/>
          <w:szCs w:val="24"/>
        </w:rPr>
      </w:pPr>
      <w:r w:rsidRPr="004179F8">
        <w:rPr>
          <w:bCs/>
          <w:sz w:val="24"/>
          <w:szCs w:val="24"/>
        </w:rPr>
        <w:t>- Ремонтные работы, выполняемые подрядным способом</w:t>
      </w:r>
    </w:p>
    <w:p w:rsidR="00D85D0B" w:rsidRPr="004179F8" w:rsidRDefault="00325F40" w:rsidP="006417D8">
      <w:pPr>
        <w:tabs>
          <w:tab w:val="left" w:pos="0"/>
        </w:tabs>
        <w:ind w:firstLine="567"/>
        <w:jc w:val="both"/>
        <w:rPr>
          <w:bCs/>
          <w:sz w:val="24"/>
          <w:szCs w:val="24"/>
        </w:rPr>
      </w:pPr>
      <w:r w:rsidRPr="004179F8">
        <w:rPr>
          <w:bCs/>
          <w:sz w:val="24"/>
          <w:szCs w:val="24"/>
        </w:rPr>
        <w:t>-</w:t>
      </w:r>
      <w:r w:rsidR="00D85D0B" w:rsidRPr="004179F8">
        <w:rPr>
          <w:bCs/>
          <w:sz w:val="24"/>
          <w:szCs w:val="24"/>
        </w:rPr>
        <w:t xml:space="preserve"> Огнезащитная обработка деревянных конструкций.</w:t>
      </w:r>
    </w:p>
    <w:p w:rsidR="00325F40" w:rsidRPr="004179F8" w:rsidRDefault="00325F40" w:rsidP="006417D8">
      <w:pPr>
        <w:tabs>
          <w:tab w:val="left" w:pos="0"/>
        </w:tabs>
        <w:ind w:firstLine="567"/>
        <w:jc w:val="both"/>
        <w:rPr>
          <w:bCs/>
          <w:sz w:val="24"/>
          <w:szCs w:val="24"/>
        </w:rPr>
      </w:pPr>
      <w:r w:rsidRPr="004179F8">
        <w:rPr>
          <w:bCs/>
          <w:sz w:val="24"/>
          <w:szCs w:val="24"/>
        </w:rPr>
        <w:t>- Обследование зданий и сооружений старше 25 лет.</w:t>
      </w:r>
    </w:p>
    <w:p w:rsidR="00325F40" w:rsidRPr="004179F8" w:rsidRDefault="00325F40" w:rsidP="006417D8">
      <w:pPr>
        <w:tabs>
          <w:tab w:val="left" w:pos="0"/>
        </w:tabs>
        <w:ind w:firstLine="567"/>
        <w:jc w:val="both"/>
        <w:rPr>
          <w:bCs/>
          <w:sz w:val="24"/>
          <w:szCs w:val="24"/>
        </w:rPr>
      </w:pPr>
      <w:r w:rsidRPr="004179F8">
        <w:rPr>
          <w:bCs/>
          <w:sz w:val="24"/>
          <w:szCs w:val="24"/>
        </w:rPr>
        <w:t>-</w:t>
      </w:r>
      <w:r w:rsidRPr="004179F8">
        <w:t xml:space="preserve"> </w:t>
      </w:r>
      <w:r w:rsidRPr="004179F8">
        <w:rPr>
          <w:bCs/>
          <w:sz w:val="24"/>
          <w:szCs w:val="24"/>
        </w:rPr>
        <w:t>Энергия на хозяйственные нужды (электрическая)</w:t>
      </w:r>
    </w:p>
    <w:p w:rsidR="00D85D0B" w:rsidRPr="004179F8" w:rsidRDefault="00780061" w:rsidP="006417D8">
      <w:pPr>
        <w:tabs>
          <w:tab w:val="left" w:pos="0"/>
        </w:tabs>
        <w:ind w:firstLine="567"/>
        <w:jc w:val="both"/>
        <w:rPr>
          <w:bCs/>
          <w:sz w:val="24"/>
          <w:szCs w:val="24"/>
        </w:rPr>
      </w:pPr>
      <w:r w:rsidRPr="004179F8">
        <w:rPr>
          <w:bCs/>
          <w:sz w:val="24"/>
          <w:szCs w:val="24"/>
        </w:rPr>
        <w:t>-</w:t>
      </w:r>
      <w:r w:rsidR="00D85D0B" w:rsidRPr="004179F8">
        <w:rPr>
          <w:bCs/>
          <w:sz w:val="24"/>
          <w:szCs w:val="24"/>
        </w:rPr>
        <w:t xml:space="preserve"> Затраты на оплату труда.</w:t>
      </w:r>
    </w:p>
    <w:p w:rsidR="00780061" w:rsidRPr="004179F8" w:rsidRDefault="00780061" w:rsidP="006417D8">
      <w:pPr>
        <w:tabs>
          <w:tab w:val="left" w:pos="0"/>
        </w:tabs>
        <w:ind w:firstLine="567"/>
        <w:jc w:val="both"/>
        <w:rPr>
          <w:bCs/>
          <w:sz w:val="24"/>
          <w:szCs w:val="24"/>
        </w:rPr>
      </w:pPr>
      <w:r w:rsidRPr="004179F8">
        <w:rPr>
          <w:bCs/>
          <w:sz w:val="24"/>
          <w:szCs w:val="24"/>
        </w:rPr>
        <w:t>4. По статье «Прочие затраты всего», в том числе:</w:t>
      </w:r>
    </w:p>
    <w:p w:rsidR="00D85D0B" w:rsidRPr="004179F8" w:rsidRDefault="00780061" w:rsidP="006417D8">
      <w:pPr>
        <w:tabs>
          <w:tab w:val="left" w:pos="0"/>
        </w:tabs>
        <w:ind w:firstLine="567"/>
        <w:jc w:val="both"/>
        <w:rPr>
          <w:bCs/>
          <w:sz w:val="24"/>
          <w:szCs w:val="24"/>
        </w:rPr>
      </w:pPr>
      <w:r w:rsidRPr="004179F8">
        <w:rPr>
          <w:bCs/>
          <w:sz w:val="24"/>
          <w:szCs w:val="24"/>
        </w:rPr>
        <w:t>-</w:t>
      </w:r>
      <w:r w:rsidR="00D85D0B" w:rsidRPr="004179F8">
        <w:rPr>
          <w:bCs/>
          <w:sz w:val="24"/>
          <w:szCs w:val="24"/>
        </w:rPr>
        <w:t xml:space="preserve"> Страхование </w:t>
      </w:r>
      <w:r w:rsidRPr="004179F8">
        <w:rPr>
          <w:bCs/>
          <w:sz w:val="24"/>
          <w:szCs w:val="24"/>
        </w:rPr>
        <w:t>ОСАГО</w:t>
      </w:r>
      <w:r w:rsidR="00D85D0B" w:rsidRPr="004179F8">
        <w:rPr>
          <w:bCs/>
          <w:sz w:val="24"/>
          <w:szCs w:val="24"/>
        </w:rPr>
        <w:t>.</w:t>
      </w:r>
    </w:p>
    <w:p w:rsidR="00D85D0B" w:rsidRPr="004179F8" w:rsidRDefault="00780061" w:rsidP="006417D8">
      <w:pPr>
        <w:tabs>
          <w:tab w:val="left" w:pos="0"/>
        </w:tabs>
        <w:ind w:firstLine="567"/>
        <w:jc w:val="both"/>
        <w:rPr>
          <w:bCs/>
          <w:sz w:val="24"/>
          <w:szCs w:val="24"/>
        </w:rPr>
      </w:pPr>
      <w:r w:rsidRPr="004179F8">
        <w:rPr>
          <w:bCs/>
          <w:sz w:val="24"/>
          <w:szCs w:val="24"/>
        </w:rPr>
        <w:t>-</w:t>
      </w:r>
      <w:r w:rsidR="00D85D0B" w:rsidRPr="004179F8">
        <w:rPr>
          <w:bCs/>
          <w:sz w:val="24"/>
          <w:szCs w:val="24"/>
        </w:rPr>
        <w:t xml:space="preserve"> </w:t>
      </w:r>
      <w:r w:rsidRPr="004179F8">
        <w:rPr>
          <w:bCs/>
          <w:sz w:val="24"/>
          <w:szCs w:val="24"/>
        </w:rPr>
        <w:t>Услуги связи</w:t>
      </w:r>
      <w:r w:rsidR="00D85D0B" w:rsidRPr="004179F8">
        <w:rPr>
          <w:bCs/>
          <w:sz w:val="24"/>
          <w:szCs w:val="24"/>
        </w:rPr>
        <w:t>.</w:t>
      </w:r>
    </w:p>
    <w:p w:rsidR="00780061" w:rsidRPr="004179F8" w:rsidRDefault="00780061" w:rsidP="006417D8">
      <w:pPr>
        <w:tabs>
          <w:tab w:val="left" w:pos="0"/>
        </w:tabs>
        <w:ind w:firstLine="567"/>
        <w:jc w:val="both"/>
        <w:rPr>
          <w:bCs/>
          <w:sz w:val="24"/>
          <w:szCs w:val="24"/>
        </w:rPr>
      </w:pPr>
      <w:r w:rsidRPr="004179F8">
        <w:rPr>
          <w:bCs/>
          <w:sz w:val="24"/>
          <w:szCs w:val="24"/>
        </w:rPr>
        <w:t>- Расходы на охрану и пожарную безопасность.</w:t>
      </w:r>
    </w:p>
    <w:p w:rsidR="00780061" w:rsidRPr="004179F8" w:rsidRDefault="00780061" w:rsidP="006417D8">
      <w:pPr>
        <w:tabs>
          <w:tab w:val="left" w:pos="0"/>
        </w:tabs>
        <w:ind w:firstLine="567"/>
        <w:jc w:val="both"/>
        <w:rPr>
          <w:bCs/>
          <w:sz w:val="24"/>
          <w:szCs w:val="24"/>
        </w:rPr>
      </w:pPr>
      <w:r w:rsidRPr="004179F8">
        <w:rPr>
          <w:bCs/>
          <w:sz w:val="24"/>
          <w:szCs w:val="24"/>
        </w:rPr>
        <w:t xml:space="preserve">- Облуживание </w:t>
      </w:r>
      <w:proofErr w:type="gramStart"/>
      <w:r w:rsidRPr="004179F8">
        <w:rPr>
          <w:bCs/>
          <w:sz w:val="24"/>
          <w:szCs w:val="24"/>
        </w:rPr>
        <w:t>ПО</w:t>
      </w:r>
      <w:proofErr w:type="gramEnd"/>
      <w:r w:rsidRPr="004179F8">
        <w:rPr>
          <w:bCs/>
          <w:sz w:val="24"/>
          <w:szCs w:val="24"/>
        </w:rPr>
        <w:t>.</w:t>
      </w:r>
    </w:p>
    <w:p w:rsidR="00780061" w:rsidRPr="004179F8" w:rsidRDefault="00780061" w:rsidP="006417D8">
      <w:pPr>
        <w:tabs>
          <w:tab w:val="left" w:pos="0"/>
        </w:tabs>
        <w:ind w:firstLine="567"/>
        <w:jc w:val="both"/>
        <w:rPr>
          <w:bCs/>
          <w:sz w:val="24"/>
          <w:szCs w:val="24"/>
        </w:rPr>
      </w:pPr>
      <w:r w:rsidRPr="004179F8">
        <w:rPr>
          <w:bCs/>
          <w:sz w:val="24"/>
          <w:szCs w:val="24"/>
        </w:rPr>
        <w:t>- Программное обеспечение.</w:t>
      </w:r>
    </w:p>
    <w:p w:rsidR="00780061" w:rsidRPr="004179F8" w:rsidRDefault="00780061" w:rsidP="006417D8">
      <w:pPr>
        <w:tabs>
          <w:tab w:val="left" w:pos="0"/>
        </w:tabs>
        <w:ind w:firstLine="567"/>
        <w:jc w:val="both"/>
        <w:rPr>
          <w:bCs/>
          <w:sz w:val="24"/>
          <w:szCs w:val="24"/>
        </w:rPr>
      </w:pPr>
      <w:r w:rsidRPr="004179F8">
        <w:rPr>
          <w:bCs/>
          <w:sz w:val="24"/>
          <w:szCs w:val="24"/>
        </w:rPr>
        <w:t>- Единый портал тестирования (охрана труда и ТБ).</w:t>
      </w:r>
    </w:p>
    <w:p w:rsidR="00D85D0B" w:rsidRPr="004179F8" w:rsidRDefault="00780061" w:rsidP="006417D8">
      <w:pPr>
        <w:tabs>
          <w:tab w:val="left" w:pos="0"/>
        </w:tabs>
        <w:ind w:firstLine="567"/>
        <w:jc w:val="both"/>
        <w:rPr>
          <w:bCs/>
          <w:sz w:val="24"/>
          <w:szCs w:val="24"/>
        </w:rPr>
      </w:pPr>
      <w:r w:rsidRPr="004179F8">
        <w:rPr>
          <w:bCs/>
          <w:sz w:val="24"/>
          <w:szCs w:val="24"/>
        </w:rPr>
        <w:t xml:space="preserve">- </w:t>
      </w:r>
      <w:r w:rsidR="00D85D0B" w:rsidRPr="004179F8">
        <w:rPr>
          <w:bCs/>
          <w:sz w:val="24"/>
          <w:szCs w:val="24"/>
        </w:rPr>
        <w:t>Расходы на обучение.</w:t>
      </w:r>
    </w:p>
    <w:p w:rsidR="008F4DB6" w:rsidRPr="004179F8" w:rsidRDefault="008F4DB6" w:rsidP="006417D8">
      <w:pPr>
        <w:tabs>
          <w:tab w:val="left" w:pos="0"/>
        </w:tabs>
        <w:ind w:firstLine="567"/>
        <w:jc w:val="both"/>
        <w:rPr>
          <w:bCs/>
          <w:sz w:val="24"/>
          <w:szCs w:val="24"/>
        </w:rPr>
      </w:pPr>
      <w:r w:rsidRPr="004179F8">
        <w:rPr>
          <w:bCs/>
          <w:sz w:val="24"/>
          <w:szCs w:val="24"/>
        </w:rPr>
        <w:t>4. Прибыль на поощрение и  Материальная помощь работникам.</w:t>
      </w:r>
    </w:p>
    <w:p w:rsidR="008F4DB6" w:rsidRPr="004179F8" w:rsidRDefault="008F4DB6" w:rsidP="006417D8">
      <w:pPr>
        <w:tabs>
          <w:tab w:val="left" w:pos="0"/>
        </w:tabs>
        <w:ind w:firstLine="567"/>
        <w:jc w:val="both"/>
        <w:rPr>
          <w:bCs/>
          <w:sz w:val="24"/>
          <w:szCs w:val="24"/>
        </w:rPr>
      </w:pPr>
      <w:r w:rsidRPr="004179F8">
        <w:rPr>
          <w:bCs/>
          <w:sz w:val="24"/>
          <w:szCs w:val="24"/>
        </w:rPr>
        <w:t>5. Интеллектуальная система учета электрической энергии.</w:t>
      </w:r>
    </w:p>
    <w:p w:rsidR="00D85D0B" w:rsidRPr="004179F8" w:rsidRDefault="007F5E44" w:rsidP="00D85D0B">
      <w:pPr>
        <w:tabs>
          <w:tab w:val="left" w:pos="0"/>
        </w:tabs>
        <w:ind w:firstLine="567"/>
        <w:jc w:val="both"/>
        <w:rPr>
          <w:bCs/>
          <w:sz w:val="24"/>
          <w:szCs w:val="24"/>
        </w:rPr>
      </w:pPr>
      <w:r w:rsidRPr="004179F8">
        <w:rPr>
          <w:bCs/>
          <w:sz w:val="24"/>
          <w:szCs w:val="24"/>
        </w:rPr>
        <w:t>АО «Объединенные электрические сети» считает, что по вышеперечисленным статьям выделенных в НВВ средств недостаточно.</w:t>
      </w:r>
    </w:p>
    <w:p w:rsidR="00D85D0B" w:rsidRPr="004179F8" w:rsidRDefault="00D85D0B" w:rsidP="00D85D0B">
      <w:pPr>
        <w:tabs>
          <w:tab w:val="left" w:pos="0"/>
        </w:tabs>
        <w:ind w:firstLine="567"/>
        <w:jc w:val="both"/>
        <w:rPr>
          <w:bCs/>
          <w:sz w:val="24"/>
          <w:szCs w:val="24"/>
        </w:rPr>
      </w:pPr>
      <w:r w:rsidRPr="004179F8">
        <w:rPr>
          <w:bCs/>
          <w:sz w:val="24"/>
          <w:szCs w:val="24"/>
        </w:rPr>
        <w:t>Департамент по вышеперечисленным доводам АО «</w:t>
      </w:r>
      <w:r w:rsidR="007F5E44" w:rsidRPr="004179F8">
        <w:rPr>
          <w:bCs/>
          <w:sz w:val="24"/>
          <w:szCs w:val="24"/>
        </w:rPr>
        <w:t>Объединенные электрические сети</w:t>
      </w:r>
      <w:r w:rsidRPr="004179F8">
        <w:rPr>
          <w:bCs/>
          <w:sz w:val="24"/>
          <w:szCs w:val="24"/>
        </w:rPr>
        <w:t>» отмечает следующее.</w:t>
      </w:r>
    </w:p>
    <w:p w:rsidR="00D85D0B" w:rsidRPr="004179F8" w:rsidRDefault="00D85D0B" w:rsidP="00D85D0B">
      <w:pPr>
        <w:tabs>
          <w:tab w:val="left" w:pos="0"/>
        </w:tabs>
        <w:ind w:firstLine="567"/>
        <w:jc w:val="both"/>
        <w:rPr>
          <w:bCs/>
          <w:sz w:val="24"/>
          <w:szCs w:val="24"/>
        </w:rPr>
      </w:pPr>
      <w:r w:rsidRPr="004179F8">
        <w:rPr>
          <w:bCs/>
          <w:sz w:val="24"/>
          <w:szCs w:val="24"/>
        </w:rPr>
        <w:t>Пунктом 12 Методических указаний № 98-э установлен перечень статей затрат, учитываемых в базовом уровне подконтрольных расходов.</w:t>
      </w:r>
    </w:p>
    <w:p w:rsidR="00D85D0B" w:rsidRPr="004179F8" w:rsidRDefault="00D85D0B" w:rsidP="00D85D0B">
      <w:pPr>
        <w:tabs>
          <w:tab w:val="left" w:pos="0"/>
        </w:tabs>
        <w:ind w:firstLine="567"/>
        <w:jc w:val="both"/>
        <w:rPr>
          <w:bCs/>
          <w:sz w:val="24"/>
          <w:szCs w:val="24"/>
        </w:rPr>
      </w:pPr>
      <w:r w:rsidRPr="004179F8">
        <w:rPr>
          <w:bCs/>
          <w:sz w:val="24"/>
          <w:szCs w:val="24"/>
        </w:rPr>
        <w:t xml:space="preserve">Указанные статьи затрат </w:t>
      </w:r>
      <w:r w:rsidR="004179F8" w:rsidRPr="004179F8">
        <w:rPr>
          <w:bCs/>
          <w:sz w:val="24"/>
          <w:szCs w:val="24"/>
        </w:rPr>
        <w:t>Департамент</w:t>
      </w:r>
      <w:r w:rsidRPr="004179F8">
        <w:rPr>
          <w:bCs/>
          <w:sz w:val="24"/>
          <w:szCs w:val="24"/>
        </w:rPr>
        <w:t xml:space="preserve"> относит к подконтрольным расходам. </w:t>
      </w:r>
    </w:p>
    <w:p w:rsidR="00D85D0B" w:rsidRPr="004179F8" w:rsidRDefault="00D85D0B" w:rsidP="00D85D0B">
      <w:pPr>
        <w:tabs>
          <w:tab w:val="left" w:pos="0"/>
        </w:tabs>
        <w:ind w:firstLine="567"/>
        <w:jc w:val="both"/>
        <w:rPr>
          <w:bCs/>
          <w:sz w:val="24"/>
          <w:szCs w:val="24"/>
        </w:rPr>
      </w:pPr>
      <w:proofErr w:type="gramStart"/>
      <w:r w:rsidRPr="004179F8">
        <w:rPr>
          <w:bCs/>
          <w:sz w:val="24"/>
          <w:szCs w:val="24"/>
        </w:rPr>
        <w:t>В соответствии с пунктом 38 Основ ценообразования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Методическими указаниями № 98-э на основании долгосрочных параметров регулирования, которые в течение долгосрочного периода не меняются, в том числе базовый уровень подконтрольных расходов.</w:t>
      </w:r>
      <w:proofErr w:type="gramEnd"/>
    </w:p>
    <w:p w:rsidR="00D85D0B" w:rsidRPr="00250217" w:rsidRDefault="00D85D0B" w:rsidP="00D85D0B">
      <w:pPr>
        <w:tabs>
          <w:tab w:val="left" w:pos="0"/>
        </w:tabs>
        <w:ind w:firstLine="567"/>
        <w:jc w:val="both"/>
        <w:rPr>
          <w:bCs/>
          <w:sz w:val="24"/>
          <w:szCs w:val="24"/>
        </w:rPr>
      </w:pPr>
      <w:proofErr w:type="gramStart"/>
      <w:r w:rsidRPr="00250217">
        <w:rPr>
          <w:bCs/>
          <w:sz w:val="24"/>
          <w:szCs w:val="24"/>
        </w:rPr>
        <w:t xml:space="preserve">Департамент также отмечает, что при установлении базового уровня операционных (подконтрольных) расходов учитываются результаты анализа обоснованности расходов </w:t>
      </w:r>
      <w:r w:rsidRPr="00250217">
        <w:rPr>
          <w:bCs/>
          <w:sz w:val="24"/>
          <w:szCs w:val="24"/>
        </w:rPr>
        <w:lastRenderedPageBreak/>
        <w:t>регулируемой организации, понесенных в предыдущем долгосрочном периоде регулирования, и результаты осуществления контрольных мероприятий в целях установления экономически обоснованного уровня затрат, которые подлежат включению в базовый уровень на первый год нового долгосрочного периода регулирования и при расчете показателя Bi в соответствии с пунктом 11 Методических</w:t>
      </w:r>
      <w:proofErr w:type="gramEnd"/>
      <w:r w:rsidRPr="00250217">
        <w:rPr>
          <w:bCs/>
          <w:sz w:val="24"/>
          <w:szCs w:val="24"/>
        </w:rPr>
        <w:t xml:space="preserve"> указаний № 98-э.</w:t>
      </w:r>
    </w:p>
    <w:p w:rsidR="00D85D0B" w:rsidRPr="00250217" w:rsidRDefault="00D85D0B" w:rsidP="00D85D0B">
      <w:pPr>
        <w:tabs>
          <w:tab w:val="left" w:pos="0"/>
        </w:tabs>
        <w:ind w:firstLine="567"/>
        <w:jc w:val="both"/>
        <w:rPr>
          <w:bCs/>
          <w:sz w:val="24"/>
          <w:szCs w:val="24"/>
        </w:rPr>
      </w:pPr>
      <w:proofErr w:type="gramStart"/>
      <w:r w:rsidRPr="00250217">
        <w:rPr>
          <w:bCs/>
          <w:sz w:val="24"/>
          <w:szCs w:val="24"/>
        </w:rPr>
        <w:t>Начиная со второго года долгосрочного периода регулирования операционные (подконтрольные) расходы определяются путем индексации базового уровня операционных (подконтрольных) расходов на индекс потребительских цен в соответствии с параметрами Прогноза социально-экономического развития Российской Федерации, коэффициент эластичности, индекс изменения количества активов и индекс эффективности операционных (подконтрольных) расходов в соответствии с формулой 2 Методических указаний № 98-э.</w:t>
      </w:r>
      <w:proofErr w:type="gramEnd"/>
    </w:p>
    <w:p w:rsidR="00D85D0B" w:rsidRPr="00250217" w:rsidRDefault="00D85D0B" w:rsidP="00D85D0B">
      <w:pPr>
        <w:tabs>
          <w:tab w:val="left" w:pos="0"/>
        </w:tabs>
        <w:ind w:firstLine="567"/>
        <w:jc w:val="both"/>
        <w:rPr>
          <w:bCs/>
          <w:sz w:val="24"/>
          <w:szCs w:val="24"/>
        </w:rPr>
      </w:pPr>
      <w:r w:rsidRPr="00250217">
        <w:rPr>
          <w:bCs/>
          <w:sz w:val="24"/>
          <w:szCs w:val="24"/>
        </w:rPr>
        <w:t>Базовый уровень подконтрольных расходов для АО «</w:t>
      </w:r>
      <w:r w:rsidR="007F5E44" w:rsidRPr="00250217">
        <w:rPr>
          <w:bCs/>
          <w:sz w:val="24"/>
          <w:szCs w:val="24"/>
        </w:rPr>
        <w:t>Объединенные электрические сети</w:t>
      </w:r>
      <w:r w:rsidRPr="00250217">
        <w:rPr>
          <w:bCs/>
          <w:sz w:val="24"/>
          <w:szCs w:val="24"/>
        </w:rPr>
        <w:t>» Департаментом определен на 202</w:t>
      </w:r>
      <w:r w:rsidR="007F5E44" w:rsidRPr="00250217">
        <w:rPr>
          <w:bCs/>
          <w:sz w:val="24"/>
          <w:szCs w:val="24"/>
        </w:rPr>
        <w:t>2</w:t>
      </w:r>
      <w:r w:rsidRPr="00250217">
        <w:rPr>
          <w:bCs/>
          <w:sz w:val="24"/>
          <w:szCs w:val="24"/>
        </w:rPr>
        <w:t xml:space="preserve"> год.</w:t>
      </w:r>
    </w:p>
    <w:p w:rsidR="00D85D0B" w:rsidRPr="00250217" w:rsidRDefault="00D85D0B" w:rsidP="00D85D0B">
      <w:pPr>
        <w:tabs>
          <w:tab w:val="left" w:pos="0"/>
        </w:tabs>
        <w:ind w:firstLine="567"/>
        <w:jc w:val="both"/>
        <w:rPr>
          <w:bCs/>
          <w:sz w:val="24"/>
          <w:szCs w:val="24"/>
        </w:rPr>
      </w:pPr>
      <w:r w:rsidRPr="00250217">
        <w:rPr>
          <w:bCs/>
          <w:sz w:val="24"/>
          <w:szCs w:val="24"/>
        </w:rPr>
        <w:t>Иного порядка определения операционных (подконтрольных) расходов действующими нормативными правовыми актами в области электроэнергетики не установлено.</w:t>
      </w:r>
    </w:p>
    <w:p w:rsidR="00D85D0B" w:rsidRPr="00250217" w:rsidRDefault="00D85D0B" w:rsidP="00D85D0B">
      <w:pPr>
        <w:tabs>
          <w:tab w:val="left" w:pos="0"/>
        </w:tabs>
        <w:ind w:firstLine="567"/>
        <w:jc w:val="both"/>
        <w:rPr>
          <w:bCs/>
          <w:sz w:val="24"/>
          <w:szCs w:val="24"/>
        </w:rPr>
      </w:pPr>
      <w:r w:rsidRPr="00250217">
        <w:rPr>
          <w:bCs/>
          <w:sz w:val="24"/>
          <w:szCs w:val="24"/>
        </w:rPr>
        <w:t>Вместе с тем, согласно п. 7 Основ ценообразования № 1178 установлено, что в случае, если на основании данных статистической и бухгалтерской отчетности за год или иных материалов выявлены экономически обоснованные расходы организаций, осуществляющих регулируемую деятельность, не учтенные при установлении регулируемых цен (тарифов) на тот период регулирования, в котором они понесены, указанные расходы учитываются регулирующими органами при установлении тарифов на следующий период регулирования.</w:t>
      </w:r>
      <w:r w:rsidR="007F5E44" w:rsidRPr="00250217">
        <w:rPr>
          <w:bCs/>
          <w:sz w:val="24"/>
          <w:szCs w:val="24"/>
        </w:rPr>
        <w:t xml:space="preserve"> В соответствии с данным пунктом Департаментом произведена корректировка </w:t>
      </w:r>
      <w:r w:rsidR="00EB6EE5">
        <w:rPr>
          <w:bCs/>
          <w:sz w:val="24"/>
          <w:szCs w:val="24"/>
        </w:rPr>
        <w:t>НВВ с учетом анализа</w:t>
      </w:r>
      <w:r w:rsidR="007F5E44" w:rsidRPr="00250217">
        <w:rPr>
          <w:bCs/>
          <w:sz w:val="24"/>
          <w:szCs w:val="24"/>
        </w:rPr>
        <w:t xml:space="preserve"> фактически</w:t>
      </w:r>
      <w:r w:rsidR="00EB6EE5">
        <w:rPr>
          <w:bCs/>
          <w:sz w:val="24"/>
          <w:szCs w:val="24"/>
        </w:rPr>
        <w:t>х</w:t>
      </w:r>
      <w:r w:rsidR="007F5E44" w:rsidRPr="00250217">
        <w:rPr>
          <w:bCs/>
          <w:sz w:val="24"/>
          <w:szCs w:val="24"/>
        </w:rPr>
        <w:t xml:space="preserve"> </w:t>
      </w:r>
      <w:r w:rsidR="00EB6EE5">
        <w:rPr>
          <w:bCs/>
          <w:sz w:val="24"/>
          <w:szCs w:val="24"/>
        </w:rPr>
        <w:t>подконтрольных расходов</w:t>
      </w:r>
      <w:r w:rsidR="007F5E44" w:rsidRPr="00250217">
        <w:rPr>
          <w:bCs/>
          <w:sz w:val="24"/>
          <w:szCs w:val="24"/>
        </w:rPr>
        <w:t xml:space="preserve"> организации за </w:t>
      </w:r>
      <w:r w:rsidR="004F7D02">
        <w:rPr>
          <w:bCs/>
          <w:sz w:val="24"/>
          <w:szCs w:val="24"/>
        </w:rPr>
        <w:t xml:space="preserve">предыдущий долгосрочный период - </w:t>
      </w:r>
      <w:r w:rsidR="007F5E44" w:rsidRPr="00250217">
        <w:rPr>
          <w:bCs/>
          <w:sz w:val="24"/>
          <w:szCs w:val="24"/>
        </w:rPr>
        <w:t>2017-2021 г</w:t>
      </w:r>
      <w:r w:rsidR="00250217" w:rsidRPr="00250217">
        <w:rPr>
          <w:bCs/>
          <w:sz w:val="24"/>
          <w:szCs w:val="24"/>
        </w:rPr>
        <w:t>г</w:t>
      </w:r>
      <w:r w:rsidR="007F5E44" w:rsidRPr="00250217">
        <w:rPr>
          <w:bCs/>
          <w:sz w:val="24"/>
          <w:szCs w:val="24"/>
        </w:rPr>
        <w:t>.</w:t>
      </w:r>
    </w:p>
    <w:p w:rsidR="00D85D0B" w:rsidRPr="00250217" w:rsidRDefault="007F5E44" w:rsidP="00D85D0B">
      <w:pPr>
        <w:tabs>
          <w:tab w:val="left" w:pos="0"/>
        </w:tabs>
        <w:ind w:firstLine="567"/>
        <w:jc w:val="both"/>
        <w:rPr>
          <w:bCs/>
          <w:sz w:val="24"/>
          <w:szCs w:val="24"/>
        </w:rPr>
      </w:pPr>
      <w:r w:rsidRPr="00250217">
        <w:rPr>
          <w:bCs/>
          <w:sz w:val="24"/>
          <w:szCs w:val="24"/>
        </w:rPr>
        <w:t>А</w:t>
      </w:r>
      <w:r w:rsidR="00D85D0B" w:rsidRPr="00250217">
        <w:rPr>
          <w:bCs/>
          <w:sz w:val="24"/>
          <w:szCs w:val="24"/>
        </w:rPr>
        <w:t>нализ фактического уровня подконтрольных расходов по сравнению с уровнем плановых расходов за долгосрочный период 202</w:t>
      </w:r>
      <w:r w:rsidRPr="00250217">
        <w:rPr>
          <w:bCs/>
          <w:sz w:val="24"/>
          <w:szCs w:val="24"/>
        </w:rPr>
        <w:t>2</w:t>
      </w:r>
      <w:r w:rsidR="00D85D0B" w:rsidRPr="00250217">
        <w:rPr>
          <w:bCs/>
          <w:sz w:val="24"/>
          <w:szCs w:val="24"/>
        </w:rPr>
        <w:t>-202</w:t>
      </w:r>
      <w:r w:rsidRPr="00250217">
        <w:rPr>
          <w:bCs/>
          <w:sz w:val="24"/>
          <w:szCs w:val="24"/>
        </w:rPr>
        <w:t>6</w:t>
      </w:r>
      <w:r w:rsidR="00D85D0B" w:rsidRPr="00250217">
        <w:rPr>
          <w:bCs/>
          <w:sz w:val="24"/>
          <w:szCs w:val="24"/>
        </w:rPr>
        <w:t xml:space="preserve"> гг. Департаментом будет учтен при установлении долгосрочных </w:t>
      </w:r>
      <w:r w:rsidRPr="00250217">
        <w:rPr>
          <w:bCs/>
          <w:sz w:val="24"/>
          <w:szCs w:val="24"/>
        </w:rPr>
        <w:t>параметров регулирования на 2027</w:t>
      </w:r>
      <w:r w:rsidR="00D85D0B" w:rsidRPr="00250217">
        <w:rPr>
          <w:bCs/>
          <w:sz w:val="24"/>
          <w:szCs w:val="24"/>
        </w:rPr>
        <w:t>-203</w:t>
      </w:r>
      <w:r w:rsidRPr="00250217">
        <w:rPr>
          <w:bCs/>
          <w:sz w:val="24"/>
          <w:szCs w:val="24"/>
        </w:rPr>
        <w:t>1</w:t>
      </w:r>
      <w:r w:rsidR="00D85D0B" w:rsidRPr="00250217">
        <w:rPr>
          <w:bCs/>
          <w:sz w:val="24"/>
          <w:szCs w:val="24"/>
        </w:rPr>
        <w:t xml:space="preserve"> гг.</w:t>
      </w:r>
    </w:p>
    <w:p w:rsidR="00420950" w:rsidRPr="00250217" w:rsidRDefault="00420950" w:rsidP="00420950">
      <w:pPr>
        <w:tabs>
          <w:tab w:val="left" w:pos="2410"/>
        </w:tabs>
        <w:ind w:left="284" w:firstLine="283"/>
        <w:jc w:val="both"/>
        <w:rPr>
          <w:sz w:val="24"/>
          <w:szCs w:val="24"/>
        </w:rPr>
      </w:pPr>
      <w:r w:rsidRPr="00250217">
        <w:rPr>
          <w:sz w:val="24"/>
          <w:szCs w:val="24"/>
          <w:lang w:val="en-US"/>
        </w:rPr>
        <w:t>II</w:t>
      </w:r>
      <w:r w:rsidRPr="00250217">
        <w:rPr>
          <w:sz w:val="24"/>
          <w:szCs w:val="24"/>
        </w:rPr>
        <w:t>. Неподконтрольные расходы</w:t>
      </w:r>
    </w:p>
    <w:p w:rsidR="00420950" w:rsidRPr="00250217" w:rsidRDefault="00420950" w:rsidP="00420950">
      <w:pPr>
        <w:tabs>
          <w:tab w:val="left" w:pos="2410"/>
        </w:tabs>
        <w:ind w:left="284" w:firstLine="283"/>
        <w:jc w:val="both"/>
        <w:rPr>
          <w:sz w:val="24"/>
          <w:szCs w:val="24"/>
        </w:rPr>
      </w:pPr>
      <w:r w:rsidRPr="00250217">
        <w:rPr>
          <w:sz w:val="24"/>
          <w:szCs w:val="24"/>
        </w:rPr>
        <w:t>1. Отчисления на социальные нужды</w:t>
      </w:r>
    </w:p>
    <w:p w:rsidR="00420950" w:rsidRPr="00D37849" w:rsidRDefault="00420950" w:rsidP="00420950">
      <w:pPr>
        <w:tabs>
          <w:tab w:val="left" w:pos="2410"/>
        </w:tabs>
        <w:ind w:firstLine="567"/>
        <w:jc w:val="both"/>
        <w:rPr>
          <w:sz w:val="24"/>
          <w:szCs w:val="24"/>
        </w:rPr>
      </w:pPr>
      <w:r w:rsidRPr="00D37849">
        <w:rPr>
          <w:sz w:val="24"/>
          <w:szCs w:val="24"/>
        </w:rPr>
        <w:t>Предложения ТСО — 139 990 тыс. руб. (30,4%) согласно Налогово</w:t>
      </w:r>
      <w:r w:rsidR="00250217" w:rsidRPr="00D37849">
        <w:rPr>
          <w:sz w:val="24"/>
          <w:szCs w:val="24"/>
        </w:rPr>
        <w:t>му</w:t>
      </w:r>
      <w:r w:rsidRPr="00D37849">
        <w:rPr>
          <w:sz w:val="24"/>
          <w:szCs w:val="24"/>
        </w:rPr>
        <w:t xml:space="preserve"> кодекс</w:t>
      </w:r>
      <w:r w:rsidR="00250217" w:rsidRPr="00D37849">
        <w:rPr>
          <w:sz w:val="24"/>
          <w:szCs w:val="24"/>
        </w:rPr>
        <w:t>у</w:t>
      </w:r>
      <w:r w:rsidRPr="00D37849">
        <w:rPr>
          <w:sz w:val="24"/>
          <w:szCs w:val="24"/>
        </w:rPr>
        <w:t>.</w:t>
      </w:r>
    </w:p>
    <w:p w:rsidR="00B53384" w:rsidRPr="00D37849" w:rsidRDefault="00420950" w:rsidP="00420950">
      <w:pPr>
        <w:tabs>
          <w:tab w:val="left" w:pos="2410"/>
        </w:tabs>
        <w:ind w:firstLine="567"/>
        <w:jc w:val="both"/>
        <w:rPr>
          <w:sz w:val="24"/>
          <w:szCs w:val="24"/>
        </w:rPr>
      </w:pPr>
      <w:proofErr w:type="gramStart"/>
      <w:r w:rsidRPr="00D37849">
        <w:rPr>
          <w:sz w:val="24"/>
          <w:szCs w:val="24"/>
        </w:rPr>
        <w:t xml:space="preserve">Отчисления на социальные нужды приняты </w:t>
      </w:r>
      <w:r w:rsidR="001339AF" w:rsidRPr="00D37849">
        <w:rPr>
          <w:sz w:val="24"/>
          <w:szCs w:val="24"/>
        </w:rPr>
        <w:t>Департаментом</w:t>
      </w:r>
      <w:r w:rsidRPr="00D37849">
        <w:rPr>
          <w:sz w:val="24"/>
          <w:szCs w:val="24"/>
        </w:rPr>
        <w:t xml:space="preserve"> в сумме 100 089,01 тыс. руб., вместо заявленных АО «Объединенные электрические сети» расходов в сумме 139 990,39 тыс. руб., исходя из определенной </w:t>
      </w:r>
      <w:r w:rsidR="00D37849" w:rsidRPr="00D37849">
        <w:rPr>
          <w:sz w:val="24"/>
          <w:szCs w:val="24"/>
        </w:rPr>
        <w:t>Департаментом</w:t>
      </w:r>
      <w:r w:rsidRPr="00D37849">
        <w:rPr>
          <w:sz w:val="24"/>
          <w:szCs w:val="24"/>
        </w:rPr>
        <w:t xml:space="preserve"> величины расходов по статье «Затраты на оплату труда» на 2023 год (359 133,30 тыс. руб.) и фактического процента отчислений на социальные нужды за 2021 го</w:t>
      </w:r>
      <w:r w:rsidR="00D37849" w:rsidRPr="00D37849">
        <w:rPr>
          <w:sz w:val="24"/>
          <w:szCs w:val="24"/>
        </w:rPr>
        <w:t>д (27,87</w:t>
      </w:r>
      <w:r w:rsidRPr="00D37849">
        <w:rPr>
          <w:sz w:val="24"/>
          <w:szCs w:val="24"/>
        </w:rPr>
        <w:t>%), учитывающего предельную величину базы для</w:t>
      </w:r>
      <w:proofErr w:type="gramEnd"/>
      <w:r w:rsidRPr="00D37849">
        <w:rPr>
          <w:sz w:val="24"/>
          <w:szCs w:val="24"/>
        </w:rPr>
        <w:t xml:space="preserve"> начисления страховых взносов, установленную соответствующим постановлением Правительства РФ.</w:t>
      </w:r>
    </w:p>
    <w:p w:rsidR="00420950" w:rsidRPr="002A3B50" w:rsidRDefault="00420950" w:rsidP="00420950">
      <w:pPr>
        <w:tabs>
          <w:tab w:val="left" w:pos="2410"/>
        </w:tabs>
        <w:ind w:firstLine="567"/>
        <w:jc w:val="both"/>
        <w:rPr>
          <w:sz w:val="24"/>
          <w:szCs w:val="24"/>
        </w:rPr>
      </w:pPr>
      <w:r w:rsidRPr="002A3B50">
        <w:rPr>
          <w:sz w:val="24"/>
          <w:szCs w:val="24"/>
        </w:rPr>
        <w:t>2. Аренда транспорта.</w:t>
      </w:r>
    </w:p>
    <w:tbl>
      <w:tblPr>
        <w:tblW w:w="0" w:type="auto"/>
        <w:tblInd w:w="675" w:type="dxa"/>
        <w:tblLayout w:type="fixed"/>
        <w:tblLook w:val="0000" w:firstRow="0" w:lastRow="0" w:firstColumn="0" w:lastColumn="0" w:noHBand="0" w:noVBand="0"/>
      </w:tblPr>
      <w:tblGrid>
        <w:gridCol w:w="822"/>
        <w:gridCol w:w="2297"/>
        <w:gridCol w:w="1977"/>
        <w:gridCol w:w="1701"/>
        <w:gridCol w:w="2139"/>
      </w:tblGrid>
      <w:tr w:rsidR="002A3B50" w:rsidRPr="002A3B50" w:rsidTr="001339AF">
        <w:trPr>
          <w:trHeight w:val="869"/>
        </w:trPr>
        <w:tc>
          <w:tcPr>
            <w:tcW w:w="822" w:type="dxa"/>
            <w:tcBorders>
              <w:top w:val="single" w:sz="4" w:space="0" w:color="000000"/>
              <w:left w:val="single" w:sz="4" w:space="0" w:color="000000"/>
              <w:bottom w:val="single" w:sz="4" w:space="0" w:color="000000"/>
            </w:tcBorders>
            <w:shd w:val="clear" w:color="auto" w:fill="FFFFFF"/>
            <w:vAlign w:val="center"/>
          </w:tcPr>
          <w:p w:rsidR="00420950" w:rsidRPr="002A3B50" w:rsidRDefault="00420950" w:rsidP="00420950">
            <w:pPr>
              <w:jc w:val="center"/>
            </w:pPr>
            <w:r w:rsidRPr="002A3B50">
              <w:t>№ статьи</w:t>
            </w:r>
          </w:p>
        </w:tc>
        <w:tc>
          <w:tcPr>
            <w:tcW w:w="2297" w:type="dxa"/>
            <w:tcBorders>
              <w:top w:val="single" w:sz="4" w:space="0" w:color="000000"/>
              <w:left w:val="single" w:sz="4" w:space="0" w:color="000000"/>
              <w:bottom w:val="single" w:sz="4" w:space="0" w:color="000000"/>
            </w:tcBorders>
            <w:shd w:val="clear" w:color="auto" w:fill="FFFFFF"/>
            <w:vAlign w:val="center"/>
          </w:tcPr>
          <w:p w:rsidR="00420950" w:rsidRPr="002A3B50" w:rsidRDefault="00420950" w:rsidP="00420950">
            <w:pPr>
              <w:jc w:val="center"/>
            </w:pPr>
            <w:r w:rsidRPr="002A3B50">
              <w:t>Наименование показателя</w:t>
            </w:r>
          </w:p>
        </w:tc>
        <w:tc>
          <w:tcPr>
            <w:tcW w:w="1977" w:type="dxa"/>
            <w:tcBorders>
              <w:top w:val="single" w:sz="4" w:space="0" w:color="000000"/>
              <w:left w:val="single" w:sz="4" w:space="0" w:color="000000"/>
              <w:bottom w:val="single" w:sz="4" w:space="0" w:color="000000"/>
            </w:tcBorders>
            <w:shd w:val="clear" w:color="auto" w:fill="auto"/>
            <w:vAlign w:val="center"/>
          </w:tcPr>
          <w:p w:rsidR="00420950" w:rsidRPr="002A3B50" w:rsidRDefault="00420950" w:rsidP="00420950">
            <w:pPr>
              <w:jc w:val="center"/>
            </w:pPr>
            <w:r w:rsidRPr="002A3B50">
              <w:t>Предложение ТСО на 2023 г тыс.</w:t>
            </w:r>
            <w:r w:rsidR="001339AF" w:rsidRPr="002A3B50">
              <w:t xml:space="preserve"> </w:t>
            </w:r>
            <w:r w:rsidRPr="002A3B50">
              <w:t>руб</w:t>
            </w:r>
            <w:r w:rsidR="001339AF" w:rsidRPr="002A3B50">
              <w:t>.</w:t>
            </w:r>
          </w:p>
        </w:tc>
        <w:tc>
          <w:tcPr>
            <w:tcW w:w="1701" w:type="dxa"/>
            <w:tcBorders>
              <w:top w:val="single" w:sz="4" w:space="0" w:color="000000"/>
              <w:left w:val="single" w:sz="4" w:space="0" w:color="000000"/>
              <w:bottom w:val="single" w:sz="4" w:space="0" w:color="000000"/>
            </w:tcBorders>
            <w:shd w:val="clear" w:color="auto" w:fill="FFFFFF"/>
            <w:vAlign w:val="center"/>
          </w:tcPr>
          <w:p w:rsidR="00420950" w:rsidRPr="002A3B50" w:rsidRDefault="00420950" w:rsidP="00420950">
            <w:pPr>
              <w:jc w:val="center"/>
            </w:pPr>
            <w:r w:rsidRPr="002A3B50">
              <w:t>Предложение ДЭиТ на 2023, тыс.</w:t>
            </w:r>
            <w:r w:rsidR="001339AF" w:rsidRPr="002A3B50">
              <w:t xml:space="preserve"> </w:t>
            </w:r>
            <w:r w:rsidRPr="002A3B50">
              <w:t>руб</w:t>
            </w:r>
            <w:r w:rsidR="001339AF" w:rsidRPr="002A3B50">
              <w:t>.</w:t>
            </w:r>
          </w:p>
        </w:tc>
        <w:tc>
          <w:tcPr>
            <w:tcW w:w="2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0950" w:rsidRPr="002A3B50" w:rsidRDefault="00420950" w:rsidP="00420950">
            <w:pPr>
              <w:jc w:val="center"/>
            </w:pPr>
            <w:r w:rsidRPr="002A3B50">
              <w:t>Сумма разногласий, тыс.</w:t>
            </w:r>
            <w:r w:rsidR="001339AF" w:rsidRPr="002A3B50">
              <w:t xml:space="preserve"> </w:t>
            </w:r>
            <w:r w:rsidRPr="002A3B50">
              <w:t>руб.</w:t>
            </w:r>
          </w:p>
        </w:tc>
      </w:tr>
      <w:tr w:rsidR="002A3B50" w:rsidRPr="002A3B50" w:rsidTr="001339AF">
        <w:trPr>
          <w:trHeight w:val="289"/>
        </w:trPr>
        <w:tc>
          <w:tcPr>
            <w:tcW w:w="822" w:type="dxa"/>
            <w:tcBorders>
              <w:left w:val="single" w:sz="4" w:space="0" w:color="000000"/>
              <w:bottom w:val="single" w:sz="4" w:space="0" w:color="000000"/>
            </w:tcBorders>
            <w:shd w:val="clear" w:color="auto" w:fill="FFFFFF"/>
            <w:vAlign w:val="center"/>
          </w:tcPr>
          <w:p w:rsidR="00420950" w:rsidRPr="002A3B50" w:rsidRDefault="00420950" w:rsidP="00420950">
            <w:r w:rsidRPr="002A3B50">
              <w:rPr>
                <w:bCs/>
              </w:rPr>
              <w:t>4.1.2.</w:t>
            </w:r>
          </w:p>
        </w:tc>
        <w:tc>
          <w:tcPr>
            <w:tcW w:w="2297" w:type="dxa"/>
            <w:tcBorders>
              <w:left w:val="single" w:sz="4" w:space="0" w:color="000000"/>
              <w:bottom w:val="single" w:sz="4" w:space="0" w:color="000000"/>
            </w:tcBorders>
            <w:shd w:val="clear" w:color="auto" w:fill="FFFFFF"/>
            <w:vAlign w:val="center"/>
          </w:tcPr>
          <w:p w:rsidR="00420950" w:rsidRPr="002A3B50" w:rsidRDefault="00420950" w:rsidP="00420950">
            <w:r w:rsidRPr="002A3B50">
              <w:t>Аренда автотранспорта</w:t>
            </w:r>
          </w:p>
        </w:tc>
        <w:tc>
          <w:tcPr>
            <w:tcW w:w="1977" w:type="dxa"/>
            <w:tcBorders>
              <w:top w:val="single" w:sz="4" w:space="0" w:color="000000"/>
              <w:left w:val="single" w:sz="4" w:space="0" w:color="000000"/>
              <w:bottom w:val="single" w:sz="4" w:space="0" w:color="000000"/>
            </w:tcBorders>
            <w:shd w:val="clear" w:color="auto" w:fill="auto"/>
            <w:vAlign w:val="center"/>
          </w:tcPr>
          <w:p w:rsidR="00420950" w:rsidRPr="002A3B50" w:rsidRDefault="00420950" w:rsidP="00420950">
            <w:pPr>
              <w:jc w:val="center"/>
            </w:pPr>
            <w:r w:rsidRPr="002A3B50">
              <w:t xml:space="preserve">1 060,35 </w:t>
            </w:r>
          </w:p>
        </w:tc>
        <w:tc>
          <w:tcPr>
            <w:tcW w:w="1701" w:type="dxa"/>
            <w:tcBorders>
              <w:top w:val="single" w:sz="4" w:space="0" w:color="000000"/>
              <w:left w:val="single" w:sz="4" w:space="0" w:color="000000"/>
              <w:bottom w:val="single" w:sz="4" w:space="0" w:color="000000"/>
            </w:tcBorders>
            <w:shd w:val="clear" w:color="auto" w:fill="FFFFFF"/>
            <w:vAlign w:val="center"/>
          </w:tcPr>
          <w:p w:rsidR="00420950" w:rsidRPr="002A3B50" w:rsidRDefault="00420950" w:rsidP="00420950">
            <w:pPr>
              <w:jc w:val="center"/>
            </w:pPr>
            <w:r w:rsidRPr="002A3B50">
              <w:t>0</w:t>
            </w:r>
          </w:p>
        </w:tc>
        <w:tc>
          <w:tcPr>
            <w:tcW w:w="2139" w:type="dxa"/>
            <w:tcBorders>
              <w:left w:val="single" w:sz="4" w:space="0" w:color="000000"/>
              <w:bottom w:val="single" w:sz="4" w:space="0" w:color="000000"/>
              <w:right w:val="single" w:sz="4" w:space="0" w:color="000000"/>
            </w:tcBorders>
            <w:shd w:val="clear" w:color="auto" w:fill="FFFFFF"/>
            <w:vAlign w:val="center"/>
          </w:tcPr>
          <w:p w:rsidR="00420950" w:rsidRPr="002A3B50" w:rsidRDefault="00420950" w:rsidP="00420950">
            <w:pPr>
              <w:jc w:val="center"/>
              <w:rPr>
                <w:bCs/>
              </w:rPr>
            </w:pPr>
            <w:r w:rsidRPr="002A3B50">
              <w:rPr>
                <w:bCs/>
              </w:rPr>
              <w:t xml:space="preserve">1 060,35 </w:t>
            </w:r>
          </w:p>
        </w:tc>
      </w:tr>
    </w:tbl>
    <w:p w:rsidR="00420950" w:rsidRPr="002A3B50" w:rsidRDefault="002A3B50" w:rsidP="00420950">
      <w:pPr>
        <w:tabs>
          <w:tab w:val="left" w:pos="2410"/>
        </w:tabs>
        <w:ind w:firstLine="567"/>
        <w:jc w:val="both"/>
        <w:rPr>
          <w:sz w:val="24"/>
          <w:szCs w:val="24"/>
        </w:rPr>
      </w:pPr>
      <w:r w:rsidRPr="002A3B50">
        <w:rPr>
          <w:sz w:val="24"/>
          <w:szCs w:val="24"/>
        </w:rPr>
        <w:t>Департамент</w:t>
      </w:r>
      <w:r w:rsidR="00420950" w:rsidRPr="002A3B50">
        <w:rPr>
          <w:sz w:val="24"/>
          <w:szCs w:val="24"/>
        </w:rPr>
        <w:t xml:space="preserve"> принимает расходы на аренду транспорта в сумме 0,0 тыс. руб., вместо заявленных АО «Объединенные электрические сети» расходов в сумме 1 060,35 тыс. руб., в соответствии с договором аренды транспортного средства Mercedes-Benz GLE-500, заключенн</w:t>
      </w:r>
      <w:r w:rsidRPr="002A3B50">
        <w:rPr>
          <w:sz w:val="24"/>
          <w:szCs w:val="24"/>
        </w:rPr>
        <w:t>ым</w:t>
      </w:r>
      <w:r w:rsidR="00420950" w:rsidRPr="002A3B50">
        <w:rPr>
          <w:sz w:val="24"/>
          <w:szCs w:val="24"/>
        </w:rPr>
        <w:t xml:space="preserve"> с ООО «Союз» от 28.09.2018 № 600. </w:t>
      </w:r>
      <w:r w:rsidRPr="002A3B50">
        <w:rPr>
          <w:sz w:val="24"/>
          <w:szCs w:val="24"/>
        </w:rPr>
        <w:t>Департамент</w:t>
      </w:r>
      <w:r w:rsidR="00420950" w:rsidRPr="002A3B50">
        <w:rPr>
          <w:sz w:val="24"/>
          <w:szCs w:val="24"/>
        </w:rPr>
        <w:t xml:space="preserve"> считает, что </w:t>
      </w:r>
      <w:r w:rsidRPr="002A3B50">
        <w:rPr>
          <w:sz w:val="24"/>
          <w:szCs w:val="24"/>
        </w:rPr>
        <w:t xml:space="preserve">организацией </w:t>
      </w:r>
      <w:r w:rsidR="00420950" w:rsidRPr="002A3B50">
        <w:rPr>
          <w:sz w:val="24"/>
          <w:szCs w:val="24"/>
        </w:rPr>
        <w:t xml:space="preserve">не обоснована целесообразность использования авто «премиум» класса </w:t>
      </w:r>
      <w:r w:rsidR="00D37849" w:rsidRPr="002A3B50">
        <w:rPr>
          <w:sz w:val="24"/>
          <w:szCs w:val="24"/>
        </w:rPr>
        <w:t xml:space="preserve">с большой мощностью </w:t>
      </w:r>
      <w:r w:rsidR="00420950" w:rsidRPr="002A3B50">
        <w:rPr>
          <w:sz w:val="24"/>
          <w:szCs w:val="24"/>
        </w:rPr>
        <w:t>в регулируемой деятельности.</w:t>
      </w:r>
    </w:p>
    <w:p w:rsidR="00A7432F" w:rsidRPr="002A3B50" w:rsidRDefault="00A7432F" w:rsidP="00A7432F">
      <w:pPr>
        <w:ind w:firstLine="567"/>
        <w:rPr>
          <w:bCs/>
          <w:sz w:val="24"/>
          <w:szCs w:val="24"/>
        </w:rPr>
      </w:pPr>
      <w:r w:rsidRPr="002A3B50">
        <w:rPr>
          <w:bCs/>
          <w:sz w:val="24"/>
          <w:szCs w:val="24"/>
        </w:rPr>
        <w:t>3. Аренда земельных участков</w:t>
      </w:r>
      <w:r w:rsidR="002A3B50">
        <w:rPr>
          <w:bCs/>
          <w:sz w:val="24"/>
          <w:szCs w:val="24"/>
        </w:rPr>
        <w:t>.</w:t>
      </w:r>
    </w:p>
    <w:tbl>
      <w:tblPr>
        <w:tblW w:w="9606" w:type="dxa"/>
        <w:tblInd w:w="675" w:type="dxa"/>
        <w:tblLayout w:type="fixed"/>
        <w:tblLook w:val="0000" w:firstRow="0" w:lastRow="0" w:firstColumn="0" w:lastColumn="0" w:noHBand="0" w:noVBand="0"/>
      </w:tblPr>
      <w:tblGrid>
        <w:gridCol w:w="1598"/>
        <w:gridCol w:w="1598"/>
        <w:gridCol w:w="1596"/>
        <w:gridCol w:w="1598"/>
        <w:gridCol w:w="1599"/>
        <w:gridCol w:w="1617"/>
      </w:tblGrid>
      <w:tr w:rsidR="002A3B50" w:rsidRPr="002A3B50" w:rsidTr="002A3B50">
        <w:trPr>
          <w:trHeight w:val="599"/>
        </w:trPr>
        <w:tc>
          <w:tcPr>
            <w:tcW w:w="1598" w:type="dxa"/>
            <w:tcBorders>
              <w:top w:val="single" w:sz="4" w:space="0" w:color="000000"/>
              <w:left w:val="single" w:sz="4" w:space="0" w:color="000000"/>
              <w:bottom w:val="single" w:sz="4" w:space="0" w:color="000000"/>
            </w:tcBorders>
            <w:shd w:val="clear" w:color="auto" w:fill="auto"/>
            <w:vAlign w:val="center"/>
          </w:tcPr>
          <w:p w:rsidR="00A7432F" w:rsidRPr="002A3B50" w:rsidRDefault="00A7432F" w:rsidP="002A3B50">
            <w:pPr>
              <w:suppressAutoHyphens/>
              <w:jc w:val="center"/>
              <w:rPr>
                <w:rFonts w:eastAsia="SimSun"/>
                <w:bCs/>
                <w:lang w:eastAsia="ar-SA"/>
              </w:rPr>
            </w:pPr>
            <w:r w:rsidRPr="002A3B50">
              <w:rPr>
                <w:rFonts w:eastAsia="SimSun"/>
                <w:bCs/>
                <w:lang w:eastAsia="ar-SA"/>
              </w:rPr>
              <w:t>№ статьи</w:t>
            </w:r>
          </w:p>
        </w:tc>
        <w:tc>
          <w:tcPr>
            <w:tcW w:w="1598" w:type="dxa"/>
            <w:tcBorders>
              <w:top w:val="single" w:sz="4" w:space="0" w:color="000000"/>
              <w:left w:val="single" w:sz="4" w:space="0" w:color="000000"/>
              <w:bottom w:val="single" w:sz="4" w:space="0" w:color="000000"/>
            </w:tcBorders>
            <w:shd w:val="clear" w:color="auto" w:fill="auto"/>
            <w:vAlign w:val="center"/>
          </w:tcPr>
          <w:p w:rsidR="00A7432F" w:rsidRPr="002A3B50" w:rsidRDefault="00A7432F" w:rsidP="002A3B50">
            <w:pPr>
              <w:suppressAutoHyphens/>
              <w:jc w:val="center"/>
              <w:rPr>
                <w:rFonts w:eastAsia="SimSun"/>
                <w:bCs/>
                <w:lang w:eastAsia="ar-SA"/>
              </w:rPr>
            </w:pPr>
            <w:r w:rsidRPr="002A3B50">
              <w:rPr>
                <w:rFonts w:eastAsia="SimSun"/>
                <w:bCs/>
                <w:lang w:eastAsia="ar-SA"/>
              </w:rPr>
              <w:t>Наименование показателя</w:t>
            </w:r>
          </w:p>
        </w:tc>
        <w:tc>
          <w:tcPr>
            <w:tcW w:w="1596" w:type="dxa"/>
            <w:tcBorders>
              <w:top w:val="single" w:sz="4" w:space="0" w:color="000000"/>
              <w:left w:val="single" w:sz="4" w:space="0" w:color="000000"/>
              <w:bottom w:val="single" w:sz="4" w:space="0" w:color="000000"/>
            </w:tcBorders>
            <w:shd w:val="clear" w:color="auto" w:fill="auto"/>
            <w:vAlign w:val="center"/>
          </w:tcPr>
          <w:p w:rsidR="00A7432F" w:rsidRPr="002A3B50" w:rsidRDefault="00A7432F" w:rsidP="002A3B50">
            <w:pPr>
              <w:suppressAutoHyphens/>
              <w:jc w:val="center"/>
              <w:rPr>
                <w:rFonts w:eastAsia="SimSun"/>
                <w:bCs/>
                <w:lang w:eastAsia="ar-SA"/>
              </w:rPr>
            </w:pPr>
            <w:r w:rsidRPr="002A3B50">
              <w:rPr>
                <w:rFonts w:eastAsia="SimSun"/>
                <w:bCs/>
                <w:lang w:eastAsia="ar-SA"/>
              </w:rPr>
              <w:t>Фактические затраты за 2021г, тыс.</w:t>
            </w:r>
            <w:r w:rsidR="002A3B50" w:rsidRPr="002A3B50">
              <w:rPr>
                <w:rFonts w:eastAsia="SimSun"/>
                <w:bCs/>
                <w:lang w:eastAsia="ar-SA"/>
              </w:rPr>
              <w:t xml:space="preserve"> </w:t>
            </w:r>
            <w:r w:rsidRPr="002A3B50">
              <w:rPr>
                <w:rFonts w:eastAsia="SimSun"/>
                <w:bCs/>
                <w:lang w:eastAsia="ar-SA"/>
              </w:rPr>
              <w:t>руб</w:t>
            </w:r>
            <w:r w:rsidR="002A3B50" w:rsidRPr="002A3B50">
              <w:rPr>
                <w:rFonts w:eastAsia="SimSun"/>
                <w:bCs/>
                <w:lang w:eastAsia="ar-SA"/>
              </w:rPr>
              <w:t>.</w:t>
            </w:r>
          </w:p>
        </w:tc>
        <w:tc>
          <w:tcPr>
            <w:tcW w:w="1598" w:type="dxa"/>
            <w:tcBorders>
              <w:top w:val="single" w:sz="4" w:space="0" w:color="000000"/>
              <w:left w:val="single" w:sz="4" w:space="0" w:color="000000"/>
              <w:bottom w:val="single" w:sz="4" w:space="0" w:color="000000"/>
            </w:tcBorders>
            <w:shd w:val="clear" w:color="auto" w:fill="auto"/>
            <w:vAlign w:val="center"/>
          </w:tcPr>
          <w:p w:rsidR="00A7432F" w:rsidRPr="002A3B50" w:rsidRDefault="00A7432F" w:rsidP="002A3B50">
            <w:pPr>
              <w:suppressAutoHyphens/>
              <w:jc w:val="center"/>
              <w:rPr>
                <w:rFonts w:eastAsia="SimSun"/>
                <w:bCs/>
                <w:lang w:eastAsia="ar-SA"/>
              </w:rPr>
            </w:pPr>
            <w:r w:rsidRPr="002A3B50">
              <w:rPr>
                <w:rFonts w:eastAsia="SimSun"/>
                <w:bCs/>
                <w:lang w:eastAsia="ar-SA"/>
              </w:rPr>
              <w:t>Предложение ТСО на 2023 г тыс.</w:t>
            </w:r>
            <w:r w:rsidR="002A3B50" w:rsidRPr="002A3B50">
              <w:rPr>
                <w:rFonts w:eastAsia="SimSun"/>
                <w:bCs/>
                <w:lang w:eastAsia="ar-SA"/>
              </w:rPr>
              <w:t xml:space="preserve"> </w:t>
            </w:r>
            <w:r w:rsidRPr="002A3B50">
              <w:rPr>
                <w:rFonts w:eastAsia="SimSun"/>
                <w:bCs/>
                <w:lang w:eastAsia="ar-SA"/>
              </w:rPr>
              <w:t>руб</w:t>
            </w:r>
            <w:r w:rsidR="002A3B50" w:rsidRPr="002A3B50">
              <w:rPr>
                <w:rFonts w:eastAsia="SimSun"/>
                <w:bCs/>
                <w:lang w:eastAsia="ar-SA"/>
              </w:rPr>
              <w:t>.</w:t>
            </w:r>
          </w:p>
        </w:tc>
        <w:tc>
          <w:tcPr>
            <w:tcW w:w="1599" w:type="dxa"/>
            <w:tcBorders>
              <w:top w:val="single" w:sz="4" w:space="0" w:color="000000"/>
              <w:left w:val="single" w:sz="4" w:space="0" w:color="000000"/>
              <w:bottom w:val="single" w:sz="4" w:space="0" w:color="000000"/>
            </w:tcBorders>
            <w:shd w:val="clear" w:color="auto" w:fill="auto"/>
            <w:vAlign w:val="center"/>
          </w:tcPr>
          <w:p w:rsidR="00A7432F" w:rsidRPr="002A3B50" w:rsidRDefault="00A7432F" w:rsidP="002A3B50">
            <w:pPr>
              <w:suppressAutoHyphens/>
              <w:jc w:val="center"/>
              <w:rPr>
                <w:rFonts w:eastAsia="SimSun"/>
                <w:bCs/>
                <w:lang w:eastAsia="ar-SA"/>
              </w:rPr>
            </w:pPr>
            <w:r w:rsidRPr="002A3B50">
              <w:rPr>
                <w:rFonts w:eastAsia="SimSun"/>
                <w:bCs/>
                <w:lang w:eastAsia="ar-SA"/>
              </w:rPr>
              <w:t>Предложение ДЭиТ на 2023, тыс.</w:t>
            </w:r>
            <w:r w:rsidR="002A3B50" w:rsidRPr="002A3B50">
              <w:rPr>
                <w:rFonts w:eastAsia="SimSun"/>
                <w:bCs/>
                <w:lang w:eastAsia="ar-SA"/>
              </w:rPr>
              <w:t xml:space="preserve"> </w:t>
            </w:r>
            <w:r w:rsidRPr="002A3B50">
              <w:rPr>
                <w:rFonts w:eastAsia="SimSun"/>
                <w:bCs/>
                <w:lang w:eastAsia="ar-SA"/>
              </w:rPr>
              <w:t>руб</w:t>
            </w:r>
            <w:r w:rsidR="002A3B50" w:rsidRPr="002A3B50">
              <w:rPr>
                <w:rFonts w:eastAsia="SimSun"/>
                <w:bCs/>
                <w:lang w:eastAsia="ar-SA"/>
              </w:rPr>
              <w:t>.</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F" w:rsidRPr="002A3B50" w:rsidRDefault="00A7432F" w:rsidP="002A3B50">
            <w:pPr>
              <w:suppressAutoHyphens/>
              <w:jc w:val="center"/>
              <w:rPr>
                <w:rFonts w:eastAsia="SimSun"/>
                <w:lang w:eastAsia="ar-SA"/>
              </w:rPr>
            </w:pPr>
            <w:r w:rsidRPr="002A3B50">
              <w:rPr>
                <w:rFonts w:eastAsia="SimSun"/>
                <w:bCs/>
                <w:lang w:eastAsia="ar-SA"/>
              </w:rPr>
              <w:t>Сумма разногласий, тыс.</w:t>
            </w:r>
            <w:r w:rsidR="002A3B50" w:rsidRPr="002A3B50">
              <w:rPr>
                <w:rFonts w:eastAsia="SimSun"/>
                <w:bCs/>
                <w:lang w:eastAsia="ar-SA"/>
              </w:rPr>
              <w:t xml:space="preserve"> </w:t>
            </w:r>
            <w:r w:rsidRPr="002A3B50">
              <w:rPr>
                <w:rFonts w:eastAsia="SimSun"/>
                <w:bCs/>
                <w:lang w:eastAsia="ar-SA"/>
              </w:rPr>
              <w:t>руб.</w:t>
            </w:r>
          </w:p>
        </w:tc>
      </w:tr>
      <w:tr w:rsidR="002A3B50" w:rsidRPr="002A3B50" w:rsidTr="002A3B50">
        <w:trPr>
          <w:trHeight w:val="670"/>
        </w:trPr>
        <w:tc>
          <w:tcPr>
            <w:tcW w:w="1598" w:type="dxa"/>
            <w:tcBorders>
              <w:top w:val="single" w:sz="4" w:space="0" w:color="000000"/>
              <w:left w:val="single" w:sz="4" w:space="0" w:color="000000"/>
              <w:bottom w:val="single" w:sz="4" w:space="0" w:color="000000"/>
            </w:tcBorders>
            <w:shd w:val="clear" w:color="auto" w:fill="auto"/>
            <w:vAlign w:val="center"/>
          </w:tcPr>
          <w:p w:rsidR="00A7432F" w:rsidRPr="002A3B50" w:rsidRDefault="00A7432F" w:rsidP="00A7432F">
            <w:pPr>
              <w:suppressAutoHyphens/>
              <w:jc w:val="center"/>
              <w:rPr>
                <w:rFonts w:eastAsia="SimSun"/>
                <w:i/>
                <w:iCs/>
                <w:lang w:eastAsia="ar-SA"/>
              </w:rPr>
            </w:pPr>
            <w:r w:rsidRPr="002A3B50">
              <w:rPr>
                <w:rFonts w:eastAsia="SimSun"/>
                <w:lang w:eastAsia="ar-SA"/>
              </w:rPr>
              <w:t>4.1.3.</w:t>
            </w:r>
          </w:p>
        </w:tc>
        <w:tc>
          <w:tcPr>
            <w:tcW w:w="1598" w:type="dxa"/>
            <w:tcBorders>
              <w:top w:val="single" w:sz="4" w:space="0" w:color="000000"/>
              <w:left w:val="single" w:sz="4" w:space="0" w:color="000000"/>
              <w:bottom w:val="single" w:sz="4" w:space="0" w:color="000000"/>
            </w:tcBorders>
            <w:shd w:val="clear" w:color="auto" w:fill="auto"/>
          </w:tcPr>
          <w:p w:rsidR="00A7432F" w:rsidRPr="002A3B50" w:rsidRDefault="00A7432F" w:rsidP="00A7432F">
            <w:pPr>
              <w:suppressAutoHyphens/>
              <w:rPr>
                <w:rFonts w:eastAsia="SimSun"/>
                <w:b/>
                <w:bCs/>
                <w:lang w:eastAsia="ar-SA"/>
              </w:rPr>
            </w:pPr>
            <w:r w:rsidRPr="002A3B50">
              <w:rPr>
                <w:rFonts w:eastAsia="SimSun"/>
                <w:i/>
                <w:iCs/>
                <w:lang w:eastAsia="ar-SA"/>
              </w:rPr>
              <w:t xml:space="preserve"> - аренда земельных участков</w:t>
            </w:r>
          </w:p>
        </w:tc>
        <w:tc>
          <w:tcPr>
            <w:tcW w:w="1596" w:type="dxa"/>
            <w:tcBorders>
              <w:top w:val="single" w:sz="4" w:space="0" w:color="000000"/>
              <w:left w:val="single" w:sz="4" w:space="0" w:color="000000"/>
              <w:bottom w:val="single" w:sz="4" w:space="0" w:color="000000"/>
            </w:tcBorders>
            <w:shd w:val="clear" w:color="auto" w:fill="auto"/>
            <w:vAlign w:val="center"/>
          </w:tcPr>
          <w:p w:rsidR="00A7432F" w:rsidRPr="002A3B50" w:rsidRDefault="00A7432F" w:rsidP="00A7432F">
            <w:pPr>
              <w:suppressAutoHyphens/>
              <w:jc w:val="center"/>
              <w:rPr>
                <w:rFonts w:eastAsia="SimSun"/>
                <w:lang w:eastAsia="ar-SA"/>
              </w:rPr>
            </w:pPr>
            <w:r w:rsidRPr="002A3B50">
              <w:rPr>
                <w:rFonts w:eastAsia="SimSun"/>
                <w:bCs/>
                <w:lang w:eastAsia="ar-SA"/>
              </w:rPr>
              <w:t>257,81</w:t>
            </w:r>
          </w:p>
        </w:tc>
        <w:tc>
          <w:tcPr>
            <w:tcW w:w="1598" w:type="dxa"/>
            <w:tcBorders>
              <w:top w:val="single" w:sz="4" w:space="0" w:color="000000"/>
              <w:left w:val="single" w:sz="4" w:space="0" w:color="000000"/>
              <w:bottom w:val="single" w:sz="4" w:space="0" w:color="000000"/>
            </w:tcBorders>
            <w:shd w:val="clear" w:color="auto" w:fill="auto"/>
            <w:vAlign w:val="center"/>
          </w:tcPr>
          <w:p w:rsidR="00A7432F" w:rsidRPr="002A3B50" w:rsidRDefault="00A7432F" w:rsidP="00A7432F">
            <w:pPr>
              <w:suppressAutoHyphens/>
              <w:jc w:val="center"/>
              <w:rPr>
                <w:rFonts w:eastAsia="SimSun"/>
                <w:lang w:eastAsia="ar-SA"/>
              </w:rPr>
            </w:pPr>
            <w:r w:rsidRPr="002A3B50">
              <w:rPr>
                <w:rFonts w:eastAsia="SimSun"/>
                <w:lang w:eastAsia="ar-SA"/>
              </w:rPr>
              <w:t>311,27</w:t>
            </w:r>
          </w:p>
        </w:tc>
        <w:tc>
          <w:tcPr>
            <w:tcW w:w="1599" w:type="dxa"/>
            <w:tcBorders>
              <w:top w:val="single" w:sz="4" w:space="0" w:color="000000"/>
              <w:left w:val="single" w:sz="4" w:space="0" w:color="000000"/>
              <w:bottom w:val="single" w:sz="4" w:space="0" w:color="000000"/>
            </w:tcBorders>
            <w:shd w:val="clear" w:color="auto" w:fill="auto"/>
            <w:vAlign w:val="center"/>
          </w:tcPr>
          <w:p w:rsidR="00A7432F" w:rsidRPr="002A3B50" w:rsidRDefault="00A7432F" w:rsidP="00A7432F">
            <w:pPr>
              <w:suppressAutoHyphens/>
              <w:jc w:val="center"/>
              <w:rPr>
                <w:rFonts w:eastAsia="SimSun"/>
                <w:lang w:eastAsia="ar-SA"/>
              </w:rPr>
            </w:pPr>
            <w:r w:rsidRPr="002A3B50">
              <w:rPr>
                <w:rFonts w:eastAsia="SimSun"/>
                <w:lang w:eastAsia="ar-SA"/>
              </w:rPr>
              <w:t>210,77</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F" w:rsidRPr="002A3B50" w:rsidRDefault="00A7432F" w:rsidP="00A7432F">
            <w:pPr>
              <w:suppressAutoHyphens/>
              <w:jc w:val="center"/>
              <w:rPr>
                <w:rFonts w:eastAsia="SimSun"/>
                <w:lang w:eastAsia="ar-SA"/>
              </w:rPr>
            </w:pPr>
            <w:r w:rsidRPr="002A3B50">
              <w:rPr>
                <w:rFonts w:eastAsia="SimSun"/>
                <w:lang w:eastAsia="ar-SA"/>
              </w:rPr>
              <w:t>100,5</w:t>
            </w:r>
          </w:p>
        </w:tc>
      </w:tr>
    </w:tbl>
    <w:p w:rsidR="00B53384" w:rsidRPr="00E27C14" w:rsidRDefault="002A3B50" w:rsidP="002A3B50">
      <w:pPr>
        <w:tabs>
          <w:tab w:val="left" w:pos="2410"/>
        </w:tabs>
        <w:ind w:firstLine="567"/>
        <w:jc w:val="both"/>
        <w:rPr>
          <w:sz w:val="24"/>
          <w:szCs w:val="24"/>
        </w:rPr>
      </w:pPr>
      <w:r w:rsidRPr="002A3B50">
        <w:rPr>
          <w:sz w:val="24"/>
          <w:szCs w:val="24"/>
        </w:rPr>
        <w:t>Департамент</w:t>
      </w:r>
      <w:r w:rsidR="00A7432F" w:rsidRPr="002A3B50">
        <w:rPr>
          <w:sz w:val="24"/>
          <w:szCs w:val="24"/>
        </w:rPr>
        <w:t xml:space="preserve"> принимает расходы на аренду земельных участков в размере 210,77 тыс. руб., </w:t>
      </w:r>
      <w:r w:rsidR="00A7432F" w:rsidRPr="002A3B50">
        <w:rPr>
          <w:sz w:val="24"/>
          <w:szCs w:val="24"/>
        </w:rPr>
        <w:lastRenderedPageBreak/>
        <w:t>вместо заявл</w:t>
      </w:r>
      <w:r w:rsidRPr="002A3B50">
        <w:rPr>
          <w:sz w:val="24"/>
          <w:szCs w:val="24"/>
        </w:rPr>
        <w:t>енной величины 311,27 тыс. руб.</w:t>
      </w:r>
      <w:r w:rsidR="00A7432F" w:rsidRPr="002A3B50">
        <w:rPr>
          <w:sz w:val="24"/>
          <w:szCs w:val="24"/>
        </w:rPr>
        <w:t xml:space="preserve"> </w:t>
      </w:r>
      <w:r w:rsidRPr="002A3B50">
        <w:rPr>
          <w:sz w:val="24"/>
          <w:szCs w:val="24"/>
        </w:rPr>
        <w:t>Данные расходы определены Департаментом</w:t>
      </w:r>
      <w:r w:rsidR="00A7432F" w:rsidRPr="002A3B50">
        <w:rPr>
          <w:sz w:val="24"/>
          <w:szCs w:val="24"/>
        </w:rPr>
        <w:t xml:space="preserve"> на основании заключенных договоров аренды земельных участков, фактических расходов АО «Объединенные электрические сети» по данным договорам за 2021 год. В соответствии с учетной политикой АО «Объединенные электрические сети» указанные расходы распределены в доле косвенных расходов 2021 года - 81,23%. При этом </w:t>
      </w:r>
      <w:r w:rsidRPr="002A3B50">
        <w:rPr>
          <w:sz w:val="24"/>
          <w:szCs w:val="24"/>
        </w:rPr>
        <w:t>департамент</w:t>
      </w:r>
      <w:r w:rsidR="00A7432F" w:rsidRPr="002A3B50">
        <w:rPr>
          <w:sz w:val="24"/>
          <w:szCs w:val="24"/>
        </w:rPr>
        <w:t xml:space="preserve"> отмечает, что расходы по договорам аренды земельных участков с администрациями Приволжского муниципального района и Плесского городского поселения учтены без доли косвенных расходов, поскольку они полностью относятся на деятельность по передаче электрической энергии. Доля косвенных расходов применена к договорам </w:t>
      </w:r>
      <w:r w:rsidR="00A7432F" w:rsidRPr="00E27C14">
        <w:rPr>
          <w:sz w:val="24"/>
          <w:szCs w:val="24"/>
        </w:rPr>
        <w:t xml:space="preserve">аренды земельных участков с ООО «Виктория» </w:t>
      </w:r>
      <w:proofErr w:type="gramStart"/>
      <w:r w:rsidR="00A7432F" w:rsidRPr="00E27C14">
        <w:rPr>
          <w:sz w:val="24"/>
          <w:szCs w:val="24"/>
        </w:rPr>
        <w:t>и ООО</w:t>
      </w:r>
      <w:proofErr w:type="gramEnd"/>
      <w:r w:rsidR="00A7432F" w:rsidRPr="00E27C14">
        <w:rPr>
          <w:sz w:val="24"/>
          <w:szCs w:val="24"/>
        </w:rPr>
        <w:t xml:space="preserve"> «ПЖТ №2». </w:t>
      </w:r>
    </w:p>
    <w:p w:rsidR="000D6840" w:rsidRPr="00E27C14" w:rsidRDefault="000D6840" w:rsidP="00B53384">
      <w:pPr>
        <w:tabs>
          <w:tab w:val="left" w:pos="2410"/>
        </w:tabs>
        <w:ind w:left="284" w:firstLine="283"/>
        <w:jc w:val="both"/>
        <w:rPr>
          <w:sz w:val="24"/>
          <w:szCs w:val="24"/>
        </w:rPr>
      </w:pPr>
      <w:r w:rsidRPr="00E27C14">
        <w:rPr>
          <w:sz w:val="24"/>
          <w:szCs w:val="24"/>
        </w:rPr>
        <w:t>4. Аренда нежилых помещений</w:t>
      </w:r>
      <w:r w:rsidR="002A3B50" w:rsidRPr="00E27C14">
        <w:rPr>
          <w:sz w:val="24"/>
          <w:szCs w:val="24"/>
        </w:rPr>
        <w:t>.</w:t>
      </w:r>
    </w:p>
    <w:tbl>
      <w:tblPr>
        <w:tblW w:w="9565" w:type="dxa"/>
        <w:tblInd w:w="675" w:type="dxa"/>
        <w:tblLayout w:type="fixed"/>
        <w:tblLook w:val="0000" w:firstRow="0" w:lastRow="0" w:firstColumn="0" w:lastColumn="0" w:noHBand="0" w:noVBand="0"/>
      </w:tblPr>
      <w:tblGrid>
        <w:gridCol w:w="1591"/>
        <w:gridCol w:w="1591"/>
        <w:gridCol w:w="1589"/>
        <w:gridCol w:w="1591"/>
        <w:gridCol w:w="1592"/>
        <w:gridCol w:w="1611"/>
      </w:tblGrid>
      <w:tr w:rsidR="00E27C14" w:rsidRPr="00E27C14" w:rsidTr="00E27C14">
        <w:trPr>
          <w:trHeight w:val="981"/>
        </w:trPr>
        <w:tc>
          <w:tcPr>
            <w:tcW w:w="1591" w:type="dxa"/>
            <w:tcBorders>
              <w:top w:val="single" w:sz="4" w:space="0" w:color="000000"/>
              <w:left w:val="single" w:sz="4" w:space="0" w:color="000000"/>
              <w:bottom w:val="single" w:sz="4" w:space="0" w:color="000000"/>
            </w:tcBorders>
            <w:shd w:val="clear" w:color="auto" w:fill="auto"/>
            <w:vAlign w:val="center"/>
          </w:tcPr>
          <w:p w:rsidR="00084D00" w:rsidRPr="00E27C14" w:rsidRDefault="00084D00" w:rsidP="00E27C14">
            <w:pPr>
              <w:suppressAutoHyphens/>
              <w:jc w:val="center"/>
              <w:rPr>
                <w:rFonts w:eastAsia="SimSun"/>
                <w:bCs/>
                <w:lang w:eastAsia="ar-SA"/>
              </w:rPr>
            </w:pPr>
            <w:r w:rsidRPr="00E27C14">
              <w:rPr>
                <w:rFonts w:eastAsia="SimSun"/>
                <w:bCs/>
                <w:lang w:eastAsia="ar-SA"/>
              </w:rPr>
              <w:t>№ статьи</w:t>
            </w:r>
          </w:p>
        </w:tc>
        <w:tc>
          <w:tcPr>
            <w:tcW w:w="1591" w:type="dxa"/>
            <w:tcBorders>
              <w:top w:val="single" w:sz="4" w:space="0" w:color="000000"/>
              <w:left w:val="single" w:sz="4" w:space="0" w:color="000000"/>
              <w:bottom w:val="single" w:sz="4" w:space="0" w:color="000000"/>
            </w:tcBorders>
            <w:shd w:val="clear" w:color="auto" w:fill="auto"/>
            <w:vAlign w:val="center"/>
          </w:tcPr>
          <w:p w:rsidR="00084D00" w:rsidRPr="00E27C14" w:rsidRDefault="00084D00" w:rsidP="00E27C14">
            <w:pPr>
              <w:suppressAutoHyphens/>
              <w:jc w:val="center"/>
              <w:rPr>
                <w:rFonts w:eastAsia="SimSun"/>
                <w:bCs/>
                <w:lang w:eastAsia="ar-SA"/>
              </w:rPr>
            </w:pPr>
            <w:r w:rsidRPr="00E27C14">
              <w:rPr>
                <w:rFonts w:eastAsia="SimSun"/>
                <w:bCs/>
                <w:lang w:eastAsia="ar-SA"/>
              </w:rPr>
              <w:t>Наименование показателя</w:t>
            </w:r>
          </w:p>
        </w:tc>
        <w:tc>
          <w:tcPr>
            <w:tcW w:w="1589" w:type="dxa"/>
            <w:tcBorders>
              <w:top w:val="single" w:sz="4" w:space="0" w:color="000000"/>
              <w:left w:val="single" w:sz="4" w:space="0" w:color="000000"/>
              <w:bottom w:val="single" w:sz="4" w:space="0" w:color="000000"/>
            </w:tcBorders>
            <w:shd w:val="clear" w:color="auto" w:fill="auto"/>
            <w:vAlign w:val="center"/>
          </w:tcPr>
          <w:p w:rsidR="00084D00" w:rsidRPr="00E27C14" w:rsidRDefault="00084D00" w:rsidP="00E27C14">
            <w:pPr>
              <w:suppressAutoHyphens/>
              <w:jc w:val="center"/>
              <w:rPr>
                <w:rFonts w:eastAsia="SimSun"/>
                <w:bCs/>
                <w:lang w:eastAsia="ar-SA"/>
              </w:rPr>
            </w:pPr>
            <w:r w:rsidRPr="00E27C14">
              <w:rPr>
                <w:rFonts w:eastAsia="SimSun"/>
                <w:bCs/>
                <w:lang w:eastAsia="ar-SA"/>
              </w:rPr>
              <w:t>Фактические затраты за 2021г, тыс.</w:t>
            </w:r>
            <w:r w:rsidR="00E27C14" w:rsidRPr="00E27C14">
              <w:rPr>
                <w:rFonts w:eastAsia="SimSun"/>
                <w:bCs/>
                <w:lang w:eastAsia="ar-SA"/>
              </w:rPr>
              <w:t xml:space="preserve"> </w:t>
            </w:r>
            <w:r w:rsidRPr="00E27C14">
              <w:rPr>
                <w:rFonts w:eastAsia="SimSun"/>
                <w:bCs/>
                <w:lang w:eastAsia="ar-SA"/>
              </w:rPr>
              <w:t>руб</w:t>
            </w:r>
            <w:r w:rsidR="00E27C14" w:rsidRPr="00E27C14">
              <w:rPr>
                <w:rFonts w:eastAsia="SimSun"/>
                <w:bCs/>
                <w:lang w:eastAsia="ar-SA"/>
              </w:rPr>
              <w:t>.</w:t>
            </w:r>
          </w:p>
        </w:tc>
        <w:tc>
          <w:tcPr>
            <w:tcW w:w="1591" w:type="dxa"/>
            <w:tcBorders>
              <w:top w:val="single" w:sz="4" w:space="0" w:color="000000"/>
              <w:left w:val="single" w:sz="4" w:space="0" w:color="000000"/>
              <w:bottom w:val="single" w:sz="4" w:space="0" w:color="000000"/>
            </w:tcBorders>
            <w:shd w:val="clear" w:color="auto" w:fill="auto"/>
            <w:vAlign w:val="center"/>
          </w:tcPr>
          <w:p w:rsidR="00084D00" w:rsidRPr="00E27C14" w:rsidRDefault="00084D00" w:rsidP="00E27C14">
            <w:pPr>
              <w:suppressAutoHyphens/>
              <w:jc w:val="center"/>
              <w:rPr>
                <w:rFonts w:eastAsia="SimSun"/>
                <w:bCs/>
                <w:lang w:eastAsia="ar-SA"/>
              </w:rPr>
            </w:pPr>
            <w:r w:rsidRPr="00E27C14">
              <w:rPr>
                <w:rFonts w:eastAsia="SimSun"/>
                <w:bCs/>
                <w:lang w:eastAsia="ar-SA"/>
              </w:rPr>
              <w:t>Предложение ТСО на 2023 г тыс.</w:t>
            </w:r>
            <w:r w:rsidR="00E27C14" w:rsidRPr="00E27C14">
              <w:rPr>
                <w:rFonts w:eastAsia="SimSun"/>
                <w:bCs/>
                <w:lang w:eastAsia="ar-SA"/>
              </w:rPr>
              <w:t xml:space="preserve"> </w:t>
            </w:r>
            <w:r w:rsidRPr="00E27C14">
              <w:rPr>
                <w:rFonts w:eastAsia="SimSun"/>
                <w:bCs/>
                <w:lang w:eastAsia="ar-SA"/>
              </w:rPr>
              <w:t>руб</w:t>
            </w:r>
            <w:r w:rsidR="00E27C14" w:rsidRPr="00E27C14">
              <w:rPr>
                <w:rFonts w:eastAsia="SimSun"/>
                <w:bCs/>
                <w:lang w:eastAsia="ar-SA"/>
              </w:rPr>
              <w:t>.</w:t>
            </w:r>
          </w:p>
        </w:tc>
        <w:tc>
          <w:tcPr>
            <w:tcW w:w="1592" w:type="dxa"/>
            <w:tcBorders>
              <w:top w:val="single" w:sz="4" w:space="0" w:color="000000"/>
              <w:left w:val="single" w:sz="4" w:space="0" w:color="000000"/>
              <w:bottom w:val="single" w:sz="4" w:space="0" w:color="000000"/>
            </w:tcBorders>
            <w:shd w:val="clear" w:color="auto" w:fill="auto"/>
            <w:vAlign w:val="center"/>
          </w:tcPr>
          <w:p w:rsidR="00084D00" w:rsidRPr="00E27C14" w:rsidRDefault="00084D00" w:rsidP="00E27C14">
            <w:pPr>
              <w:suppressAutoHyphens/>
              <w:jc w:val="center"/>
              <w:rPr>
                <w:rFonts w:eastAsia="SimSun"/>
                <w:bCs/>
                <w:lang w:eastAsia="ar-SA"/>
              </w:rPr>
            </w:pPr>
            <w:r w:rsidRPr="00E27C14">
              <w:rPr>
                <w:rFonts w:eastAsia="SimSun"/>
                <w:bCs/>
                <w:lang w:eastAsia="ar-SA"/>
              </w:rPr>
              <w:t>Предложение ДЭиТ на 2023, тыс.</w:t>
            </w:r>
            <w:r w:rsidR="00E27C14" w:rsidRPr="00E27C14">
              <w:rPr>
                <w:rFonts w:eastAsia="SimSun"/>
                <w:bCs/>
                <w:lang w:eastAsia="ar-SA"/>
              </w:rPr>
              <w:t xml:space="preserve"> </w:t>
            </w:r>
            <w:r w:rsidRPr="00E27C14">
              <w:rPr>
                <w:rFonts w:eastAsia="SimSun"/>
                <w:bCs/>
                <w:lang w:eastAsia="ar-SA"/>
              </w:rPr>
              <w:t>руб</w:t>
            </w:r>
            <w:r w:rsidR="00E27C14" w:rsidRPr="00E27C14">
              <w:rPr>
                <w:rFonts w:eastAsia="SimSun"/>
                <w:bCs/>
                <w:lang w:eastAsia="ar-SA"/>
              </w:rPr>
              <w:t>.</w:t>
            </w: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D00" w:rsidRPr="00E27C14" w:rsidRDefault="00084D00" w:rsidP="00E27C14">
            <w:pPr>
              <w:suppressAutoHyphens/>
              <w:jc w:val="center"/>
              <w:rPr>
                <w:rFonts w:eastAsia="SimSun"/>
                <w:lang w:eastAsia="ar-SA"/>
              </w:rPr>
            </w:pPr>
            <w:r w:rsidRPr="00E27C14">
              <w:rPr>
                <w:rFonts w:eastAsia="SimSun"/>
                <w:bCs/>
                <w:lang w:eastAsia="ar-SA"/>
              </w:rPr>
              <w:t>Сумма разногласий, тыс.</w:t>
            </w:r>
            <w:r w:rsidR="00E27C14" w:rsidRPr="00E27C14">
              <w:rPr>
                <w:rFonts w:eastAsia="SimSun"/>
                <w:bCs/>
                <w:lang w:eastAsia="ar-SA"/>
              </w:rPr>
              <w:t xml:space="preserve"> </w:t>
            </w:r>
            <w:r w:rsidRPr="00E27C14">
              <w:rPr>
                <w:rFonts w:eastAsia="SimSun"/>
                <w:bCs/>
                <w:lang w:eastAsia="ar-SA"/>
              </w:rPr>
              <w:t>руб.</w:t>
            </w:r>
          </w:p>
        </w:tc>
      </w:tr>
      <w:tr w:rsidR="00E27C14" w:rsidRPr="00E27C14" w:rsidTr="002A3B50">
        <w:trPr>
          <w:trHeight w:val="1122"/>
        </w:trPr>
        <w:tc>
          <w:tcPr>
            <w:tcW w:w="1591" w:type="dxa"/>
            <w:tcBorders>
              <w:top w:val="single" w:sz="4" w:space="0" w:color="000000"/>
              <w:left w:val="single" w:sz="4" w:space="0" w:color="000000"/>
              <w:bottom w:val="single" w:sz="4" w:space="0" w:color="000000"/>
            </w:tcBorders>
            <w:shd w:val="clear" w:color="auto" w:fill="auto"/>
            <w:vAlign w:val="center"/>
          </w:tcPr>
          <w:p w:rsidR="00084D00" w:rsidRPr="00E27C14" w:rsidRDefault="00084D00" w:rsidP="00084D00">
            <w:pPr>
              <w:suppressAutoHyphens/>
              <w:jc w:val="center"/>
              <w:rPr>
                <w:rFonts w:eastAsia="SimSun"/>
                <w:i/>
                <w:iCs/>
                <w:lang w:eastAsia="ar-SA"/>
              </w:rPr>
            </w:pPr>
            <w:r w:rsidRPr="00E27C14">
              <w:rPr>
                <w:rFonts w:eastAsia="SimSun"/>
                <w:lang w:eastAsia="ar-SA"/>
              </w:rPr>
              <w:t>4.1.4.</w:t>
            </w:r>
          </w:p>
        </w:tc>
        <w:tc>
          <w:tcPr>
            <w:tcW w:w="1591" w:type="dxa"/>
            <w:tcBorders>
              <w:top w:val="single" w:sz="4" w:space="0" w:color="000000"/>
              <w:left w:val="single" w:sz="4" w:space="0" w:color="000000"/>
              <w:bottom w:val="single" w:sz="4" w:space="0" w:color="000000"/>
            </w:tcBorders>
            <w:shd w:val="clear" w:color="auto" w:fill="auto"/>
            <w:vAlign w:val="center"/>
          </w:tcPr>
          <w:p w:rsidR="00084D00" w:rsidRPr="00E27C14" w:rsidRDefault="00084D00" w:rsidP="00084D00">
            <w:pPr>
              <w:suppressAutoHyphens/>
              <w:rPr>
                <w:rFonts w:eastAsia="SimSun"/>
                <w:bCs/>
                <w:lang w:eastAsia="ar-SA"/>
              </w:rPr>
            </w:pPr>
            <w:r w:rsidRPr="00E27C14">
              <w:rPr>
                <w:rFonts w:eastAsia="SimSun"/>
                <w:i/>
                <w:iCs/>
                <w:lang w:eastAsia="ar-SA"/>
              </w:rPr>
              <w:t xml:space="preserve"> - аренда нежилых помещений</w:t>
            </w:r>
          </w:p>
        </w:tc>
        <w:tc>
          <w:tcPr>
            <w:tcW w:w="1589" w:type="dxa"/>
            <w:tcBorders>
              <w:top w:val="single" w:sz="4" w:space="0" w:color="000000"/>
              <w:left w:val="single" w:sz="4" w:space="0" w:color="000000"/>
              <w:bottom w:val="single" w:sz="4" w:space="0" w:color="000000"/>
            </w:tcBorders>
            <w:shd w:val="clear" w:color="auto" w:fill="auto"/>
            <w:vAlign w:val="center"/>
          </w:tcPr>
          <w:p w:rsidR="00084D00" w:rsidRPr="00E27C14" w:rsidRDefault="00084D00" w:rsidP="00084D00">
            <w:pPr>
              <w:suppressAutoHyphens/>
              <w:jc w:val="center"/>
              <w:rPr>
                <w:rFonts w:eastAsia="SimSun"/>
                <w:lang w:eastAsia="ar-SA"/>
              </w:rPr>
            </w:pPr>
            <w:r w:rsidRPr="00E27C14">
              <w:rPr>
                <w:rFonts w:eastAsia="SimSun"/>
                <w:bCs/>
                <w:lang w:eastAsia="ar-SA"/>
              </w:rPr>
              <w:t>200,26</w:t>
            </w:r>
          </w:p>
        </w:tc>
        <w:tc>
          <w:tcPr>
            <w:tcW w:w="1591" w:type="dxa"/>
            <w:tcBorders>
              <w:top w:val="single" w:sz="4" w:space="0" w:color="000000"/>
              <w:left w:val="single" w:sz="4" w:space="0" w:color="000000"/>
              <w:bottom w:val="single" w:sz="4" w:space="0" w:color="000000"/>
            </w:tcBorders>
            <w:shd w:val="clear" w:color="auto" w:fill="auto"/>
            <w:vAlign w:val="center"/>
          </w:tcPr>
          <w:p w:rsidR="00084D00" w:rsidRPr="00E27C14" w:rsidRDefault="00084D00" w:rsidP="00084D00">
            <w:pPr>
              <w:suppressAutoHyphens/>
              <w:jc w:val="center"/>
              <w:rPr>
                <w:rFonts w:eastAsia="SimSun"/>
                <w:lang w:eastAsia="ar-SA"/>
              </w:rPr>
            </w:pPr>
            <w:r w:rsidRPr="00E27C14">
              <w:rPr>
                <w:rFonts w:eastAsia="SimSun"/>
                <w:lang w:eastAsia="ar-SA"/>
              </w:rPr>
              <w:t>241,79</w:t>
            </w:r>
          </w:p>
        </w:tc>
        <w:tc>
          <w:tcPr>
            <w:tcW w:w="1592" w:type="dxa"/>
            <w:tcBorders>
              <w:top w:val="single" w:sz="4" w:space="0" w:color="000000"/>
              <w:left w:val="single" w:sz="4" w:space="0" w:color="000000"/>
              <w:bottom w:val="single" w:sz="4" w:space="0" w:color="000000"/>
            </w:tcBorders>
            <w:shd w:val="clear" w:color="auto" w:fill="auto"/>
            <w:vAlign w:val="center"/>
          </w:tcPr>
          <w:p w:rsidR="00084D00" w:rsidRPr="00E27C14" w:rsidRDefault="00084D00" w:rsidP="00084D00">
            <w:pPr>
              <w:suppressAutoHyphens/>
              <w:jc w:val="center"/>
              <w:rPr>
                <w:rFonts w:eastAsia="SimSun"/>
                <w:lang w:eastAsia="ar-SA"/>
              </w:rPr>
            </w:pPr>
            <w:r w:rsidRPr="00E27C14">
              <w:rPr>
                <w:rFonts w:eastAsia="SimSun"/>
                <w:lang w:eastAsia="ar-SA"/>
              </w:rPr>
              <w:t>200,23</w:t>
            </w: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D00" w:rsidRPr="00E27C14" w:rsidRDefault="00084D00" w:rsidP="00084D00">
            <w:pPr>
              <w:suppressAutoHyphens/>
              <w:jc w:val="center"/>
              <w:rPr>
                <w:rFonts w:eastAsia="SimSun"/>
                <w:lang w:eastAsia="ar-SA"/>
              </w:rPr>
            </w:pPr>
            <w:r w:rsidRPr="00E27C14">
              <w:rPr>
                <w:rFonts w:eastAsia="SimSun"/>
                <w:lang w:eastAsia="ar-SA"/>
              </w:rPr>
              <w:t>41,56</w:t>
            </w:r>
          </w:p>
        </w:tc>
      </w:tr>
    </w:tbl>
    <w:p w:rsidR="00084D00" w:rsidRPr="00E27C14" w:rsidRDefault="00E27C14" w:rsidP="00084D00">
      <w:pPr>
        <w:tabs>
          <w:tab w:val="left" w:pos="2410"/>
        </w:tabs>
        <w:ind w:firstLine="567"/>
        <w:jc w:val="both"/>
        <w:rPr>
          <w:sz w:val="24"/>
          <w:szCs w:val="24"/>
        </w:rPr>
      </w:pPr>
      <w:r w:rsidRPr="00E27C14">
        <w:rPr>
          <w:sz w:val="24"/>
          <w:szCs w:val="24"/>
        </w:rPr>
        <w:t>Департамент</w:t>
      </w:r>
      <w:r w:rsidR="00084D00" w:rsidRPr="00E27C14">
        <w:rPr>
          <w:sz w:val="24"/>
          <w:szCs w:val="24"/>
        </w:rPr>
        <w:t xml:space="preserve"> принимает расходы на аренду нежилых помещений в сумме 200,23 тыс. руб., вместо предложенных АО «Объединенные электрические сети» расходов в сумме 241,79 тыс. руб., в том числе:</w:t>
      </w:r>
    </w:p>
    <w:p w:rsidR="00084D00" w:rsidRPr="00E27C14" w:rsidRDefault="00084D00" w:rsidP="00084D00">
      <w:pPr>
        <w:tabs>
          <w:tab w:val="left" w:pos="2410"/>
        </w:tabs>
        <w:ind w:firstLine="567"/>
        <w:jc w:val="both"/>
        <w:rPr>
          <w:sz w:val="24"/>
          <w:szCs w:val="24"/>
        </w:rPr>
      </w:pPr>
      <w:r w:rsidRPr="00E27C14">
        <w:rPr>
          <w:sz w:val="24"/>
          <w:szCs w:val="24"/>
        </w:rPr>
        <w:t xml:space="preserve">•137,9 тыс. руб. - в соответствии с договором аренды помещений с физическим лицом Лысовым Алексеем Николаевичем от 20.11.2018 № 677Ар, арендуются нежилое помещение (гараж из шлакоблоков без отопления и офисное помещение № 9), расположенные по адресу: </w:t>
      </w:r>
      <w:proofErr w:type="gramStart"/>
      <w:r w:rsidRPr="00E27C14">
        <w:rPr>
          <w:sz w:val="24"/>
          <w:szCs w:val="24"/>
        </w:rPr>
        <w:t>Ивановская</w:t>
      </w:r>
      <w:proofErr w:type="gramEnd"/>
      <w:r w:rsidRPr="00E27C14">
        <w:rPr>
          <w:sz w:val="24"/>
          <w:szCs w:val="24"/>
        </w:rPr>
        <w:t xml:space="preserve"> обл., г. Тейково, ул. Шестагинская, д. 41.</w:t>
      </w:r>
    </w:p>
    <w:p w:rsidR="00084D00" w:rsidRPr="00E27C14" w:rsidRDefault="00084D00" w:rsidP="00084D00">
      <w:pPr>
        <w:tabs>
          <w:tab w:val="left" w:pos="2410"/>
        </w:tabs>
        <w:ind w:firstLine="567"/>
        <w:jc w:val="both"/>
        <w:rPr>
          <w:sz w:val="24"/>
          <w:szCs w:val="24"/>
        </w:rPr>
      </w:pPr>
      <w:r w:rsidRPr="00E27C14">
        <w:rPr>
          <w:sz w:val="24"/>
          <w:szCs w:val="24"/>
        </w:rPr>
        <w:t>•аренда гаража по договору № 5-44-17 от 01.10.2017 с ООО «ПЖТ № 2» на сумму 41,5 тыс. руб.,</w:t>
      </w:r>
    </w:p>
    <w:p w:rsidR="00084D00" w:rsidRPr="00E27C14" w:rsidRDefault="00084D00" w:rsidP="00084D00">
      <w:pPr>
        <w:tabs>
          <w:tab w:val="left" w:pos="2410"/>
        </w:tabs>
        <w:ind w:firstLine="567"/>
        <w:jc w:val="both"/>
        <w:rPr>
          <w:sz w:val="24"/>
          <w:szCs w:val="24"/>
        </w:rPr>
      </w:pPr>
      <w:r w:rsidRPr="00E27C14">
        <w:rPr>
          <w:sz w:val="24"/>
          <w:szCs w:val="24"/>
        </w:rPr>
        <w:t>•аренда помещений договор №5-43-17 от 01.01.2019 г. (ул. Смирнова, д. 105-а, душевая и раздевалка 1 этажа) с ООО «ПЖТ № 2» по договору №5-39-18 от 01.01.2019г. на сумму 20,83 тыс. руб.</w:t>
      </w:r>
    </w:p>
    <w:p w:rsidR="00B53384" w:rsidRPr="008613DF" w:rsidRDefault="00084D00" w:rsidP="00084D00">
      <w:pPr>
        <w:tabs>
          <w:tab w:val="left" w:pos="2410"/>
        </w:tabs>
        <w:ind w:firstLine="567"/>
        <w:jc w:val="both"/>
        <w:rPr>
          <w:sz w:val="24"/>
          <w:szCs w:val="24"/>
        </w:rPr>
      </w:pPr>
      <w:r w:rsidRPr="008613DF">
        <w:rPr>
          <w:sz w:val="24"/>
          <w:szCs w:val="24"/>
        </w:rPr>
        <w:t xml:space="preserve">Экономически обоснованные расходы по статье «Арендная плата нежилых помещений» определены </w:t>
      </w:r>
      <w:r w:rsidR="00E27C14" w:rsidRPr="008613DF">
        <w:rPr>
          <w:sz w:val="24"/>
          <w:szCs w:val="24"/>
        </w:rPr>
        <w:t>Департаментом на основании действующих договоров и</w:t>
      </w:r>
      <w:r w:rsidRPr="008613DF">
        <w:rPr>
          <w:sz w:val="24"/>
          <w:szCs w:val="24"/>
        </w:rPr>
        <w:t xml:space="preserve"> в соответствии с п. 29 Основ ценообразования.</w:t>
      </w:r>
    </w:p>
    <w:p w:rsidR="00670B3E" w:rsidRPr="008613DF" w:rsidRDefault="00670B3E" w:rsidP="00084D00">
      <w:pPr>
        <w:tabs>
          <w:tab w:val="left" w:pos="2410"/>
        </w:tabs>
        <w:ind w:firstLine="567"/>
        <w:jc w:val="both"/>
        <w:rPr>
          <w:sz w:val="24"/>
          <w:szCs w:val="24"/>
        </w:rPr>
      </w:pPr>
      <w:r w:rsidRPr="008613DF">
        <w:rPr>
          <w:sz w:val="24"/>
          <w:szCs w:val="24"/>
        </w:rPr>
        <w:t>5. Коммунальные услуги по арендуемым помещениям</w:t>
      </w:r>
    </w:p>
    <w:tbl>
      <w:tblPr>
        <w:tblW w:w="9404" w:type="dxa"/>
        <w:tblInd w:w="675" w:type="dxa"/>
        <w:tblLayout w:type="fixed"/>
        <w:tblLook w:val="0000" w:firstRow="0" w:lastRow="0" w:firstColumn="0" w:lastColumn="0" w:noHBand="0" w:noVBand="0"/>
      </w:tblPr>
      <w:tblGrid>
        <w:gridCol w:w="1564"/>
        <w:gridCol w:w="1564"/>
        <w:gridCol w:w="1563"/>
        <w:gridCol w:w="1564"/>
        <w:gridCol w:w="1565"/>
        <w:gridCol w:w="1584"/>
      </w:tblGrid>
      <w:tr w:rsidR="008613DF" w:rsidRPr="008613DF" w:rsidTr="004E1972">
        <w:trPr>
          <w:trHeight w:val="648"/>
        </w:trPr>
        <w:tc>
          <w:tcPr>
            <w:tcW w:w="1564" w:type="dxa"/>
            <w:tcBorders>
              <w:top w:val="single" w:sz="4" w:space="0" w:color="000000"/>
              <w:left w:val="single" w:sz="4" w:space="0" w:color="000000"/>
              <w:bottom w:val="single" w:sz="4" w:space="0" w:color="000000"/>
            </w:tcBorders>
            <w:shd w:val="clear" w:color="auto" w:fill="auto"/>
            <w:vAlign w:val="center"/>
          </w:tcPr>
          <w:p w:rsidR="00670B3E" w:rsidRPr="008613DF" w:rsidRDefault="00670B3E" w:rsidP="004E1972">
            <w:pPr>
              <w:suppressAutoHyphens/>
              <w:jc w:val="center"/>
              <w:rPr>
                <w:rFonts w:eastAsia="SimSun"/>
                <w:bCs/>
                <w:lang w:eastAsia="ar-SA"/>
              </w:rPr>
            </w:pPr>
            <w:r w:rsidRPr="008613DF">
              <w:rPr>
                <w:rFonts w:eastAsia="SimSun"/>
                <w:bCs/>
                <w:lang w:eastAsia="ar-SA"/>
              </w:rPr>
              <w:t>№ статьи</w:t>
            </w:r>
          </w:p>
        </w:tc>
        <w:tc>
          <w:tcPr>
            <w:tcW w:w="1564" w:type="dxa"/>
            <w:tcBorders>
              <w:top w:val="single" w:sz="4" w:space="0" w:color="000000"/>
              <w:left w:val="single" w:sz="4" w:space="0" w:color="000000"/>
              <w:bottom w:val="single" w:sz="4" w:space="0" w:color="000000"/>
            </w:tcBorders>
            <w:shd w:val="clear" w:color="auto" w:fill="auto"/>
            <w:vAlign w:val="center"/>
          </w:tcPr>
          <w:p w:rsidR="00670B3E" w:rsidRPr="008613DF" w:rsidRDefault="00670B3E" w:rsidP="004E1972">
            <w:pPr>
              <w:suppressAutoHyphens/>
              <w:jc w:val="center"/>
              <w:rPr>
                <w:rFonts w:eastAsia="SimSun"/>
                <w:bCs/>
                <w:lang w:eastAsia="ar-SA"/>
              </w:rPr>
            </w:pPr>
            <w:r w:rsidRPr="008613DF">
              <w:rPr>
                <w:rFonts w:eastAsia="SimSun"/>
                <w:bCs/>
                <w:lang w:eastAsia="ar-SA"/>
              </w:rPr>
              <w:t>Наименование показателя</w:t>
            </w:r>
          </w:p>
        </w:tc>
        <w:tc>
          <w:tcPr>
            <w:tcW w:w="1563" w:type="dxa"/>
            <w:tcBorders>
              <w:top w:val="single" w:sz="4" w:space="0" w:color="000000"/>
              <w:left w:val="single" w:sz="4" w:space="0" w:color="000000"/>
              <w:bottom w:val="single" w:sz="4" w:space="0" w:color="000000"/>
            </w:tcBorders>
            <w:shd w:val="clear" w:color="auto" w:fill="auto"/>
            <w:vAlign w:val="center"/>
          </w:tcPr>
          <w:p w:rsidR="00670B3E" w:rsidRPr="008613DF" w:rsidRDefault="00670B3E" w:rsidP="004E1972">
            <w:pPr>
              <w:suppressAutoHyphens/>
              <w:jc w:val="center"/>
              <w:rPr>
                <w:rFonts w:eastAsia="SimSun"/>
                <w:bCs/>
                <w:lang w:eastAsia="ar-SA"/>
              </w:rPr>
            </w:pPr>
            <w:r w:rsidRPr="008613DF">
              <w:rPr>
                <w:rFonts w:eastAsia="SimSun"/>
                <w:bCs/>
                <w:lang w:eastAsia="ar-SA"/>
              </w:rPr>
              <w:t>Фактические затраты за 2021г, тыс.</w:t>
            </w:r>
            <w:r w:rsidR="004E1972" w:rsidRPr="008613DF">
              <w:rPr>
                <w:rFonts w:eastAsia="SimSun"/>
                <w:bCs/>
                <w:lang w:eastAsia="ar-SA"/>
              </w:rPr>
              <w:t xml:space="preserve"> </w:t>
            </w:r>
            <w:r w:rsidRPr="008613DF">
              <w:rPr>
                <w:rFonts w:eastAsia="SimSun"/>
                <w:bCs/>
                <w:lang w:eastAsia="ar-SA"/>
              </w:rPr>
              <w:t>руб</w:t>
            </w:r>
            <w:r w:rsidR="004E1972" w:rsidRPr="008613DF">
              <w:rPr>
                <w:rFonts w:eastAsia="SimSun"/>
                <w:bCs/>
                <w:lang w:eastAsia="ar-SA"/>
              </w:rPr>
              <w:t>.</w:t>
            </w:r>
          </w:p>
        </w:tc>
        <w:tc>
          <w:tcPr>
            <w:tcW w:w="1564" w:type="dxa"/>
            <w:tcBorders>
              <w:top w:val="single" w:sz="4" w:space="0" w:color="000000"/>
              <w:left w:val="single" w:sz="4" w:space="0" w:color="000000"/>
              <w:bottom w:val="single" w:sz="4" w:space="0" w:color="000000"/>
            </w:tcBorders>
            <w:shd w:val="clear" w:color="auto" w:fill="auto"/>
            <w:vAlign w:val="center"/>
          </w:tcPr>
          <w:p w:rsidR="00670B3E" w:rsidRPr="008613DF" w:rsidRDefault="00670B3E" w:rsidP="004E1972">
            <w:pPr>
              <w:suppressAutoHyphens/>
              <w:jc w:val="center"/>
              <w:rPr>
                <w:rFonts w:eastAsia="SimSun"/>
                <w:bCs/>
                <w:lang w:eastAsia="ar-SA"/>
              </w:rPr>
            </w:pPr>
            <w:r w:rsidRPr="008613DF">
              <w:rPr>
                <w:rFonts w:eastAsia="SimSun"/>
                <w:bCs/>
                <w:lang w:eastAsia="ar-SA"/>
              </w:rPr>
              <w:t>Предложение ТСО на 2023 г тыс.</w:t>
            </w:r>
            <w:r w:rsidR="004E1972" w:rsidRPr="008613DF">
              <w:rPr>
                <w:rFonts w:eastAsia="SimSun"/>
                <w:bCs/>
                <w:lang w:eastAsia="ar-SA"/>
              </w:rPr>
              <w:t xml:space="preserve"> </w:t>
            </w:r>
            <w:r w:rsidRPr="008613DF">
              <w:rPr>
                <w:rFonts w:eastAsia="SimSun"/>
                <w:bCs/>
                <w:lang w:eastAsia="ar-SA"/>
              </w:rPr>
              <w:t>руб</w:t>
            </w:r>
            <w:r w:rsidR="004E1972" w:rsidRPr="008613DF">
              <w:rPr>
                <w:rFonts w:eastAsia="SimSun"/>
                <w:bCs/>
                <w:lang w:eastAsia="ar-SA"/>
              </w:rPr>
              <w:t>.</w:t>
            </w:r>
          </w:p>
        </w:tc>
        <w:tc>
          <w:tcPr>
            <w:tcW w:w="1565" w:type="dxa"/>
            <w:tcBorders>
              <w:top w:val="single" w:sz="4" w:space="0" w:color="000000"/>
              <w:left w:val="single" w:sz="4" w:space="0" w:color="000000"/>
              <w:bottom w:val="single" w:sz="4" w:space="0" w:color="000000"/>
            </w:tcBorders>
            <w:shd w:val="clear" w:color="auto" w:fill="auto"/>
            <w:vAlign w:val="center"/>
          </w:tcPr>
          <w:p w:rsidR="00670B3E" w:rsidRPr="008613DF" w:rsidRDefault="00670B3E" w:rsidP="004E1972">
            <w:pPr>
              <w:suppressAutoHyphens/>
              <w:jc w:val="center"/>
              <w:rPr>
                <w:rFonts w:eastAsia="SimSun"/>
                <w:bCs/>
                <w:lang w:eastAsia="ar-SA"/>
              </w:rPr>
            </w:pPr>
            <w:r w:rsidRPr="008613DF">
              <w:rPr>
                <w:rFonts w:eastAsia="SimSun"/>
                <w:bCs/>
                <w:lang w:eastAsia="ar-SA"/>
              </w:rPr>
              <w:t>Предложение ДЭиТ на 2023, тыс.</w:t>
            </w:r>
            <w:r w:rsidR="004E1972" w:rsidRPr="008613DF">
              <w:rPr>
                <w:rFonts w:eastAsia="SimSun"/>
                <w:bCs/>
                <w:lang w:eastAsia="ar-SA"/>
              </w:rPr>
              <w:t xml:space="preserve"> </w:t>
            </w:r>
            <w:r w:rsidRPr="008613DF">
              <w:rPr>
                <w:rFonts w:eastAsia="SimSun"/>
                <w:bCs/>
                <w:lang w:eastAsia="ar-SA"/>
              </w:rPr>
              <w:t>руб</w:t>
            </w:r>
            <w:r w:rsidR="004E1972" w:rsidRPr="008613DF">
              <w:rPr>
                <w:rFonts w:eastAsia="SimSun"/>
                <w:bCs/>
                <w:lang w:eastAsia="ar-SA"/>
              </w:rPr>
              <w:t>.</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B3E" w:rsidRPr="008613DF" w:rsidRDefault="00670B3E" w:rsidP="004E1972">
            <w:pPr>
              <w:suppressAutoHyphens/>
              <w:jc w:val="center"/>
              <w:rPr>
                <w:rFonts w:eastAsia="SimSun"/>
                <w:lang w:eastAsia="ar-SA"/>
              </w:rPr>
            </w:pPr>
            <w:r w:rsidRPr="008613DF">
              <w:rPr>
                <w:rFonts w:eastAsia="SimSun"/>
                <w:bCs/>
                <w:lang w:eastAsia="ar-SA"/>
              </w:rPr>
              <w:t>Сумма разногласий, тыс.</w:t>
            </w:r>
            <w:r w:rsidR="004E1972" w:rsidRPr="008613DF">
              <w:rPr>
                <w:rFonts w:eastAsia="SimSun"/>
                <w:bCs/>
                <w:lang w:eastAsia="ar-SA"/>
              </w:rPr>
              <w:t xml:space="preserve"> </w:t>
            </w:r>
            <w:r w:rsidRPr="008613DF">
              <w:rPr>
                <w:rFonts w:eastAsia="SimSun"/>
                <w:bCs/>
                <w:lang w:eastAsia="ar-SA"/>
              </w:rPr>
              <w:t>руб.</w:t>
            </w:r>
          </w:p>
        </w:tc>
      </w:tr>
      <w:tr w:rsidR="008613DF" w:rsidRPr="008613DF" w:rsidTr="004E1972">
        <w:trPr>
          <w:trHeight w:val="725"/>
        </w:trPr>
        <w:tc>
          <w:tcPr>
            <w:tcW w:w="1564" w:type="dxa"/>
            <w:tcBorders>
              <w:top w:val="single" w:sz="4" w:space="0" w:color="000000"/>
              <w:left w:val="single" w:sz="4" w:space="0" w:color="000000"/>
              <w:bottom w:val="single" w:sz="4" w:space="0" w:color="000000"/>
            </w:tcBorders>
            <w:shd w:val="clear" w:color="auto" w:fill="auto"/>
            <w:vAlign w:val="center"/>
          </w:tcPr>
          <w:p w:rsidR="00670B3E" w:rsidRPr="008613DF" w:rsidRDefault="00670B3E" w:rsidP="00670B3E">
            <w:pPr>
              <w:suppressAutoHyphens/>
              <w:jc w:val="center"/>
              <w:rPr>
                <w:rFonts w:eastAsia="SimSun"/>
                <w:i/>
                <w:iCs/>
                <w:lang w:eastAsia="ar-SA"/>
              </w:rPr>
            </w:pPr>
            <w:r w:rsidRPr="008613DF">
              <w:rPr>
                <w:rFonts w:eastAsia="SimSun"/>
                <w:lang w:eastAsia="ar-SA"/>
              </w:rPr>
              <w:t>4.1.4.</w:t>
            </w:r>
          </w:p>
        </w:tc>
        <w:tc>
          <w:tcPr>
            <w:tcW w:w="1564" w:type="dxa"/>
            <w:tcBorders>
              <w:top w:val="single" w:sz="4" w:space="0" w:color="000000"/>
              <w:left w:val="single" w:sz="4" w:space="0" w:color="000000"/>
              <w:bottom w:val="single" w:sz="4" w:space="0" w:color="000000"/>
            </w:tcBorders>
            <w:shd w:val="clear" w:color="auto" w:fill="auto"/>
            <w:vAlign w:val="center"/>
          </w:tcPr>
          <w:p w:rsidR="00670B3E" w:rsidRPr="008613DF" w:rsidRDefault="00670B3E" w:rsidP="00670B3E">
            <w:pPr>
              <w:suppressAutoHyphens/>
              <w:rPr>
                <w:rFonts w:eastAsia="SimSun"/>
                <w:bCs/>
                <w:lang w:eastAsia="ar-SA"/>
              </w:rPr>
            </w:pPr>
            <w:r w:rsidRPr="008613DF">
              <w:rPr>
                <w:rFonts w:eastAsia="SimSun"/>
                <w:i/>
                <w:iCs/>
                <w:lang w:eastAsia="ar-SA"/>
              </w:rPr>
              <w:t xml:space="preserve"> - аренда нежилых помещений</w:t>
            </w:r>
          </w:p>
        </w:tc>
        <w:tc>
          <w:tcPr>
            <w:tcW w:w="1563" w:type="dxa"/>
            <w:tcBorders>
              <w:top w:val="single" w:sz="4" w:space="0" w:color="000000"/>
              <w:left w:val="single" w:sz="4" w:space="0" w:color="000000"/>
              <w:bottom w:val="single" w:sz="4" w:space="0" w:color="000000"/>
            </w:tcBorders>
            <w:shd w:val="clear" w:color="auto" w:fill="auto"/>
            <w:vAlign w:val="center"/>
          </w:tcPr>
          <w:p w:rsidR="00670B3E" w:rsidRPr="008613DF" w:rsidRDefault="00670B3E" w:rsidP="00670B3E">
            <w:pPr>
              <w:suppressAutoHyphens/>
              <w:jc w:val="center"/>
              <w:rPr>
                <w:rFonts w:eastAsia="SimSun"/>
                <w:lang w:eastAsia="ar-SA"/>
              </w:rPr>
            </w:pPr>
            <w:r w:rsidRPr="008613DF">
              <w:rPr>
                <w:rFonts w:eastAsia="SimSun"/>
                <w:bCs/>
                <w:lang w:eastAsia="ar-SA"/>
              </w:rPr>
              <w:t>13,68</w:t>
            </w:r>
          </w:p>
        </w:tc>
        <w:tc>
          <w:tcPr>
            <w:tcW w:w="1564" w:type="dxa"/>
            <w:tcBorders>
              <w:top w:val="single" w:sz="4" w:space="0" w:color="000000"/>
              <w:left w:val="single" w:sz="4" w:space="0" w:color="000000"/>
              <w:bottom w:val="single" w:sz="4" w:space="0" w:color="000000"/>
            </w:tcBorders>
            <w:shd w:val="clear" w:color="auto" w:fill="auto"/>
            <w:vAlign w:val="center"/>
          </w:tcPr>
          <w:p w:rsidR="00670B3E" w:rsidRPr="008613DF" w:rsidRDefault="00670B3E" w:rsidP="00670B3E">
            <w:pPr>
              <w:suppressAutoHyphens/>
              <w:jc w:val="center"/>
              <w:rPr>
                <w:rFonts w:eastAsia="SimSun"/>
                <w:lang w:eastAsia="ar-SA"/>
              </w:rPr>
            </w:pPr>
            <w:r w:rsidRPr="008613DF">
              <w:rPr>
                <w:rFonts w:eastAsia="SimSun"/>
                <w:lang w:eastAsia="ar-SA"/>
              </w:rPr>
              <w:t>16,52</w:t>
            </w:r>
          </w:p>
        </w:tc>
        <w:tc>
          <w:tcPr>
            <w:tcW w:w="1565" w:type="dxa"/>
            <w:tcBorders>
              <w:top w:val="single" w:sz="4" w:space="0" w:color="000000"/>
              <w:left w:val="single" w:sz="4" w:space="0" w:color="000000"/>
              <w:bottom w:val="single" w:sz="4" w:space="0" w:color="000000"/>
            </w:tcBorders>
            <w:shd w:val="clear" w:color="auto" w:fill="auto"/>
            <w:vAlign w:val="center"/>
          </w:tcPr>
          <w:p w:rsidR="00670B3E" w:rsidRPr="008613DF" w:rsidRDefault="00670B3E" w:rsidP="00670B3E">
            <w:pPr>
              <w:suppressAutoHyphens/>
              <w:jc w:val="center"/>
              <w:rPr>
                <w:rFonts w:eastAsia="SimSun"/>
                <w:lang w:eastAsia="ar-SA"/>
              </w:rPr>
            </w:pPr>
            <w:r w:rsidRPr="008613DF">
              <w:rPr>
                <w:rFonts w:eastAsia="SimSun"/>
                <w:lang w:eastAsia="ar-SA"/>
              </w:rPr>
              <w:t>15,44</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B3E" w:rsidRPr="008613DF" w:rsidRDefault="00670B3E" w:rsidP="00670B3E">
            <w:pPr>
              <w:suppressAutoHyphens/>
              <w:jc w:val="center"/>
              <w:rPr>
                <w:rFonts w:eastAsia="SimSun"/>
                <w:lang w:eastAsia="ar-SA"/>
              </w:rPr>
            </w:pPr>
            <w:r w:rsidRPr="008613DF">
              <w:rPr>
                <w:rFonts w:eastAsia="SimSun"/>
                <w:lang w:eastAsia="ar-SA"/>
              </w:rPr>
              <w:t>1,08</w:t>
            </w:r>
          </w:p>
        </w:tc>
      </w:tr>
    </w:tbl>
    <w:p w:rsidR="00670B3E" w:rsidRPr="008613DF" w:rsidRDefault="008613DF" w:rsidP="00084D00">
      <w:pPr>
        <w:tabs>
          <w:tab w:val="left" w:pos="2410"/>
        </w:tabs>
        <w:ind w:firstLine="567"/>
        <w:jc w:val="both"/>
        <w:rPr>
          <w:sz w:val="24"/>
          <w:szCs w:val="24"/>
        </w:rPr>
      </w:pPr>
      <w:proofErr w:type="gramStart"/>
      <w:r w:rsidRPr="008613DF">
        <w:rPr>
          <w:sz w:val="24"/>
          <w:szCs w:val="24"/>
        </w:rPr>
        <w:t xml:space="preserve">Расходы на коммунальные услуги </w:t>
      </w:r>
      <w:r w:rsidR="00670B3E" w:rsidRPr="008613DF">
        <w:rPr>
          <w:sz w:val="24"/>
          <w:szCs w:val="24"/>
        </w:rPr>
        <w:t xml:space="preserve">по арендуемым помещениям (объекты, расположенные в районах) </w:t>
      </w:r>
      <w:r w:rsidRPr="008613DF">
        <w:rPr>
          <w:sz w:val="24"/>
          <w:szCs w:val="24"/>
        </w:rPr>
        <w:t>в сумме</w:t>
      </w:r>
      <w:r w:rsidR="00670B3E" w:rsidRPr="008613DF">
        <w:rPr>
          <w:sz w:val="24"/>
          <w:szCs w:val="24"/>
        </w:rPr>
        <w:t xml:space="preserve"> 15,44 тыс. руб. приняты </w:t>
      </w:r>
      <w:r w:rsidRPr="008613DF">
        <w:rPr>
          <w:sz w:val="24"/>
          <w:szCs w:val="24"/>
        </w:rPr>
        <w:t>Департаментом</w:t>
      </w:r>
      <w:r w:rsidR="00670B3E" w:rsidRPr="008613DF">
        <w:rPr>
          <w:sz w:val="24"/>
          <w:szCs w:val="24"/>
        </w:rPr>
        <w:t xml:space="preserve"> на основании фактических понесенных расходов АО «Объединенные электрические сети» по данной статье за 2021 год с учетом </w:t>
      </w:r>
      <w:r w:rsidRPr="008613DF">
        <w:rPr>
          <w:sz w:val="24"/>
          <w:szCs w:val="24"/>
        </w:rPr>
        <w:t xml:space="preserve">соответствующих </w:t>
      </w:r>
      <w:r w:rsidR="00670B3E" w:rsidRPr="008613DF">
        <w:rPr>
          <w:sz w:val="24"/>
          <w:szCs w:val="24"/>
        </w:rPr>
        <w:t>прогнозных индексов на 2022 и 2023 годы (1,045 и 1,08), установленных Прогнозом социально-экономического развития Российской Федерации на 2023 год и плановый период 2024 и</w:t>
      </w:r>
      <w:proofErr w:type="gramEnd"/>
      <w:r w:rsidR="00670B3E" w:rsidRPr="008613DF">
        <w:rPr>
          <w:sz w:val="24"/>
          <w:szCs w:val="24"/>
        </w:rPr>
        <w:t xml:space="preserve"> 2025 годов, разработанн</w:t>
      </w:r>
      <w:r w:rsidRPr="008613DF">
        <w:rPr>
          <w:sz w:val="24"/>
          <w:szCs w:val="24"/>
        </w:rPr>
        <w:t xml:space="preserve">ым </w:t>
      </w:r>
      <w:r w:rsidR="00670B3E" w:rsidRPr="008613DF">
        <w:rPr>
          <w:sz w:val="24"/>
          <w:szCs w:val="24"/>
        </w:rPr>
        <w:t>Минэкономразвития России.</w:t>
      </w:r>
    </w:p>
    <w:p w:rsidR="00670B3E" w:rsidRPr="008613DF" w:rsidRDefault="00670B3E" w:rsidP="00084D00">
      <w:pPr>
        <w:tabs>
          <w:tab w:val="left" w:pos="2410"/>
        </w:tabs>
        <w:ind w:firstLine="567"/>
        <w:jc w:val="both"/>
        <w:rPr>
          <w:sz w:val="24"/>
          <w:szCs w:val="24"/>
        </w:rPr>
      </w:pPr>
      <w:r w:rsidRPr="008613DF">
        <w:rPr>
          <w:sz w:val="24"/>
          <w:szCs w:val="24"/>
        </w:rPr>
        <w:t>6. Коммунальные услуги (прямые договора с РСО) «холодное водоснабжение и водоотведение»</w:t>
      </w:r>
    </w:p>
    <w:tbl>
      <w:tblPr>
        <w:tblW w:w="9444" w:type="dxa"/>
        <w:tblInd w:w="675" w:type="dxa"/>
        <w:tblLayout w:type="fixed"/>
        <w:tblLook w:val="0000" w:firstRow="0" w:lastRow="0" w:firstColumn="0" w:lastColumn="0" w:noHBand="0" w:noVBand="0"/>
      </w:tblPr>
      <w:tblGrid>
        <w:gridCol w:w="1571"/>
        <w:gridCol w:w="1571"/>
        <w:gridCol w:w="1569"/>
        <w:gridCol w:w="1571"/>
        <w:gridCol w:w="1572"/>
        <w:gridCol w:w="1590"/>
      </w:tblGrid>
      <w:tr w:rsidR="008613DF" w:rsidRPr="008613DF" w:rsidTr="008613DF">
        <w:trPr>
          <w:trHeight w:val="667"/>
        </w:trPr>
        <w:tc>
          <w:tcPr>
            <w:tcW w:w="1571" w:type="dxa"/>
            <w:tcBorders>
              <w:top w:val="single" w:sz="4" w:space="0" w:color="000000"/>
              <w:left w:val="single" w:sz="4" w:space="0" w:color="000000"/>
              <w:bottom w:val="single" w:sz="4" w:space="0" w:color="000000"/>
            </w:tcBorders>
            <w:shd w:val="clear" w:color="auto" w:fill="auto"/>
            <w:vAlign w:val="center"/>
          </w:tcPr>
          <w:p w:rsidR="00670B3E" w:rsidRPr="008613DF" w:rsidRDefault="00670B3E" w:rsidP="008613DF">
            <w:pPr>
              <w:suppressAutoHyphens/>
              <w:jc w:val="center"/>
              <w:rPr>
                <w:rFonts w:eastAsia="SimSun"/>
                <w:bCs/>
                <w:lang w:eastAsia="ar-SA"/>
              </w:rPr>
            </w:pPr>
            <w:r w:rsidRPr="008613DF">
              <w:rPr>
                <w:rFonts w:eastAsia="SimSun"/>
                <w:bCs/>
                <w:lang w:eastAsia="ar-SA"/>
              </w:rPr>
              <w:t>№ статьи</w:t>
            </w:r>
          </w:p>
        </w:tc>
        <w:tc>
          <w:tcPr>
            <w:tcW w:w="1571" w:type="dxa"/>
            <w:tcBorders>
              <w:top w:val="single" w:sz="4" w:space="0" w:color="000000"/>
              <w:left w:val="single" w:sz="4" w:space="0" w:color="000000"/>
              <w:bottom w:val="single" w:sz="4" w:space="0" w:color="000000"/>
            </w:tcBorders>
            <w:shd w:val="clear" w:color="auto" w:fill="auto"/>
            <w:vAlign w:val="center"/>
          </w:tcPr>
          <w:p w:rsidR="00670B3E" w:rsidRPr="008613DF" w:rsidRDefault="00670B3E" w:rsidP="008613DF">
            <w:pPr>
              <w:suppressAutoHyphens/>
              <w:jc w:val="center"/>
              <w:rPr>
                <w:rFonts w:eastAsia="SimSun"/>
                <w:bCs/>
                <w:lang w:eastAsia="ar-SA"/>
              </w:rPr>
            </w:pPr>
            <w:r w:rsidRPr="008613DF">
              <w:rPr>
                <w:rFonts w:eastAsia="SimSun"/>
                <w:bCs/>
                <w:lang w:eastAsia="ar-SA"/>
              </w:rPr>
              <w:t>Наименование показателя</w:t>
            </w:r>
          </w:p>
        </w:tc>
        <w:tc>
          <w:tcPr>
            <w:tcW w:w="1569" w:type="dxa"/>
            <w:tcBorders>
              <w:top w:val="single" w:sz="4" w:space="0" w:color="000000"/>
              <w:left w:val="single" w:sz="4" w:space="0" w:color="000000"/>
              <w:bottom w:val="single" w:sz="4" w:space="0" w:color="000000"/>
            </w:tcBorders>
            <w:shd w:val="clear" w:color="auto" w:fill="auto"/>
            <w:vAlign w:val="center"/>
          </w:tcPr>
          <w:p w:rsidR="00670B3E" w:rsidRPr="008613DF" w:rsidRDefault="00670B3E" w:rsidP="008613DF">
            <w:pPr>
              <w:suppressAutoHyphens/>
              <w:jc w:val="center"/>
              <w:rPr>
                <w:rFonts w:eastAsia="SimSun"/>
                <w:bCs/>
                <w:lang w:eastAsia="ar-SA"/>
              </w:rPr>
            </w:pPr>
            <w:r w:rsidRPr="008613DF">
              <w:rPr>
                <w:rFonts w:eastAsia="SimSun"/>
                <w:bCs/>
                <w:lang w:eastAsia="ar-SA"/>
              </w:rPr>
              <w:t>Фактические затраты за 2021г, тыс.</w:t>
            </w:r>
            <w:r w:rsidR="008613DF" w:rsidRPr="008613DF">
              <w:rPr>
                <w:rFonts w:eastAsia="SimSun"/>
                <w:bCs/>
                <w:lang w:eastAsia="ar-SA"/>
              </w:rPr>
              <w:t xml:space="preserve"> </w:t>
            </w:r>
            <w:r w:rsidRPr="008613DF">
              <w:rPr>
                <w:rFonts w:eastAsia="SimSun"/>
                <w:bCs/>
                <w:lang w:eastAsia="ar-SA"/>
              </w:rPr>
              <w:t>руб</w:t>
            </w:r>
            <w:r w:rsidR="008613DF" w:rsidRPr="008613DF">
              <w:rPr>
                <w:rFonts w:eastAsia="SimSun"/>
                <w:bCs/>
                <w:lang w:eastAsia="ar-SA"/>
              </w:rPr>
              <w:t>.</w:t>
            </w:r>
          </w:p>
        </w:tc>
        <w:tc>
          <w:tcPr>
            <w:tcW w:w="1571" w:type="dxa"/>
            <w:tcBorders>
              <w:top w:val="single" w:sz="4" w:space="0" w:color="000000"/>
              <w:left w:val="single" w:sz="4" w:space="0" w:color="000000"/>
              <w:bottom w:val="single" w:sz="4" w:space="0" w:color="000000"/>
            </w:tcBorders>
            <w:shd w:val="clear" w:color="auto" w:fill="auto"/>
            <w:vAlign w:val="center"/>
          </w:tcPr>
          <w:p w:rsidR="00670B3E" w:rsidRPr="008613DF" w:rsidRDefault="00670B3E" w:rsidP="008613DF">
            <w:pPr>
              <w:suppressAutoHyphens/>
              <w:jc w:val="center"/>
              <w:rPr>
                <w:rFonts w:eastAsia="SimSun"/>
                <w:bCs/>
                <w:lang w:eastAsia="ar-SA"/>
              </w:rPr>
            </w:pPr>
            <w:r w:rsidRPr="008613DF">
              <w:rPr>
                <w:rFonts w:eastAsia="SimSun"/>
                <w:bCs/>
                <w:lang w:eastAsia="ar-SA"/>
              </w:rPr>
              <w:t>Предложение ТСО на 2023 г тыс.</w:t>
            </w:r>
            <w:r w:rsidR="008613DF" w:rsidRPr="008613DF">
              <w:rPr>
                <w:rFonts w:eastAsia="SimSun"/>
                <w:bCs/>
                <w:lang w:eastAsia="ar-SA"/>
              </w:rPr>
              <w:t xml:space="preserve"> </w:t>
            </w:r>
            <w:r w:rsidRPr="008613DF">
              <w:rPr>
                <w:rFonts w:eastAsia="SimSun"/>
                <w:bCs/>
                <w:lang w:eastAsia="ar-SA"/>
              </w:rPr>
              <w:t>руб</w:t>
            </w:r>
            <w:r w:rsidR="008613DF" w:rsidRPr="008613DF">
              <w:rPr>
                <w:rFonts w:eastAsia="SimSun"/>
                <w:bCs/>
                <w:lang w:eastAsia="ar-SA"/>
              </w:rPr>
              <w:t>.</w:t>
            </w:r>
          </w:p>
        </w:tc>
        <w:tc>
          <w:tcPr>
            <w:tcW w:w="1572" w:type="dxa"/>
            <w:tcBorders>
              <w:top w:val="single" w:sz="4" w:space="0" w:color="000000"/>
              <w:left w:val="single" w:sz="4" w:space="0" w:color="000000"/>
              <w:bottom w:val="single" w:sz="4" w:space="0" w:color="000000"/>
            </w:tcBorders>
            <w:shd w:val="clear" w:color="auto" w:fill="auto"/>
            <w:vAlign w:val="center"/>
          </w:tcPr>
          <w:p w:rsidR="00670B3E" w:rsidRPr="008613DF" w:rsidRDefault="00670B3E" w:rsidP="008613DF">
            <w:pPr>
              <w:suppressAutoHyphens/>
              <w:jc w:val="center"/>
              <w:rPr>
                <w:rFonts w:eastAsia="SimSun"/>
                <w:bCs/>
                <w:lang w:eastAsia="ar-SA"/>
              </w:rPr>
            </w:pPr>
            <w:r w:rsidRPr="008613DF">
              <w:rPr>
                <w:rFonts w:eastAsia="SimSun"/>
                <w:bCs/>
                <w:lang w:eastAsia="ar-SA"/>
              </w:rPr>
              <w:t>Предложение ДЭиТ на 2023, тыс.</w:t>
            </w:r>
            <w:r w:rsidR="008613DF" w:rsidRPr="008613DF">
              <w:rPr>
                <w:rFonts w:eastAsia="SimSun"/>
                <w:bCs/>
                <w:lang w:eastAsia="ar-SA"/>
              </w:rPr>
              <w:t xml:space="preserve"> </w:t>
            </w:r>
            <w:r w:rsidRPr="008613DF">
              <w:rPr>
                <w:rFonts w:eastAsia="SimSun"/>
                <w:bCs/>
                <w:lang w:eastAsia="ar-SA"/>
              </w:rPr>
              <w:t>руб</w:t>
            </w:r>
            <w:r w:rsidR="008613DF" w:rsidRPr="008613DF">
              <w:rPr>
                <w:rFonts w:eastAsia="SimSun"/>
                <w:bCs/>
                <w:lang w:eastAsia="ar-SA"/>
              </w:rPr>
              <w:t>.</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B3E" w:rsidRPr="008613DF" w:rsidRDefault="00670B3E" w:rsidP="008613DF">
            <w:pPr>
              <w:suppressAutoHyphens/>
              <w:jc w:val="center"/>
              <w:rPr>
                <w:rFonts w:eastAsia="SimSun"/>
                <w:lang w:eastAsia="ar-SA"/>
              </w:rPr>
            </w:pPr>
            <w:r w:rsidRPr="008613DF">
              <w:rPr>
                <w:rFonts w:eastAsia="SimSun"/>
                <w:bCs/>
                <w:lang w:eastAsia="ar-SA"/>
              </w:rPr>
              <w:t>Сумма разногласий, тыс.</w:t>
            </w:r>
            <w:r w:rsidR="008613DF" w:rsidRPr="008613DF">
              <w:rPr>
                <w:rFonts w:eastAsia="SimSun"/>
                <w:bCs/>
                <w:lang w:eastAsia="ar-SA"/>
              </w:rPr>
              <w:t xml:space="preserve"> </w:t>
            </w:r>
            <w:r w:rsidRPr="008613DF">
              <w:rPr>
                <w:rFonts w:eastAsia="SimSun"/>
                <w:bCs/>
                <w:lang w:eastAsia="ar-SA"/>
              </w:rPr>
              <w:t>руб.</w:t>
            </w:r>
          </w:p>
        </w:tc>
      </w:tr>
      <w:tr w:rsidR="008613DF" w:rsidRPr="008613DF" w:rsidTr="008613DF">
        <w:trPr>
          <w:trHeight w:val="785"/>
        </w:trPr>
        <w:tc>
          <w:tcPr>
            <w:tcW w:w="1571" w:type="dxa"/>
            <w:tcBorders>
              <w:top w:val="single" w:sz="4" w:space="0" w:color="000000"/>
              <w:left w:val="single" w:sz="4" w:space="0" w:color="000000"/>
              <w:bottom w:val="single" w:sz="4" w:space="0" w:color="000000"/>
            </w:tcBorders>
            <w:shd w:val="clear" w:color="auto" w:fill="auto"/>
            <w:vAlign w:val="center"/>
          </w:tcPr>
          <w:p w:rsidR="00670B3E" w:rsidRPr="008613DF" w:rsidRDefault="00670B3E" w:rsidP="00670B3E">
            <w:pPr>
              <w:suppressAutoHyphens/>
              <w:jc w:val="center"/>
              <w:rPr>
                <w:rFonts w:eastAsia="SimSun"/>
                <w:i/>
                <w:iCs/>
                <w:lang w:eastAsia="ar-SA"/>
              </w:rPr>
            </w:pPr>
            <w:r w:rsidRPr="008613DF">
              <w:rPr>
                <w:rFonts w:eastAsia="SimSun"/>
                <w:lang w:eastAsia="ar-SA"/>
              </w:rPr>
              <w:t>4.2.2.1.</w:t>
            </w:r>
          </w:p>
        </w:tc>
        <w:tc>
          <w:tcPr>
            <w:tcW w:w="1571" w:type="dxa"/>
            <w:tcBorders>
              <w:top w:val="single" w:sz="4" w:space="0" w:color="000000"/>
              <w:left w:val="single" w:sz="4" w:space="0" w:color="000000"/>
              <w:bottom w:val="single" w:sz="4" w:space="0" w:color="000000"/>
            </w:tcBorders>
            <w:shd w:val="clear" w:color="auto" w:fill="auto"/>
            <w:vAlign w:val="center"/>
          </w:tcPr>
          <w:p w:rsidR="00670B3E" w:rsidRPr="008613DF" w:rsidRDefault="00670B3E" w:rsidP="00670B3E">
            <w:pPr>
              <w:suppressAutoHyphens/>
              <w:rPr>
                <w:rFonts w:eastAsia="SimSun"/>
                <w:bCs/>
                <w:lang w:eastAsia="ar-SA"/>
              </w:rPr>
            </w:pPr>
            <w:r w:rsidRPr="008613DF">
              <w:rPr>
                <w:rFonts w:eastAsia="SimSun"/>
                <w:i/>
                <w:iCs/>
                <w:lang w:eastAsia="ar-SA"/>
              </w:rPr>
              <w:t xml:space="preserve">- холодное </w:t>
            </w:r>
            <w:r w:rsidR="008613DF" w:rsidRPr="008613DF">
              <w:rPr>
                <w:rFonts w:eastAsia="SimSun"/>
                <w:i/>
                <w:iCs/>
                <w:lang w:eastAsia="ar-SA"/>
              </w:rPr>
              <w:t>водоснабжение, водоотведение</w:t>
            </w:r>
          </w:p>
        </w:tc>
        <w:tc>
          <w:tcPr>
            <w:tcW w:w="1569" w:type="dxa"/>
            <w:tcBorders>
              <w:top w:val="single" w:sz="4" w:space="0" w:color="000000"/>
              <w:left w:val="single" w:sz="4" w:space="0" w:color="000000"/>
              <w:bottom w:val="single" w:sz="4" w:space="0" w:color="000000"/>
            </w:tcBorders>
            <w:shd w:val="clear" w:color="auto" w:fill="auto"/>
            <w:vAlign w:val="center"/>
          </w:tcPr>
          <w:p w:rsidR="00670B3E" w:rsidRPr="008613DF" w:rsidRDefault="00670B3E" w:rsidP="00670B3E">
            <w:pPr>
              <w:suppressAutoHyphens/>
              <w:jc w:val="center"/>
              <w:rPr>
                <w:rFonts w:eastAsia="SimSun"/>
                <w:lang w:eastAsia="ar-SA"/>
              </w:rPr>
            </w:pPr>
            <w:r w:rsidRPr="008613DF">
              <w:rPr>
                <w:rFonts w:eastAsia="SimSun"/>
                <w:bCs/>
                <w:lang w:eastAsia="ar-SA"/>
              </w:rPr>
              <w:t>119,45</w:t>
            </w:r>
          </w:p>
        </w:tc>
        <w:tc>
          <w:tcPr>
            <w:tcW w:w="1571" w:type="dxa"/>
            <w:tcBorders>
              <w:top w:val="single" w:sz="4" w:space="0" w:color="000000"/>
              <w:left w:val="single" w:sz="4" w:space="0" w:color="000000"/>
              <w:bottom w:val="single" w:sz="4" w:space="0" w:color="000000"/>
            </w:tcBorders>
            <w:shd w:val="clear" w:color="auto" w:fill="auto"/>
            <w:vAlign w:val="center"/>
          </w:tcPr>
          <w:p w:rsidR="00670B3E" w:rsidRPr="008613DF" w:rsidRDefault="00670B3E" w:rsidP="00670B3E">
            <w:pPr>
              <w:suppressAutoHyphens/>
              <w:jc w:val="center"/>
              <w:rPr>
                <w:rFonts w:eastAsia="SimSun"/>
                <w:lang w:eastAsia="ar-SA"/>
              </w:rPr>
            </w:pPr>
            <w:r w:rsidRPr="008613DF">
              <w:rPr>
                <w:rFonts w:eastAsia="SimSun"/>
                <w:lang w:eastAsia="ar-SA"/>
              </w:rPr>
              <w:t>144,22</w:t>
            </w:r>
          </w:p>
        </w:tc>
        <w:tc>
          <w:tcPr>
            <w:tcW w:w="1572" w:type="dxa"/>
            <w:tcBorders>
              <w:top w:val="single" w:sz="4" w:space="0" w:color="000000"/>
              <w:left w:val="single" w:sz="4" w:space="0" w:color="000000"/>
              <w:bottom w:val="single" w:sz="4" w:space="0" w:color="000000"/>
            </w:tcBorders>
            <w:shd w:val="clear" w:color="auto" w:fill="auto"/>
            <w:vAlign w:val="center"/>
          </w:tcPr>
          <w:p w:rsidR="00670B3E" w:rsidRPr="008613DF" w:rsidRDefault="00670B3E" w:rsidP="00670B3E">
            <w:pPr>
              <w:suppressAutoHyphens/>
              <w:jc w:val="center"/>
              <w:rPr>
                <w:rFonts w:eastAsia="SimSun"/>
                <w:lang w:eastAsia="ar-SA"/>
              </w:rPr>
            </w:pPr>
            <w:r w:rsidRPr="008613DF">
              <w:rPr>
                <w:rFonts w:eastAsia="SimSun"/>
                <w:lang w:eastAsia="ar-SA"/>
              </w:rPr>
              <w:t>98,25</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B3E" w:rsidRPr="008613DF" w:rsidRDefault="00670B3E" w:rsidP="00670B3E">
            <w:pPr>
              <w:suppressAutoHyphens/>
              <w:jc w:val="center"/>
              <w:rPr>
                <w:rFonts w:eastAsia="SimSun"/>
                <w:lang w:eastAsia="ar-SA"/>
              </w:rPr>
            </w:pPr>
            <w:r w:rsidRPr="008613DF">
              <w:rPr>
                <w:rFonts w:eastAsia="SimSun"/>
                <w:lang w:eastAsia="ar-SA"/>
              </w:rPr>
              <w:t>45,97</w:t>
            </w:r>
          </w:p>
        </w:tc>
      </w:tr>
    </w:tbl>
    <w:p w:rsidR="00670B3E" w:rsidRPr="008613DF" w:rsidRDefault="008613DF" w:rsidP="00084D00">
      <w:pPr>
        <w:tabs>
          <w:tab w:val="left" w:pos="2410"/>
        </w:tabs>
        <w:ind w:firstLine="567"/>
        <w:jc w:val="both"/>
        <w:rPr>
          <w:sz w:val="24"/>
          <w:szCs w:val="24"/>
        </w:rPr>
      </w:pPr>
      <w:r w:rsidRPr="008613DF">
        <w:rPr>
          <w:sz w:val="24"/>
          <w:szCs w:val="24"/>
        </w:rPr>
        <w:lastRenderedPageBreak/>
        <w:t>Департамент</w:t>
      </w:r>
      <w:r w:rsidR="00FA3D36" w:rsidRPr="008613DF">
        <w:rPr>
          <w:sz w:val="24"/>
          <w:szCs w:val="24"/>
        </w:rPr>
        <w:t xml:space="preserve"> отмечает, что в представленных материалах тарифного дела фактические расходы по данной статье за 2021 год заявлены в размере </w:t>
      </w:r>
      <w:r w:rsidR="00F941BD" w:rsidRPr="008613DF">
        <w:rPr>
          <w:sz w:val="24"/>
          <w:szCs w:val="24"/>
        </w:rPr>
        <w:t>91,19 тыс. руб., что не соответствует величине, указанной в представленном к заседанию Правления письме от 11.11.2022 г. № 101-036.</w:t>
      </w:r>
    </w:p>
    <w:p w:rsidR="00F941BD" w:rsidRPr="008613DF" w:rsidRDefault="00F941BD" w:rsidP="00F941BD">
      <w:pPr>
        <w:tabs>
          <w:tab w:val="left" w:pos="2410"/>
        </w:tabs>
        <w:ind w:firstLine="567"/>
        <w:jc w:val="both"/>
        <w:rPr>
          <w:sz w:val="24"/>
          <w:szCs w:val="24"/>
        </w:rPr>
      </w:pPr>
      <w:proofErr w:type="gramStart"/>
      <w:r w:rsidRPr="008613DF">
        <w:rPr>
          <w:sz w:val="24"/>
          <w:szCs w:val="24"/>
        </w:rPr>
        <w:t xml:space="preserve">Расходы на «холодное водоснабжение и водоотведение» </w:t>
      </w:r>
      <w:r w:rsidR="008613DF" w:rsidRPr="008613DF">
        <w:rPr>
          <w:sz w:val="24"/>
          <w:szCs w:val="24"/>
        </w:rPr>
        <w:t>принимаются Департаментом в сумме</w:t>
      </w:r>
      <w:r w:rsidRPr="008613DF">
        <w:rPr>
          <w:sz w:val="24"/>
          <w:szCs w:val="24"/>
        </w:rPr>
        <w:t xml:space="preserve"> </w:t>
      </w:r>
      <w:r w:rsidR="00FC4FDE" w:rsidRPr="008613DF">
        <w:rPr>
          <w:sz w:val="24"/>
          <w:szCs w:val="24"/>
        </w:rPr>
        <w:t>129,81</w:t>
      </w:r>
      <w:r w:rsidRPr="008613DF">
        <w:rPr>
          <w:sz w:val="24"/>
          <w:szCs w:val="24"/>
        </w:rPr>
        <w:t xml:space="preserve"> тыс. руб. на основании фактических понесенных расходов АО «Объединенные электрические сети» по данной статье за 2021 год </w:t>
      </w:r>
      <w:r w:rsidR="00FC4FDE" w:rsidRPr="008613DF">
        <w:rPr>
          <w:sz w:val="24"/>
          <w:szCs w:val="24"/>
        </w:rPr>
        <w:t>(с учетом возврата с 01.01.2023 г. трех участков:</w:t>
      </w:r>
      <w:proofErr w:type="gramEnd"/>
      <w:r w:rsidR="00FC4FDE" w:rsidRPr="008613DF">
        <w:rPr>
          <w:sz w:val="24"/>
          <w:szCs w:val="24"/>
        </w:rPr>
        <w:t xml:space="preserve"> </w:t>
      </w:r>
      <w:proofErr w:type="gramStart"/>
      <w:r w:rsidR="00FC4FDE" w:rsidRPr="008613DF">
        <w:rPr>
          <w:sz w:val="24"/>
          <w:szCs w:val="24"/>
        </w:rPr>
        <w:t xml:space="preserve">Шуйский, Южский, Пестяковский) </w:t>
      </w:r>
      <w:r w:rsidRPr="008613DF">
        <w:rPr>
          <w:sz w:val="24"/>
          <w:szCs w:val="24"/>
        </w:rPr>
        <w:t xml:space="preserve">с учетом </w:t>
      </w:r>
      <w:r w:rsidR="008613DF" w:rsidRPr="008613DF">
        <w:rPr>
          <w:sz w:val="24"/>
          <w:szCs w:val="24"/>
        </w:rPr>
        <w:t xml:space="preserve">соответствующих </w:t>
      </w:r>
      <w:r w:rsidRPr="008613DF">
        <w:rPr>
          <w:sz w:val="24"/>
          <w:szCs w:val="24"/>
        </w:rPr>
        <w:t>прогнозных индексов на 2022 и 2023 годы (1,036 и 1,04), установленных Прогнозом социально-экономического развития Российской Федерации на 2023 год и плановый период 2024 и 2025 годов, разработанн</w:t>
      </w:r>
      <w:r w:rsidR="00477110">
        <w:rPr>
          <w:sz w:val="24"/>
          <w:szCs w:val="24"/>
        </w:rPr>
        <w:t>ым</w:t>
      </w:r>
      <w:r w:rsidRPr="008613DF">
        <w:rPr>
          <w:sz w:val="24"/>
          <w:szCs w:val="24"/>
        </w:rPr>
        <w:t xml:space="preserve"> Минэкономразвития России.</w:t>
      </w:r>
      <w:proofErr w:type="gramEnd"/>
    </w:p>
    <w:p w:rsidR="00F941BD" w:rsidRPr="008613DF" w:rsidRDefault="00F941BD" w:rsidP="00F941BD">
      <w:pPr>
        <w:tabs>
          <w:tab w:val="left" w:pos="2410"/>
        </w:tabs>
        <w:ind w:firstLine="567"/>
        <w:jc w:val="both"/>
        <w:rPr>
          <w:sz w:val="24"/>
          <w:szCs w:val="24"/>
        </w:rPr>
      </w:pPr>
      <w:r w:rsidRPr="008613DF">
        <w:rPr>
          <w:sz w:val="24"/>
          <w:szCs w:val="24"/>
        </w:rPr>
        <w:t>6. Коммунальные услуги (прямые договора с РСО) «газоснабжение»</w:t>
      </w:r>
    </w:p>
    <w:tbl>
      <w:tblPr>
        <w:tblW w:w="9444" w:type="dxa"/>
        <w:tblInd w:w="675" w:type="dxa"/>
        <w:tblLayout w:type="fixed"/>
        <w:tblLook w:val="0000" w:firstRow="0" w:lastRow="0" w:firstColumn="0" w:lastColumn="0" w:noHBand="0" w:noVBand="0"/>
      </w:tblPr>
      <w:tblGrid>
        <w:gridCol w:w="1571"/>
        <w:gridCol w:w="1571"/>
        <w:gridCol w:w="1569"/>
        <w:gridCol w:w="1571"/>
        <w:gridCol w:w="1572"/>
        <w:gridCol w:w="1590"/>
      </w:tblGrid>
      <w:tr w:rsidR="008613DF" w:rsidRPr="008613DF" w:rsidTr="008613DF">
        <w:trPr>
          <w:trHeight w:val="667"/>
        </w:trPr>
        <w:tc>
          <w:tcPr>
            <w:tcW w:w="1571" w:type="dxa"/>
            <w:tcBorders>
              <w:top w:val="single" w:sz="4" w:space="0" w:color="000000"/>
              <w:left w:val="single" w:sz="4" w:space="0" w:color="000000"/>
              <w:bottom w:val="single" w:sz="4" w:space="0" w:color="000000"/>
            </w:tcBorders>
            <w:shd w:val="clear" w:color="auto" w:fill="auto"/>
            <w:vAlign w:val="center"/>
          </w:tcPr>
          <w:p w:rsidR="00F941BD" w:rsidRPr="008613DF" w:rsidRDefault="00F941BD" w:rsidP="008613DF">
            <w:pPr>
              <w:suppressAutoHyphens/>
              <w:jc w:val="center"/>
              <w:rPr>
                <w:rFonts w:eastAsia="SimSun"/>
                <w:bCs/>
                <w:lang w:eastAsia="ar-SA"/>
              </w:rPr>
            </w:pPr>
            <w:r w:rsidRPr="008613DF">
              <w:rPr>
                <w:rFonts w:eastAsia="SimSun"/>
                <w:bCs/>
                <w:lang w:eastAsia="ar-SA"/>
              </w:rPr>
              <w:t>№ статьи</w:t>
            </w:r>
          </w:p>
        </w:tc>
        <w:tc>
          <w:tcPr>
            <w:tcW w:w="1571" w:type="dxa"/>
            <w:tcBorders>
              <w:top w:val="single" w:sz="4" w:space="0" w:color="000000"/>
              <w:left w:val="single" w:sz="4" w:space="0" w:color="000000"/>
              <w:bottom w:val="single" w:sz="4" w:space="0" w:color="000000"/>
            </w:tcBorders>
            <w:shd w:val="clear" w:color="auto" w:fill="auto"/>
            <w:vAlign w:val="center"/>
          </w:tcPr>
          <w:p w:rsidR="00F941BD" w:rsidRPr="008613DF" w:rsidRDefault="00F941BD" w:rsidP="008613DF">
            <w:pPr>
              <w:suppressAutoHyphens/>
              <w:jc w:val="center"/>
              <w:rPr>
                <w:rFonts w:eastAsia="SimSun"/>
                <w:bCs/>
                <w:lang w:eastAsia="ar-SA"/>
              </w:rPr>
            </w:pPr>
            <w:r w:rsidRPr="008613DF">
              <w:rPr>
                <w:rFonts w:eastAsia="SimSun"/>
                <w:bCs/>
                <w:lang w:eastAsia="ar-SA"/>
              </w:rPr>
              <w:t>Наименование показателя</w:t>
            </w:r>
          </w:p>
        </w:tc>
        <w:tc>
          <w:tcPr>
            <w:tcW w:w="1569" w:type="dxa"/>
            <w:tcBorders>
              <w:top w:val="single" w:sz="4" w:space="0" w:color="000000"/>
              <w:left w:val="single" w:sz="4" w:space="0" w:color="000000"/>
              <w:bottom w:val="single" w:sz="4" w:space="0" w:color="000000"/>
            </w:tcBorders>
            <w:shd w:val="clear" w:color="auto" w:fill="auto"/>
            <w:vAlign w:val="center"/>
          </w:tcPr>
          <w:p w:rsidR="00F941BD" w:rsidRPr="008613DF" w:rsidRDefault="00F941BD" w:rsidP="008613DF">
            <w:pPr>
              <w:suppressAutoHyphens/>
              <w:jc w:val="center"/>
              <w:rPr>
                <w:rFonts w:eastAsia="SimSun"/>
                <w:bCs/>
                <w:lang w:eastAsia="ar-SA"/>
              </w:rPr>
            </w:pPr>
            <w:r w:rsidRPr="008613DF">
              <w:rPr>
                <w:rFonts w:eastAsia="SimSun"/>
                <w:bCs/>
                <w:lang w:eastAsia="ar-SA"/>
              </w:rPr>
              <w:t>Фактические затраты за 2021г, тыс.</w:t>
            </w:r>
            <w:r w:rsidR="008613DF" w:rsidRPr="008613DF">
              <w:rPr>
                <w:rFonts w:eastAsia="SimSun"/>
                <w:bCs/>
                <w:lang w:eastAsia="ar-SA"/>
              </w:rPr>
              <w:t xml:space="preserve"> </w:t>
            </w:r>
            <w:r w:rsidRPr="008613DF">
              <w:rPr>
                <w:rFonts w:eastAsia="SimSun"/>
                <w:bCs/>
                <w:lang w:eastAsia="ar-SA"/>
              </w:rPr>
              <w:t>руб</w:t>
            </w:r>
            <w:r w:rsidR="008613DF" w:rsidRPr="008613DF">
              <w:rPr>
                <w:rFonts w:eastAsia="SimSun"/>
                <w:bCs/>
                <w:lang w:eastAsia="ar-SA"/>
              </w:rPr>
              <w:t>.</w:t>
            </w:r>
          </w:p>
        </w:tc>
        <w:tc>
          <w:tcPr>
            <w:tcW w:w="1571" w:type="dxa"/>
            <w:tcBorders>
              <w:top w:val="single" w:sz="4" w:space="0" w:color="000000"/>
              <w:left w:val="single" w:sz="4" w:space="0" w:color="000000"/>
              <w:bottom w:val="single" w:sz="4" w:space="0" w:color="000000"/>
            </w:tcBorders>
            <w:shd w:val="clear" w:color="auto" w:fill="auto"/>
            <w:vAlign w:val="center"/>
          </w:tcPr>
          <w:p w:rsidR="00F941BD" w:rsidRPr="008613DF" w:rsidRDefault="00F941BD" w:rsidP="008613DF">
            <w:pPr>
              <w:suppressAutoHyphens/>
              <w:jc w:val="center"/>
              <w:rPr>
                <w:rFonts w:eastAsia="SimSun"/>
                <w:bCs/>
                <w:lang w:eastAsia="ar-SA"/>
              </w:rPr>
            </w:pPr>
            <w:r w:rsidRPr="008613DF">
              <w:rPr>
                <w:rFonts w:eastAsia="SimSun"/>
                <w:bCs/>
                <w:lang w:eastAsia="ar-SA"/>
              </w:rPr>
              <w:t>Предложение ТСО на 2023 г тыс.</w:t>
            </w:r>
            <w:r w:rsidR="008613DF" w:rsidRPr="008613DF">
              <w:rPr>
                <w:rFonts w:eastAsia="SimSun"/>
                <w:bCs/>
                <w:lang w:eastAsia="ar-SA"/>
              </w:rPr>
              <w:t xml:space="preserve"> </w:t>
            </w:r>
            <w:r w:rsidRPr="008613DF">
              <w:rPr>
                <w:rFonts w:eastAsia="SimSun"/>
                <w:bCs/>
                <w:lang w:eastAsia="ar-SA"/>
              </w:rPr>
              <w:t>руб</w:t>
            </w:r>
            <w:r w:rsidR="008613DF" w:rsidRPr="008613DF">
              <w:rPr>
                <w:rFonts w:eastAsia="SimSun"/>
                <w:bCs/>
                <w:lang w:eastAsia="ar-SA"/>
              </w:rPr>
              <w:t>.</w:t>
            </w:r>
          </w:p>
        </w:tc>
        <w:tc>
          <w:tcPr>
            <w:tcW w:w="1572" w:type="dxa"/>
            <w:tcBorders>
              <w:top w:val="single" w:sz="4" w:space="0" w:color="000000"/>
              <w:left w:val="single" w:sz="4" w:space="0" w:color="000000"/>
              <w:bottom w:val="single" w:sz="4" w:space="0" w:color="000000"/>
            </w:tcBorders>
            <w:shd w:val="clear" w:color="auto" w:fill="auto"/>
            <w:vAlign w:val="center"/>
          </w:tcPr>
          <w:p w:rsidR="00F941BD" w:rsidRPr="008613DF" w:rsidRDefault="00F941BD" w:rsidP="008613DF">
            <w:pPr>
              <w:suppressAutoHyphens/>
              <w:jc w:val="center"/>
              <w:rPr>
                <w:rFonts w:eastAsia="SimSun"/>
                <w:bCs/>
                <w:lang w:eastAsia="ar-SA"/>
              </w:rPr>
            </w:pPr>
            <w:r w:rsidRPr="008613DF">
              <w:rPr>
                <w:rFonts w:eastAsia="SimSun"/>
                <w:bCs/>
                <w:lang w:eastAsia="ar-SA"/>
              </w:rPr>
              <w:t>Предложение ДЭиТ на 2023, тыс.</w:t>
            </w:r>
            <w:r w:rsidR="008613DF" w:rsidRPr="008613DF">
              <w:rPr>
                <w:rFonts w:eastAsia="SimSun"/>
                <w:bCs/>
                <w:lang w:eastAsia="ar-SA"/>
              </w:rPr>
              <w:t xml:space="preserve"> </w:t>
            </w:r>
            <w:r w:rsidRPr="008613DF">
              <w:rPr>
                <w:rFonts w:eastAsia="SimSun"/>
                <w:bCs/>
                <w:lang w:eastAsia="ar-SA"/>
              </w:rPr>
              <w:t>руб</w:t>
            </w:r>
            <w:r w:rsidR="008613DF" w:rsidRPr="008613DF">
              <w:rPr>
                <w:rFonts w:eastAsia="SimSun"/>
                <w:bCs/>
                <w:lang w:eastAsia="ar-SA"/>
              </w:rPr>
              <w:t>.</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41BD" w:rsidRPr="008613DF" w:rsidRDefault="00F941BD" w:rsidP="008613DF">
            <w:pPr>
              <w:suppressAutoHyphens/>
              <w:jc w:val="center"/>
              <w:rPr>
                <w:rFonts w:eastAsia="SimSun"/>
                <w:lang w:eastAsia="ar-SA"/>
              </w:rPr>
            </w:pPr>
            <w:r w:rsidRPr="008613DF">
              <w:rPr>
                <w:rFonts w:eastAsia="SimSun"/>
                <w:bCs/>
                <w:lang w:eastAsia="ar-SA"/>
              </w:rPr>
              <w:t>Сумма разногласий, тыс.</w:t>
            </w:r>
            <w:r w:rsidR="008613DF" w:rsidRPr="008613DF">
              <w:rPr>
                <w:rFonts w:eastAsia="SimSun"/>
                <w:bCs/>
                <w:lang w:eastAsia="ar-SA"/>
              </w:rPr>
              <w:t xml:space="preserve"> </w:t>
            </w:r>
            <w:r w:rsidRPr="008613DF">
              <w:rPr>
                <w:rFonts w:eastAsia="SimSun"/>
                <w:bCs/>
                <w:lang w:eastAsia="ar-SA"/>
              </w:rPr>
              <w:t>руб.</w:t>
            </w:r>
          </w:p>
        </w:tc>
      </w:tr>
      <w:tr w:rsidR="008613DF" w:rsidRPr="008613DF" w:rsidTr="008613DF">
        <w:trPr>
          <w:trHeight w:val="785"/>
        </w:trPr>
        <w:tc>
          <w:tcPr>
            <w:tcW w:w="1571" w:type="dxa"/>
            <w:tcBorders>
              <w:top w:val="single" w:sz="4" w:space="0" w:color="000000"/>
              <w:left w:val="single" w:sz="4" w:space="0" w:color="000000"/>
              <w:bottom w:val="single" w:sz="4" w:space="0" w:color="000000"/>
            </w:tcBorders>
            <w:shd w:val="clear" w:color="auto" w:fill="auto"/>
            <w:vAlign w:val="center"/>
          </w:tcPr>
          <w:p w:rsidR="00F941BD" w:rsidRPr="008613DF" w:rsidRDefault="00F941BD" w:rsidP="00F941BD">
            <w:pPr>
              <w:suppressAutoHyphens/>
              <w:jc w:val="center"/>
              <w:rPr>
                <w:rFonts w:eastAsia="SimSun"/>
                <w:i/>
                <w:iCs/>
                <w:lang w:eastAsia="ar-SA"/>
              </w:rPr>
            </w:pPr>
            <w:r w:rsidRPr="008613DF">
              <w:rPr>
                <w:rFonts w:eastAsia="SimSun"/>
                <w:lang w:eastAsia="ar-SA"/>
              </w:rPr>
              <w:t>4.2.2.2.</w:t>
            </w:r>
          </w:p>
        </w:tc>
        <w:tc>
          <w:tcPr>
            <w:tcW w:w="1571" w:type="dxa"/>
            <w:tcBorders>
              <w:top w:val="single" w:sz="4" w:space="0" w:color="000000"/>
              <w:left w:val="single" w:sz="4" w:space="0" w:color="000000"/>
              <w:bottom w:val="single" w:sz="4" w:space="0" w:color="000000"/>
            </w:tcBorders>
            <w:shd w:val="clear" w:color="auto" w:fill="auto"/>
            <w:vAlign w:val="center"/>
          </w:tcPr>
          <w:p w:rsidR="00F941BD" w:rsidRPr="008613DF" w:rsidRDefault="00F941BD" w:rsidP="00F941BD">
            <w:pPr>
              <w:suppressAutoHyphens/>
              <w:jc w:val="right"/>
              <w:rPr>
                <w:rFonts w:eastAsia="SimSun"/>
                <w:bCs/>
                <w:lang w:eastAsia="ar-SA"/>
              </w:rPr>
            </w:pPr>
            <w:r w:rsidRPr="008613DF">
              <w:rPr>
                <w:rFonts w:eastAsia="SimSun"/>
                <w:i/>
                <w:iCs/>
                <w:lang w:eastAsia="ar-SA"/>
              </w:rPr>
              <w:t>газоснабжение</w:t>
            </w:r>
          </w:p>
        </w:tc>
        <w:tc>
          <w:tcPr>
            <w:tcW w:w="1569" w:type="dxa"/>
            <w:tcBorders>
              <w:top w:val="single" w:sz="4" w:space="0" w:color="000000"/>
              <w:left w:val="single" w:sz="4" w:space="0" w:color="000000"/>
              <w:bottom w:val="single" w:sz="4" w:space="0" w:color="000000"/>
            </w:tcBorders>
            <w:shd w:val="clear" w:color="auto" w:fill="auto"/>
            <w:vAlign w:val="center"/>
          </w:tcPr>
          <w:p w:rsidR="00F941BD" w:rsidRPr="008613DF" w:rsidRDefault="00F941BD" w:rsidP="00F941BD">
            <w:pPr>
              <w:suppressAutoHyphens/>
              <w:jc w:val="center"/>
              <w:rPr>
                <w:rFonts w:eastAsia="SimSun"/>
                <w:lang w:eastAsia="ar-SA"/>
              </w:rPr>
            </w:pPr>
            <w:r w:rsidRPr="008613DF">
              <w:rPr>
                <w:rFonts w:eastAsia="SimSun"/>
                <w:bCs/>
                <w:lang w:eastAsia="ar-SA"/>
              </w:rPr>
              <w:t>746,88</w:t>
            </w:r>
          </w:p>
        </w:tc>
        <w:tc>
          <w:tcPr>
            <w:tcW w:w="1571" w:type="dxa"/>
            <w:tcBorders>
              <w:top w:val="single" w:sz="4" w:space="0" w:color="000000"/>
              <w:left w:val="single" w:sz="4" w:space="0" w:color="000000"/>
              <w:bottom w:val="single" w:sz="4" w:space="0" w:color="000000"/>
            </w:tcBorders>
            <w:shd w:val="clear" w:color="auto" w:fill="auto"/>
            <w:vAlign w:val="center"/>
          </w:tcPr>
          <w:p w:rsidR="00F941BD" w:rsidRPr="008613DF" w:rsidRDefault="00F941BD" w:rsidP="00F941BD">
            <w:pPr>
              <w:suppressAutoHyphens/>
              <w:jc w:val="center"/>
              <w:rPr>
                <w:rFonts w:eastAsia="SimSun"/>
                <w:lang w:eastAsia="ar-SA"/>
              </w:rPr>
            </w:pPr>
            <w:r w:rsidRPr="008613DF">
              <w:rPr>
                <w:rFonts w:eastAsia="SimSun"/>
                <w:lang w:eastAsia="ar-SA"/>
              </w:rPr>
              <w:t>1705,37</w:t>
            </w:r>
          </w:p>
        </w:tc>
        <w:tc>
          <w:tcPr>
            <w:tcW w:w="1572" w:type="dxa"/>
            <w:tcBorders>
              <w:top w:val="single" w:sz="4" w:space="0" w:color="000000"/>
              <w:left w:val="single" w:sz="4" w:space="0" w:color="000000"/>
              <w:bottom w:val="single" w:sz="4" w:space="0" w:color="000000"/>
            </w:tcBorders>
            <w:shd w:val="clear" w:color="auto" w:fill="auto"/>
            <w:vAlign w:val="center"/>
          </w:tcPr>
          <w:p w:rsidR="00F941BD" w:rsidRPr="008613DF" w:rsidRDefault="00F941BD" w:rsidP="00F941BD">
            <w:pPr>
              <w:suppressAutoHyphens/>
              <w:jc w:val="center"/>
              <w:rPr>
                <w:rFonts w:eastAsia="SimSun"/>
                <w:lang w:eastAsia="ar-SA"/>
              </w:rPr>
            </w:pPr>
            <w:r w:rsidRPr="008613DF">
              <w:rPr>
                <w:rFonts w:eastAsia="SimSun"/>
                <w:lang w:eastAsia="ar-SA"/>
              </w:rPr>
              <w:t>361,39</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41BD" w:rsidRPr="008613DF" w:rsidRDefault="00F941BD" w:rsidP="00F941BD">
            <w:pPr>
              <w:suppressAutoHyphens/>
              <w:jc w:val="center"/>
              <w:rPr>
                <w:rFonts w:eastAsia="SimSun"/>
                <w:lang w:eastAsia="ar-SA"/>
              </w:rPr>
            </w:pPr>
            <w:r w:rsidRPr="008613DF">
              <w:rPr>
                <w:rFonts w:eastAsia="SimSun"/>
                <w:lang w:eastAsia="ar-SA"/>
              </w:rPr>
              <w:t>1343,98</w:t>
            </w:r>
          </w:p>
        </w:tc>
      </w:tr>
    </w:tbl>
    <w:p w:rsidR="00F941BD" w:rsidRPr="008613DF" w:rsidRDefault="008613DF" w:rsidP="00F941BD">
      <w:pPr>
        <w:tabs>
          <w:tab w:val="left" w:pos="2410"/>
        </w:tabs>
        <w:ind w:firstLine="567"/>
        <w:jc w:val="both"/>
        <w:rPr>
          <w:sz w:val="24"/>
          <w:szCs w:val="24"/>
        </w:rPr>
      </w:pPr>
      <w:r w:rsidRPr="008613DF">
        <w:rPr>
          <w:sz w:val="24"/>
          <w:szCs w:val="24"/>
        </w:rPr>
        <w:t>Департамент</w:t>
      </w:r>
      <w:r w:rsidR="00F941BD" w:rsidRPr="008613DF">
        <w:rPr>
          <w:sz w:val="24"/>
          <w:szCs w:val="24"/>
        </w:rPr>
        <w:t xml:space="preserve"> отмечает, что в представленных материалах тарифного дела фактические расходы по данной статье за 2021 год заявлены в размере 335,41тыс. руб., что не соответствует величине, указанной в представленном к заседанию Правления письме от 11.11.2022 г. № 101-036.</w:t>
      </w:r>
    </w:p>
    <w:p w:rsidR="00F941BD" w:rsidRPr="008613DF" w:rsidRDefault="00F941BD" w:rsidP="00F941BD">
      <w:pPr>
        <w:tabs>
          <w:tab w:val="left" w:pos="2410"/>
        </w:tabs>
        <w:ind w:firstLine="567"/>
        <w:jc w:val="both"/>
        <w:rPr>
          <w:sz w:val="24"/>
          <w:szCs w:val="24"/>
        </w:rPr>
      </w:pPr>
      <w:proofErr w:type="gramStart"/>
      <w:r w:rsidRPr="008613DF">
        <w:rPr>
          <w:sz w:val="24"/>
          <w:szCs w:val="24"/>
        </w:rPr>
        <w:t xml:space="preserve">Расходы на «газоснабжение» </w:t>
      </w:r>
      <w:r w:rsidR="008613DF" w:rsidRPr="008613DF">
        <w:rPr>
          <w:sz w:val="24"/>
          <w:szCs w:val="24"/>
        </w:rPr>
        <w:t>в сумме</w:t>
      </w:r>
      <w:r w:rsidRPr="008613DF">
        <w:rPr>
          <w:sz w:val="24"/>
          <w:szCs w:val="24"/>
        </w:rPr>
        <w:t xml:space="preserve"> </w:t>
      </w:r>
      <w:r w:rsidR="00FC4FDE" w:rsidRPr="008613DF">
        <w:rPr>
          <w:sz w:val="24"/>
          <w:szCs w:val="24"/>
        </w:rPr>
        <w:t>692,79</w:t>
      </w:r>
      <w:r w:rsidRPr="008613DF">
        <w:rPr>
          <w:sz w:val="24"/>
          <w:szCs w:val="24"/>
        </w:rPr>
        <w:t xml:space="preserve"> тыс. руб. </w:t>
      </w:r>
      <w:r w:rsidR="008613DF" w:rsidRPr="008613DF">
        <w:rPr>
          <w:sz w:val="24"/>
          <w:szCs w:val="24"/>
        </w:rPr>
        <w:t xml:space="preserve">принимаются Департаментом </w:t>
      </w:r>
      <w:r w:rsidRPr="008613DF">
        <w:rPr>
          <w:sz w:val="24"/>
          <w:szCs w:val="24"/>
        </w:rPr>
        <w:t xml:space="preserve">на основании фактических понесенных расходов АО «Объединенные электрические сети» по данной статье за 2021 год </w:t>
      </w:r>
      <w:r w:rsidR="00FC4FDE" w:rsidRPr="008613DF">
        <w:rPr>
          <w:sz w:val="24"/>
          <w:szCs w:val="24"/>
        </w:rPr>
        <w:t>(с учетом возврата с 01.01.2023 г. трех участков:</w:t>
      </w:r>
      <w:proofErr w:type="gramEnd"/>
      <w:r w:rsidR="00FC4FDE" w:rsidRPr="008613DF">
        <w:rPr>
          <w:sz w:val="24"/>
          <w:szCs w:val="24"/>
        </w:rPr>
        <w:t xml:space="preserve"> </w:t>
      </w:r>
      <w:proofErr w:type="gramStart"/>
      <w:r w:rsidR="00FC4FDE" w:rsidRPr="008613DF">
        <w:rPr>
          <w:sz w:val="24"/>
          <w:szCs w:val="24"/>
        </w:rPr>
        <w:t xml:space="preserve">Шуйский, Южский, Пестяковский) </w:t>
      </w:r>
      <w:r w:rsidRPr="008613DF">
        <w:rPr>
          <w:sz w:val="24"/>
          <w:szCs w:val="24"/>
        </w:rPr>
        <w:t xml:space="preserve">с учетом </w:t>
      </w:r>
      <w:r w:rsidR="008613DF" w:rsidRPr="008613DF">
        <w:rPr>
          <w:sz w:val="24"/>
          <w:szCs w:val="24"/>
        </w:rPr>
        <w:t xml:space="preserve">соответствующих </w:t>
      </w:r>
      <w:r w:rsidRPr="008613DF">
        <w:rPr>
          <w:sz w:val="24"/>
          <w:szCs w:val="24"/>
        </w:rPr>
        <w:t>прогнозных индексов на 2022 и 2023 годы (1,0</w:t>
      </w:r>
      <w:r w:rsidR="001F63FE" w:rsidRPr="008613DF">
        <w:rPr>
          <w:sz w:val="24"/>
          <w:szCs w:val="24"/>
        </w:rPr>
        <w:t>45</w:t>
      </w:r>
      <w:r w:rsidRPr="008613DF">
        <w:rPr>
          <w:sz w:val="24"/>
          <w:szCs w:val="24"/>
        </w:rPr>
        <w:t xml:space="preserve"> и 1,0</w:t>
      </w:r>
      <w:r w:rsidR="001F63FE" w:rsidRPr="008613DF">
        <w:rPr>
          <w:sz w:val="24"/>
          <w:szCs w:val="24"/>
        </w:rPr>
        <w:t>8</w:t>
      </w:r>
      <w:r w:rsidRPr="008613DF">
        <w:rPr>
          <w:sz w:val="24"/>
          <w:szCs w:val="24"/>
        </w:rPr>
        <w:t>), установленных Прогнозом социально-экономического развития Российской Федерации на 2023 год и плановый период 2024 и 2025 годов, разработанн</w:t>
      </w:r>
      <w:r w:rsidR="00477110">
        <w:rPr>
          <w:sz w:val="24"/>
          <w:szCs w:val="24"/>
        </w:rPr>
        <w:t>ым</w:t>
      </w:r>
      <w:r w:rsidRPr="008613DF">
        <w:rPr>
          <w:sz w:val="24"/>
          <w:szCs w:val="24"/>
        </w:rPr>
        <w:t xml:space="preserve"> Минэкономразвития России.</w:t>
      </w:r>
      <w:proofErr w:type="gramEnd"/>
    </w:p>
    <w:p w:rsidR="001203D2" w:rsidRPr="00950EB3" w:rsidRDefault="001203D2" w:rsidP="001203D2">
      <w:pPr>
        <w:tabs>
          <w:tab w:val="left" w:pos="2410"/>
        </w:tabs>
        <w:ind w:firstLine="567"/>
        <w:jc w:val="both"/>
        <w:rPr>
          <w:sz w:val="24"/>
          <w:szCs w:val="24"/>
        </w:rPr>
      </w:pPr>
      <w:r w:rsidRPr="00950EB3">
        <w:rPr>
          <w:sz w:val="24"/>
          <w:szCs w:val="24"/>
        </w:rPr>
        <w:t>7. ТКО</w:t>
      </w:r>
    </w:p>
    <w:tbl>
      <w:tblPr>
        <w:tblW w:w="9444" w:type="dxa"/>
        <w:tblInd w:w="675" w:type="dxa"/>
        <w:tblLayout w:type="fixed"/>
        <w:tblLook w:val="0000" w:firstRow="0" w:lastRow="0" w:firstColumn="0" w:lastColumn="0" w:noHBand="0" w:noVBand="0"/>
      </w:tblPr>
      <w:tblGrid>
        <w:gridCol w:w="1571"/>
        <w:gridCol w:w="1571"/>
        <w:gridCol w:w="1569"/>
        <w:gridCol w:w="1571"/>
        <w:gridCol w:w="1572"/>
        <w:gridCol w:w="1590"/>
      </w:tblGrid>
      <w:tr w:rsidR="00950EB3" w:rsidRPr="00950EB3" w:rsidTr="00950EB3">
        <w:trPr>
          <w:trHeight w:val="667"/>
        </w:trPr>
        <w:tc>
          <w:tcPr>
            <w:tcW w:w="1571" w:type="dxa"/>
            <w:tcBorders>
              <w:top w:val="single" w:sz="4" w:space="0" w:color="000000"/>
              <w:left w:val="single" w:sz="4" w:space="0" w:color="000000"/>
              <w:bottom w:val="single" w:sz="4" w:space="0" w:color="000000"/>
            </w:tcBorders>
            <w:shd w:val="clear" w:color="auto" w:fill="auto"/>
            <w:vAlign w:val="center"/>
          </w:tcPr>
          <w:p w:rsidR="001203D2" w:rsidRPr="00950EB3" w:rsidRDefault="001203D2" w:rsidP="00950EB3">
            <w:pPr>
              <w:suppressAutoHyphens/>
              <w:jc w:val="center"/>
              <w:rPr>
                <w:rFonts w:eastAsia="SimSun"/>
                <w:bCs/>
                <w:lang w:eastAsia="ar-SA"/>
              </w:rPr>
            </w:pPr>
            <w:r w:rsidRPr="00950EB3">
              <w:rPr>
                <w:rFonts w:eastAsia="SimSun"/>
                <w:bCs/>
                <w:lang w:eastAsia="ar-SA"/>
              </w:rPr>
              <w:t>№ статьи</w:t>
            </w:r>
          </w:p>
        </w:tc>
        <w:tc>
          <w:tcPr>
            <w:tcW w:w="1571" w:type="dxa"/>
            <w:tcBorders>
              <w:top w:val="single" w:sz="4" w:space="0" w:color="000000"/>
              <w:left w:val="single" w:sz="4" w:space="0" w:color="000000"/>
              <w:bottom w:val="single" w:sz="4" w:space="0" w:color="000000"/>
            </w:tcBorders>
            <w:shd w:val="clear" w:color="auto" w:fill="auto"/>
            <w:vAlign w:val="center"/>
          </w:tcPr>
          <w:p w:rsidR="001203D2" w:rsidRPr="00950EB3" w:rsidRDefault="001203D2" w:rsidP="00950EB3">
            <w:pPr>
              <w:suppressAutoHyphens/>
              <w:jc w:val="center"/>
              <w:rPr>
                <w:rFonts w:eastAsia="SimSun"/>
                <w:bCs/>
                <w:lang w:eastAsia="ar-SA"/>
              </w:rPr>
            </w:pPr>
            <w:r w:rsidRPr="00950EB3">
              <w:rPr>
                <w:rFonts w:eastAsia="SimSun"/>
                <w:bCs/>
                <w:lang w:eastAsia="ar-SA"/>
              </w:rPr>
              <w:t>Наименование показателя</w:t>
            </w:r>
          </w:p>
        </w:tc>
        <w:tc>
          <w:tcPr>
            <w:tcW w:w="1569" w:type="dxa"/>
            <w:tcBorders>
              <w:top w:val="single" w:sz="4" w:space="0" w:color="000000"/>
              <w:left w:val="single" w:sz="4" w:space="0" w:color="000000"/>
              <w:bottom w:val="single" w:sz="4" w:space="0" w:color="000000"/>
            </w:tcBorders>
            <w:shd w:val="clear" w:color="auto" w:fill="auto"/>
            <w:vAlign w:val="center"/>
          </w:tcPr>
          <w:p w:rsidR="001203D2" w:rsidRPr="00950EB3" w:rsidRDefault="001203D2" w:rsidP="00950EB3">
            <w:pPr>
              <w:suppressAutoHyphens/>
              <w:jc w:val="center"/>
              <w:rPr>
                <w:rFonts w:eastAsia="SimSun"/>
                <w:bCs/>
                <w:lang w:eastAsia="ar-SA"/>
              </w:rPr>
            </w:pPr>
            <w:r w:rsidRPr="00950EB3">
              <w:rPr>
                <w:rFonts w:eastAsia="SimSun"/>
                <w:bCs/>
                <w:lang w:eastAsia="ar-SA"/>
              </w:rPr>
              <w:t>Фактические затраты за 2021г, тыс.</w:t>
            </w:r>
            <w:r w:rsidR="00950EB3" w:rsidRPr="00950EB3">
              <w:rPr>
                <w:rFonts w:eastAsia="SimSun"/>
                <w:bCs/>
                <w:lang w:eastAsia="ar-SA"/>
              </w:rPr>
              <w:t xml:space="preserve"> </w:t>
            </w:r>
            <w:r w:rsidRPr="00950EB3">
              <w:rPr>
                <w:rFonts w:eastAsia="SimSun"/>
                <w:bCs/>
                <w:lang w:eastAsia="ar-SA"/>
              </w:rPr>
              <w:t>руб</w:t>
            </w:r>
            <w:r w:rsidR="00950EB3" w:rsidRPr="00950EB3">
              <w:rPr>
                <w:rFonts w:eastAsia="SimSun"/>
                <w:bCs/>
                <w:lang w:eastAsia="ar-SA"/>
              </w:rPr>
              <w:t>.</w:t>
            </w:r>
          </w:p>
        </w:tc>
        <w:tc>
          <w:tcPr>
            <w:tcW w:w="1571" w:type="dxa"/>
            <w:tcBorders>
              <w:top w:val="single" w:sz="4" w:space="0" w:color="000000"/>
              <w:left w:val="single" w:sz="4" w:space="0" w:color="000000"/>
              <w:bottom w:val="single" w:sz="4" w:space="0" w:color="000000"/>
            </w:tcBorders>
            <w:shd w:val="clear" w:color="auto" w:fill="auto"/>
            <w:vAlign w:val="center"/>
          </w:tcPr>
          <w:p w:rsidR="001203D2" w:rsidRPr="00950EB3" w:rsidRDefault="001203D2" w:rsidP="00950EB3">
            <w:pPr>
              <w:suppressAutoHyphens/>
              <w:jc w:val="center"/>
              <w:rPr>
                <w:rFonts w:eastAsia="SimSun"/>
                <w:bCs/>
                <w:lang w:eastAsia="ar-SA"/>
              </w:rPr>
            </w:pPr>
            <w:r w:rsidRPr="00950EB3">
              <w:rPr>
                <w:rFonts w:eastAsia="SimSun"/>
                <w:bCs/>
                <w:lang w:eastAsia="ar-SA"/>
              </w:rPr>
              <w:t>Предложение ТСО на 2023 г тыс.</w:t>
            </w:r>
            <w:r w:rsidR="00950EB3" w:rsidRPr="00950EB3">
              <w:rPr>
                <w:rFonts w:eastAsia="SimSun"/>
                <w:bCs/>
                <w:lang w:eastAsia="ar-SA"/>
              </w:rPr>
              <w:t xml:space="preserve"> </w:t>
            </w:r>
            <w:r w:rsidRPr="00950EB3">
              <w:rPr>
                <w:rFonts w:eastAsia="SimSun"/>
                <w:bCs/>
                <w:lang w:eastAsia="ar-SA"/>
              </w:rPr>
              <w:t>руб</w:t>
            </w:r>
            <w:r w:rsidR="00950EB3" w:rsidRPr="00950EB3">
              <w:rPr>
                <w:rFonts w:eastAsia="SimSun"/>
                <w:bCs/>
                <w:lang w:eastAsia="ar-SA"/>
              </w:rPr>
              <w:t>.</w:t>
            </w:r>
          </w:p>
        </w:tc>
        <w:tc>
          <w:tcPr>
            <w:tcW w:w="1572" w:type="dxa"/>
            <w:tcBorders>
              <w:top w:val="single" w:sz="4" w:space="0" w:color="000000"/>
              <w:left w:val="single" w:sz="4" w:space="0" w:color="000000"/>
              <w:bottom w:val="single" w:sz="4" w:space="0" w:color="000000"/>
            </w:tcBorders>
            <w:shd w:val="clear" w:color="auto" w:fill="auto"/>
            <w:vAlign w:val="center"/>
          </w:tcPr>
          <w:p w:rsidR="001203D2" w:rsidRPr="00950EB3" w:rsidRDefault="001203D2" w:rsidP="00950EB3">
            <w:pPr>
              <w:suppressAutoHyphens/>
              <w:jc w:val="center"/>
              <w:rPr>
                <w:rFonts w:eastAsia="SimSun"/>
                <w:bCs/>
                <w:lang w:eastAsia="ar-SA"/>
              </w:rPr>
            </w:pPr>
            <w:r w:rsidRPr="00950EB3">
              <w:rPr>
                <w:rFonts w:eastAsia="SimSun"/>
                <w:bCs/>
                <w:lang w:eastAsia="ar-SA"/>
              </w:rPr>
              <w:t>Предложение ДЭиТ на 2023, тыс.</w:t>
            </w:r>
            <w:r w:rsidR="00950EB3" w:rsidRPr="00950EB3">
              <w:rPr>
                <w:rFonts w:eastAsia="SimSun"/>
                <w:bCs/>
                <w:lang w:eastAsia="ar-SA"/>
              </w:rPr>
              <w:t xml:space="preserve"> </w:t>
            </w:r>
            <w:r w:rsidRPr="00950EB3">
              <w:rPr>
                <w:rFonts w:eastAsia="SimSun"/>
                <w:bCs/>
                <w:lang w:eastAsia="ar-SA"/>
              </w:rPr>
              <w:t>руб</w:t>
            </w:r>
            <w:r w:rsidR="00950EB3" w:rsidRPr="00950EB3">
              <w:rPr>
                <w:rFonts w:eastAsia="SimSun"/>
                <w:bCs/>
                <w:lang w:eastAsia="ar-SA"/>
              </w:rPr>
              <w:t>.</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3D2" w:rsidRPr="00950EB3" w:rsidRDefault="001203D2" w:rsidP="00950EB3">
            <w:pPr>
              <w:suppressAutoHyphens/>
              <w:jc w:val="center"/>
              <w:rPr>
                <w:rFonts w:eastAsia="SimSun"/>
                <w:lang w:eastAsia="ar-SA"/>
              </w:rPr>
            </w:pPr>
            <w:r w:rsidRPr="00950EB3">
              <w:rPr>
                <w:rFonts w:eastAsia="SimSun"/>
                <w:bCs/>
                <w:lang w:eastAsia="ar-SA"/>
              </w:rPr>
              <w:t>Сумма разногласий, тыс.</w:t>
            </w:r>
            <w:r w:rsidR="00950EB3" w:rsidRPr="00950EB3">
              <w:rPr>
                <w:rFonts w:eastAsia="SimSun"/>
                <w:bCs/>
                <w:lang w:eastAsia="ar-SA"/>
              </w:rPr>
              <w:t xml:space="preserve"> </w:t>
            </w:r>
            <w:r w:rsidRPr="00950EB3">
              <w:rPr>
                <w:rFonts w:eastAsia="SimSun"/>
                <w:bCs/>
                <w:lang w:eastAsia="ar-SA"/>
              </w:rPr>
              <w:t>руб.</w:t>
            </w:r>
          </w:p>
        </w:tc>
      </w:tr>
      <w:tr w:rsidR="00950EB3" w:rsidRPr="00950EB3" w:rsidTr="00950EB3">
        <w:trPr>
          <w:trHeight w:val="785"/>
        </w:trPr>
        <w:tc>
          <w:tcPr>
            <w:tcW w:w="1571" w:type="dxa"/>
            <w:tcBorders>
              <w:top w:val="single" w:sz="4" w:space="0" w:color="000000"/>
              <w:left w:val="single" w:sz="4" w:space="0" w:color="000000"/>
              <w:bottom w:val="single" w:sz="4" w:space="0" w:color="000000"/>
            </w:tcBorders>
            <w:shd w:val="clear" w:color="auto" w:fill="auto"/>
            <w:vAlign w:val="center"/>
          </w:tcPr>
          <w:p w:rsidR="001203D2" w:rsidRPr="00950EB3" w:rsidRDefault="001203D2" w:rsidP="001203D2">
            <w:pPr>
              <w:suppressAutoHyphens/>
              <w:jc w:val="center"/>
              <w:rPr>
                <w:rFonts w:eastAsia="SimSun"/>
                <w:i/>
                <w:iCs/>
                <w:lang w:eastAsia="ar-SA"/>
              </w:rPr>
            </w:pPr>
            <w:r w:rsidRPr="00950EB3">
              <w:rPr>
                <w:rFonts w:eastAsia="SimSun"/>
                <w:lang w:eastAsia="ar-SA"/>
              </w:rPr>
              <w:t>4.2.2.3.</w:t>
            </w:r>
          </w:p>
        </w:tc>
        <w:tc>
          <w:tcPr>
            <w:tcW w:w="1571" w:type="dxa"/>
            <w:tcBorders>
              <w:top w:val="single" w:sz="4" w:space="0" w:color="000000"/>
              <w:left w:val="single" w:sz="4" w:space="0" w:color="000000"/>
              <w:bottom w:val="single" w:sz="4" w:space="0" w:color="000000"/>
            </w:tcBorders>
            <w:shd w:val="clear" w:color="auto" w:fill="auto"/>
            <w:vAlign w:val="center"/>
          </w:tcPr>
          <w:p w:rsidR="001203D2" w:rsidRPr="00950EB3" w:rsidRDefault="001203D2" w:rsidP="001203D2">
            <w:pPr>
              <w:suppressAutoHyphens/>
              <w:rPr>
                <w:rFonts w:eastAsia="SimSun"/>
                <w:bCs/>
                <w:lang w:eastAsia="ar-SA"/>
              </w:rPr>
            </w:pPr>
            <w:r w:rsidRPr="00950EB3">
              <w:rPr>
                <w:rFonts w:eastAsia="SimSun"/>
                <w:i/>
                <w:iCs/>
                <w:lang w:eastAsia="ar-SA"/>
              </w:rPr>
              <w:t>ТКО</w:t>
            </w:r>
          </w:p>
        </w:tc>
        <w:tc>
          <w:tcPr>
            <w:tcW w:w="1569" w:type="dxa"/>
            <w:tcBorders>
              <w:top w:val="single" w:sz="4" w:space="0" w:color="000000"/>
              <w:left w:val="single" w:sz="4" w:space="0" w:color="000000"/>
              <w:bottom w:val="single" w:sz="4" w:space="0" w:color="000000"/>
            </w:tcBorders>
            <w:shd w:val="clear" w:color="auto" w:fill="auto"/>
            <w:vAlign w:val="center"/>
          </w:tcPr>
          <w:p w:rsidR="001203D2" w:rsidRPr="00950EB3" w:rsidRDefault="001203D2" w:rsidP="001203D2">
            <w:pPr>
              <w:suppressAutoHyphens/>
              <w:jc w:val="center"/>
              <w:rPr>
                <w:rFonts w:eastAsia="SimSun"/>
                <w:lang w:eastAsia="ar-SA"/>
              </w:rPr>
            </w:pPr>
            <w:r w:rsidRPr="00950EB3">
              <w:rPr>
                <w:rFonts w:eastAsia="SimSun"/>
                <w:bCs/>
                <w:lang w:eastAsia="ar-SA"/>
              </w:rPr>
              <w:t>62,85</w:t>
            </w:r>
          </w:p>
        </w:tc>
        <w:tc>
          <w:tcPr>
            <w:tcW w:w="1571" w:type="dxa"/>
            <w:tcBorders>
              <w:top w:val="single" w:sz="4" w:space="0" w:color="000000"/>
              <w:left w:val="single" w:sz="4" w:space="0" w:color="000000"/>
              <w:bottom w:val="single" w:sz="4" w:space="0" w:color="000000"/>
            </w:tcBorders>
            <w:shd w:val="clear" w:color="auto" w:fill="auto"/>
            <w:vAlign w:val="center"/>
          </w:tcPr>
          <w:p w:rsidR="001203D2" w:rsidRPr="00950EB3" w:rsidRDefault="001203D2" w:rsidP="001203D2">
            <w:pPr>
              <w:suppressAutoHyphens/>
              <w:jc w:val="center"/>
              <w:rPr>
                <w:rFonts w:eastAsia="SimSun"/>
                <w:lang w:eastAsia="ar-SA"/>
              </w:rPr>
            </w:pPr>
            <w:r w:rsidRPr="00950EB3">
              <w:rPr>
                <w:rFonts w:eastAsia="SimSun"/>
                <w:lang w:eastAsia="ar-SA"/>
              </w:rPr>
              <w:t>73,38</w:t>
            </w:r>
          </w:p>
        </w:tc>
        <w:tc>
          <w:tcPr>
            <w:tcW w:w="1572" w:type="dxa"/>
            <w:tcBorders>
              <w:top w:val="single" w:sz="4" w:space="0" w:color="000000"/>
              <w:left w:val="single" w:sz="4" w:space="0" w:color="000000"/>
              <w:bottom w:val="single" w:sz="4" w:space="0" w:color="000000"/>
            </w:tcBorders>
            <w:shd w:val="clear" w:color="auto" w:fill="auto"/>
            <w:vAlign w:val="center"/>
          </w:tcPr>
          <w:p w:rsidR="001203D2" w:rsidRPr="00950EB3" w:rsidRDefault="001203D2" w:rsidP="001203D2">
            <w:pPr>
              <w:suppressAutoHyphens/>
              <w:jc w:val="center"/>
              <w:rPr>
                <w:rFonts w:eastAsia="SimSun"/>
                <w:lang w:eastAsia="ar-SA"/>
              </w:rPr>
            </w:pPr>
            <w:r w:rsidRPr="00950EB3">
              <w:rPr>
                <w:rFonts w:eastAsia="SimSun"/>
                <w:lang w:eastAsia="ar-SA"/>
              </w:rPr>
              <w:t>41,38</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3D2" w:rsidRPr="00950EB3" w:rsidRDefault="001203D2" w:rsidP="001203D2">
            <w:pPr>
              <w:suppressAutoHyphens/>
              <w:jc w:val="center"/>
              <w:rPr>
                <w:rFonts w:eastAsia="SimSun"/>
                <w:lang w:eastAsia="ar-SA"/>
              </w:rPr>
            </w:pPr>
            <w:r w:rsidRPr="00950EB3">
              <w:rPr>
                <w:rFonts w:eastAsia="SimSun"/>
                <w:lang w:eastAsia="ar-SA"/>
              </w:rPr>
              <w:t>32</w:t>
            </w:r>
          </w:p>
        </w:tc>
      </w:tr>
    </w:tbl>
    <w:p w:rsidR="001203D2" w:rsidRPr="00950EB3" w:rsidRDefault="00950EB3" w:rsidP="001203D2">
      <w:pPr>
        <w:tabs>
          <w:tab w:val="left" w:pos="2410"/>
        </w:tabs>
        <w:ind w:firstLine="567"/>
        <w:jc w:val="both"/>
        <w:rPr>
          <w:sz w:val="24"/>
          <w:szCs w:val="24"/>
        </w:rPr>
      </w:pPr>
      <w:r w:rsidRPr="00950EB3">
        <w:rPr>
          <w:sz w:val="24"/>
          <w:szCs w:val="24"/>
        </w:rPr>
        <w:t>Департамент</w:t>
      </w:r>
      <w:r w:rsidR="001203D2" w:rsidRPr="00950EB3">
        <w:rPr>
          <w:sz w:val="24"/>
          <w:szCs w:val="24"/>
        </w:rPr>
        <w:t xml:space="preserve"> отмечает, что в представленных материалах тарифного дела фактические расходы по данной статье за 2021 год заявлены в размере 38,41</w:t>
      </w:r>
      <w:r w:rsidRPr="00950EB3">
        <w:rPr>
          <w:sz w:val="24"/>
          <w:szCs w:val="24"/>
        </w:rPr>
        <w:t xml:space="preserve"> </w:t>
      </w:r>
      <w:r w:rsidR="001203D2" w:rsidRPr="00950EB3">
        <w:rPr>
          <w:sz w:val="24"/>
          <w:szCs w:val="24"/>
        </w:rPr>
        <w:t>тыс. руб., что не соответствует величине, указанной в представленном к заседанию Правления письме от 11.11.2022 г. № 101-036.</w:t>
      </w:r>
    </w:p>
    <w:p w:rsidR="001203D2" w:rsidRPr="00477110" w:rsidRDefault="001203D2" w:rsidP="001203D2">
      <w:pPr>
        <w:tabs>
          <w:tab w:val="left" w:pos="2410"/>
        </w:tabs>
        <w:ind w:firstLine="567"/>
        <w:jc w:val="both"/>
        <w:rPr>
          <w:sz w:val="24"/>
          <w:szCs w:val="24"/>
        </w:rPr>
      </w:pPr>
      <w:proofErr w:type="gramStart"/>
      <w:r w:rsidRPr="00477110">
        <w:rPr>
          <w:sz w:val="24"/>
          <w:szCs w:val="24"/>
        </w:rPr>
        <w:t xml:space="preserve">Расходы на «ТКО» </w:t>
      </w:r>
      <w:r w:rsidR="00950EB3" w:rsidRPr="00477110">
        <w:rPr>
          <w:sz w:val="24"/>
          <w:szCs w:val="24"/>
        </w:rPr>
        <w:t>в сумме</w:t>
      </w:r>
      <w:r w:rsidRPr="00477110">
        <w:rPr>
          <w:sz w:val="24"/>
          <w:szCs w:val="24"/>
        </w:rPr>
        <w:t xml:space="preserve"> </w:t>
      </w:r>
      <w:r w:rsidR="00FC4FDE" w:rsidRPr="00477110">
        <w:rPr>
          <w:sz w:val="24"/>
          <w:szCs w:val="24"/>
        </w:rPr>
        <w:t>56,48</w:t>
      </w:r>
      <w:r w:rsidRPr="00477110">
        <w:rPr>
          <w:sz w:val="24"/>
          <w:szCs w:val="24"/>
        </w:rPr>
        <w:t xml:space="preserve"> тыс. руб. </w:t>
      </w:r>
      <w:r w:rsidR="00950EB3" w:rsidRPr="00477110">
        <w:rPr>
          <w:sz w:val="24"/>
          <w:szCs w:val="24"/>
        </w:rPr>
        <w:t>принимаются Департаментом</w:t>
      </w:r>
      <w:r w:rsidRPr="00477110">
        <w:rPr>
          <w:sz w:val="24"/>
          <w:szCs w:val="24"/>
        </w:rPr>
        <w:t xml:space="preserve"> на основании фактических понесенных расходов АО «Объединенные электрические сети» по данной статье за 2021 год </w:t>
      </w:r>
      <w:r w:rsidR="00FC4FDE" w:rsidRPr="00477110">
        <w:rPr>
          <w:sz w:val="24"/>
          <w:szCs w:val="24"/>
        </w:rPr>
        <w:t>(с учетом возврата с 01.01.2023 г. трех участков:</w:t>
      </w:r>
      <w:proofErr w:type="gramEnd"/>
      <w:r w:rsidR="00FC4FDE" w:rsidRPr="00477110">
        <w:rPr>
          <w:sz w:val="24"/>
          <w:szCs w:val="24"/>
        </w:rPr>
        <w:t xml:space="preserve"> </w:t>
      </w:r>
      <w:proofErr w:type="gramStart"/>
      <w:r w:rsidR="00FC4FDE" w:rsidRPr="00477110">
        <w:rPr>
          <w:sz w:val="24"/>
          <w:szCs w:val="24"/>
        </w:rPr>
        <w:t xml:space="preserve">Шуйский, Южский, Пестяковский) </w:t>
      </w:r>
      <w:r w:rsidRPr="00477110">
        <w:rPr>
          <w:sz w:val="24"/>
          <w:szCs w:val="24"/>
        </w:rPr>
        <w:t xml:space="preserve">с учетом </w:t>
      </w:r>
      <w:r w:rsidR="00950EB3" w:rsidRPr="00477110">
        <w:rPr>
          <w:sz w:val="24"/>
          <w:szCs w:val="24"/>
        </w:rPr>
        <w:t xml:space="preserve">соответствующих </w:t>
      </w:r>
      <w:r w:rsidRPr="00477110">
        <w:rPr>
          <w:sz w:val="24"/>
          <w:szCs w:val="24"/>
        </w:rPr>
        <w:t>прогнозных индексов на 2022 и 2023 годы (1,036 и 1,04), установленных Прогнозом социально-экономического развития Российской Федерации на 2023 год и плановый период 2024 и 2025 годов, разработанн</w:t>
      </w:r>
      <w:r w:rsidR="00477110" w:rsidRPr="00477110">
        <w:rPr>
          <w:sz w:val="24"/>
          <w:szCs w:val="24"/>
        </w:rPr>
        <w:t>ым</w:t>
      </w:r>
      <w:r w:rsidRPr="00477110">
        <w:rPr>
          <w:sz w:val="24"/>
          <w:szCs w:val="24"/>
        </w:rPr>
        <w:t xml:space="preserve"> Минэкономразвития России.</w:t>
      </w:r>
      <w:proofErr w:type="gramEnd"/>
    </w:p>
    <w:p w:rsidR="001203D2" w:rsidRPr="00477110" w:rsidRDefault="001203D2" w:rsidP="001203D2">
      <w:pPr>
        <w:tabs>
          <w:tab w:val="left" w:pos="2410"/>
        </w:tabs>
        <w:ind w:firstLine="567"/>
        <w:jc w:val="both"/>
        <w:rPr>
          <w:sz w:val="24"/>
          <w:szCs w:val="24"/>
        </w:rPr>
      </w:pPr>
      <w:r w:rsidRPr="00477110">
        <w:rPr>
          <w:sz w:val="24"/>
          <w:szCs w:val="24"/>
        </w:rPr>
        <w:t>8. ЖБО</w:t>
      </w:r>
    </w:p>
    <w:tbl>
      <w:tblPr>
        <w:tblW w:w="9444" w:type="dxa"/>
        <w:tblInd w:w="675" w:type="dxa"/>
        <w:tblLayout w:type="fixed"/>
        <w:tblLook w:val="0000" w:firstRow="0" w:lastRow="0" w:firstColumn="0" w:lastColumn="0" w:noHBand="0" w:noVBand="0"/>
      </w:tblPr>
      <w:tblGrid>
        <w:gridCol w:w="1571"/>
        <w:gridCol w:w="1571"/>
        <w:gridCol w:w="1569"/>
        <w:gridCol w:w="1571"/>
        <w:gridCol w:w="1572"/>
        <w:gridCol w:w="1590"/>
      </w:tblGrid>
      <w:tr w:rsidR="00477110" w:rsidRPr="00477110" w:rsidTr="00477110">
        <w:trPr>
          <w:trHeight w:val="667"/>
        </w:trPr>
        <w:tc>
          <w:tcPr>
            <w:tcW w:w="1571" w:type="dxa"/>
            <w:tcBorders>
              <w:top w:val="single" w:sz="4" w:space="0" w:color="000000"/>
              <w:left w:val="single" w:sz="4" w:space="0" w:color="000000"/>
              <w:bottom w:val="single" w:sz="4" w:space="0" w:color="000000"/>
            </w:tcBorders>
            <w:shd w:val="clear" w:color="auto" w:fill="auto"/>
            <w:vAlign w:val="center"/>
          </w:tcPr>
          <w:p w:rsidR="001203D2" w:rsidRPr="00477110" w:rsidRDefault="001203D2" w:rsidP="00477110">
            <w:pPr>
              <w:suppressAutoHyphens/>
              <w:jc w:val="center"/>
              <w:rPr>
                <w:rFonts w:eastAsia="SimSun"/>
                <w:bCs/>
                <w:lang w:eastAsia="ar-SA"/>
              </w:rPr>
            </w:pPr>
            <w:r w:rsidRPr="00477110">
              <w:rPr>
                <w:rFonts w:eastAsia="SimSun"/>
                <w:bCs/>
                <w:lang w:eastAsia="ar-SA"/>
              </w:rPr>
              <w:t>№ статьи</w:t>
            </w:r>
          </w:p>
        </w:tc>
        <w:tc>
          <w:tcPr>
            <w:tcW w:w="1571" w:type="dxa"/>
            <w:tcBorders>
              <w:top w:val="single" w:sz="4" w:space="0" w:color="000000"/>
              <w:left w:val="single" w:sz="4" w:space="0" w:color="000000"/>
              <w:bottom w:val="single" w:sz="4" w:space="0" w:color="000000"/>
            </w:tcBorders>
            <w:shd w:val="clear" w:color="auto" w:fill="auto"/>
            <w:vAlign w:val="center"/>
          </w:tcPr>
          <w:p w:rsidR="001203D2" w:rsidRPr="00477110" w:rsidRDefault="001203D2" w:rsidP="00477110">
            <w:pPr>
              <w:suppressAutoHyphens/>
              <w:jc w:val="center"/>
              <w:rPr>
                <w:rFonts w:eastAsia="SimSun"/>
                <w:bCs/>
                <w:lang w:eastAsia="ar-SA"/>
              </w:rPr>
            </w:pPr>
            <w:r w:rsidRPr="00477110">
              <w:rPr>
                <w:rFonts w:eastAsia="SimSun"/>
                <w:bCs/>
                <w:lang w:eastAsia="ar-SA"/>
              </w:rPr>
              <w:t>Наименование показателя</w:t>
            </w:r>
          </w:p>
        </w:tc>
        <w:tc>
          <w:tcPr>
            <w:tcW w:w="1569" w:type="dxa"/>
            <w:tcBorders>
              <w:top w:val="single" w:sz="4" w:space="0" w:color="000000"/>
              <w:left w:val="single" w:sz="4" w:space="0" w:color="000000"/>
              <w:bottom w:val="single" w:sz="4" w:space="0" w:color="000000"/>
            </w:tcBorders>
            <w:shd w:val="clear" w:color="auto" w:fill="auto"/>
            <w:vAlign w:val="center"/>
          </w:tcPr>
          <w:p w:rsidR="001203D2" w:rsidRPr="00477110" w:rsidRDefault="001203D2" w:rsidP="00477110">
            <w:pPr>
              <w:suppressAutoHyphens/>
              <w:jc w:val="center"/>
              <w:rPr>
                <w:rFonts w:eastAsia="SimSun"/>
                <w:bCs/>
                <w:lang w:eastAsia="ar-SA"/>
              </w:rPr>
            </w:pPr>
            <w:r w:rsidRPr="00477110">
              <w:rPr>
                <w:rFonts w:eastAsia="SimSun"/>
                <w:bCs/>
                <w:lang w:eastAsia="ar-SA"/>
              </w:rPr>
              <w:t>Фактические затраты за 2021г, тыс.</w:t>
            </w:r>
            <w:r w:rsidR="00477110" w:rsidRPr="00477110">
              <w:rPr>
                <w:rFonts w:eastAsia="SimSun"/>
                <w:bCs/>
                <w:lang w:eastAsia="ar-SA"/>
              </w:rPr>
              <w:t xml:space="preserve"> </w:t>
            </w:r>
            <w:r w:rsidRPr="00477110">
              <w:rPr>
                <w:rFonts w:eastAsia="SimSun"/>
                <w:bCs/>
                <w:lang w:eastAsia="ar-SA"/>
              </w:rPr>
              <w:t>руб</w:t>
            </w:r>
            <w:r w:rsidR="00477110" w:rsidRPr="00477110">
              <w:rPr>
                <w:rFonts w:eastAsia="SimSun"/>
                <w:bCs/>
                <w:lang w:eastAsia="ar-SA"/>
              </w:rPr>
              <w:t>.</w:t>
            </w:r>
          </w:p>
        </w:tc>
        <w:tc>
          <w:tcPr>
            <w:tcW w:w="1571" w:type="dxa"/>
            <w:tcBorders>
              <w:top w:val="single" w:sz="4" w:space="0" w:color="000000"/>
              <w:left w:val="single" w:sz="4" w:space="0" w:color="000000"/>
              <w:bottom w:val="single" w:sz="4" w:space="0" w:color="000000"/>
            </w:tcBorders>
            <w:shd w:val="clear" w:color="auto" w:fill="auto"/>
            <w:vAlign w:val="center"/>
          </w:tcPr>
          <w:p w:rsidR="001203D2" w:rsidRPr="00477110" w:rsidRDefault="001203D2" w:rsidP="00477110">
            <w:pPr>
              <w:suppressAutoHyphens/>
              <w:jc w:val="center"/>
              <w:rPr>
                <w:rFonts w:eastAsia="SimSun"/>
                <w:bCs/>
                <w:lang w:eastAsia="ar-SA"/>
              </w:rPr>
            </w:pPr>
            <w:r w:rsidRPr="00477110">
              <w:rPr>
                <w:rFonts w:eastAsia="SimSun"/>
                <w:bCs/>
                <w:lang w:eastAsia="ar-SA"/>
              </w:rPr>
              <w:t>Предложение ТСО на 2023 г тыс.</w:t>
            </w:r>
            <w:r w:rsidR="00477110" w:rsidRPr="00477110">
              <w:rPr>
                <w:rFonts w:eastAsia="SimSun"/>
                <w:bCs/>
                <w:lang w:eastAsia="ar-SA"/>
              </w:rPr>
              <w:t xml:space="preserve"> </w:t>
            </w:r>
            <w:r w:rsidRPr="00477110">
              <w:rPr>
                <w:rFonts w:eastAsia="SimSun"/>
                <w:bCs/>
                <w:lang w:eastAsia="ar-SA"/>
              </w:rPr>
              <w:t>руб</w:t>
            </w:r>
            <w:r w:rsidR="00477110" w:rsidRPr="00477110">
              <w:rPr>
                <w:rFonts w:eastAsia="SimSun"/>
                <w:bCs/>
                <w:lang w:eastAsia="ar-SA"/>
              </w:rPr>
              <w:t>.</w:t>
            </w:r>
          </w:p>
        </w:tc>
        <w:tc>
          <w:tcPr>
            <w:tcW w:w="1572" w:type="dxa"/>
            <w:tcBorders>
              <w:top w:val="single" w:sz="4" w:space="0" w:color="000000"/>
              <w:left w:val="single" w:sz="4" w:space="0" w:color="000000"/>
              <w:bottom w:val="single" w:sz="4" w:space="0" w:color="000000"/>
            </w:tcBorders>
            <w:shd w:val="clear" w:color="auto" w:fill="auto"/>
            <w:vAlign w:val="center"/>
          </w:tcPr>
          <w:p w:rsidR="001203D2" w:rsidRPr="00477110" w:rsidRDefault="001203D2" w:rsidP="00477110">
            <w:pPr>
              <w:suppressAutoHyphens/>
              <w:jc w:val="center"/>
              <w:rPr>
                <w:rFonts w:eastAsia="SimSun"/>
                <w:bCs/>
                <w:lang w:eastAsia="ar-SA"/>
              </w:rPr>
            </w:pPr>
            <w:r w:rsidRPr="00477110">
              <w:rPr>
                <w:rFonts w:eastAsia="SimSun"/>
                <w:bCs/>
                <w:lang w:eastAsia="ar-SA"/>
              </w:rPr>
              <w:t>Предложение ДЭиТ на 2023, тыс.</w:t>
            </w:r>
            <w:r w:rsidR="00477110" w:rsidRPr="00477110">
              <w:rPr>
                <w:rFonts w:eastAsia="SimSun"/>
                <w:bCs/>
                <w:lang w:eastAsia="ar-SA"/>
              </w:rPr>
              <w:t xml:space="preserve"> </w:t>
            </w:r>
            <w:r w:rsidRPr="00477110">
              <w:rPr>
                <w:rFonts w:eastAsia="SimSun"/>
                <w:bCs/>
                <w:lang w:eastAsia="ar-SA"/>
              </w:rPr>
              <w:t>руб</w:t>
            </w:r>
            <w:r w:rsidR="00477110" w:rsidRPr="00477110">
              <w:rPr>
                <w:rFonts w:eastAsia="SimSun"/>
                <w:bCs/>
                <w:lang w:eastAsia="ar-SA"/>
              </w:rPr>
              <w:t>.</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3D2" w:rsidRPr="00477110" w:rsidRDefault="001203D2" w:rsidP="00477110">
            <w:pPr>
              <w:suppressAutoHyphens/>
              <w:jc w:val="center"/>
              <w:rPr>
                <w:rFonts w:eastAsia="SimSun"/>
                <w:lang w:eastAsia="ar-SA"/>
              </w:rPr>
            </w:pPr>
            <w:r w:rsidRPr="00477110">
              <w:rPr>
                <w:rFonts w:eastAsia="SimSun"/>
                <w:bCs/>
                <w:lang w:eastAsia="ar-SA"/>
              </w:rPr>
              <w:t>Сумма разногласий, тыс.</w:t>
            </w:r>
            <w:r w:rsidR="00477110" w:rsidRPr="00477110">
              <w:rPr>
                <w:rFonts w:eastAsia="SimSun"/>
                <w:bCs/>
                <w:lang w:eastAsia="ar-SA"/>
              </w:rPr>
              <w:t xml:space="preserve"> </w:t>
            </w:r>
            <w:r w:rsidRPr="00477110">
              <w:rPr>
                <w:rFonts w:eastAsia="SimSun"/>
                <w:bCs/>
                <w:lang w:eastAsia="ar-SA"/>
              </w:rPr>
              <w:t>руб.</w:t>
            </w:r>
          </w:p>
        </w:tc>
      </w:tr>
      <w:tr w:rsidR="00477110" w:rsidRPr="00477110" w:rsidTr="00477110">
        <w:trPr>
          <w:trHeight w:val="785"/>
        </w:trPr>
        <w:tc>
          <w:tcPr>
            <w:tcW w:w="1571" w:type="dxa"/>
            <w:tcBorders>
              <w:top w:val="single" w:sz="4" w:space="0" w:color="000000"/>
              <w:left w:val="single" w:sz="4" w:space="0" w:color="000000"/>
              <w:bottom w:val="single" w:sz="4" w:space="0" w:color="000000"/>
            </w:tcBorders>
            <w:shd w:val="clear" w:color="auto" w:fill="auto"/>
            <w:vAlign w:val="center"/>
          </w:tcPr>
          <w:p w:rsidR="001203D2" w:rsidRPr="00477110" w:rsidRDefault="001203D2" w:rsidP="001203D2">
            <w:pPr>
              <w:suppressAutoHyphens/>
              <w:jc w:val="center"/>
              <w:rPr>
                <w:rFonts w:eastAsia="SimSun"/>
                <w:i/>
                <w:iCs/>
                <w:lang w:eastAsia="ar-SA"/>
              </w:rPr>
            </w:pPr>
            <w:r w:rsidRPr="00477110">
              <w:rPr>
                <w:rFonts w:eastAsia="SimSun"/>
                <w:lang w:eastAsia="ar-SA"/>
              </w:rPr>
              <w:t>4.2.2.4.</w:t>
            </w:r>
          </w:p>
        </w:tc>
        <w:tc>
          <w:tcPr>
            <w:tcW w:w="1571" w:type="dxa"/>
            <w:tcBorders>
              <w:top w:val="single" w:sz="4" w:space="0" w:color="000000"/>
              <w:left w:val="single" w:sz="4" w:space="0" w:color="000000"/>
              <w:bottom w:val="single" w:sz="4" w:space="0" w:color="000000"/>
            </w:tcBorders>
            <w:shd w:val="clear" w:color="auto" w:fill="auto"/>
            <w:vAlign w:val="center"/>
          </w:tcPr>
          <w:p w:rsidR="001203D2" w:rsidRPr="00477110" w:rsidRDefault="001203D2" w:rsidP="001203D2">
            <w:pPr>
              <w:suppressAutoHyphens/>
              <w:rPr>
                <w:rFonts w:eastAsia="SimSun"/>
                <w:bCs/>
                <w:lang w:eastAsia="ar-SA"/>
              </w:rPr>
            </w:pPr>
            <w:r w:rsidRPr="00477110">
              <w:rPr>
                <w:rFonts w:eastAsia="SimSun"/>
                <w:i/>
                <w:iCs/>
                <w:lang w:eastAsia="ar-SA"/>
              </w:rPr>
              <w:t>ЖБО</w:t>
            </w:r>
          </w:p>
        </w:tc>
        <w:tc>
          <w:tcPr>
            <w:tcW w:w="1569" w:type="dxa"/>
            <w:tcBorders>
              <w:top w:val="single" w:sz="4" w:space="0" w:color="000000"/>
              <w:left w:val="single" w:sz="4" w:space="0" w:color="000000"/>
              <w:bottom w:val="single" w:sz="4" w:space="0" w:color="000000"/>
            </w:tcBorders>
            <w:shd w:val="clear" w:color="auto" w:fill="auto"/>
            <w:vAlign w:val="center"/>
          </w:tcPr>
          <w:p w:rsidR="001203D2" w:rsidRPr="00477110" w:rsidRDefault="001203D2" w:rsidP="001203D2">
            <w:pPr>
              <w:suppressAutoHyphens/>
              <w:jc w:val="center"/>
              <w:rPr>
                <w:rFonts w:eastAsia="SimSun"/>
                <w:lang w:eastAsia="ar-SA"/>
              </w:rPr>
            </w:pPr>
            <w:r w:rsidRPr="00477110">
              <w:rPr>
                <w:rFonts w:eastAsia="SimSun"/>
                <w:bCs/>
                <w:lang w:eastAsia="ar-SA"/>
              </w:rPr>
              <w:t>30,77</w:t>
            </w:r>
          </w:p>
        </w:tc>
        <w:tc>
          <w:tcPr>
            <w:tcW w:w="1571" w:type="dxa"/>
            <w:tcBorders>
              <w:top w:val="single" w:sz="4" w:space="0" w:color="000000"/>
              <w:left w:val="single" w:sz="4" w:space="0" w:color="000000"/>
              <w:bottom w:val="single" w:sz="4" w:space="0" w:color="000000"/>
            </w:tcBorders>
            <w:shd w:val="clear" w:color="auto" w:fill="auto"/>
            <w:vAlign w:val="center"/>
          </w:tcPr>
          <w:p w:rsidR="001203D2" w:rsidRPr="00477110" w:rsidRDefault="001203D2" w:rsidP="001203D2">
            <w:pPr>
              <w:suppressAutoHyphens/>
              <w:jc w:val="center"/>
              <w:rPr>
                <w:rFonts w:eastAsia="SimSun"/>
                <w:lang w:eastAsia="ar-SA"/>
              </w:rPr>
            </w:pPr>
            <w:r w:rsidRPr="00477110">
              <w:rPr>
                <w:rFonts w:eastAsia="SimSun"/>
                <w:lang w:eastAsia="ar-SA"/>
              </w:rPr>
              <w:t>37,15</w:t>
            </w:r>
          </w:p>
        </w:tc>
        <w:tc>
          <w:tcPr>
            <w:tcW w:w="1572" w:type="dxa"/>
            <w:tcBorders>
              <w:top w:val="single" w:sz="4" w:space="0" w:color="000000"/>
              <w:left w:val="single" w:sz="4" w:space="0" w:color="000000"/>
              <w:bottom w:val="single" w:sz="4" w:space="0" w:color="000000"/>
            </w:tcBorders>
            <w:shd w:val="clear" w:color="auto" w:fill="auto"/>
            <w:vAlign w:val="center"/>
          </w:tcPr>
          <w:p w:rsidR="001203D2" w:rsidRPr="00477110" w:rsidRDefault="001203D2" w:rsidP="001203D2">
            <w:pPr>
              <w:suppressAutoHyphens/>
              <w:jc w:val="center"/>
              <w:rPr>
                <w:rFonts w:eastAsia="SimSun"/>
                <w:lang w:eastAsia="ar-SA"/>
              </w:rPr>
            </w:pPr>
            <w:r w:rsidRPr="00477110">
              <w:rPr>
                <w:rFonts w:eastAsia="SimSun"/>
                <w:lang w:eastAsia="ar-SA"/>
              </w:rPr>
              <w:t>0,0</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3D2" w:rsidRPr="00477110" w:rsidRDefault="001203D2" w:rsidP="001203D2">
            <w:pPr>
              <w:suppressAutoHyphens/>
              <w:jc w:val="center"/>
              <w:rPr>
                <w:rFonts w:eastAsia="SimSun"/>
                <w:lang w:eastAsia="ar-SA"/>
              </w:rPr>
            </w:pPr>
            <w:r w:rsidRPr="00477110">
              <w:rPr>
                <w:rFonts w:eastAsia="SimSun"/>
                <w:lang w:eastAsia="ar-SA"/>
              </w:rPr>
              <w:t>37,15</w:t>
            </w:r>
          </w:p>
        </w:tc>
      </w:tr>
    </w:tbl>
    <w:p w:rsidR="001203D2" w:rsidRPr="00F81316" w:rsidRDefault="00477110" w:rsidP="001203D2">
      <w:pPr>
        <w:tabs>
          <w:tab w:val="left" w:pos="2410"/>
        </w:tabs>
        <w:ind w:firstLine="567"/>
        <w:jc w:val="both"/>
        <w:rPr>
          <w:sz w:val="24"/>
          <w:szCs w:val="24"/>
        </w:rPr>
      </w:pPr>
      <w:proofErr w:type="gramStart"/>
      <w:r w:rsidRPr="00477110">
        <w:rPr>
          <w:sz w:val="24"/>
          <w:szCs w:val="24"/>
        </w:rPr>
        <w:t>Департамент</w:t>
      </w:r>
      <w:r w:rsidR="001203D2" w:rsidRPr="00477110">
        <w:rPr>
          <w:sz w:val="24"/>
          <w:szCs w:val="24"/>
        </w:rPr>
        <w:t xml:space="preserve"> отмечает, что в представленных материалах тарифного дела фактические расходы по данной статье за 2021 год не заявлены, что не соответствует величине, указанной в представленном к заседанию Правления письме от 11.11.2022 г. № 101-036, соответственно</w:t>
      </w:r>
      <w:r w:rsidRPr="00477110">
        <w:rPr>
          <w:sz w:val="24"/>
          <w:szCs w:val="24"/>
        </w:rPr>
        <w:t>,</w:t>
      </w:r>
      <w:r w:rsidR="001203D2" w:rsidRPr="00477110">
        <w:rPr>
          <w:sz w:val="24"/>
          <w:szCs w:val="24"/>
        </w:rPr>
        <w:t xml:space="preserve"> расходы по данной статье </w:t>
      </w:r>
      <w:r w:rsidRPr="00477110">
        <w:rPr>
          <w:sz w:val="24"/>
          <w:szCs w:val="24"/>
        </w:rPr>
        <w:t>принимаются Департаментом</w:t>
      </w:r>
      <w:r w:rsidR="001203D2" w:rsidRPr="00477110">
        <w:rPr>
          <w:sz w:val="24"/>
          <w:szCs w:val="24"/>
        </w:rPr>
        <w:t xml:space="preserve"> на «ЖБО» - 0,0 тыс. ввиду отсутствия факта </w:t>
      </w:r>
      <w:r w:rsidRPr="00477110">
        <w:rPr>
          <w:sz w:val="24"/>
          <w:szCs w:val="24"/>
        </w:rPr>
        <w:t xml:space="preserve">за </w:t>
      </w:r>
      <w:r w:rsidR="001203D2" w:rsidRPr="00477110">
        <w:rPr>
          <w:sz w:val="24"/>
          <w:szCs w:val="24"/>
        </w:rPr>
        <w:t>2021 г.</w:t>
      </w:r>
      <w:r w:rsidR="00FC4FDE" w:rsidRPr="00477110">
        <w:rPr>
          <w:sz w:val="24"/>
          <w:szCs w:val="24"/>
        </w:rPr>
        <w:t xml:space="preserve"> Также</w:t>
      </w:r>
      <w:r w:rsidRPr="00477110">
        <w:rPr>
          <w:sz w:val="24"/>
          <w:szCs w:val="24"/>
        </w:rPr>
        <w:t>,</w:t>
      </w:r>
      <w:r w:rsidR="00FC4FDE" w:rsidRPr="00477110">
        <w:rPr>
          <w:sz w:val="24"/>
          <w:szCs w:val="24"/>
        </w:rPr>
        <w:t xml:space="preserve"> отсутствует факт </w:t>
      </w:r>
      <w:r w:rsidRPr="00477110">
        <w:rPr>
          <w:sz w:val="24"/>
          <w:szCs w:val="24"/>
        </w:rPr>
        <w:t xml:space="preserve">за </w:t>
      </w:r>
      <w:r w:rsidR="00FC4FDE" w:rsidRPr="00477110">
        <w:rPr>
          <w:sz w:val="24"/>
          <w:szCs w:val="24"/>
        </w:rPr>
        <w:t>2021 год по данной статье и</w:t>
      </w:r>
      <w:proofErr w:type="gramEnd"/>
      <w:r w:rsidR="00FC4FDE" w:rsidRPr="00477110">
        <w:rPr>
          <w:sz w:val="24"/>
          <w:szCs w:val="24"/>
        </w:rPr>
        <w:t xml:space="preserve"> по трем участкам (Шуйский, Южский, Пестяковский), которые с 01.01.2023 г. будут возвращены в АО «Объединенные </w:t>
      </w:r>
      <w:r w:rsidR="00FC4FDE" w:rsidRPr="00477110">
        <w:rPr>
          <w:sz w:val="24"/>
          <w:szCs w:val="24"/>
        </w:rPr>
        <w:lastRenderedPageBreak/>
        <w:t>электрические сети» в связи с расторжением договора аренды № 275Ар-152Ар от 30.12.2014 с ООО «</w:t>
      </w:r>
      <w:r w:rsidR="00FC4FDE" w:rsidRPr="00F81316">
        <w:rPr>
          <w:sz w:val="24"/>
          <w:szCs w:val="24"/>
        </w:rPr>
        <w:t>БизнесПроект».</w:t>
      </w:r>
    </w:p>
    <w:p w:rsidR="0064787A" w:rsidRPr="00F81316" w:rsidRDefault="0064787A" w:rsidP="0064787A">
      <w:pPr>
        <w:tabs>
          <w:tab w:val="left" w:pos="2410"/>
        </w:tabs>
        <w:ind w:firstLine="567"/>
        <w:jc w:val="both"/>
        <w:rPr>
          <w:sz w:val="24"/>
          <w:szCs w:val="24"/>
        </w:rPr>
      </w:pPr>
      <w:r w:rsidRPr="00F81316">
        <w:rPr>
          <w:sz w:val="24"/>
          <w:szCs w:val="24"/>
        </w:rPr>
        <w:t xml:space="preserve">9. </w:t>
      </w:r>
      <w:r w:rsidRPr="00F81316">
        <w:rPr>
          <w:rFonts w:eastAsia="SimSun"/>
          <w:bCs/>
          <w:sz w:val="24"/>
          <w:szCs w:val="24"/>
          <w:lang w:eastAsia="ar-SA"/>
        </w:rPr>
        <w:t>Затраты на негативное воздействие на работу централизованной системы</w:t>
      </w:r>
    </w:p>
    <w:tbl>
      <w:tblPr>
        <w:tblW w:w="9444" w:type="dxa"/>
        <w:tblInd w:w="675" w:type="dxa"/>
        <w:tblLayout w:type="fixed"/>
        <w:tblLook w:val="0000" w:firstRow="0" w:lastRow="0" w:firstColumn="0" w:lastColumn="0" w:noHBand="0" w:noVBand="0"/>
      </w:tblPr>
      <w:tblGrid>
        <w:gridCol w:w="1571"/>
        <w:gridCol w:w="1571"/>
        <w:gridCol w:w="1569"/>
        <w:gridCol w:w="1571"/>
        <w:gridCol w:w="1572"/>
        <w:gridCol w:w="1590"/>
      </w:tblGrid>
      <w:tr w:rsidR="00F81316" w:rsidRPr="00F81316" w:rsidTr="00F81316">
        <w:trPr>
          <w:trHeight w:val="667"/>
        </w:trPr>
        <w:tc>
          <w:tcPr>
            <w:tcW w:w="1571" w:type="dxa"/>
            <w:tcBorders>
              <w:top w:val="single" w:sz="4" w:space="0" w:color="000000"/>
              <w:left w:val="single" w:sz="4" w:space="0" w:color="000000"/>
              <w:bottom w:val="single" w:sz="4" w:space="0" w:color="000000"/>
            </w:tcBorders>
            <w:shd w:val="clear" w:color="auto" w:fill="auto"/>
            <w:vAlign w:val="center"/>
          </w:tcPr>
          <w:p w:rsidR="0064787A" w:rsidRPr="00F81316" w:rsidRDefault="0064787A" w:rsidP="00F81316">
            <w:pPr>
              <w:suppressAutoHyphens/>
              <w:jc w:val="center"/>
              <w:rPr>
                <w:rFonts w:eastAsia="SimSun"/>
                <w:bCs/>
                <w:lang w:eastAsia="ar-SA"/>
              </w:rPr>
            </w:pPr>
            <w:r w:rsidRPr="00F81316">
              <w:rPr>
                <w:rFonts w:eastAsia="SimSun"/>
                <w:bCs/>
                <w:lang w:eastAsia="ar-SA"/>
              </w:rPr>
              <w:t>№ статьи</w:t>
            </w:r>
          </w:p>
        </w:tc>
        <w:tc>
          <w:tcPr>
            <w:tcW w:w="1571" w:type="dxa"/>
            <w:tcBorders>
              <w:top w:val="single" w:sz="4" w:space="0" w:color="000000"/>
              <w:left w:val="single" w:sz="4" w:space="0" w:color="000000"/>
              <w:bottom w:val="single" w:sz="4" w:space="0" w:color="000000"/>
            </w:tcBorders>
            <w:shd w:val="clear" w:color="auto" w:fill="auto"/>
            <w:vAlign w:val="center"/>
          </w:tcPr>
          <w:p w:rsidR="0064787A" w:rsidRPr="00F81316" w:rsidRDefault="0064787A" w:rsidP="00F81316">
            <w:pPr>
              <w:suppressAutoHyphens/>
              <w:jc w:val="center"/>
              <w:rPr>
                <w:rFonts w:eastAsia="SimSun"/>
                <w:bCs/>
                <w:lang w:eastAsia="ar-SA"/>
              </w:rPr>
            </w:pPr>
            <w:r w:rsidRPr="00F81316">
              <w:rPr>
                <w:rFonts w:eastAsia="SimSun"/>
                <w:bCs/>
                <w:lang w:eastAsia="ar-SA"/>
              </w:rPr>
              <w:t>Наименование показателя</w:t>
            </w:r>
          </w:p>
        </w:tc>
        <w:tc>
          <w:tcPr>
            <w:tcW w:w="1569" w:type="dxa"/>
            <w:tcBorders>
              <w:top w:val="single" w:sz="4" w:space="0" w:color="000000"/>
              <w:left w:val="single" w:sz="4" w:space="0" w:color="000000"/>
              <w:bottom w:val="single" w:sz="4" w:space="0" w:color="000000"/>
            </w:tcBorders>
            <w:shd w:val="clear" w:color="auto" w:fill="auto"/>
            <w:vAlign w:val="center"/>
          </w:tcPr>
          <w:p w:rsidR="0064787A" w:rsidRPr="00F81316" w:rsidRDefault="0064787A" w:rsidP="00F81316">
            <w:pPr>
              <w:suppressAutoHyphens/>
              <w:jc w:val="center"/>
              <w:rPr>
                <w:rFonts w:eastAsia="SimSun"/>
                <w:bCs/>
                <w:lang w:eastAsia="ar-SA"/>
              </w:rPr>
            </w:pPr>
            <w:r w:rsidRPr="00F81316">
              <w:rPr>
                <w:rFonts w:eastAsia="SimSun"/>
                <w:bCs/>
                <w:lang w:eastAsia="ar-SA"/>
              </w:rPr>
              <w:t>Фактические затраты за 2021г, тыс.</w:t>
            </w:r>
            <w:r w:rsidR="00F81316" w:rsidRPr="00F81316">
              <w:rPr>
                <w:rFonts w:eastAsia="SimSun"/>
                <w:bCs/>
                <w:lang w:eastAsia="ar-SA"/>
              </w:rPr>
              <w:t xml:space="preserve"> </w:t>
            </w:r>
            <w:r w:rsidRPr="00F81316">
              <w:rPr>
                <w:rFonts w:eastAsia="SimSun"/>
                <w:bCs/>
                <w:lang w:eastAsia="ar-SA"/>
              </w:rPr>
              <w:t>руб</w:t>
            </w:r>
            <w:r w:rsidR="00F81316" w:rsidRPr="00F81316">
              <w:rPr>
                <w:rFonts w:eastAsia="SimSun"/>
                <w:bCs/>
                <w:lang w:eastAsia="ar-SA"/>
              </w:rPr>
              <w:t>.</w:t>
            </w:r>
          </w:p>
        </w:tc>
        <w:tc>
          <w:tcPr>
            <w:tcW w:w="1571" w:type="dxa"/>
            <w:tcBorders>
              <w:top w:val="single" w:sz="4" w:space="0" w:color="000000"/>
              <w:left w:val="single" w:sz="4" w:space="0" w:color="000000"/>
              <w:bottom w:val="single" w:sz="4" w:space="0" w:color="000000"/>
            </w:tcBorders>
            <w:shd w:val="clear" w:color="auto" w:fill="auto"/>
            <w:vAlign w:val="center"/>
          </w:tcPr>
          <w:p w:rsidR="0064787A" w:rsidRPr="00F81316" w:rsidRDefault="0064787A" w:rsidP="00F81316">
            <w:pPr>
              <w:suppressAutoHyphens/>
              <w:jc w:val="center"/>
              <w:rPr>
                <w:rFonts w:eastAsia="SimSun"/>
                <w:bCs/>
                <w:lang w:eastAsia="ar-SA"/>
              </w:rPr>
            </w:pPr>
            <w:r w:rsidRPr="00F81316">
              <w:rPr>
                <w:rFonts w:eastAsia="SimSun"/>
                <w:bCs/>
                <w:lang w:eastAsia="ar-SA"/>
              </w:rPr>
              <w:t>Предложение ТСО на 2023 г тыс.</w:t>
            </w:r>
            <w:r w:rsidR="00F81316" w:rsidRPr="00F81316">
              <w:rPr>
                <w:rFonts w:eastAsia="SimSun"/>
                <w:bCs/>
                <w:lang w:eastAsia="ar-SA"/>
              </w:rPr>
              <w:t xml:space="preserve"> </w:t>
            </w:r>
            <w:r w:rsidRPr="00F81316">
              <w:rPr>
                <w:rFonts w:eastAsia="SimSun"/>
                <w:bCs/>
                <w:lang w:eastAsia="ar-SA"/>
              </w:rPr>
              <w:t>руб</w:t>
            </w:r>
            <w:r w:rsidR="00F81316" w:rsidRPr="00F81316">
              <w:rPr>
                <w:rFonts w:eastAsia="SimSun"/>
                <w:bCs/>
                <w:lang w:eastAsia="ar-SA"/>
              </w:rPr>
              <w:t>.</w:t>
            </w:r>
          </w:p>
        </w:tc>
        <w:tc>
          <w:tcPr>
            <w:tcW w:w="1572" w:type="dxa"/>
            <w:tcBorders>
              <w:top w:val="single" w:sz="4" w:space="0" w:color="000000"/>
              <w:left w:val="single" w:sz="4" w:space="0" w:color="000000"/>
              <w:bottom w:val="single" w:sz="4" w:space="0" w:color="000000"/>
            </w:tcBorders>
            <w:shd w:val="clear" w:color="auto" w:fill="auto"/>
            <w:vAlign w:val="center"/>
          </w:tcPr>
          <w:p w:rsidR="0064787A" w:rsidRPr="00F81316" w:rsidRDefault="0064787A" w:rsidP="00F81316">
            <w:pPr>
              <w:suppressAutoHyphens/>
              <w:jc w:val="center"/>
              <w:rPr>
                <w:rFonts w:eastAsia="SimSun"/>
                <w:bCs/>
                <w:lang w:eastAsia="ar-SA"/>
              </w:rPr>
            </w:pPr>
            <w:r w:rsidRPr="00F81316">
              <w:rPr>
                <w:rFonts w:eastAsia="SimSun"/>
                <w:bCs/>
                <w:lang w:eastAsia="ar-SA"/>
              </w:rPr>
              <w:t>Предложение ДЭиТ на 2023, тыс.</w:t>
            </w:r>
            <w:r w:rsidR="00F81316" w:rsidRPr="00F81316">
              <w:rPr>
                <w:rFonts w:eastAsia="SimSun"/>
                <w:bCs/>
                <w:lang w:eastAsia="ar-SA"/>
              </w:rPr>
              <w:t xml:space="preserve"> </w:t>
            </w:r>
            <w:r w:rsidRPr="00F81316">
              <w:rPr>
                <w:rFonts w:eastAsia="SimSun"/>
                <w:bCs/>
                <w:lang w:eastAsia="ar-SA"/>
              </w:rPr>
              <w:t>руб</w:t>
            </w:r>
            <w:r w:rsidR="00F81316" w:rsidRPr="00F81316">
              <w:rPr>
                <w:rFonts w:eastAsia="SimSun"/>
                <w:bCs/>
                <w:lang w:eastAsia="ar-SA"/>
              </w:rPr>
              <w:t>.</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87A" w:rsidRPr="00F81316" w:rsidRDefault="0064787A" w:rsidP="00F81316">
            <w:pPr>
              <w:suppressAutoHyphens/>
              <w:jc w:val="center"/>
              <w:rPr>
                <w:rFonts w:eastAsia="SimSun"/>
                <w:lang w:eastAsia="ar-SA"/>
              </w:rPr>
            </w:pPr>
            <w:r w:rsidRPr="00F81316">
              <w:rPr>
                <w:rFonts w:eastAsia="SimSun"/>
                <w:bCs/>
                <w:lang w:eastAsia="ar-SA"/>
              </w:rPr>
              <w:t>Сумма разногласий, тыс.</w:t>
            </w:r>
            <w:r w:rsidR="00F81316" w:rsidRPr="00F81316">
              <w:rPr>
                <w:rFonts w:eastAsia="SimSun"/>
                <w:bCs/>
                <w:lang w:eastAsia="ar-SA"/>
              </w:rPr>
              <w:t xml:space="preserve"> </w:t>
            </w:r>
            <w:r w:rsidRPr="00F81316">
              <w:rPr>
                <w:rFonts w:eastAsia="SimSun"/>
                <w:bCs/>
                <w:lang w:eastAsia="ar-SA"/>
              </w:rPr>
              <w:t>руб.</w:t>
            </w:r>
          </w:p>
        </w:tc>
      </w:tr>
      <w:tr w:rsidR="00F81316" w:rsidRPr="00F81316" w:rsidTr="00F81316">
        <w:trPr>
          <w:trHeight w:val="785"/>
        </w:trPr>
        <w:tc>
          <w:tcPr>
            <w:tcW w:w="1571" w:type="dxa"/>
            <w:tcBorders>
              <w:top w:val="single" w:sz="4" w:space="0" w:color="000000"/>
              <w:left w:val="single" w:sz="4" w:space="0" w:color="000000"/>
              <w:bottom w:val="single" w:sz="4" w:space="0" w:color="000000"/>
            </w:tcBorders>
            <w:shd w:val="clear" w:color="auto" w:fill="auto"/>
            <w:vAlign w:val="center"/>
          </w:tcPr>
          <w:p w:rsidR="0064787A" w:rsidRPr="00F81316" w:rsidRDefault="0064787A" w:rsidP="0064787A">
            <w:pPr>
              <w:suppressAutoHyphens/>
              <w:jc w:val="center"/>
              <w:rPr>
                <w:rFonts w:eastAsia="SimSun"/>
                <w:i/>
                <w:iCs/>
                <w:lang w:eastAsia="ar-SA"/>
              </w:rPr>
            </w:pPr>
            <w:r w:rsidRPr="00F81316">
              <w:rPr>
                <w:rFonts w:eastAsia="SimSun"/>
                <w:lang w:eastAsia="ar-SA"/>
              </w:rPr>
              <w:t>4.2.2.5.</w:t>
            </w:r>
          </w:p>
        </w:tc>
        <w:tc>
          <w:tcPr>
            <w:tcW w:w="1571" w:type="dxa"/>
            <w:tcBorders>
              <w:top w:val="single" w:sz="4" w:space="0" w:color="000000"/>
              <w:left w:val="single" w:sz="4" w:space="0" w:color="000000"/>
              <w:bottom w:val="single" w:sz="4" w:space="0" w:color="000000"/>
            </w:tcBorders>
            <w:shd w:val="clear" w:color="auto" w:fill="auto"/>
            <w:vAlign w:val="center"/>
          </w:tcPr>
          <w:p w:rsidR="0064787A" w:rsidRPr="00F81316" w:rsidRDefault="0064787A" w:rsidP="0064787A">
            <w:pPr>
              <w:suppressAutoHyphens/>
              <w:rPr>
                <w:rFonts w:eastAsia="SimSun"/>
                <w:bCs/>
                <w:lang w:eastAsia="ar-SA"/>
              </w:rPr>
            </w:pPr>
            <w:r w:rsidRPr="00F81316">
              <w:rPr>
                <w:rFonts w:eastAsia="SimSun"/>
                <w:i/>
                <w:iCs/>
                <w:lang w:eastAsia="ar-SA"/>
              </w:rPr>
              <w:t>Затраты за негативное воздействие на работу централизованной системы</w:t>
            </w:r>
          </w:p>
        </w:tc>
        <w:tc>
          <w:tcPr>
            <w:tcW w:w="1569" w:type="dxa"/>
            <w:tcBorders>
              <w:top w:val="single" w:sz="4" w:space="0" w:color="000000"/>
              <w:left w:val="single" w:sz="4" w:space="0" w:color="000000"/>
              <w:bottom w:val="single" w:sz="4" w:space="0" w:color="000000"/>
            </w:tcBorders>
            <w:shd w:val="clear" w:color="auto" w:fill="auto"/>
            <w:vAlign w:val="center"/>
          </w:tcPr>
          <w:p w:rsidR="0064787A" w:rsidRPr="00F81316" w:rsidRDefault="0064787A" w:rsidP="0064787A">
            <w:pPr>
              <w:suppressAutoHyphens/>
              <w:jc w:val="center"/>
              <w:rPr>
                <w:rFonts w:eastAsia="SimSun"/>
                <w:lang w:eastAsia="ar-SA"/>
              </w:rPr>
            </w:pPr>
            <w:r w:rsidRPr="00F81316">
              <w:rPr>
                <w:rFonts w:eastAsia="SimSun"/>
                <w:bCs/>
                <w:lang w:eastAsia="ar-SA"/>
              </w:rPr>
              <w:t>13,28</w:t>
            </w:r>
          </w:p>
        </w:tc>
        <w:tc>
          <w:tcPr>
            <w:tcW w:w="1571" w:type="dxa"/>
            <w:tcBorders>
              <w:top w:val="single" w:sz="4" w:space="0" w:color="000000"/>
              <w:left w:val="single" w:sz="4" w:space="0" w:color="000000"/>
              <w:bottom w:val="single" w:sz="4" w:space="0" w:color="000000"/>
            </w:tcBorders>
            <w:shd w:val="clear" w:color="auto" w:fill="auto"/>
            <w:vAlign w:val="center"/>
          </w:tcPr>
          <w:p w:rsidR="0064787A" w:rsidRPr="00F81316" w:rsidRDefault="0064787A" w:rsidP="0064787A">
            <w:pPr>
              <w:suppressAutoHyphens/>
              <w:jc w:val="center"/>
              <w:rPr>
                <w:rFonts w:eastAsia="SimSun"/>
                <w:lang w:eastAsia="ar-SA"/>
              </w:rPr>
            </w:pPr>
            <w:r w:rsidRPr="00F81316">
              <w:rPr>
                <w:rFonts w:eastAsia="SimSun"/>
                <w:lang w:eastAsia="ar-SA"/>
              </w:rPr>
              <w:t>29,41</w:t>
            </w:r>
          </w:p>
        </w:tc>
        <w:tc>
          <w:tcPr>
            <w:tcW w:w="1572" w:type="dxa"/>
            <w:tcBorders>
              <w:top w:val="single" w:sz="4" w:space="0" w:color="000000"/>
              <w:left w:val="single" w:sz="4" w:space="0" w:color="000000"/>
              <w:bottom w:val="single" w:sz="4" w:space="0" w:color="000000"/>
            </w:tcBorders>
            <w:shd w:val="clear" w:color="auto" w:fill="auto"/>
            <w:vAlign w:val="center"/>
          </w:tcPr>
          <w:p w:rsidR="0064787A" w:rsidRPr="00F81316" w:rsidRDefault="0064787A" w:rsidP="0064787A">
            <w:pPr>
              <w:suppressAutoHyphens/>
              <w:jc w:val="center"/>
              <w:rPr>
                <w:rFonts w:eastAsia="SimSun"/>
                <w:lang w:eastAsia="ar-SA"/>
              </w:rPr>
            </w:pPr>
            <w:r w:rsidRPr="00F81316">
              <w:rPr>
                <w:rFonts w:eastAsia="SimSun"/>
                <w:lang w:eastAsia="ar-SA"/>
              </w:rPr>
              <w:t>6,76</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787A" w:rsidRPr="00F81316" w:rsidRDefault="0064787A" w:rsidP="0064787A">
            <w:pPr>
              <w:suppressAutoHyphens/>
              <w:jc w:val="center"/>
              <w:rPr>
                <w:rFonts w:eastAsia="SimSun"/>
                <w:lang w:eastAsia="ar-SA"/>
              </w:rPr>
            </w:pPr>
            <w:r w:rsidRPr="00F81316">
              <w:rPr>
                <w:rFonts w:eastAsia="SimSun"/>
                <w:lang w:eastAsia="ar-SA"/>
              </w:rPr>
              <w:t>22,65</w:t>
            </w:r>
          </w:p>
        </w:tc>
      </w:tr>
    </w:tbl>
    <w:p w:rsidR="0064787A" w:rsidRPr="008A4803" w:rsidRDefault="008A4803" w:rsidP="0064787A">
      <w:pPr>
        <w:tabs>
          <w:tab w:val="left" w:pos="2410"/>
        </w:tabs>
        <w:ind w:firstLine="567"/>
        <w:jc w:val="both"/>
        <w:rPr>
          <w:sz w:val="24"/>
          <w:szCs w:val="24"/>
        </w:rPr>
      </w:pPr>
      <w:r w:rsidRPr="008A4803">
        <w:rPr>
          <w:sz w:val="24"/>
          <w:szCs w:val="24"/>
        </w:rPr>
        <w:t>Департамент</w:t>
      </w:r>
      <w:r w:rsidR="0064787A" w:rsidRPr="008A4803">
        <w:rPr>
          <w:sz w:val="24"/>
          <w:szCs w:val="24"/>
        </w:rPr>
        <w:t xml:space="preserve"> отмечает, что в представленных материалах тарифного дела фактические расходы по данной статье за 2021 год заявлены в размере 6,76</w:t>
      </w:r>
      <w:r w:rsidRPr="008A4803">
        <w:rPr>
          <w:sz w:val="24"/>
          <w:szCs w:val="24"/>
        </w:rPr>
        <w:t xml:space="preserve"> </w:t>
      </w:r>
      <w:r w:rsidR="0064787A" w:rsidRPr="008A4803">
        <w:rPr>
          <w:sz w:val="24"/>
          <w:szCs w:val="24"/>
        </w:rPr>
        <w:t>тыс. руб., что не соответствует величине, указанной в представленном к заседанию Правления письме от 11.11.2022 г. № 101-036.</w:t>
      </w:r>
    </w:p>
    <w:p w:rsidR="00827E05" w:rsidRPr="009E5E31" w:rsidRDefault="0064787A" w:rsidP="009E13BF">
      <w:pPr>
        <w:tabs>
          <w:tab w:val="left" w:pos="2410"/>
        </w:tabs>
        <w:ind w:firstLine="567"/>
        <w:jc w:val="both"/>
        <w:rPr>
          <w:sz w:val="24"/>
          <w:szCs w:val="24"/>
        </w:rPr>
      </w:pPr>
      <w:proofErr w:type="gramStart"/>
      <w:r w:rsidRPr="008A4803">
        <w:rPr>
          <w:sz w:val="24"/>
          <w:szCs w:val="24"/>
        </w:rPr>
        <w:t xml:space="preserve">Расходы на </w:t>
      </w:r>
      <w:r w:rsidR="00827E05" w:rsidRPr="008A4803">
        <w:rPr>
          <w:sz w:val="24"/>
          <w:szCs w:val="24"/>
        </w:rPr>
        <w:t>негативное воздействие на работу централизованной системы</w:t>
      </w:r>
      <w:r w:rsidRPr="008A4803">
        <w:rPr>
          <w:sz w:val="24"/>
          <w:szCs w:val="24"/>
        </w:rPr>
        <w:t xml:space="preserve"> </w:t>
      </w:r>
      <w:r w:rsidR="008A4803" w:rsidRPr="008A4803">
        <w:rPr>
          <w:sz w:val="24"/>
          <w:szCs w:val="24"/>
        </w:rPr>
        <w:t>в сумме</w:t>
      </w:r>
      <w:r w:rsidRPr="008A4803">
        <w:rPr>
          <w:sz w:val="24"/>
          <w:szCs w:val="24"/>
        </w:rPr>
        <w:t xml:space="preserve"> </w:t>
      </w:r>
      <w:r w:rsidR="00827E05" w:rsidRPr="008A4803">
        <w:rPr>
          <w:sz w:val="24"/>
          <w:szCs w:val="24"/>
        </w:rPr>
        <w:t>14</w:t>
      </w:r>
      <w:r w:rsidRPr="008A4803">
        <w:rPr>
          <w:sz w:val="24"/>
          <w:szCs w:val="24"/>
        </w:rPr>
        <w:t>,</w:t>
      </w:r>
      <w:r w:rsidR="00827E05" w:rsidRPr="008A4803">
        <w:rPr>
          <w:sz w:val="24"/>
          <w:szCs w:val="24"/>
        </w:rPr>
        <w:t>21</w:t>
      </w:r>
      <w:r w:rsidRPr="008A4803">
        <w:rPr>
          <w:sz w:val="24"/>
          <w:szCs w:val="24"/>
        </w:rPr>
        <w:t xml:space="preserve"> тыс. руб. </w:t>
      </w:r>
      <w:r w:rsidR="008A4803" w:rsidRPr="008A4803">
        <w:rPr>
          <w:sz w:val="24"/>
          <w:szCs w:val="24"/>
        </w:rPr>
        <w:t>принимаются Департаментом</w:t>
      </w:r>
      <w:r w:rsidR="00827E05" w:rsidRPr="008A4803">
        <w:rPr>
          <w:sz w:val="24"/>
          <w:szCs w:val="24"/>
        </w:rPr>
        <w:t xml:space="preserve"> на основании фактических понесенных расходов АО «Объединенные электрические сети» по данной статье за 2021 год (с учетом возврата с 01.01.2023 г. трех участков:</w:t>
      </w:r>
      <w:proofErr w:type="gramEnd"/>
      <w:r w:rsidR="00827E05" w:rsidRPr="008A4803">
        <w:rPr>
          <w:sz w:val="24"/>
          <w:szCs w:val="24"/>
        </w:rPr>
        <w:t xml:space="preserve"> </w:t>
      </w:r>
      <w:proofErr w:type="gramStart"/>
      <w:r w:rsidR="00827E05" w:rsidRPr="008A4803">
        <w:rPr>
          <w:sz w:val="24"/>
          <w:szCs w:val="24"/>
        </w:rPr>
        <w:t xml:space="preserve">Шуйский, Южский, Пестяковский) с учетом </w:t>
      </w:r>
      <w:r w:rsidR="008A4803" w:rsidRPr="008A4803">
        <w:rPr>
          <w:sz w:val="24"/>
          <w:szCs w:val="24"/>
        </w:rPr>
        <w:t xml:space="preserve">соответствующих </w:t>
      </w:r>
      <w:r w:rsidR="00827E05" w:rsidRPr="008A4803">
        <w:rPr>
          <w:sz w:val="24"/>
          <w:szCs w:val="24"/>
        </w:rPr>
        <w:t>прогнозных индексов на 2022 и 2023 годы (1,036 и 1,04), установленных Прогнозом социально-экономического развития Российской Федерации на 2023 год и плановый период 2024 и 2025 годов, разработанн</w:t>
      </w:r>
      <w:r w:rsidR="008A4803" w:rsidRPr="008A4803">
        <w:rPr>
          <w:sz w:val="24"/>
          <w:szCs w:val="24"/>
        </w:rPr>
        <w:t>ым</w:t>
      </w:r>
      <w:r w:rsidR="00827E05" w:rsidRPr="008A4803">
        <w:rPr>
          <w:sz w:val="24"/>
          <w:szCs w:val="24"/>
        </w:rPr>
        <w:t xml:space="preserve"> </w:t>
      </w:r>
      <w:r w:rsidR="00827E05" w:rsidRPr="009E5E31">
        <w:rPr>
          <w:sz w:val="24"/>
          <w:szCs w:val="24"/>
        </w:rPr>
        <w:t>Минэкономразвития России.</w:t>
      </w:r>
      <w:proofErr w:type="gramEnd"/>
    </w:p>
    <w:p w:rsidR="009E13BF" w:rsidRPr="009E5E31" w:rsidRDefault="009E13BF" w:rsidP="009E13BF">
      <w:pPr>
        <w:tabs>
          <w:tab w:val="left" w:pos="2410"/>
        </w:tabs>
        <w:ind w:firstLine="567"/>
        <w:jc w:val="both"/>
        <w:rPr>
          <w:sz w:val="24"/>
          <w:szCs w:val="24"/>
        </w:rPr>
      </w:pPr>
      <w:r w:rsidRPr="009E5E31">
        <w:rPr>
          <w:sz w:val="24"/>
          <w:szCs w:val="24"/>
        </w:rPr>
        <w:t xml:space="preserve">10. </w:t>
      </w:r>
      <w:r w:rsidRPr="009E5E31">
        <w:rPr>
          <w:rFonts w:eastAsia="SimSun"/>
          <w:bCs/>
          <w:sz w:val="24"/>
          <w:szCs w:val="24"/>
          <w:lang w:eastAsia="ar-SA"/>
        </w:rPr>
        <w:t>Содержание и ТО лифтов в составе ежемесячных коммунальных платежей (</w:t>
      </w:r>
      <w:proofErr w:type="gramStart"/>
      <w:r w:rsidRPr="009E5E31">
        <w:rPr>
          <w:rFonts w:eastAsia="SimSun"/>
          <w:bCs/>
          <w:sz w:val="24"/>
          <w:szCs w:val="24"/>
          <w:lang w:eastAsia="ar-SA"/>
        </w:rPr>
        <w:t>Новая</w:t>
      </w:r>
      <w:proofErr w:type="gramEnd"/>
      <w:r w:rsidRPr="009E5E31">
        <w:rPr>
          <w:rFonts w:eastAsia="SimSun"/>
          <w:bCs/>
          <w:sz w:val="24"/>
          <w:szCs w:val="24"/>
          <w:lang w:eastAsia="ar-SA"/>
        </w:rPr>
        <w:t>,15).</w:t>
      </w:r>
    </w:p>
    <w:tbl>
      <w:tblPr>
        <w:tblW w:w="9444" w:type="dxa"/>
        <w:tblInd w:w="675" w:type="dxa"/>
        <w:tblLayout w:type="fixed"/>
        <w:tblLook w:val="0000" w:firstRow="0" w:lastRow="0" w:firstColumn="0" w:lastColumn="0" w:noHBand="0" w:noVBand="0"/>
      </w:tblPr>
      <w:tblGrid>
        <w:gridCol w:w="1571"/>
        <w:gridCol w:w="1571"/>
        <w:gridCol w:w="1569"/>
        <w:gridCol w:w="1571"/>
        <w:gridCol w:w="1572"/>
        <w:gridCol w:w="1590"/>
      </w:tblGrid>
      <w:tr w:rsidR="009E5E31" w:rsidRPr="009E5E31" w:rsidTr="009E5E31">
        <w:trPr>
          <w:trHeight w:val="667"/>
        </w:trPr>
        <w:tc>
          <w:tcPr>
            <w:tcW w:w="1571" w:type="dxa"/>
            <w:tcBorders>
              <w:top w:val="single" w:sz="4" w:space="0" w:color="000000"/>
              <w:left w:val="single" w:sz="4" w:space="0" w:color="000000"/>
              <w:bottom w:val="single" w:sz="4" w:space="0" w:color="000000"/>
            </w:tcBorders>
            <w:shd w:val="clear" w:color="auto" w:fill="auto"/>
            <w:vAlign w:val="center"/>
          </w:tcPr>
          <w:p w:rsidR="009E13BF" w:rsidRPr="009E5E31" w:rsidRDefault="009E13BF" w:rsidP="009E5E31">
            <w:pPr>
              <w:suppressAutoHyphens/>
              <w:jc w:val="center"/>
              <w:rPr>
                <w:rFonts w:eastAsia="SimSun"/>
                <w:bCs/>
                <w:lang w:eastAsia="ar-SA"/>
              </w:rPr>
            </w:pPr>
            <w:r w:rsidRPr="009E5E31">
              <w:rPr>
                <w:rFonts w:eastAsia="SimSun"/>
                <w:bCs/>
                <w:lang w:eastAsia="ar-SA"/>
              </w:rPr>
              <w:t>№ статьи</w:t>
            </w:r>
          </w:p>
        </w:tc>
        <w:tc>
          <w:tcPr>
            <w:tcW w:w="1571" w:type="dxa"/>
            <w:tcBorders>
              <w:top w:val="single" w:sz="4" w:space="0" w:color="000000"/>
              <w:left w:val="single" w:sz="4" w:space="0" w:color="000000"/>
              <w:bottom w:val="single" w:sz="4" w:space="0" w:color="000000"/>
            </w:tcBorders>
            <w:shd w:val="clear" w:color="auto" w:fill="auto"/>
            <w:vAlign w:val="center"/>
          </w:tcPr>
          <w:p w:rsidR="009E13BF" w:rsidRPr="009E5E31" w:rsidRDefault="009E13BF" w:rsidP="009E5E31">
            <w:pPr>
              <w:suppressAutoHyphens/>
              <w:jc w:val="center"/>
              <w:rPr>
                <w:rFonts w:eastAsia="SimSun"/>
                <w:bCs/>
                <w:lang w:eastAsia="ar-SA"/>
              </w:rPr>
            </w:pPr>
            <w:r w:rsidRPr="009E5E31">
              <w:rPr>
                <w:rFonts w:eastAsia="SimSun"/>
                <w:bCs/>
                <w:lang w:eastAsia="ar-SA"/>
              </w:rPr>
              <w:t>Наименование показателя</w:t>
            </w:r>
          </w:p>
        </w:tc>
        <w:tc>
          <w:tcPr>
            <w:tcW w:w="1569" w:type="dxa"/>
            <w:tcBorders>
              <w:top w:val="single" w:sz="4" w:space="0" w:color="000000"/>
              <w:left w:val="single" w:sz="4" w:space="0" w:color="000000"/>
              <w:bottom w:val="single" w:sz="4" w:space="0" w:color="000000"/>
            </w:tcBorders>
            <w:shd w:val="clear" w:color="auto" w:fill="auto"/>
            <w:vAlign w:val="center"/>
          </w:tcPr>
          <w:p w:rsidR="009E13BF" w:rsidRPr="009E5E31" w:rsidRDefault="009E13BF" w:rsidP="009E5E31">
            <w:pPr>
              <w:suppressAutoHyphens/>
              <w:jc w:val="center"/>
              <w:rPr>
                <w:rFonts w:eastAsia="SimSun"/>
                <w:bCs/>
                <w:lang w:eastAsia="ar-SA"/>
              </w:rPr>
            </w:pPr>
            <w:r w:rsidRPr="009E5E31">
              <w:rPr>
                <w:rFonts w:eastAsia="SimSun"/>
                <w:bCs/>
                <w:lang w:eastAsia="ar-SA"/>
              </w:rPr>
              <w:t>Фактические затраты за 2021г, тыс.</w:t>
            </w:r>
            <w:r w:rsidR="009E5E31" w:rsidRPr="009E5E31">
              <w:rPr>
                <w:rFonts w:eastAsia="SimSun"/>
                <w:bCs/>
                <w:lang w:eastAsia="ar-SA"/>
              </w:rPr>
              <w:t xml:space="preserve"> </w:t>
            </w:r>
            <w:r w:rsidRPr="009E5E31">
              <w:rPr>
                <w:rFonts w:eastAsia="SimSun"/>
                <w:bCs/>
                <w:lang w:eastAsia="ar-SA"/>
              </w:rPr>
              <w:t>руб</w:t>
            </w:r>
            <w:r w:rsidR="009E5E31" w:rsidRPr="009E5E31">
              <w:rPr>
                <w:rFonts w:eastAsia="SimSun"/>
                <w:bCs/>
                <w:lang w:eastAsia="ar-SA"/>
              </w:rPr>
              <w:t>.</w:t>
            </w:r>
          </w:p>
        </w:tc>
        <w:tc>
          <w:tcPr>
            <w:tcW w:w="1571" w:type="dxa"/>
            <w:tcBorders>
              <w:top w:val="single" w:sz="4" w:space="0" w:color="000000"/>
              <w:left w:val="single" w:sz="4" w:space="0" w:color="000000"/>
              <w:bottom w:val="single" w:sz="4" w:space="0" w:color="000000"/>
            </w:tcBorders>
            <w:shd w:val="clear" w:color="auto" w:fill="auto"/>
            <w:vAlign w:val="center"/>
          </w:tcPr>
          <w:p w:rsidR="009E13BF" w:rsidRPr="009E5E31" w:rsidRDefault="009E13BF" w:rsidP="009E5E31">
            <w:pPr>
              <w:suppressAutoHyphens/>
              <w:jc w:val="center"/>
              <w:rPr>
                <w:rFonts w:eastAsia="SimSun"/>
                <w:bCs/>
                <w:lang w:eastAsia="ar-SA"/>
              </w:rPr>
            </w:pPr>
            <w:r w:rsidRPr="009E5E31">
              <w:rPr>
                <w:rFonts w:eastAsia="SimSun"/>
                <w:bCs/>
                <w:lang w:eastAsia="ar-SA"/>
              </w:rPr>
              <w:t>Предложение ТСО на 2023 г тыс.</w:t>
            </w:r>
            <w:r w:rsidR="009E5E31" w:rsidRPr="009E5E31">
              <w:rPr>
                <w:rFonts w:eastAsia="SimSun"/>
                <w:bCs/>
                <w:lang w:eastAsia="ar-SA"/>
              </w:rPr>
              <w:t xml:space="preserve"> </w:t>
            </w:r>
            <w:r w:rsidRPr="009E5E31">
              <w:rPr>
                <w:rFonts w:eastAsia="SimSun"/>
                <w:bCs/>
                <w:lang w:eastAsia="ar-SA"/>
              </w:rPr>
              <w:t>руб</w:t>
            </w:r>
            <w:r w:rsidR="009E5E31" w:rsidRPr="009E5E31">
              <w:rPr>
                <w:rFonts w:eastAsia="SimSun"/>
                <w:bCs/>
                <w:lang w:eastAsia="ar-SA"/>
              </w:rPr>
              <w:t>.</w:t>
            </w:r>
          </w:p>
        </w:tc>
        <w:tc>
          <w:tcPr>
            <w:tcW w:w="1572" w:type="dxa"/>
            <w:tcBorders>
              <w:top w:val="single" w:sz="4" w:space="0" w:color="000000"/>
              <w:left w:val="single" w:sz="4" w:space="0" w:color="000000"/>
              <w:bottom w:val="single" w:sz="4" w:space="0" w:color="000000"/>
            </w:tcBorders>
            <w:shd w:val="clear" w:color="auto" w:fill="auto"/>
            <w:vAlign w:val="center"/>
          </w:tcPr>
          <w:p w:rsidR="009E13BF" w:rsidRPr="009E5E31" w:rsidRDefault="009E13BF" w:rsidP="009E5E31">
            <w:pPr>
              <w:suppressAutoHyphens/>
              <w:jc w:val="center"/>
              <w:rPr>
                <w:rFonts w:eastAsia="SimSun"/>
                <w:bCs/>
                <w:lang w:eastAsia="ar-SA"/>
              </w:rPr>
            </w:pPr>
            <w:r w:rsidRPr="009E5E31">
              <w:rPr>
                <w:rFonts w:eastAsia="SimSun"/>
                <w:bCs/>
                <w:lang w:eastAsia="ar-SA"/>
              </w:rPr>
              <w:t>Предложение ДЭиТ на 2023, тыс.</w:t>
            </w:r>
            <w:r w:rsidR="009E5E31" w:rsidRPr="009E5E31">
              <w:rPr>
                <w:rFonts w:eastAsia="SimSun"/>
                <w:bCs/>
                <w:lang w:eastAsia="ar-SA"/>
              </w:rPr>
              <w:t xml:space="preserve"> </w:t>
            </w:r>
            <w:r w:rsidRPr="009E5E31">
              <w:rPr>
                <w:rFonts w:eastAsia="SimSun"/>
                <w:bCs/>
                <w:lang w:eastAsia="ar-SA"/>
              </w:rPr>
              <w:t>руб</w:t>
            </w:r>
            <w:r w:rsidR="009E5E31" w:rsidRPr="009E5E31">
              <w:rPr>
                <w:rFonts w:eastAsia="SimSun"/>
                <w:bCs/>
                <w:lang w:eastAsia="ar-SA"/>
              </w:rPr>
              <w:t>.</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3BF" w:rsidRPr="009E5E31" w:rsidRDefault="009E13BF" w:rsidP="009E5E31">
            <w:pPr>
              <w:suppressAutoHyphens/>
              <w:jc w:val="center"/>
              <w:rPr>
                <w:rFonts w:eastAsia="SimSun"/>
                <w:lang w:eastAsia="ar-SA"/>
              </w:rPr>
            </w:pPr>
            <w:r w:rsidRPr="009E5E31">
              <w:rPr>
                <w:rFonts w:eastAsia="SimSun"/>
                <w:bCs/>
                <w:lang w:eastAsia="ar-SA"/>
              </w:rPr>
              <w:t>Сумма разногласий, тыс.</w:t>
            </w:r>
            <w:r w:rsidR="009E5E31" w:rsidRPr="009E5E31">
              <w:rPr>
                <w:rFonts w:eastAsia="SimSun"/>
                <w:bCs/>
                <w:lang w:eastAsia="ar-SA"/>
              </w:rPr>
              <w:t xml:space="preserve"> </w:t>
            </w:r>
            <w:r w:rsidRPr="009E5E31">
              <w:rPr>
                <w:rFonts w:eastAsia="SimSun"/>
                <w:bCs/>
                <w:lang w:eastAsia="ar-SA"/>
              </w:rPr>
              <w:t>руб.</w:t>
            </w:r>
          </w:p>
        </w:tc>
      </w:tr>
      <w:tr w:rsidR="009E5E31" w:rsidRPr="009E5E31" w:rsidTr="009E5E31">
        <w:trPr>
          <w:trHeight w:val="785"/>
        </w:trPr>
        <w:tc>
          <w:tcPr>
            <w:tcW w:w="1571" w:type="dxa"/>
            <w:tcBorders>
              <w:top w:val="single" w:sz="4" w:space="0" w:color="000000"/>
              <w:left w:val="single" w:sz="4" w:space="0" w:color="000000"/>
              <w:bottom w:val="single" w:sz="4" w:space="0" w:color="000000"/>
            </w:tcBorders>
            <w:shd w:val="clear" w:color="auto" w:fill="auto"/>
            <w:vAlign w:val="center"/>
          </w:tcPr>
          <w:p w:rsidR="009E13BF" w:rsidRPr="009E5E31" w:rsidRDefault="009E13BF" w:rsidP="009E13BF">
            <w:pPr>
              <w:suppressAutoHyphens/>
              <w:jc w:val="center"/>
              <w:rPr>
                <w:rFonts w:eastAsia="SimSun"/>
                <w:i/>
                <w:iCs/>
                <w:lang w:eastAsia="ar-SA"/>
              </w:rPr>
            </w:pPr>
            <w:r w:rsidRPr="009E5E31">
              <w:rPr>
                <w:rFonts w:eastAsia="SimSun"/>
                <w:lang w:eastAsia="ar-SA"/>
              </w:rPr>
              <w:t>4.2.2.6.</w:t>
            </w:r>
          </w:p>
        </w:tc>
        <w:tc>
          <w:tcPr>
            <w:tcW w:w="1571" w:type="dxa"/>
            <w:tcBorders>
              <w:top w:val="single" w:sz="4" w:space="0" w:color="000000"/>
              <w:left w:val="single" w:sz="4" w:space="0" w:color="000000"/>
              <w:bottom w:val="single" w:sz="4" w:space="0" w:color="000000"/>
            </w:tcBorders>
            <w:shd w:val="clear" w:color="auto" w:fill="auto"/>
          </w:tcPr>
          <w:p w:rsidR="009E13BF" w:rsidRPr="009E5E31" w:rsidRDefault="009E13BF" w:rsidP="009E13BF">
            <w:pPr>
              <w:suppressAutoHyphens/>
              <w:rPr>
                <w:rFonts w:eastAsia="SimSun"/>
                <w:bCs/>
                <w:lang w:eastAsia="ar-SA"/>
              </w:rPr>
            </w:pPr>
            <w:r w:rsidRPr="009E5E31">
              <w:rPr>
                <w:rFonts w:eastAsia="SimSun"/>
                <w:i/>
                <w:iCs/>
                <w:lang w:eastAsia="ar-SA"/>
              </w:rPr>
              <w:t xml:space="preserve"> Содержание и ТО лифтов в составе ежемесячных коммунальных платежей (</w:t>
            </w:r>
            <w:proofErr w:type="gramStart"/>
            <w:r w:rsidRPr="009E5E31">
              <w:rPr>
                <w:rFonts w:eastAsia="SimSun"/>
                <w:i/>
                <w:iCs/>
                <w:lang w:eastAsia="ar-SA"/>
              </w:rPr>
              <w:t>Новая</w:t>
            </w:r>
            <w:proofErr w:type="gramEnd"/>
            <w:r w:rsidRPr="009E5E31">
              <w:rPr>
                <w:rFonts w:eastAsia="SimSun"/>
                <w:i/>
                <w:iCs/>
                <w:lang w:eastAsia="ar-SA"/>
              </w:rPr>
              <w:t>,15).</w:t>
            </w:r>
          </w:p>
        </w:tc>
        <w:tc>
          <w:tcPr>
            <w:tcW w:w="1569" w:type="dxa"/>
            <w:tcBorders>
              <w:top w:val="single" w:sz="4" w:space="0" w:color="000000"/>
              <w:left w:val="single" w:sz="4" w:space="0" w:color="000000"/>
              <w:bottom w:val="single" w:sz="4" w:space="0" w:color="000000"/>
            </w:tcBorders>
            <w:shd w:val="clear" w:color="auto" w:fill="auto"/>
            <w:vAlign w:val="center"/>
          </w:tcPr>
          <w:p w:rsidR="009E13BF" w:rsidRPr="009E5E31" w:rsidRDefault="009E13BF" w:rsidP="009E13BF">
            <w:pPr>
              <w:suppressAutoHyphens/>
              <w:jc w:val="center"/>
              <w:rPr>
                <w:rFonts w:eastAsia="SimSun"/>
                <w:lang w:eastAsia="ar-SA"/>
              </w:rPr>
            </w:pPr>
            <w:r w:rsidRPr="009E5E31">
              <w:rPr>
                <w:rFonts w:eastAsia="SimSun"/>
                <w:bCs/>
                <w:lang w:eastAsia="ar-SA"/>
              </w:rPr>
              <w:t>45,04</w:t>
            </w:r>
          </w:p>
        </w:tc>
        <w:tc>
          <w:tcPr>
            <w:tcW w:w="1571" w:type="dxa"/>
            <w:tcBorders>
              <w:top w:val="single" w:sz="4" w:space="0" w:color="000000"/>
              <w:left w:val="single" w:sz="4" w:space="0" w:color="000000"/>
              <w:bottom w:val="single" w:sz="4" w:space="0" w:color="000000"/>
            </w:tcBorders>
            <w:shd w:val="clear" w:color="auto" w:fill="auto"/>
            <w:vAlign w:val="center"/>
          </w:tcPr>
          <w:p w:rsidR="009E13BF" w:rsidRPr="009E5E31" w:rsidRDefault="009E13BF" w:rsidP="009E13BF">
            <w:pPr>
              <w:suppressAutoHyphens/>
              <w:jc w:val="center"/>
              <w:rPr>
                <w:rFonts w:eastAsia="SimSun"/>
                <w:lang w:eastAsia="ar-SA"/>
              </w:rPr>
            </w:pPr>
            <w:r w:rsidRPr="009E5E31">
              <w:rPr>
                <w:rFonts w:eastAsia="SimSun"/>
                <w:lang w:eastAsia="ar-SA"/>
              </w:rPr>
              <w:t>54,38</w:t>
            </w:r>
          </w:p>
        </w:tc>
        <w:tc>
          <w:tcPr>
            <w:tcW w:w="1572" w:type="dxa"/>
            <w:tcBorders>
              <w:top w:val="single" w:sz="4" w:space="0" w:color="000000"/>
              <w:left w:val="single" w:sz="4" w:space="0" w:color="000000"/>
              <w:bottom w:val="single" w:sz="4" w:space="0" w:color="000000"/>
            </w:tcBorders>
            <w:shd w:val="clear" w:color="auto" w:fill="auto"/>
            <w:vAlign w:val="center"/>
          </w:tcPr>
          <w:p w:rsidR="009E13BF" w:rsidRPr="009E5E31" w:rsidRDefault="009E13BF" w:rsidP="009E13BF">
            <w:pPr>
              <w:suppressAutoHyphens/>
              <w:jc w:val="center"/>
              <w:rPr>
                <w:rFonts w:eastAsia="SimSun"/>
                <w:lang w:eastAsia="ar-SA"/>
              </w:rPr>
            </w:pPr>
            <w:r w:rsidRPr="009E5E31">
              <w:rPr>
                <w:rFonts w:eastAsia="SimSun"/>
                <w:lang w:eastAsia="ar-SA"/>
              </w:rPr>
              <w:t>8,42</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3BF" w:rsidRPr="009E5E31" w:rsidRDefault="009E13BF" w:rsidP="009E13BF">
            <w:pPr>
              <w:suppressAutoHyphens/>
              <w:jc w:val="center"/>
              <w:rPr>
                <w:rFonts w:eastAsia="SimSun"/>
                <w:lang w:eastAsia="ar-SA"/>
              </w:rPr>
            </w:pPr>
            <w:r w:rsidRPr="009E5E31">
              <w:rPr>
                <w:rFonts w:eastAsia="SimSun"/>
                <w:lang w:eastAsia="ar-SA"/>
              </w:rPr>
              <w:t>45,96</w:t>
            </w:r>
          </w:p>
        </w:tc>
      </w:tr>
    </w:tbl>
    <w:p w:rsidR="001203D2" w:rsidRPr="005713C6" w:rsidRDefault="009E13BF" w:rsidP="00F941BD">
      <w:pPr>
        <w:tabs>
          <w:tab w:val="left" w:pos="2410"/>
        </w:tabs>
        <w:ind w:firstLine="567"/>
        <w:jc w:val="both"/>
        <w:rPr>
          <w:sz w:val="24"/>
          <w:szCs w:val="24"/>
        </w:rPr>
      </w:pPr>
      <w:r w:rsidRPr="005713C6">
        <w:rPr>
          <w:sz w:val="24"/>
          <w:szCs w:val="24"/>
        </w:rPr>
        <w:t xml:space="preserve">Расходы по данной статье </w:t>
      </w:r>
      <w:r w:rsidR="005713C6" w:rsidRPr="005713C6">
        <w:rPr>
          <w:sz w:val="24"/>
          <w:szCs w:val="24"/>
        </w:rPr>
        <w:t>принимаются</w:t>
      </w:r>
      <w:r w:rsidRPr="005713C6">
        <w:rPr>
          <w:sz w:val="24"/>
          <w:szCs w:val="24"/>
        </w:rPr>
        <w:t xml:space="preserve"> </w:t>
      </w:r>
      <w:r w:rsidR="005713C6" w:rsidRPr="005713C6">
        <w:rPr>
          <w:sz w:val="24"/>
          <w:szCs w:val="24"/>
        </w:rPr>
        <w:t>Департаментом</w:t>
      </w:r>
      <w:r w:rsidRPr="005713C6">
        <w:rPr>
          <w:sz w:val="24"/>
          <w:szCs w:val="24"/>
        </w:rPr>
        <w:t xml:space="preserve"> в размере 15,90 тыс. руб. на основании фактических понесенных расходов АО «Объединенные электрические сети» за 2021 год, рассчитанные в доле экономически обоснованной площади – 735,9 кв. м для размещения сотрудников АУП – 99 чел.</w:t>
      </w:r>
    </w:p>
    <w:p w:rsidR="009E13BF" w:rsidRPr="001E5FCE" w:rsidRDefault="009E13BF" w:rsidP="009E13BF">
      <w:pPr>
        <w:tabs>
          <w:tab w:val="left" w:pos="2410"/>
        </w:tabs>
        <w:ind w:firstLine="567"/>
        <w:jc w:val="both"/>
        <w:rPr>
          <w:sz w:val="24"/>
          <w:szCs w:val="24"/>
        </w:rPr>
      </w:pPr>
      <w:r w:rsidRPr="001E5FCE">
        <w:rPr>
          <w:sz w:val="24"/>
          <w:szCs w:val="24"/>
        </w:rPr>
        <w:t xml:space="preserve">11. </w:t>
      </w:r>
      <w:r w:rsidRPr="001E5FCE">
        <w:rPr>
          <w:rFonts w:eastAsia="SimSun"/>
          <w:bCs/>
          <w:sz w:val="24"/>
          <w:szCs w:val="24"/>
          <w:lang w:eastAsia="ar-SA"/>
        </w:rPr>
        <w:t>Содержание общего имущества в составе ежемесячных коммунальных платежей (</w:t>
      </w:r>
      <w:proofErr w:type="gramStart"/>
      <w:r w:rsidRPr="001E5FCE">
        <w:rPr>
          <w:rFonts w:eastAsia="SimSun"/>
          <w:bCs/>
          <w:sz w:val="24"/>
          <w:szCs w:val="24"/>
          <w:lang w:eastAsia="ar-SA"/>
        </w:rPr>
        <w:t>Новая</w:t>
      </w:r>
      <w:proofErr w:type="gramEnd"/>
      <w:r w:rsidRPr="001E5FCE">
        <w:rPr>
          <w:rFonts w:eastAsia="SimSun"/>
          <w:bCs/>
          <w:sz w:val="24"/>
          <w:szCs w:val="24"/>
          <w:lang w:eastAsia="ar-SA"/>
        </w:rPr>
        <w:t>,15).</w:t>
      </w:r>
    </w:p>
    <w:tbl>
      <w:tblPr>
        <w:tblW w:w="9444" w:type="dxa"/>
        <w:tblInd w:w="675" w:type="dxa"/>
        <w:tblLayout w:type="fixed"/>
        <w:tblLook w:val="0000" w:firstRow="0" w:lastRow="0" w:firstColumn="0" w:lastColumn="0" w:noHBand="0" w:noVBand="0"/>
      </w:tblPr>
      <w:tblGrid>
        <w:gridCol w:w="1571"/>
        <w:gridCol w:w="1571"/>
        <w:gridCol w:w="1569"/>
        <w:gridCol w:w="1571"/>
        <w:gridCol w:w="1572"/>
        <w:gridCol w:w="1590"/>
      </w:tblGrid>
      <w:tr w:rsidR="001E5FCE" w:rsidRPr="001E5FCE" w:rsidTr="001E5FCE">
        <w:trPr>
          <w:trHeight w:val="667"/>
        </w:trPr>
        <w:tc>
          <w:tcPr>
            <w:tcW w:w="1571" w:type="dxa"/>
            <w:tcBorders>
              <w:top w:val="single" w:sz="4" w:space="0" w:color="000000"/>
              <w:left w:val="single" w:sz="4" w:space="0" w:color="000000"/>
              <w:bottom w:val="single" w:sz="4" w:space="0" w:color="000000"/>
            </w:tcBorders>
            <w:shd w:val="clear" w:color="auto" w:fill="auto"/>
            <w:vAlign w:val="center"/>
          </w:tcPr>
          <w:p w:rsidR="009E13BF" w:rsidRPr="001E5FCE" w:rsidRDefault="009E13BF" w:rsidP="001E5FCE">
            <w:pPr>
              <w:suppressAutoHyphens/>
              <w:jc w:val="center"/>
              <w:rPr>
                <w:rFonts w:eastAsia="SimSun"/>
                <w:bCs/>
                <w:lang w:eastAsia="ar-SA"/>
              </w:rPr>
            </w:pPr>
            <w:r w:rsidRPr="001E5FCE">
              <w:rPr>
                <w:rFonts w:eastAsia="SimSun"/>
                <w:bCs/>
                <w:lang w:eastAsia="ar-SA"/>
              </w:rPr>
              <w:t>№ статьи</w:t>
            </w:r>
          </w:p>
        </w:tc>
        <w:tc>
          <w:tcPr>
            <w:tcW w:w="1571" w:type="dxa"/>
            <w:tcBorders>
              <w:top w:val="single" w:sz="4" w:space="0" w:color="000000"/>
              <w:left w:val="single" w:sz="4" w:space="0" w:color="000000"/>
              <w:bottom w:val="single" w:sz="4" w:space="0" w:color="000000"/>
            </w:tcBorders>
            <w:shd w:val="clear" w:color="auto" w:fill="auto"/>
            <w:vAlign w:val="center"/>
          </w:tcPr>
          <w:p w:rsidR="009E13BF" w:rsidRPr="001E5FCE" w:rsidRDefault="009E13BF" w:rsidP="001E5FCE">
            <w:pPr>
              <w:suppressAutoHyphens/>
              <w:jc w:val="center"/>
              <w:rPr>
                <w:rFonts w:eastAsia="SimSun"/>
                <w:bCs/>
                <w:lang w:eastAsia="ar-SA"/>
              </w:rPr>
            </w:pPr>
            <w:r w:rsidRPr="001E5FCE">
              <w:rPr>
                <w:rFonts w:eastAsia="SimSun"/>
                <w:bCs/>
                <w:lang w:eastAsia="ar-SA"/>
              </w:rPr>
              <w:t>Наименование показателя</w:t>
            </w:r>
          </w:p>
        </w:tc>
        <w:tc>
          <w:tcPr>
            <w:tcW w:w="1569" w:type="dxa"/>
            <w:tcBorders>
              <w:top w:val="single" w:sz="4" w:space="0" w:color="000000"/>
              <w:left w:val="single" w:sz="4" w:space="0" w:color="000000"/>
              <w:bottom w:val="single" w:sz="4" w:space="0" w:color="000000"/>
            </w:tcBorders>
            <w:shd w:val="clear" w:color="auto" w:fill="auto"/>
            <w:vAlign w:val="center"/>
          </w:tcPr>
          <w:p w:rsidR="009E13BF" w:rsidRPr="001E5FCE" w:rsidRDefault="009E13BF" w:rsidP="001E5FCE">
            <w:pPr>
              <w:suppressAutoHyphens/>
              <w:jc w:val="center"/>
              <w:rPr>
                <w:rFonts w:eastAsia="SimSun"/>
                <w:bCs/>
                <w:lang w:eastAsia="ar-SA"/>
              </w:rPr>
            </w:pPr>
            <w:r w:rsidRPr="001E5FCE">
              <w:rPr>
                <w:rFonts w:eastAsia="SimSun"/>
                <w:bCs/>
                <w:lang w:eastAsia="ar-SA"/>
              </w:rPr>
              <w:t>Фактические затраты за 2021г, тыс.</w:t>
            </w:r>
            <w:r w:rsidR="001E5FCE" w:rsidRPr="001E5FCE">
              <w:rPr>
                <w:rFonts w:eastAsia="SimSun"/>
                <w:bCs/>
                <w:lang w:eastAsia="ar-SA"/>
              </w:rPr>
              <w:t xml:space="preserve"> </w:t>
            </w:r>
            <w:r w:rsidRPr="001E5FCE">
              <w:rPr>
                <w:rFonts w:eastAsia="SimSun"/>
                <w:bCs/>
                <w:lang w:eastAsia="ar-SA"/>
              </w:rPr>
              <w:t>руб</w:t>
            </w:r>
            <w:r w:rsidR="001E5FCE" w:rsidRPr="001E5FCE">
              <w:rPr>
                <w:rFonts w:eastAsia="SimSun"/>
                <w:bCs/>
                <w:lang w:eastAsia="ar-SA"/>
              </w:rPr>
              <w:t>/</w:t>
            </w:r>
          </w:p>
        </w:tc>
        <w:tc>
          <w:tcPr>
            <w:tcW w:w="1571" w:type="dxa"/>
            <w:tcBorders>
              <w:top w:val="single" w:sz="4" w:space="0" w:color="000000"/>
              <w:left w:val="single" w:sz="4" w:space="0" w:color="000000"/>
              <w:bottom w:val="single" w:sz="4" w:space="0" w:color="000000"/>
            </w:tcBorders>
            <w:shd w:val="clear" w:color="auto" w:fill="auto"/>
            <w:vAlign w:val="center"/>
          </w:tcPr>
          <w:p w:rsidR="009E13BF" w:rsidRPr="001E5FCE" w:rsidRDefault="009E13BF" w:rsidP="001E5FCE">
            <w:pPr>
              <w:suppressAutoHyphens/>
              <w:jc w:val="center"/>
              <w:rPr>
                <w:rFonts w:eastAsia="SimSun"/>
                <w:bCs/>
                <w:lang w:eastAsia="ar-SA"/>
              </w:rPr>
            </w:pPr>
            <w:r w:rsidRPr="001E5FCE">
              <w:rPr>
                <w:rFonts w:eastAsia="SimSun"/>
                <w:bCs/>
                <w:lang w:eastAsia="ar-SA"/>
              </w:rPr>
              <w:t>Предложение ТСО на 2023 г тыс.</w:t>
            </w:r>
            <w:r w:rsidR="001E5FCE" w:rsidRPr="001E5FCE">
              <w:rPr>
                <w:rFonts w:eastAsia="SimSun"/>
                <w:bCs/>
                <w:lang w:eastAsia="ar-SA"/>
              </w:rPr>
              <w:t xml:space="preserve"> </w:t>
            </w:r>
            <w:r w:rsidRPr="001E5FCE">
              <w:rPr>
                <w:rFonts w:eastAsia="SimSun"/>
                <w:bCs/>
                <w:lang w:eastAsia="ar-SA"/>
              </w:rPr>
              <w:t>руб</w:t>
            </w:r>
            <w:r w:rsidR="001E5FCE" w:rsidRPr="001E5FCE">
              <w:rPr>
                <w:rFonts w:eastAsia="SimSun"/>
                <w:bCs/>
                <w:lang w:eastAsia="ar-SA"/>
              </w:rPr>
              <w:t>.</w:t>
            </w:r>
          </w:p>
        </w:tc>
        <w:tc>
          <w:tcPr>
            <w:tcW w:w="1572" w:type="dxa"/>
            <w:tcBorders>
              <w:top w:val="single" w:sz="4" w:space="0" w:color="000000"/>
              <w:left w:val="single" w:sz="4" w:space="0" w:color="000000"/>
              <w:bottom w:val="single" w:sz="4" w:space="0" w:color="000000"/>
            </w:tcBorders>
            <w:shd w:val="clear" w:color="auto" w:fill="auto"/>
            <w:vAlign w:val="center"/>
          </w:tcPr>
          <w:p w:rsidR="009E13BF" w:rsidRPr="001E5FCE" w:rsidRDefault="009E13BF" w:rsidP="001E5FCE">
            <w:pPr>
              <w:suppressAutoHyphens/>
              <w:jc w:val="center"/>
              <w:rPr>
                <w:rFonts w:eastAsia="SimSun"/>
                <w:bCs/>
                <w:lang w:eastAsia="ar-SA"/>
              </w:rPr>
            </w:pPr>
            <w:r w:rsidRPr="001E5FCE">
              <w:rPr>
                <w:rFonts w:eastAsia="SimSun"/>
                <w:bCs/>
                <w:lang w:eastAsia="ar-SA"/>
              </w:rPr>
              <w:t>Предложение ДЭиТ на 2023, тыс.</w:t>
            </w:r>
            <w:r w:rsidR="001E5FCE" w:rsidRPr="001E5FCE">
              <w:rPr>
                <w:rFonts w:eastAsia="SimSun"/>
                <w:bCs/>
                <w:lang w:eastAsia="ar-SA"/>
              </w:rPr>
              <w:t xml:space="preserve"> </w:t>
            </w:r>
            <w:r w:rsidRPr="001E5FCE">
              <w:rPr>
                <w:rFonts w:eastAsia="SimSun"/>
                <w:bCs/>
                <w:lang w:eastAsia="ar-SA"/>
              </w:rPr>
              <w:t>руб</w:t>
            </w:r>
            <w:r w:rsidR="001E5FCE" w:rsidRPr="001E5FCE">
              <w:rPr>
                <w:rFonts w:eastAsia="SimSun"/>
                <w:bCs/>
                <w:lang w:eastAsia="ar-SA"/>
              </w:rPr>
              <w:t>.</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3BF" w:rsidRPr="001E5FCE" w:rsidRDefault="009E13BF" w:rsidP="001E5FCE">
            <w:pPr>
              <w:suppressAutoHyphens/>
              <w:jc w:val="center"/>
              <w:rPr>
                <w:rFonts w:eastAsia="SimSun"/>
                <w:lang w:eastAsia="ar-SA"/>
              </w:rPr>
            </w:pPr>
            <w:r w:rsidRPr="001E5FCE">
              <w:rPr>
                <w:rFonts w:eastAsia="SimSun"/>
                <w:bCs/>
                <w:lang w:eastAsia="ar-SA"/>
              </w:rPr>
              <w:t>Сумма разногласий, тыс.</w:t>
            </w:r>
            <w:r w:rsidR="001E5FCE" w:rsidRPr="001E5FCE">
              <w:rPr>
                <w:rFonts w:eastAsia="SimSun"/>
                <w:bCs/>
                <w:lang w:val="en-US" w:eastAsia="ar-SA"/>
              </w:rPr>
              <w:t xml:space="preserve"> </w:t>
            </w:r>
            <w:r w:rsidRPr="001E5FCE">
              <w:rPr>
                <w:rFonts w:eastAsia="SimSun"/>
                <w:bCs/>
                <w:lang w:eastAsia="ar-SA"/>
              </w:rPr>
              <w:t>руб.</w:t>
            </w:r>
          </w:p>
        </w:tc>
      </w:tr>
      <w:tr w:rsidR="001E5FCE" w:rsidRPr="001E5FCE" w:rsidTr="001E5FCE">
        <w:trPr>
          <w:trHeight w:val="785"/>
        </w:trPr>
        <w:tc>
          <w:tcPr>
            <w:tcW w:w="1571" w:type="dxa"/>
            <w:tcBorders>
              <w:top w:val="single" w:sz="4" w:space="0" w:color="000000"/>
              <w:left w:val="single" w:sz="4" w:space="0" w:color="000000"/>
              <w:bottom w:val="single" w:sz="4" w:space="0" w:color="000000"/>
            </w:tcBorders>
            <w:shd w:val="clear" w:color="auto" w:fill="auto"/>
            <w:vAlign w:val="center"/>
          </w:tcPr>
          <w:p w:rsidR="009E13BF" w:rsidRPr="001E5FCE" w:rsidRDefault="009E13BF" w:rsidP="009E13BF">
            <w:pPr>
              <w:suppressAutoHyphens/>
              <w:jc w:val="center"/>
              <w:rPr>
                <w:rFonts w:eastAsia="SimSun"/>
                <w:i/>
                <w:iCs/>
                <w:lang w:eastAsia="ar-SA"/>
              </w:rPr>
            </w:pPr>
            <w:r w:rsidRPr="001E5FCE">
              <w:rPr>
                <w:rFonts w:eastAsia="SimSun"/>
                <w:lang w:eastAsia="ar-SA"/>
              </w:rPr>
              <w:t>4.2.2.7.</w:t>
            </w:r>
          </w:p>
        </w:tc>
        <w:tc>
          <w:tcPr>
            <w:tcW w:w="1571" w:type="dxa"/>
            <w:tcBorders>
              <w:top w:val="single" w:sz="4" w:space="0" w:color="000000"/>
              <w:left w:val="single" w:sz="4" w:space="0" w:color="000000"/>
              <w:bottom w:val="single" w:sz="4" w:space="0" w:color="000000"/>
            </w:tcBorders>
            <w:shd w:val="clear" w:color="auto" w:fill="auto"/>
          </w:tcPr>
          <w:p w:rsidR="009E13BF" w:rsidRPr="001E5FCE" w:rsidRDefault="009E13BF" w:rsidP="009E13BF">
            <w:pPr>
              <w:suppressAutoHyphens/>
              <w:rPr>
                <w:rFonts w:eastAsia="SimSun"/>
                <w:b/>
                <w:bCs/>
                <w:lang w:eastAsia="ar-SA"/>
              </w:rPr>
            </w:pPr>
            <w:r w:rsidRPr="001E5FCE">
              <w:rPr>
                <w:rFonts w:eastAsia="SimSun"/>
                <w:i/>
                <w:iCs/>
                <w:lang w:eastAsia="ar-SA"/>
              </w:rPr>
              <w:t xml:space="preserve"> Содержание общего имущества в составе ежемесячных коммунальных платежей (</w:t>
            </w:r>
            <w:proofErr w:type="gramStart"/>
            <w:r w:rsidRPr="001E5FCE">
              <w:rPr>
                <w:rFonts w:eastAsia="SimSun"/>
                <w:i/>
                <w:iCs/>
                <w:lang w:eastAsia="ar-SA"/>
              </w:rPr>
              <w:t>Новая</w:t>
            </w:r>
            <w:proofErr w:type="gramEnd"/>
            <w:r w:rsidRPr="001E5FCE">
              <w:rPr>
                <w:rFonts w:eastAsia="SimSun"/>
                <w:i/>
                <w:iCs/>
                <w:lang w:eastAsia="ar-SA"/>
              </w:rPr>
              <w:t>,15).</w:t>
            </w:r>
          </w:p>
        </w:tc>
        <w:tc>
          <w:tcPr>
            <w:tcW w:w="1569" w:type="dxa"/>
            <w:tcBorders>
              <w:top w:val="single" w:sz="4" w:space="0" w:color="000000"/>
              <w:left w:val="single" w:sz="4" w:space="0" w:color="000000"/>
              <w:bottom w:val="single" w:sz="4" w:space="0" w:color="000000"/>
            </w:tcBorders>
            <w:shd w:val="clear" w:color="auto" w:fill="auto"/>
            <w:vAlign w:val="center"/>
          </w:tcPr>
          <w:p w:rsidR="009E13BF" w:rsidRPr="001E5FCE" w:rsidRDefault="009E13BF" w:rsidP="009E13BF">
            <w:pPr>
              <w:suppressAutoHyphens/>
              <w:jc w:val="center"/>
              <w:rPr>
                <w:rFonts w:eastAsia="SimSun"/>
                <w:lang w:eastAsia="ar-SA"/>
              </w:rPr>
            </w:pPr>
            <w:r w:rsidRPr="001E5FCE">
              <w:rPr>
                <w:rFonts w:eastAsia="SimSun"/>
                <w:bCs/>
                <w:lang w:eastAsia="ar-SA"/>
              </w:rPr>
              <w:t>415,52</w:t>
            </w:r>
          </w:p>
        </w:tc>
        <w:tc>
          <w:tcPr>
            <w:tcW w:w="1571" w:type="dxa"/>
            <w:tcBorders>
              <w:top w:val="single" w:sz="4" w:space="0" w:color="000000"/>
              <w:left w:val="single" w:sz="4" w:space="0" w:color="000000"/>
              <w:bottom w:val="single" w:sz="4" w:space="0" w:color="000000"/>
            </w:tcBorders>
            <w:shd w:val="clear" w:color="auto" w:fill="auto"/>
            <w:vAlign w:val="center"/>
          </w:tcPr>
          <w:p w:rsidR="009E13BF" w:rsidRPr="001E5FCE" w:rsidRDefault="009E13BF" w:rsidP="009E13BF">
            <w:pPr>
              <w:suppressAutoHyphens/>
              <w:jc w:val="center"/>
              <w:rPr>
                <w:rFonts w:eastAsia="SimSun"/>
                <w:lang w:eastAsia="ar-SA"/>
              </w:rPr>
            </w:pPr>
            <w:r w:rsidRPr="001E5FCE">
              <w:rPr>
                <w:rFonts w:eastAsia="SimSun"/>
                <w:lang w:eastAsia="ar-SA"/>
              </w:rPr>
              <w:t>501,68</w:t>
            </w:r>
          </w:p>
        </w:tc>
        <w:tc>
          <w:tcPr>
            <w:tcW w:w="1572" w:type="dxa"/>
            <w:tcBorders>
              <w:top w:val="single" w:sz="4" w:space="0" w:color="000000"/>
              <w:left w:val="single" w:sz="4" w:space="0" w:color="000000"/>
              <w:bottom w:val="single" w:sz="4" w:space="0" w:color="000000"/>
            </w:tcBorders>
            <w:shd w:val="clear" w:color="auto" w:fill="auto"/>
            <w:vAlign w:val="center"/>
          </w:tcPr>
          <w:p w:rsidR="009E13BF" w:rsidRPr="001E5FCE" w:rsidRDefault="009E13BF" w:rsidP="009E13BF">
            <w:pPr>
              <w:suppressAutoHyphens/>
              <w:jc w:val="center"/>
              <w:rPr>
                <w:rFonts w:eastAsia="SimSun"/>
                <w:lang w:eastAsia="ar-SA"/>
              </w:rPr>
            </w:pPr>
            <w:r w:rsidRPr="001E5FCE">
              <w:rPr>
                <w:rFonts w:eastAsia="SimSun"/>
                <w:lang w:eastAsia="ar-SA"/>
              </w:rPr>
              <w:t>77,71</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13BF" w:rsidRPr="001E5FCE" w:rsidRDefault="009E13BF" w:rsidP="009E13BF">
            <w:pPr>
              <w:suppressAutoHyphens/>
              <w:jc w:val="center"/>
              <w:rPr>
                <w:rFonts w:eastAsia="SimSun"/>
                <w:lang w:eastAsia="ar-SA"/>
              </w:rPr>
            </w:pPr>
            <w:r w:rsidRPr="001E5FCE">
              <w:rPr>
                <w:rFonts w:eastAsia="SimSun"/>
                <w:lang w:eastAsia="ar-SA"/>
              </w:rPr>
              <w:t>423,97</w:t>
            </w:r>
          </w:p>
        </w:tc>
      </w:tr>
    </w:tbl>
    <w:p w:rsidR="009E13BF" w:rsidRPr="001E5FCE" w:rsidRDefault="009E13BF" w:rsidP="009E13BF">
      <w:pPr>
        <w:tabs>
          <w:tab w:val="left" w:pos="2410"/>
        </w:tabs>
        <w:ind w:firstLine="567"/>
        <w:jc w:val="both"/>
        <w:rPr>
          <w:sz w:val="24"/>
          <w:szCs w:val="24"/>
        </w:rPr>
      </w:pPr>
      <w:r w:rsidRPr="001E5FCE">
        <w:rPr>
          <w:sz w:val="24"/>
          <w:szCs w:val="24"/>
        </w:rPr>
        <w:t>Расходы по данной статье прин</w:t>
      </w:r>
      <w:r w:rsidR="001E5FCE" w:rsidRPr="001E5FCE">
        <w:rPr>
          <w:sz w:val="24"/>
          <w:szCs w:val="24"/>
        </w:rPr>
        <w:t>имаются</w:t>
      </w:r>
      <w:r w:rsidRPr="001E5FCE">
        <w:rPr>
          <w:sz w:val="24"/>
          <w:szCs w:val="24"/>
        </w:rPr>
        <w:t xml:space="preserve"> </w:t>
      </w:r>
      <w:r w:rsidR="001E5FCE" w:rsidRPr="001E5FCE">
        <w:rPr>
          <w:sz w:val="24"/>
          <w:szCs w:val="24"/>
        </w:rPr>
        <w:t>Департаментом</w:t>
      </w:r>
      <w:r w:rsidRPr="001E5FCE">
        <w:rPr>
          <w:sz w:val="24"/>
          <w:szCs w:val="24"/>
        </w:rPr>
        <w:t xml:space="preserve"> в размере </w:t>
      </w:r>
      <w:r w:rsidR="00902DA7" w:rsidRPr="001E5FCE">
        <w:rPr>
          <w:sz w:val="24"/>
          <w:szCs w:val="24"/>
        </w:rPr>
        <w:t>146,64</w:t>
      </w:r>
      <w:r w:rsidRPr="001E5FCE">
        <w:rPr>
          <w:sz w:val="24"/>
          <w:szCs w:val="24"/>
        </w:rPr>
        <w:t xml:space="preserve"> тыс. руб. на основании фактических понесенных расходов АО «Объединенные электрические сети» за 2021 год, рассчитанные в доле экономически обоснованной площади – 735,9 кв. м для размещения сотрудников АУП – 99 чел. </w:t>
      </w:r>
    </w:p>
    <w:p w:rsidR="000C0525" w:rsidRPr="000C0525" w:rsidRDefault="000C0525" w:rsidP="00902DA7">
      <w:pPr>
        <w:tabs>
          <w:tab w:val="left" w:pos="2410"/>
        </w:tabs>
        <w:ind w:firstLine="567"/>
        <w:jc w:val="both"/>
        <w:rPr>
          <w:sz w:val="24"/>
          <w:szCs w:val="24"/>
        </w:rPr>
      </w:pPr>
    </w:p>
    <w:p w:rsidR="00902DA7" w:rsidRPr="000C0525" w:rsidRDefault="00902DA7" w:rsidP="00902DA7">
      <w:pPr>
        <w:tabs>
          <w:tab w:val="left" w:pos="2410"/>
        </w:tabs>
        <w:ind w:firstLine="567"/>
        <w:jc w:val="both"/>
        <w:rPr>
          <w:sz w:val="24"/>
          <w:szCs w:val="24"/>
        </w:rPr>
      </w:pPr>
      <w:r w:rsidRPr="000C0525">
        <w:rPr>
          <w:sz w:val="24"/>
          <w:szCs w:val="24"/>
        </w:rPr>
        <w:t xml:space="preserve">12. </w:t>
      </w:r>
      <w:r w:rsidRPr="000C0525">
        <w:rPr>
          <w:rFonts w:eastAsia="SimSun"/>
          <w:bCs/>
          <w:sz w:val="24"/>
          <w:szCs w:val="24"/>
          <w:lang w:eastAsia="ar-SA"/>
        </w:rPr>
        <w:t>Целевой сбор на текущий ремонт в составе ежемесячных коммунальных платежей (</w:t>
      </w:r>
      <w:proofErr w:type="gramStart"/>
      <w:r w:rsidRPr="000C0525">
        <w:rPr>
          <w:rFonts w:eastAsia="SimSun"/>
          <w:bCs/>
          <w:sz w:val="24"/>
          <w:szCs w:val="24"/>
          <w:lang w:eastAsia="ar-SA"/>
        </w:rPr>
        <w:t>Новая</w:t>
      </w:r>
      <w:proofErr w:type="gramEnd"/>
      <w:r w:rsidRPr="000C0525">
        <w:rPr>
          <w:rFonts w:eastAsia="SimSun"/>
          <w:bCs/>
          <w:sz w:val="24"/>
          <w:szCs w:val="24"/>
          <w:lang w:eastAsia="ar-SA"/>
        </w:rPr>
        <w:t>,15).</w:t>
      </w:r>
    </w:p>
    <w:tbl>
      <w:tblPr>
        <w:tblW w:w="9444" w:type="dxa"/>
        <w:tblInd w:w="675" w:type="dxa"/>
        <w:tblLayout w:type="fixed"/>
        <w:tblLook w:val="0000" w:firstRow="0" w:lastRow="0" w:firstColumn="0" w:lastColumn="0" w:noHBand="0" w:noVBand="0"/>
      </w:tblPr>
      <w:tblGrid>
        <w:gridCol w:w="1571"/>
        <w:gridCol w:w="1571"/>
        <w:gridCol w:w="1569"/>
        <w:gridCol w:w="1571"/>
        <w:gridCol w:w="1572"/>
        <w:gridCol w:w="1590"/>
      </w:tblGrid>
      <w:tr w:rsidR="000C0525" w:rsidRPr="000C0525" w:rsidTr="000C0525">
        <w:trPr>
          <w:trHeight w:val="667"/>
        </w:trPr>
        <w:tc>
          <w:tcPr>
            <w:tcW w:w="1571" w:type="dxa"/>
            <w:tcBorders>
              <w:top w:val="single" w:sz="4" w:space="0" w:color="000000"/>
              <w:left w:val="single" w:sz="4" w:space="0" w:color="000000"/>
              <w:bottom w:val="single" w:sz="4" w:space="0" w:color="000000"/>
            </w:tcBorders>
            <w:shd w:val="clear" w:color="auto" w:fill="auto"/>
            <w:vAlign w:val="center"/>
          </w:tcPr>
          <w:p w:rsidR="00902DA7" w:rsidRPr="000C0525" w:rsidRDefault="00902DA7" w:rsidP="000C0525">
            <w:pPr>
              <w:suppressAutoHyphens/>
              <w:jc w:val="center"/>
              <w:rPr>
                <w:rFonts w:eastAsia="SimSun"/>
                <w:bCs/>
                <w:lang w:eastAsia="ar-SA"/>
              </w:rPr>
            </w:pPr>
            <w:r w:rsidRPr="000C0525">
              <w:rPr>
                <w:rFonts w:eastAsia="SimSun"/>
                <w:bCs/>
                <w:lang w:eastAsia="ar-SA"/>
              </w:rPr>
              <w:lastRenderedPageBreak/>
              <w:t>№ статьи</w:t>
            </w:r>
          </w:p>
        </w:tc>
        <w:tc>
          <w:tcPr>
            <w:tcW w:w="1571" w:type="dxa"/>
            <w:tcBorders>
              <w:top w:val="single" w:sz="4" w:space="0" w:color="000000"/>
              <w:left w:val="single" w:sz="4" w:space="0" w:color="000000"/>
              <w:bottom w:val="single" w:sz="4" w:space="0" w:color="000000"/>
            </w:tcBorders>
            <w:shd w:val="clear" w:color="auto" w:fill="auto"/>
            <w:vAlign w:val="center"/>
          </w:tcPr>
          <w:p w:rsidR="00902DA7" w:rsidRPr="000C0525" w:rsidRDefault="00902DA7" w:rsidP="000C0525">
            <w:pPr>
              <w:suppressAutoHyphens/>
              <w:jc w:val="center"/>
              <w:rPr>
                <w:rFonts w:eastAsia="SimSun"/>
                <w:bCs/>
                <w:lang w:eastAsia="ar-SA"/>
              </w:rPr>
            </w:pPr>
            <w:r w:rsidRPr="000C0525">
              <w:rPr>
                <w:rFonts w:eastAsia="SimSun"/>
                <w:bCs/>
                <w:lang w:eastAsia="ar-SA"/>
              </w:rPr>
              <w:t>Наименование показателя</w:t>
            </w:r>
          </w:p>
        </w:tc>
        <w:tc>
          <w:tcPr>
            <w:tcW w:w="1569" w:type="dxa"/>
            <w:tcBorders>
              <w:top w:val="single" w:sz="4" w:space="0" w:color="000000"/>
              <w:left w:val="single" w:sz="4" w:space="0" w:color="000000"/>
              <w:bottom w:val="single" w:sz="4" w:space="0" w:color="000000"/>
            </w:tcBorders>
            <w:shd w:val="clear" w:color="auto" w:fill="auto"/>
            <w:vAlign w:val="center"/>
          </w:tcPr>
          <w:p w:rsidR="00902DA7" w:rsidRPr="000C0525" w:rsidRDefault="00902DA7" w:rsidP="000C0525">
            <w:pPr>
              <w:suppressAutoHyphens/>
              <w:jc w:val="center"/>
              <w:rPr>
                <w:rFonts w:eastAsia="SimSun"/>
                <w:bCs/>
                <w:lang w:eastAsia="ar-SA"/>
              </w:rPr>
            </w:pPr>
            <w:r w:rsidRPr="000C0525">
              <w:rPr>
                <w:rFonts w:eastAsia="SimSun"/>
                <w:bCs/>
                <w:lang w:eastAsia="ar-SA"/>
              </w:rPr>
              <w:t>Фактические затраты за 2021г, тыс.</w:t>
            </w:r>
            <w:r w:rsidR="000C0525" w:rsidRPr="000C0525">
              <w:rPr>
                <w:rFonts w:eastAsia="SimSun"/>
                <w:bCs/>
                <w:lang w:eastAsia="ar-SA"/>
              </w:rPr>
              <w:t xml:space="preserve"> </w:t>
            </w:r>
            <w:r w:rsidRPr="000C0525">
              <w:rPr>
                <w:rFonts w:eastAsia="SimSun"/>
                <w:bCs/>
                <w:lang w:eastAsia="ar-SA"/>
              </w:rPr>
              <w:t>руб</w:t>
            </w:r>
            <w:r w:rsidR="000C0525" w:rsidRPr="000C0525">
              <w:rPr>
                <w:rFonts w:eastAsia="SimSun"/>
                <w:bCs/>
                <w:lang w:eastAsia="ar-SA"/>
              </w:rPr>
              <w:t>.</w:t>
            </w:r>
          </w:p>
        </w:tc>
        <w:tc>
          <w:tcPr>
            <w:tcW w:w="1571" w:type="dxa"/>
            <w:tcBorders>
              <w:top w:val="single" w:sz="4" w:space="0" w:color="000000"/>
              <w:left w:val="single" w:sz="4" w:space="0" w:color="000000"/>
              <w:bottom w:val="single" w:sz="4" w:space="0" w:color="000000"/>
            </w:tcBorders>
            <w:shd w:val="clear" w:color="auto" w:fill="auto"/>
            <w:vAlign w:val="center"/>
          </w:tcPr>
          <w:p w:rsidR="00902DA7" w:rsidRPr="000C0525" w:rsidRDefault="00902DA7" w:rsidP="000C0525">
            <w:pPr>
              <w:suppressAutoHyphens/>
              <w:jc w:val="center"/>
              <w:rPr>
                <w:rFonts w:eastAsia="SimSun"/>
                <w:bCs/>
                <w:lang w:eastAsia="ar-SA"/>
              </w:rPr>
            </w:pPr>
            <w:r w:rsidRPr="000C0525">
              <w:rPr>
                <w:rFonts w:eastAsia="SimSun"/>
                <w:bCs/>
                <w:lang w:eastAsia="ar-SA"/>
              </w:rPr>
              <w:t>Предложение ТСО на 2023 г тыс.</w:t>
            </w:r>
            <w:r w:rsidR="000C0525" w:rsidRPr="000C0525">
              <w:rPr>
                <w:rFonts w:eastAsia="SimSun"/>
                <w:bCs/>
                <w:lang w:eastAsia="ar-SA"/>
              </w:rPr>
              <w:t xml:space="preserve"> </w:t>
            </w:r>
            <w:r w:rsidRPr="000C0525">
              <w:rPr>
                <w:rFonts w:eastAsia="SimSun"/>
                <w:bCs/>
                <w:lang w:eastAsia="ar-SA"/>
              </w:rPr>
              <w:t>руб</w:t>
            </w:r>
            <w:r w:rsidR="000C0525" w:rsidRPr="000C0525">
              <w:rPr>
                <w:rFonts w:eastAsia="SimSun"/>
                <w:bCs/>
                <w:lang w:eastAsia="ar-SA"/>
              </w:rPr>
              <w:t>.</w:t>
            </w:r>
          </w:p>
        </w:tc>
        <w:tc>
          <w:tcPr>
            <w:tcW w:w="1572" w:type="dxa"/>
            <w:tcBorders>
              <w:top w:val="single" w:sz="4" w:space="0" w:color="000000"/>
              <w:left w:val="single" w:sz="4" w:space="0" w:color="000000"/>
              <w:bottom w:val="single" w:sz="4" w:space="0" w:color="000000"/>
            </w:tcBorders>
            <w:shd w:val="clear" w:color="auto" w:fill="auto"/>
            <w:vAlign w:val="center"/>
          </w:tcPr>
          <w:p w:rsidR="00902DA7" w:rsidRPr="000C0525" w:rsidRDefault="00902DA7" w:rsidP="000C0525">
            <w:pPr>
              <w:suppressAutoHyphens/>
              <w:jc w:val="center"/>
              <w:rPr>
                <w:rFonts w:eastAsia="SimSun"/>
                <w:bCs/>
                <w:lang w:eastAsia="ar-SA"/>
              </w:rPr>
            </w:pPr>
            <w:r w:rsidRPr="000C0525">
              <w:rPr>
                <w:rFonts w:eastAsia="SimSun"/>
                <w:bCs/>
                <w:lang w:eastAsia="ar-SA"/>
              </w:rPr>
              <w:t>Предложение ДЭиТ на 2023, тыс.</w:t>
            </w:r>
            <w:r w:rsidR="000C0525" w:rsidRPr="000C0525">
              <w:rPr>
                <w:rFonts w:eastAsia="SimSun"/>
                <w:bCs/>
                <w:lang w:eastAsia="ar-SA"/>
              </w:rPr>
              <w:t xml:space="preserve"> </w:t>
            </w:r>
            <w:r w:rsidRPr="000C0525">
              <w:rPr>
                <w:rFonts w:eastAsia="SimSun"/>
                <w:bCs/>
                <w:lang w:eastAsia="ar-SA"/>
              </w:rPr>
              <w:t>руб</w:t>
            </w:r>
            <w:r w:rsidR="000C0525" w:rsidRPr="000C0525">
              <w:rPr>
                <w:rFonts w:eastAsia="SimSun"/>
                <w:bCs/>
                <w:lang w:eastAsia="ar-SA"/>
              </w:rPr>
              <w:t>.</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A7" w:rsidRPr="000C0525" w:rsidRDefault="00902DA7" w:rsidP="000C0525">
            <w:pPr>
              <w:suppressAutoHyphens/>
              <w:jc w:val="center"/>
              <w:rPr>
                <w:rFonts w:eastAsia="SimSun"/>
                <w:lang w:eastAsia="ar-SA"/>
              </w:rPr>
            </w:pPr>
            <w:r w:rsidRPr="000C0525">
              <w:rPr>
                <w:rFonts w:eastAsia="SimSun"/>
                <w:bCs/>
                <w:lang w:eastAsia="ar-SA"/>
              </w:rPr>
              <w:t>Сумма разногласий, тыс.</w:t>
            </w:r>
            <w:r w:rsidR="000C0525" w:rsidRPr="000C0525">
              <w:rPr>
                <w:rFonts w:eastAsia="SimSun"/>
                <w:bCs/>
                <w:lang w:eastAsia="ar-SA"/>
              </w:rPr>
              <w:t xml:space="preserve"> </w:t>
            </w:r>
            <w:r w:rsidRPr="000C0525">
              <w:rPr>
                <w:rFonts w:eastAsia="SimSun"/>
                <w:bCs/>
                <w:lang w:eastAsia="ar-SA"/>
              </w:rPr>
              <w:t>руб.</w:t>
            </w:r>
          </w:p>
        </w:tc>
      </w:tr>
      <w:tr w:rsidR="000C0525" w:rsidRPr="000C0525" w:rsidTr="000C0525">
        <w:trPr>
          <w:trHeight w:val="785"/>
        </w:trPr>
        <w:tc>
          <w:tcPr>
            <w:tcW w:w="1571" w:type="dxa"/>
            <w:tcBorders>
              <w:top w:val="single" w:sz="4" w:space="0" w:color="000000"/>
              <w:left w:val="single" w:sz="4" w:space="0" w:color="000000"/>
              <w:bottom w:val="single" w:sz="4" w:space="0" w:color="000000"/>
            </w:tcBorders>
            <w:shd w:val="clear" w:color="auto" w:fill="auto"/>
            <w:vAlign w:val="center"/>
          </w:tcPr>
          <w:p w:rsidR="00902DA7" w:rsidRPr="000C0525" w:rsidRDefault="00902DA7" w:rsidP="00355402">
            <w:pPr>
              <w:suppressAutoHyphens/>
              <w:jc w:val="center"/>
              <w:rPr>
                <w:rFonts w:eastAsia="SimSun"/>
                <w:i/>
                <w:iCs/>
                <w:lang w:eastAsia="ar-SA"/>
              </w:rPr>
            </w:pPr>
            <w:r w:rsidRPr="000C0525">
              <w:rPr>
                <w:rFonts w:eastAsia="SimSun"/>
                <w:lang w:eastAsia="ar-SA"/>
              </w:rPr>
              <w:t>4.2.2.8.</w:t>
            </w:r>
          </w:p>
        </w:tc>
        <w:tc>
          <w:tcPr>
            <w:tcW w:w="1571" w:type="dxa"/>
            <w:tcBorders>
              <w:top w:val="single" w:sz="4" w:space="0" w:color="000000"/>
              <w:left w:val="single" w:sz="4" w:space="0" w:color="000000"/>
              <w:bottom w:val="single" w:sz="4" w:space="0" w:color="000000"/>
            </w:tcBorders>
            <w:shd w:val="clear" w:color="auto" w:fill="auto"/>
          </w:tcPr>
          <w:p w:rsidR="00902DA7" w:rsidRPr="000C0525" w:rsidRDefault="00902DA7" w:rsidP="00355402">
            <w:pPr>
              <w:suppressAutoHyphens/>
              <w:rPr>
                <w:rFonts w:eastAsia="SimSun"/>
                <w:bCs/>
                <w:lang w:eastAsia="ar-SA"/>
              </w:rPr>
            </w:pPr>
            <w:r w:rsidRPr="000C0525">
              <w:rPr>
                <w:rFonts w:eastAsia="SimSun"/>
                <w:i/>
                <w:iCs/>
                <w:lang w:eastAsia="ar-SA"/>
              </w:rPr>
              <w:t>Целевой сбор на текущий ремонт в составе ежемесячных коммунальных платежей (</w:t>
            </w:r>
            <w:proofErr w:type="gramStart"/>
            <w:r w:rsidRPr="000C0525">
              <w:rPr>
                <w:rFonts w:eastAsia="SimSun"/>
                <w:i/>
                <w:iCs/>
                <w:lang w:eastAsia="ar-SA"/>
              </w:rPr>
              <w:t>Новая</w:t>
            </w:r>
            <w:proofErr w:type="gramEnd"/>
            <w:r w:rsidRPr="000C0525">
              <w:rPr>
                <w:rFonts w:eastAsia="SimSun"/>
                <w:i/>
                <w:iCs/>
                <w:lang w:eastAsia="ar-SA"/>
              </w:rPr>
              <w:t>,15).</w:t>
            </w:r>
          </w:p>
        </w:tc>
        <w:tc>
          <w:tcPr>
            <w:tcW w:w="1569" w:type="dxa"/>
            <w:tcBorders>
              <w:top w:val="single" w:sz="4" w:space="0" w:color="000000"/>
              <w:left w:val="single" w:sz="4" w:space="0" w:color="000000"/>
              <w:bottom w:val="single" w:sz="4" w:space="0" w:color="000000"/>
            </w:tcBorders>
            <w:shd w:val="clear" w:color="auto" w:fill="auto"/>
            <w:vAlign w:val="center"/>
          </w:tcPr>
          <w:p w:rsidR="00902DA7" w:rsidRPr="000C0525" w:rsidRDefault="00902DA7" w:rsidP="00355402">
            <w:pPr>
              <w:suppressAutoHyphens/>
              <w:jc w:val="center"/>
              <w:rPr>
                <w:rFonts w:eastAsia="SimSun"/>
                <w:lang w:eastAsia="ar-SA"/>
              </w:rPr>
            </w:pPr>
            <w:r w:rsidRPr="000C0525">
              <w:rPr>
                <w:rFonts w:eastAsia="SimSun"/>
                <w:bCs/>
                <w:lang w:eastAsia="ar-SA"/>
              </w:rPr>
              <w:t>54,28</w:t>
            </w:r>
          </w:p>
        </w:tc>
        <w:tc>
          <w:tcPr>
            <w:tcW w:w="1571" w:type="dxa"/>
            <w:tcBorders>
              <w:top w:val="single" w:sz="4" w:space="0" w:color="000000"/>
              <w:left w:val="single" w:sz="4" w:space="0" w:color="000000"/>
              <w:bottom w:val="single" w:sz="4" w:space="0" w:color="000000"/>
            </w:tcBorders>
            <w:shd w:val="clear" w:color="auto" w:fill="auto"/>
            <w:vAlign w:val="center"/>
          </w:tcPr>
          <w:p w:rsidR="00902DA7" w:rsidRPr="000C0525" w:rsidRDefault="00902DA7" w:rsidP="00355402">
            <w:pPr>
              <w:suppressAutoHyphens/>
              <w:jc w:val="center"/>
              <w:rPr>
                <w:rFonts w:eastAsia="SimSun"/>
                <w:lang w:eastAsia="ar-SA"/>
              </w:rPr>
            </w:pPr>
            <w:r w:rsidRPr="000C0525">
              <w:rPr>
                <w:rFonts w:eastAsia="SimSun"/>
                <w:lang w:eastAsia="ar-SA"/>
              </w:rPr>
              <w:t>65,56</w:t>
            </w:r>
          </w:p>
        </w:tc>
        <w:tc>
          <w:tcPr>
            <w:tcW w:w="1572" w:type="dxa"/>
            <w:tcBorders>
              <w:top w:val="single" w:sz="4" w:space="0" w:color="000000"/>
              <w:left w:val="single" w:sz="4" w:space="0" w:color="000000"/>
              <w:bottom w:val="single" w:sz="4" w:space="0" w:color="000000"/>
            </w:tcBorders>
            <w:shd w:val="clear" w:color="auto" w:fill="auto"/>
            <w:vAlign w:val="center"/>
          </w:tcPr>
          <w:p w:rsidR="00902DA7" w:rsidRPr="000C0525" w:rsidRDefault="00902DA7" w:rsidP="00355402">
            <w:pPr>
              <w:suppressAutoHyphens/>
              <w:jc w:val="center"/>
              <w:rPr>
                <w:rFonts w:eastAsia="SimSun"/>
                <w:lang w:eastAsia="ar-SA"/>
              </w:rPr>
            </w:pPr>
            <w:r w:rsidRPr="000C0525">
              <w:rPr>
                <w:rFonts w:eastAsia="SimSun"/>
                <w:lang w:eastAsia="ar-SA"/>
              </w:rPr>
              <w:t>10,16</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A7" w:rsidRPr="000C0525" w:rsidRDefault="00902DA7" w:rsidP="00355402">
            <w:pPr>
              <w:suppressAutoHyphens/>
              <w:jc w:val="center"/>
              <w:rPr>
                <w:rFonts w:eastAsia="SimSun"/>
                <w:lang w:eastAsia="ar-SA"/>
              </w:rPr>
            </w:pPr>
            <w:r w:rsidRPr="000C0525">
              <w:rPr>
                <w:rFonts w:eastAsia="SimSun"/>
                <w:lang w:eastAsia="ar-SA"/>
              </w:rPr>
              <w:t>55,40</w:t>
            </w:r>
          </w:p>
        </w:tc>
      </w:tr>
    </w:tbl>
    <w:p w:rsidR="00902DA7" w:rsidRPr="000C0525" w:rsidRDefault="00902DA7" w:rsidP="00902DA7">
      <w:pPr>
        <w:tabs>
          <w:tab w:val="left" w:pos="2410"/>
        </w:tabs>
        <w:ind w:firstLine="567"/>
        <w:jc w:val="both"/>
        <w:rPr>
          <w:sz w:val="24"/>
          <w:szCs w:val="24"/>
        </w:rPr>
      </w:pPr>
      <w:r w:rsidRPr="000C0525">
        <w:rPr>
          <w:sz w:val="24"/>
          <w:szCs w:val="24"/>
        </w:rPr>
        <w:t xml:space="preserve">Расходы по данной статье </w:t>
      </w:r>
      <w:r w:rsidR="000C0525" w:rsidRPr="000C0525">
        <w:rPr>
          <w:sz w:val="24"/>
          <w:szCs w:val="24"/>
        </w:rPr>
        <w:t>принимаются Департаментом</w:t>
      </w:r>
      <w:r w:rsidRPr="000C0525">
        <w:rPr>
          <w:sz w:val="24"/>
          <w:szCs w:val="24"/>
        </w:rPr>
        <w:t xml:space="preserve"> в размере 19,16 тыс. руб. на основании фактических понесенных расходов АО «Объединенные электрические сети» за 2021 год, рассчитанные в доле экономически обоснованной площади – 735,9 кв. м для размеще</w:t>
      </w:r>
      <w:r w:rsidR="008C1BE4">
        <w:rPr>
          <w:sz w:val="24"/>
          <w:szCs w:val="24"/>
        </w:rPr>
        <w:t>ния сотрудников АУП – 99 чел.</w:t>
      </w:r>
    </w:p>
    <w:p w:rsidR="00902DA7" w:rsidRPr="008C1BE4" w:rsidRDefault="00902DA7" w:rsidP="00902DA7">
      <w:pPr>
        <w:tabs>
          <w:tab w:val="left" w:pos="2410"/>
        </w:tabs>
        <w:ind w:firstLine="567"/>
        <w:jc w:val="both"/>
        <w:rPr>
          <w:sz w:val="24"/>
          <w:szCs w:val="24"/>
        </w:rPr>
      </w:pPr>
      <w:r w:rsidRPr="008C1BE4">
        <w:rPr>
          <w:sz w:val="24"/>
          <w:szCs w:val="24"/>
        </w:rPr>
        <w:t xml:space="preserve">13. </w:t>
      </w:r>
      <w:r w:rsidRPr="008C1BE4">
        <w:rPr>
          <w:rFonts w:eastAsia="SimSun"/>
          <w:bCs/>
          <w:sz w:val="24"/>
          <w:szCs w:val="24"/>
          <w:lang w:eastAsia="ar-SA"/>
        </w:rPr>
        <w:t>Взнос на капремонт собственника здания в составе ежемесячных коммунальных платежей (</w:t>
      </w:r>
      <w:proofErr w:type="gramStart"/>
      <w:r w:rsidRPr="008C1BE4">
        <w:rPr>
          <w:rFonts w:eastAsia="SimSun"/>
          <w:bCs/>
          <w:sz w:val="24"/>
          <w:szCs w:val="24"/>
          <w:lang w:eastAsia="ar-SA"/>
        </w:rPr>
        <w:t>Новая</w:t>
      </w:r>
      <w:proofErr w:type="gramEnd"/>
      <w:r w:rsidRPr="008C1BE4">
        <w:rPr>
          <w:rFonts w:eastAsia="SimSun"/>
          <w:bCs/>
          <w:sz w:val="24"/>
          <w:szCs w:val="24"/>
          <w:lang w:eastAsia="ar-SA"/>
        </w:rPr>
        <w:t>,15).</w:t>
      </w:r>
    </w:p>
    <w:tbl>
      <w:tblPr>
        <w:tblW w:w="9444" w:type="dxa"/>
        <w:tblInd w:w="675" w:type="dxa"/>
        <w:tblLayout w:type="fixed"/>
        <w:tblLook w:val="0000" w:firstRow="0" w:lastRow="0" w:firstColumn="0" w:lastColumn="0" w:noHBand="0" w:noVBand="0"/>
      </w:tblPr>
      <w:tblGrid>
        <w:gridCol w:w="1571"/>
        <w:gridCol w:w="1571"/>
        <w:gridCol w:w="1569"/>
        <w:gridCol w:w="1571"/>
        <w:gridCol w:w="1572"/>
        <w:gridCol w:w="1590"/>
      </w:tblGrid>
      <w:tr w:rsidR="0035588D" w:rsidRPr="008C1BE4" w:rsidTr="000C0525">
        <w:trPr>
          <w:trHeight w:val="667"/>
        </w:trPr>
        <w:tc>
          <w:tcPr>
            <w:tcW w:w="1571" w:type="dxa"/>
            <w:tcBorders>
              <w:top w:val="single" w:sz="4" w:space="0" w:color="000000"/>
              <w:left w:val="single" w:sz="4" w:space="0" w:color="000000"/>
              <w:bottom w:val="single" w:sz="4" w:space="0" w:color="000000"/>
            </w:tcBorders>
            <w:shd w:val="clear" w:color="auto" w:fill="auto"/>
            <w:vAlign w:val="center"/>
          </w:tcPr>
          <w:p w:rsidR="00902DA7" w:rsidRPr="008C1BE4" w:rsidRDefault="00902DA7" w:rsidP="000C0525">
            <w:pPr>
              <w:suppressAutoHyphens/>
              <w:jc w:val="center"/>
              <w:rPr>
                <w:rFonts w:eastAsia="SimSun"/>
                <w:bCs/>
                <w:lang w:eastAsia="ar-SA"/>
              </w:rPr>
            </w:pPr>
            <w:r w:rsidRPr="008C1BE4">
              <w:rPr>
                <w:rFonts w:eastAsia="SimSun"/>
                <w:bCs/>
                <w:lang w:eastAsia="ar-SA"/>
              </w:rPr>
              <w:t>№ статьи</w:t>
            </w:r>
          </w:p>
        </w:tc>
        <w:tc>
          <w:tcPr>
            <w:tcW w:w="1571" w:type="dxa"/>
            <w:tcBorders>
              <w:top w:val="single" w:sz="4" w:space="0" w:color="000000"/>
              <w:left w:val="single" w:sz="4" w:space="0" w:color="000000"/>
              <w:bottom w:val="single" w:sz="4" w:space="0" w:color="000000"/>
            </w:tcBorders>
            <w:shd w:val="clear" w:color="auto" w:fill="auto"/>
            <w:vAlign w:val="center"/>
          </w:tcPr>
          <w:p w:rsidR="00902DA7" w:rsidRPr="008C1BE4" w:rsidRDefault="00902DA7" w:rsidP="000C0525">
            <w:pPr>
              <w:suppressAutoHyphens/>
              <w:jc w:val="center"/>
              <w:rPr>
                <w:rFonts w:eastAsia="SimSun"/>
                <w:bCs/>
                <w:lang w:eastAsia="ar-SA"/>
              </w:rPr>
            </w:pPr>
            <w:r w:rsidRPr="008C1BE4">
              <w:rPr>
                <w:rFonts w:eastAsia="SimSun"/>
                <w:bCs/>
                <w:lang w:eastAsia="ar-SA"/>
              </w:rPr>
              <w:t>Наименование показателя</w:t>
            </w:r>
          </w:p>
        </w:tc>
        <w:tc>
          <w:tcPr>
            <w:tcW w:w="1569" w:type="dxa"/>
            <w:tcBorders>
              <w:top w:val="single" w:sz="4" w:space="0" w:color="000000"/>
              <w:left w:val="single" w:sz="4" w:space="0" w:color="000000"/>
              <w:bottom w:val="single" w:sz="4" w:space="0" w:color="000000"/>
            </w:tcBorders>
            <w:shd w:val="clear" w:color="auto" w:fill="auto"/>
            <w:vAlign w:val="center"/>
          </w:tcPr>
          <w:p w:rsidR="00902DA7" w:rsidRPr="008C1BE4" w:rsidRDefault="00902DA7" w:rsidP="000C0525">
            <w:pPr>
              <w:suppressAutoHyphens/>
              <w:jc w:val="center"/>
              <w:rPr>
                <w:rFonts w:eastAsia="SimSun"/>
                <w:bCs/>
                <w:lang w:eastAsia="ar-SA"/>
              </w:rPr>
            </w:pPr>
            <w:r w:rsidRPr="008C1BE4">
              <w:rPr>
                <w:rFonts w:eastAsia="SimSun"/>
                <w:bCs/>
                <w:lang w:eastAsia="ar-SA"/>
              </w:rPr>
              <w:t>Фактические затраты за 2021г, тыс.</w:t>
            </w:r>
            <w:r w:rsidR="008C1BE4" w:rsidRPr="008C1BE4">
              <w:rPr>
                <w:rFonts w:eastAsia="SimSun"/>
                <w:bCs/>
                <w:lang w:eastAsia="ar-SA"/>
              </w:rPr>
              <w:t xml:space="preserve"> </w:t>
            </w:r>
            <w:r w:rsidRPr="008C1BE4">
              <w:rPr>
                <w:rFonts w:eastAsia="SimSun"/>
                <w:bCs/>
                <w:lang w:eastAsia="ar-SA"/>
              </w:rPr>
              <w:t>руб</w:t>
            </w:r>
            <w:r w:rsidR="008C1BE4" w:rsidRPr="008C1BE4">
              <w:rPr>
                <w:rFonts w:eastAsia="SimSun"/>
                <w:bCs/>
                <w:lang w:eastAsia="ar-SA"/>
              </w:rPr>
              <w:t>.</w:t>
            </w:r>
          </w:p>
        </w:tc>
        <w:tc>
          <w:tcPr>
            <w:tcW w:w="1571" w:type="dxa"/>
            <w:tcBorders>
              <w:top w:val="single" w:sz="4" w:space="0" w:color="000000"/>
              <w:left w:val="single" w:sz="4" w:space="0" w:color="000000"/>
              <w:bottom w:val="single" w:sz="4" w:space="0" w:color="000000"/>
            </w:tcBorders>
            <w:shd w:val="clear" w:color="auto" w:fill="auto"/>
            <w:vAlign w:val="center"/>
          </w:tcPr>
          <w:p w:rsidR="00902DA7" w:rsidRPr="008C1BE4" w:rsidRDefault="00902DA7" w:rsidP="000C0525">
            <w:pPr>
              <w:suppressAutoHyphens/>
              <w:jc w:val="center"/>
              <w:rPr>
                <w:rFonts w:eastAsia="SimSun"/>
                <w:bCs/>
                <w:lang w:eastAsia="ar-SA"/>
              </w:rPr>
            </w:pPr>
            <w:r w:rsidRPr="008C1BE4">
              <w:rPr>
                <w:rFonts w:eastAsia="SimSun"/>
                <w:bCs/>
                <w:lang w:eastAsia="ar-SA"/>
              </w:rPr>
              <w:t>Предложение ТСО на 2023 г тыс.</w:t>
            </w:r>
            <w:r w:rsidR="008C1BE4" w:rsidRPr="008C1BE4">
              <w:rPr>
                <w:rFonts w:eastAsia="SimSun"/>
                <w:bCs/>
                <w:lang w:eastAsia="ar-SA"/>
              </w:rPr>
              <w:t xml:space="preserve"> </w:t>
            </w:r>
            <w:r w:rsidRPr="008C1BE4">
              <w:rPr>
                <w:rFonts w:eastAsia="SimSun"/>
                <w:bCs/>
                <w:lang w:eastAsia="ar-SA"/>
              </w:rPr>
              <w:t>руб</w:t>
            </w:r>
            <w:r w:rsidR="008C1BE4" w:rsidRPr="008C1BE4">
              <w:rPr>
                <w:rFonts w:eastAsia="SimSun"/>
                <w:bCs/>
                <w:lang w:eastAsia="ar-SA"/>
              </w:rPr>
              <w:t>.</w:t>
            </w:r>
          </w:p>
        </w:tc>
        <w:tc>
          <w:tcPr>
            <w:tcW w:w="1572" w:type="dxa"/>
            <w:tcBorders>
              <w:top w:val="single" w:sz="4" w:space="0" w:color="000000"/>
              <w:left w:val="single" w:sz="4" w:space="0" w:color="000000"/>
              <w:bottom w:val="single" w:sz="4" w:space="0" w:color="000000"/>
            </w:tcBorders>
            <w:shd w:val="clear" w:color="auto" w:fill="auto"/>
            <w:vAlign w:val="center"/>
          </w:tcPr>
          <w:p w:rsidR="00902DA7" w:rsidRPr="008C1BE4" w:rsidRDefault="00902DA7" w:rsidP="000C0525">
            <w:pPr>
              <w:suppressAutoHyphens/>
              <w:jc w:val="center"/>
              <w:rPr>
                <w:rFonts w:eastAsia="SimSun"/>
                <w:bCs/>
                <w:lang w:eastAsia="ar-SA"/>
              </w:rPr>
            </w:pPr>
            <w:r w:rsidRPr="008C1BE4">
              <w:rPr>
                <w:rFonts w:eastAsia="SimSun"/>
                <w:bCs/>
                <w:lang w:eastAsia="ar-SA"/>
              </w:rPr>
              <w:t>Предложение ДЭиТ на 2023, тыс.</w:t>
            </w:r>
            <w:r w:rsidR="008C1BE4" w:rsidRPr="008C1BE4">
              <w:rPr>
                <w:rFonts w:eastAsia="SimSun"/>
                <w:bCs/>
                <w:lang w:eastAsia="ar-SA"/>
              </w:rPr>
              <w:t xml:space="preserve"> </w:t>
            </w:r>
            <w:r w:rsidRPr="008C1BE4">
              <w:rPr>
                <w:rFonts w:eastAsia="SimSun"/>
                <w:bCs/>
                <w:lang w:eastAsia="ar-SA"/>
              </w:rPr>
              <w:t>руб</w:t>
            </w:r>
            <w:r w:rsidR="008C1BE4" w:rsidRPr="008C1BE4">
              <w:rPr>
                <w:rFonts w:eastAsia="SimSun"/>
                <w:bCs/>
                <w:lang w:eastAsia="ar-SA"/>
              </w:rPr>
              <w:t>.</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A7" w:rsidRPr="008C1BE4" w:rsidRDefault="00902DA7" w:rsidP="000C0525">
            <w:pPr>
              <w:suppressAutoHyphens/>
              <w:jc w:val="center"/>
              <w:rPr>
                <w:rFonts w:eastAsia="SimSun"/>
                <w:lang w:eastAsia="ar-SA"/>
              </w:rPr>
            </w:pPr>
            <w:r w:rsidRPr="008C1BE4">
              <w:rPr>
                <w:rFonts w:eastAsia="SimSun"/>
                <w:bCs/>
                <w:lang w:eastAsia="ar-SA"/>
              </w:rPr>
              <w:t>Сумма разногласий, тыс.</w:t>
            </w:r>
            <w:r w:rsidR="008C1BE4" w:rsidRPr="008C1BE4">
              <w:rPr>
                <w:rFonts w:eastAsia="SimSun"/>
                <w:bCs/>
                <w:lang w:eastAsia="ar-SA"/>
              </w:rPr>
              <w:t xml:space="preserve"> </w:t>
            </w:r>
            <w:r w:rsidRPr="008C1BE4">
              <w:rPr>
                <w:rFonts w:eastAsia="SimSun"/>
                <w:bCs/>
                <w:lang w:eastAsia="ar-SA"/>
              </w:rPr>
              <w:t>руб.</w:t>
            </w:r>
          </w:p>
        </w:tc>
      </w:tr>
      <w:tr w:rsidR="0035588D" w:rsidRPr="008C1BE4" w:rsidTr="000C0525">
        <w:trPr>
          <w:trHeight w:val="785"/>
        </w:trPr>
        <w:tc>
          <w:tcPr>
            <w:tcW w:w="1571" w:type="dxa"/>
            <w:tcBorders>
              <w:top w:val="single" w:sz="4" w:space="0" w:color="000000"/>
              <w:left w:val="single" w:sz="4" w:space="0" w:color="000000"/>
              <w:bottom w:val="single" w:sz="4" w:space="0" w:color="000000"/>
            </w:tcBorders>
            <w:shd w:val="clear" w:color="auto" w:fill="auto"/>
            <w:vAlign w:val="center"/>
          </w:tcPr>
          <w:p w:rsidR="00902DA7" w:rsidRPr="008C1BE4" w:rsidRDefault="00902DA7" w:rsidP="00355402">
            <w:pPr>
              <w:suppressAutoHyphens/>
              <w:jc w:val="center"/>
              <w:rPr>
                <w:rFonts w:eastAsia="SimSun"/>
                <w:i/>
                <w:iCs/>
                <w:lang w:eastAsia="ar-SA"/>
              </w:rPr>
            </w:pPr>
            <w:r w:rsidRPr="008C1BE4">
              <w:rPr>
                <w:rFonts w:eastAsia="SimSun"/>
                <w:lang w:eastAsia="ar-SA"/>
              </w:rPr>
              <w:t>4.2.2.9</w:t>
            </w:r>
          </w:p>
        </w:tc>
        <w:tc>
          <w:tcPr>
            <w:tcW w:w="1571" w:type="dxa"/>
            <w:tcBorders>
              <w:top w:val="single" w:sz="4" w:space="0" w:color="000000"/>
              <w:left w:val="single" w:sz="4" w:space="0" w:color="000000"/>
              <w:bottom w:val="single" w:sz="4" w:space="0" w:color="000000"/>
            </w:tcBorders>
            <w:shd w:val="clear" w:color="auto" w:fill="auto"/>
          </w:tcPr>
          <w:p w:rsidR="00902DA7" w:rsidRPr="008C1BE4" w:rsidRDefault="00902DA7" w:rsidP="00355402">
            <w:pPr>
              <w:suppressAutoHyphens/>
              <w:rPr>
                <w:rFonts w:eastAsia="SimSun"/>
                <w:bCs/>
                <w:lang w:eastAsia="ar-SA"/>
              </w:rPr>
            </w:pPr>
            <w:r w:rsidRPr="008C1BE4">
              <w:rPr>
                <w:rFonts w:eastAsia="SimSun"/>
                <w:i/>
                <w:iCs/>
                <w:lang w:eastAsia="ar-SA"/>
              </w:rPr>
              <w:t>Взнос на капремонт собственника здания в составе ежемесячных коммунальных платежей (</w:t>
            </w:r>
            <w:proofErr w:type="gramStart"/>
            <w:r w:rsidRPr="008C1BE4">
              <w:rPr>
                <w:rFonts w:eastAsia="SimSun"/>
                <w:i/>
                <w:iCs/>
                <w:lang w:eastAsia="ar-SA"/>
              </w:rPr>
              <w:t>Новая</w:t>
            </w:r>
            <w:proofErr w:type="gramEnd"/>
            <w:r w:rsidRPr="008C1BE4">
              <w:rPr>
                <w:rFonts w:eastAsia="SimSun"/>
                <w:i/>
                <w:iCs/>
                <w:lang w:eastAsia="ar-SA"/>
              </w:rPr>
              <w:t>,15).</w:t>
            </w:r>
          </w:p>
        </w:tc>
        <w:tc>
          <w:tcPr>
            <w:tcW w:w="1569" w:type="dxa"/>
            <w:tcBorders>
              <w:top w:val="single" w:sz="4" w:space="0" w:color="000000"/>
              <w:left w:val="single" w:sz="4" w:space="0" w:color="000000"/>
              <w:bottom w:val="single" w:sz="4" w:space="0" w:color="000000"/>
            </w:tcBorders>
            <w:shd w:val="clear" w:color="auto" w:fill="auto"/>
            <w:vAlign w:val="center"/>
          </w:tcPr>
          <w:p w:rsidR="00902DA7" w:rsidRPr="008C1BE4" w:rsidRDefault="00902DA7" w:rsidP="00355402">
            <w:pPr>
              <w:suppressAutoHyphens/>
              <w:jc w:val="center"/>
              <w:rPr>
                <w:rFonts w:eastAsia="SimSun"/>
                <w:lang w:eastAsia="ar-SA"/>
              </w:rPr>
            </w:pPr>
            <w:r w:rsidRPr="008C1BE4">
              <w:rPr>
                <w:rFonts w:eastAsia="SimSun"/>
                <w:bCs/>
                <w:lang w:eastAsia="ar-SA"/>
              </w:rPr>
              <w:t>167,66</w:t>
            </w:r>
          </w:p>
        </w:tc>
        <w:tc>
          <w:tcPr>
            <w:tcW w:w="1571" w:type="dxa"/>
            <w:tcBorders>
              <w:top w:val="single" w:sz="4" w:space="0" w:color="000000"/>
              <w:left w:val="single" w:sz="4" w:space="0" w:color="000000"/>
              <w:bottom w:val="single" w:sz="4" w:space="0" w:color="000000"/>
            </w:tcBorders>
            <w:shd w:val="clear" w:color="auto" w:fill="auto"/>
            <w:vAlign w:val="center"/>
          </w:tcPr>
          <w:p w:rsidR="00902DA7" w:rsidRPr="008C1BE4" w:rsidRDefault="00902DA7" w:rsidP="00355402">
            <w:pPr>
              <w:suppressAutoHyphens/>
              <w:jc w:val="center"/>
              <w:rPr>
                <w:rFonts w:eastAsia="SimSun"/>
                <w:lang w:eastAsia="ar-SA"/>
              </w:rPr>
            </w:pPr>
            <w:r w:rsidRPr="008C1BE4">
              <w:rPr>
                <w:rFonts w:eastAsia="SimSun"/>
                <w:lang w:eastAsia="ar-SA"/>
              </w:rPr>
              <w:t>202,42</w:t>
            </w:r>
          </w:p>
        </w:tc>
        <w:tc>
          <w:tcPr>
            <w:tcW w:w="1572" w:type="dxa"/>
            <w:tcBorders>
              <w:top w:val="single" w:sz="4" w:space="0" w:color="000000"/>
              <w:left w:val="single" w:sz="4" w:space="0" w:color="000000"/>
              <w:bottom w:val="single" w:sz="4" w:space="0" w:color="000000"/>
            </w:tcBorders>
            <w:shd w:val="clear" w:color="auto" w:fill="auto"/>
            <w:vAlign w:val="center"/>
          </w:tcPr>
          <w:p w:rsidR="00902DA7" w:rsidRPr="008C1BE4" w:rsidRDefault="00902DA7" w:rsidP="00355402">
            <w:pPr>
              <w:suppressAutoHyphens/>
              <w:jc w:val="center"/>
              <w:rPr>
                <w:rFonts w:eastAsia="SimSun"/>
                <w:lang w:eastAsia="ar-SA"/>
              </w:rPr>
            </w:pPr>
            <w:r w:rsidRPr="008C1BE4">
              <w:rPr>
                <w:rFonts w:eastAsia="SimSun"/>
                <w:lang w:eastAsia="ar-SA"/>
              </w:rPr>
              <w:t>31,36</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DA7" w:rsidRPr="008C1BE4" w:rsidRDefault="00902DA7" w:rsidP="00355402">
            <w:pPr>
              <w:suppressAutoHyphens/>
              <w:jc w:val="center"/>
              <w:rPr>
                <w:rFonts w:eastAsia="SimSun"/>
                <w:lang w:eastAsia="ar-SA"/>
              </w:rPr>
            </w:pPr>
            <w:r w:rsidRPr="008C1BE4">
              <w:rPr>
                <w:rFonts w:eastAsia="SimSun"/>
                <w:lang w:eastAsia="ar-SA"/>
              </w:rPr>
              <w:t>171,06</w:t>
            </w:r>
          </w:p>
        </w:tc>
      </w:tr>
    </w:tbl>
    <w:p w:rsidR="00902DA7" w:rsidRPr="008C1BE4" w:rsidRDefault="00902DA7" w:rsidP="008C1BE4">
      <w:pPr>
        <w:tabs>
          <w:tab w:val="left" w:pos="2410"/>
        </w:tabs>
        <w:ind w:firstLine="567"/>
        <w:jc w:val="both"/>
        <w:rPr>
          <w:sz w:val="24"/>
          <w:szCs w:val="24"/>
        </w:rPr>
      </w:pPr>
      <w:r w:rsidRPr="008C1BE4">
        <w:rPr>
          <w:sz w:val="24"/>
          <w:szCs w:val="24"/>
        </w:rPr>
        <w:t xml:space="preserve">Расходы по данной статье </w:t>
      </w:r>
      <w:r w:rsidR="008C1BE4" w:rsidRPr="008C1BE4">
        <w:rPr>
          <w:sz w:val="24"/>
          <w:szCs w:val="24"/>
        </w:rPr>
        <w:t>принимаются Департаментом</w:t>
      </w:r>
      <w:r w:rsidRPr="008C1BE4">
        <w:rPr>
          <w:sz w:val="24"/>
          <w:szCs w:val="24"/>
        </w:rPr>
        <w:t xml:space="preserve"> в размере 59,17 тыс. руб. на основании фактических понесенных расходов АО «Объединенные электрические сети» за 2021 год, рассчитанные в доле экономически обоснованной площади – 735,9 кв. м для размещения сотрудников АУП – 99 чел. </w:t>
      </w:r>
    </w:p>
    <w:p w:rsidR="008E1C37" w:rsidRPr="008C1BE4" w:rsidRDefault="00355402" w:rsidP="008C1BE4">
      <w:pPr>
        <w:tabs>
          <w:tab w:val="left" w:pos="4020"/>
        </w:tabs>
        <w:ind w:firstLine="567"/>
        <w:rPr>
          <w:sz w:val="24"/>
          <w:szCs w:val="24"/>
        </w:rPr>
      </w:pPr>
      <w:r w:rsidRPr="008C1BE4">
        <w:rPr>
          <w:sz w:val="24"/>
          <w:szCs w:val="24"/>
        </w:rPr>
        <w:t>14. Финансирование мероприятий по энергосбережению</w:t>
      </w:r>
      <w:r w:rsidR="008C1BE4">
        <w:rPr>
          <w:sz w:val="24"/>
          <w:szCs w:val="24"/>
        </w:rPr>
        <w:t>.</w:t>
      </w:r>
    </w:p>
    <w:p w:rsidR="00ED0D6F" w:rsidRPr="008C1BE4" w:rsidRDefault="00ED0D6F" w:rsidP="008C1BE4">
      <w:pPr>
        <w:autoSpaceDE w:val="0"/>
        <w:autoSpaceDN w:val="0"/>
        <w:ind w:firstLine="567"/>
        <w:jc w:val="both"/>
        <w:rPr>
          <w:rFonts w:eastAsia="SimSun"/>
          <w:sz w:val="24"/>
          <w:szCs w:val="24"/>
          <w:lang w:eastAsia="zh-CN"/>
        </w:rPr>
      </w:pPr>
      <w:r w:rsidRPr="008C1BE4">
        <w:rPr>
          <w:sz w:val="24"/>
          <w:szCs w:val="24"/>
        </w:rPr>
        <w:t xml:space="preserve">По мнению </w:t>
      </w:r>
      <w:r w:rsidR="008C1BE4" w:rsidRPr="008C1BE4">
        <w:rPr>
          <w:sz w:val="24"/>
          <w:szCs w:val="24"/>
        </w:rPr>
        <w:t>организации</w:t>
      </w:r>
      <w:r w:rsidRPr="008C1BE4">
        <w:rPr>
          <w:sz w:val="24"/>
          <w:szCs w:val="24"/>
        </w:rPr>
        <w:t xml:space="preserve">, </w:t>
      </w:r>
      <w:r w:rsidRPr="008C1BE4">
        <w:rPr>
          <w:rFonts w:eastAsia="SimSun"/>
          <w:sz w:val="24"/>
          <w:szCs w:val="24"/>
          <w:lang w:eastAsia="zh-CN"/>
        </w:rPr>
        <w:t xml:space="preserve">Департамент </w:t>
      </w:r>
      <w:r w:rsidR="008C1BE4" w:rsidRPr="008C1BE4">
        <w:rPr>
          <w:rFonts w:eastAsia="SimSun"/>
          <w:sz w:val="24"/>
          <w:szCs w:val="24"/>
          <w:lang w:eastAsia="zh-CN"/>
        </w:rPr>
        <w:t xml:space="preserve">необоснованно </w:t>
      </w:r>
      <w:r w:rsidRPr="008C1BE4">
        <w:rPr>
          <w:rFonts w:eastAsia="SimSun"/>
          <w:sz w:val="24"/>
          <w:szCs w:val="24"/>
          <w:lang w:eastAsia="zh-CN"/>
        </w:rPr>
        <w:t xml:space="preserve">не утвердил расходы на финансирование мероприятий по энергосбережению и повышению надежности (предложение </w:t>
      </w:r>
      <w:r w:rsidR="008C1BE4" w:rsidRPr="008C1BE4">
        <w:rPr>
          <w:rFonts w:eastAsia="SimSun"/>
          <w:sz w:val="24"/>
          <w:szCs w:val="24"/>
          <w:lang w:eastAsia="zh-CN"/>
        </w:rPr>
        <w:t>АО «Объединенные электрические сети» -</w:t>
      </w:r>
      <w:r w:rsidRPr="008C1BE4">
        <w:rPr>
          <w:rFonts w:eastAsia="SimSun"/>
          <w:sz w:val="24"/>
          <w:szCs w:val="24"/>
          <w:lang w:eastAsia="zh-CN"/>
        </w:rPr>
        <w:t xml:space="preserve"> 19 514,27 тыс. рублей).</w:t>
      </w:r>
    </w:p>
    <w:p w:rsidR="00ED0D6F" w:rsidRPr="008C1BE4" w:rsidRDefault="008C1BE4" w:rsidP="008C1BE4">
      <w:pPr>
        <w:autoSpaceDE w:val="0"/>
        <w:autoSpaceDN w:val="0"/>
        <w:ind w:firstLine="567"/>
        <w:jc w:val="both"/>
        <w:rPr>
          <w:rFonts w:eastAsia="SimSun"/>
          <w:sz w:val="24"/>
          <w:szCs w:val="24"/>
          <w:lang w:eastAsia="zh-CN"/>
        </w:rPr>
      </w:pPr>
      <w:r w:rsidRPr="008C1BE4">
        <w:rPr>
          <w:rFonts w:eastAsia="SimSun"/>
          <w:sz w:val="24"/>
          <w:szCs w:val="24"/>
          <w:lang w:eastAsia="zh-CN"/>
        </w:rPr>
        <w:t>Департамент</w:t>
      </w:r>
      <w:r w:rsidR="00ED0D6F" w:rsidRPr="008C1BE4">
        <w:rPr>
          <w:rFonts w:eastAsia="SimSun"/>
          <w:sz w:val="24"/>
          <w:szCs w:val="24"/>
          <w:lang w:eastAsia="zh-CN"/>
        </w:rPr>
        <w:t xml:space="preserve"> отмечает, что по статье «Финансирование мероприятий по энергосбережению» заявлены расходы на финансирование мероприятий по энергосбережению и повышению надежности электроснабжения в размере 19 514,27 тыс. руб., в том числе:</w:t>
      </w:r>
    </w:p>
    <w:p w:rsidR="00ED0D6F" w:rsidRPr="008C1BE4" w:rsidRDefault="00ED0D6F" w:rsidP="008C1BE4">
      <w:pPr>
        <w:autoSpaceDE w:val="0"/>
        <w:autoSpaceDN w:val="0"/>
        <w:ind w:firstLine="567"/>
        <w:jc w:val="both"/>
        <w:rPr>
          <w:rFonts w:eastAsia="SimSun"/>
          <w:sz w:val="24"/>
          <w:szCs w:val="24"/>
          <w:lang w:eastAsia="zh-CN"/>
        </w:rPr>
      </w:pPr>
      <w:r w:rsidRPr="008C1BE4">
        <w:rPr>
          <w:rFonts w:eastAsia="SimSun"/>
          <w:sz w:val="24"/>
          <w:szCs w:val="24"/>
          <w:lang w:eastAsia="zh-CN"/>
        </w:rPr>
        <w:t>- замена силовых трансформаторов для снижения технических потерь электроэнергии и исключения недогруза трансформаторов</w:t>
      </w:r>
      <w:r w:rsidRPr="008C1BE4">
        <w:rPr>
          <w:rFonts w:eastAsia="SimSun"/>
          <w:sz w:val="24"/>
          <w:szCs w:val="24"/>
          <w:lang w:eastAsia="zh-CN"/>
        </w:rPr>
        <w:tab/>
        <w:t xml:space="preserve"> - 19 504,27 тыс. руб.</w:t>
      </w:r>
    </w:p>
    <w:p w:rsidR="00ED0D6F" w:rsidRPr="008C1BE4" w:rsidRDefault="00ED0D6F" w:rsidP="008C1BE4">
      <w:pPr>
        <w:autoSpaceDE w:val="0"/>
        <w:autoSpaceDN w:val="0"/>
        <w:ind w:firstLine="567"/>
        <w:jc w:val="both"/>
        <w:rPr>
          <w:rFonts w:eastAsia="SimSun"/>
          <w:sz w:val="24"/>
          <w:szCs w:val="24"/>
          <w:lang w:eastAsia="zh-CN"/>
        </w:rPr>
      </w:pPr>
      <w:r w:rsidRPr="008C1BE4">
        <w:rPr>
          <w:rFonts w:eastAsia="SimSun"/>
          <w:sz w:val="24"/>
          <w:szCs w:val="24"/>
          <w:lang w:eastAsia="zh-CN"/>
        </w:rPr>
        <w:t>- замена осветительных устрой</w:t>
      </w:r>
      <w:proofErr w:type="gramStart"/>
      <w:r w:rsidRPr="008C1BE4">
        <w:rPr>
          <w:rFonts w:eastAsia="SimSun"/>
          <w:sz w:val="24"/>
          <w:szCs w:val="24"/>
          <w:lang w:eastAsia="zh-CN"/>
        </w:rPr>
        <w:t>ств в зд</w:t>
      </w:r>
      <w:proofErr w:type="gramEnd"/>
      <w:r w:rsidRPr="008C1BE4">
        <w:rPr>
          <w:rFonts w:eastAsia="SimSun"/>
          <w:sz w:val="24"/>
          <w:szCs w:val="24"/>
          <w:lang w:eastAsia="zh-CN"/>
        </w:rPr>
        <w:t xml:space="preserve">аниях трансформаторных подстанций на осветительные устройства с использованием светодиодов – 10,27 тыс. руб. </w:t>
      </w:r>
    </w:p>
    <w:p w:rsidR="00ED0D6F" w:rsidRPr="008C1BE4" w:rsidRDefault="008C1BE4" w:rsidP="008C1BE4">
      <w:pPr>
        <w:autoSpaceDE w:val="0"/>
        <w:autoSpaceDN w:val="0"/>
        <w:ind w:firstLine="567"/>
        <w:jc w:val="both"/>
        <w:rPr>
          <w:rFonts w:eastAsia="SimSun"/>
          <w:sz w:val="24"/>
          <w:szCs w:val="24"/>
          <w:lang w:eastAsia="zh-CN"/>
        </w:rPr>
      </w:pPr>
      <w:proofErr w:type="gramStart"/>
      <w:r w:rsidRPr="008C1BE4">
        <w:rPr>
          <w:rFonts w:eastAsia="SimSun"/>
          <w:sz w:val="24"/>
          <w:szCs w:val="24"/>
          <w:lang w:eastAsia="zh-CN"/>
        </w:rPr>
        <w:t>Департамент</w:t>
      </w:r>
      <w:r w:rsidR="00ED0D6F" w:rsidRPr="008C1BE4">
        <w:rPr>
          <w:rFonts w:eastAsia="SimSun"/>
          <w:sz w:val="24"/>
          <w:szCs w:val="24"/>
          <w:lang w:eastAsia="zh-CN"/>
        </w:rPr>
        <w:t xml:space="preserve"> по данной статье </w:t>
      </w:r>
      <w:r w:rsidRPr="008C1BE4">
        <w:rPr>
          <w:rFonts w:eastAsia="SimSun"/>
          <w:sz w:val="24"/>
          <w:szCs w:val="24"/>
          <w:lang w:eastAsia="zh-CN"/>
        </w:rPr>
        <w:t>принимает</w:t>
      </w:r>
      <w:r w:rsidR="00ED0D6F" w:rsidRPr="008C1BE4">
        <w:rPr>
          <w:rFonts w:eastAsia="SimSun"/>
          <w:sz w:val="24"/>
          <w:szCs w:val="24"/>
          <w:lang w:eastAsia="zh-CN"/>
        </w:rPr>
        <w:t xml:space="preserve"> только расходы на замену осветительн</w:t>
      </w:r>
      <w:r w:rsidRPr="008C1BE4">
        <w:rPr>
          <w:rFonts w:eastAsia="SimSun"/>
          <w:sz w:val="24"/>
          <w:szCs w:val="24"/>
          <w:lang w:eastAsia="zh-CN"/>
        </w:rPr>
        <w:t>ых устройств ТП на светодиодные, которые ранее уже были учтены при установлении базового уровня подконтрольных расходов на 2022 год</w:t>
      </w:r>
      <w:r w:rsidR="00ED0D6F" w:rsidRPr="008C1BE4">
        <w:rPr>
          <w:rFonts w:eastAsia="SimSun"/>
          <w:sz w:val="24"/>
          <w:szCs w:val="24"/>
          <w:lang w:eastAsia="zh-CN"/>
        </w:rPr>
        <w:t xml:space="preserve"> в раздел</w:t>
      </w:r>
      <w:r w:rsidRPr="008C1BE4">
        <w:rPr>
          <w:rFonts w:eastAsia="SimSun"/>
          <w:sz w:val="24"/>
          <w:szCs w:val="24"/>
          <w:lang w:eastAsia="zh-CN"/>
        </w:rPr>
        <w:t>е</w:t>
      </w:r>
      <w:r w:rsidR="00ED0D6F" w:rsidRPr="008C1BE4">
        <w:rPr>
          <w:rFonts w:eastAsia="SimSun"/>
          <w:sz w:val="24"/>
          <w:szCs w:val="24"/>
          <w:lang w:eastAsia="zh-CN"/>
        </w:rPr>
        <w:t xml:space="preserve"> «Вспомогательные материалы», а также отмечает, что работы по замене трансформаторов по своей сути являются капитальными вложениями и должны входить в раздел «Энергосбережение» инвестиционной программы, утвержденной в установленном законом порядке, либо</w:t>
      </w:r>
      <w:proofErr w:type="gramEnd"/>
      <w:r w:rsidR="00ED0D6F" w:rsidRPr="008C1BE4">
        <w:rPr>
          <w:rFonts w:eastAsia="SimSun"/>
          <w:sz w:val="24"/>
          <w:szCs w:val="24"/>
          <w:lang w:eastAsia="zh-CN"/>
        </w:rPr>
        <w:t xml:space="preserve"> списываться на расходы через амортизационные отчисления.</w:t>
      </w:r>
    </w:p>
    <w:p w:rsidR="00ED0D6F" w:rsidRPr="00F33ADF" w:rsidRDefault="00ED0D6F" w:rsidP="00ED0D6F">
      <w:pPr>
        <w:autoSpaceDE w:val="0"/>
        <w:autoSpaceDN w:val="0"/>
        <w:ind w:firstLine="709"/>
        <w:jc w:val="both"/>
        <w:rPr>
          <w:rFonts w:eastAsia="SimSun"/>
          <w:sz w:val="24"/>
          <w:szCs w:val="24"/>
          <w:lang w:eastAsia="zh-CN"/>
        </w:rPr>
      </w:pPr>
      <w:r w:rsidRPr="00F33ADF">
        <w:rPr>
          <w:rFonts w:eastAsia="SimSun"/>
          <w:sz w:val="24"/>
          <w:szCs w:val="24"/>
          <w:lang w:eastAsia="zh-CN"/>
        </w:rPr>
        <w:t>15. Налог на прибыль</w:t>
      </w:r>
      <w:r w:rsidR="008C1BE4" w:rsidRPr="00F33ADF">
        <w:rPr>
          <w:rFonts w:eastAsia="SimSun"/>
          <w:sz w:val="24"/>
          <w:szCs w:val="24"/>
          <w:lang w:eastAsia="zh-CN"/>
        </w:rPr>
        <w:t>.</w:t>
      </w:r>
    </w:p>
    <w:tbl>
      <w:tblPr>
        <w:tblW w:w="9674" w:type="dxa"/>
        <w:tblInd w:w="622" w:type="dxa"/>
        <w:tblLayout w:type="fixed"/>
        <w:tblCellMar>
          <w:top w:w="55" w:type="dxa"/>
          <w:left w:w="55" w:type="dxa"/>
          <w:bottom w:w="55" w:type="dxa"/>
          <w:right w:w="55" w:type="dxa"/>
        </w:tblCellMar>
        <w:tblLook w:val="0000" w:firstRow="0" w:lastRow="0" w:firstColumn="0" w:lastColumn="0" w:noHBand="0" w:noVBand="0"/>
      </w:tblPr>
      <w:tblGrid>
        <w:gridCol w:w="2189"/>
        <w:gridCol w:w="2819"/>
        <w:gridCol w:w="2246"/>
        <w:gridCol w:w="2420"/>
      </w:tblGrid>
      <w:tr w:rsidR="0035588D" w:rsidRPr="00F33ADF" w:rsidTr="008C1BE4">
        <w:trPr>
          <w:trHeight w:val="1072"/>
        </w:trPr>
        <w:tc>
          <w:tcPr>
            <w:tcW w:w="2189" w:type="dxa"/>
            <w:tcBorders>
              <w:top w:val="single" w:sz="1" w:space="0" w:color="000000"/>
              <w:left w:val="single" w:sz="1" w:space="0" w:color="000000"/>
              <w:bottom w:val="single" w:sz="1" w:space="0" w:color="000000"/>
            </w:tcBorders>
            <w:shd w:val="clear" w:color="auto" w:fill="auto"/>
            <w:vAlign w:val="center"/>
          </w:tcPr>
          <w:p w:rsidR="00ED0D6F" w:rsidRPr="00F33ADF" w:rsidRDefault="00ED0D6F" w:rsidP="008C1BE4">
            <w:pPr>
              <w:suppressLineNumbers/>
              <w:suppressAutoHyphens/>
              <w:jc w:val="center"/>
              <w:rPr>
                <w:rFonts w:eastAsia="SimSun"/>
                <w:kern w:val="1"/>
                <w:lang w:eastAsia="hi-IN" w:bidi="hi-IN"/>
              </w:rPr>
            </w:pPr>
            <w:r w:rsidRPr="00F33ADF">
              <w:rPr>
                <w:rFonts w:eastAsia="SimSun"/>
                <w:kern w:val="1"/>
                <w:lang w:eastAsia="hi-IN" w:bidi="hi-IN"/>
              </w:rPr>
              <w:t>Утверждено ДЭиТ на 2022 г., АО «ОЭС», тыс. руб.</w:t>
            </w:r>
          </w:p>
        </w:tc>
        <w:tc>
          <w:tcPr>
            <w:tcW w:w="2819" w:type="dxa"/>
            <w:tcBorders>
              <w:top w:val="single" w:sz="2" w:space="0" w:color="000000"/>
              <w:left w:val="single" w:sz="2" w:space="0" w:color="000000"/>
              <w:bottom w:val="single" w:sz="2" w:space="0" w:color="000000"/>
            </w:tcBorders>
            <w:vAlign w:val="center"/>
          </w:tcPr>
          <w:p w:rsidR="00ED0D6F" w:rsidRPr="00F33ADF" w:rsidRDefault="00ED0D6F" w:rsidP="008C1BE4">
            <w:pPr>
              <w:suppressAutoHyphens/>
              <w:autoSpaceDE w:val="0"/>
              <w:autoSpaceDN w:val="0"/>
              <w:jc w:val="center"/>
              <w:textAlignment w:val="baseline"/>
              <w:rPr>
                <w:rFonts w:eastAsia="Times New Roman CYR"/>
                <w:kern w:val="3"/>
                <w:lang w:eastAsia="hi-IN" w:bidi="hi-IN"/>
              </w:rPr>
            </w:pPr>
            <w:r w:rsidRPr="00F33ADF">
              <w:rPr>
                <w:rFonts w:eastAsia="Times New Roman CYR"/>
                <w:kern w:val="3"/>
                <w:lang w:eastAsia="hi-IN" w:bidi="hi-IN"/>
              </w:rPr>
              <w:t>Заявлено ТСО на 2023 год (по заявке от 21.10.2023) (тыс.</w:t>
            </w:r>
            <w:r w:rsidR="008C1BE4" w:rsidRPr="00F33ADF">
              <w:rPr>
                <w:rFonts w:eastAsia="Times New Roman CYR"/>
                <w:kern w:val="3"/>
                <w:lang w:eastAsia="hi-IN" w:bidi="hi-IN"/>
              </w:rPr>
              <w:t xml:space="preserve"> </w:t>
            </w:r>
            <w:r w:rsidRPr="00F33ADF">
              <w:rPr>
                <w:rFonts w:eastAsia="Times New Roman CYR"/>
                <w:kern w:val="3"/>
                <w:lang w:eastAsia="hi-IN" w:bidi="hi-IN"/>
              </w:rPr>
              <w:t>руб</w:t>
            </w:r>
            <w:r w:rsidR="008C1BE4" w:rsidRPr="00F33ADF">
              <w:rPr>
                <w:rFonts w:eastAsia="Times New Roman CYR"/>
                <w:kern w:val="3"/>
                <w:lang w:eastAsia="hi-IN" w:bidi="hi-IN"/>
              </w:rPr>
              <w:t>.</w:t>
            </w:r>
            <w:r w:rsidRPr="00F33ADF">
              <w:rPr>
                <w:rFonts w:eastAsia="Times New Roman CYR"/>
                <w:kern w:val="3"/>
                <w:lang w:eastAsia="hi-IN" w:bidi="hi-IN"/>
              </w:rPr>
              <w:t>)</w:t>
            </w:r>
          </w:p>
          <w:p w:rsidR="00ED0D6F" w:rsidRPr="00F33ADF" w:rsidRDefault="00ED0D6F" w:rsidP="008C1BE4">
            <w:pPr>
              <w:suppressLineNumbers/>
              <w:suppressAutoHyphens/>
              <w:autoSpaceDN w:val="0"/>
              <w:jc w:val="center"/>
              <w:textAlignment w:val="baseline"/>
              <w:rPr>
                <w:rFonts w:eastAsia="Andale Sans UI"/>
                <w:kern w:val="3"/>
                <w:lang w:eastAsia="hi-IN" w:bidi="hi-IN"/>
              </w:rPr>
            </w:pPr>
          </w:p>
        </w:tc>
        <w:tc>
          <w:tcPr>
            <w:tcW w:w="2246" w:type="dxa"/>
            <w:tcBorders>
              <w:top w:val="single" w:sz="2" w:space="0" w:color="000000"/>
              <w:left w:val="single" w:sz="2" w:space="0" w:color="000000"/>
              <w:bottom w:val="single" w:sz="2" w:space="0" w:color="000000"/>
            </w:tcBorders>
            <w:vAlign w:val="center"/>
          </w:tcPr>
          <w:p w:rsidR="00ED0D6F" w:rsidRPr="00F33ADF" w:rsidRDefault="00ED0D6F" w:rsidP="008C1BE4">
            <w:pPr>
              <w:suppressAutoHyphens/>
              <w:autoSpaceDE w:val="0"/>
              <w:autoSpaceDN w:val="0"/>
              <w:jc w:val="center"/>
              <w:textAlignment w:val="baseline"/>
              <w:rPr>
                <w:rFonts w:eastAsia="Times New Roman CYR"/>
                <w:kern w:val="3"/>
                <w:lang w:eastAsia="hi-IN" w:bidi="hi-IN"/>
              </w:rPr>
            </w:pPr>
            <w:r w:rsidRPr="00F33ADF">
              <w:rPr>
                <w:rFonts w:eastAsia="Times New Roman CYR"/>
                <w:kern w:val="3"/>
                <w:lang w:eastAsia="hi-IN" w:bidi="hi-IN"/>
              </w:rPr>
              <w:t>Предложения ДЭиТ на 2023 год (тыс.</w:t>
            </w:r>
            <w:r w:rsidR="008C1BE4" w:rsidRPr="00F33ADF">
              <w:rPr>
                <w:rFonts w:eastAsia="Times New Roman CYR"/>
                <w:kern w:val="3"/>
                <w:lang w:eastAsia="hi-IN" w:bidi="hi-IN"/>
              </w:rPr>
              <w:t xml:space="preserve"> </w:t>
            </w:r>
            <w:r w:rsidRPr="00F33ADF">
              <w:rPr>
                <w:rFonts w:eastAsia="Times New Roman CYR"/>
                <w:kern w:val="3"/>
                <w:lang w:eastAsia="hi-IN" w:bidi="hi-IN"/>
              </w:rPr>
              <w:t>руб.)</w:t>
            </w:r>
          </w:p>
          <w:p w:rsidR="00ED0D6F" w:rsidRPr="00F33ADF" w:rsidRDefault="00ED0D6F" w:rsidP="008C1BE4">
            <w:pPr>
              <w:suppressLineNumbers/>
              <w:suppressAutoHyphens/>
              <w:autoSpaceDN w:val="0"/>
              <w:jc w:val="center"/>
              <w:textAlignment w:val="baseline"/>
              <w:rPr>
                <w:rFonts w:eastAsia="Andale Sans UI"/>
                <w:kern w:val="3"/>
                <w:lang w:eastAsia="hi-IN" w:bidi="hi-IN"/>
              </w:rPr>
            </w:pPr>
          </w:p>
        </w:tc>
        <w:tc>
          <w:tcPr>
            <w:tcW w:w="2420" w:type="dxa"/>
            <w:tcBorders>
              <w:top w:val="single" w:sz="2" w:space="0" w:color="000000"/>
              <w:left w:val="single" w:sz="2" w:space="0" w:color="000000"/>
              <w:bottom w:val="single" w:sz="2" w:space="0" w:color="000000"/>
              <w:right w:val="single" w:sz="2" w:space="0" w:color="000000"/>
            </w:tcBorders>
            <w:vAlign w:val="center"/>
          </w:tcPr>
          <w:p w:rsidR="00ED0D6F" w:rsidRPr="00F33ADF" w:rsidRDefault="00ED0D6F" w:rsidP="008C1BE4">
            <w:pPr>
              <w:suppressLineNumbers/>
              <w:suppressAutoHyphens/>
              <w:autoSpaceDN w:val="0"/>
              <w:jc w:val="center"/>
              <w:textAlignment w:val="baseline"/>
              <w:rPr>
                <w:rFonts w:eastAsia="Andale Sans UI"/>
                <w:kern w:val="3"/>
                <w:lang w:eastAsia="hi-IN" w:bidi="hi-IN"/>
              </w:rPr>
            </w:pPr>
            <w:r w:rsidRPr="00F33ADF">
              <w:rPr>
                <w:rFonts w:eastAsia="Andale Sans UI"/>
                <w:kern w:val="3"/>
                <w:lang w:eastAsia="hi-IN" w:bidi="hi-IN"/>
              </w:rPr>
              <w:t>Сумма разногласий, тыс.</w:t>
            </w:r>
            <w:r w:rsidR="008C1BE4" w:rsidRPr="00F33ADF">
              <w:rPr>
                <w:rFonts w:eastAsia="Andale Sans UI"/>
                <w:kern w:val="3"/>
                <w:lang w:eastAsia="hi-IN" w:bidi="hi-IN"/>
              </w:rPr>
              <w:t xml:space="preserve"> </w:t>
            </w:r>
            <w:r w:rsidRPr="00F33ADF">
              <w:rPr>
                <w:rFonts w:eastAsia="Andale Sans UI"/>
                <w:kern w:val="3"/>
                <w:lang w:eastAsia="hi-IN" w:bidi="hi-IN"/>
              </w:rPr>
              <w:t>руб.</w:t>
            </w:r>
          </w:p>
        </w:tc>
      </w:tr>
      <w:tr w:rsidR="0035588D" w:rsidRPr="00F33ADF" w:rsidTr="008C1BE4">
        <w:trPr>
          <w:trHeight w:val="428"/>
        </w:trPr>
        <w:tc>
          <w:tcPr>
            <w:tcW w:w="2189" w:type="dxa"/>
            <w:tcBorders>
              <w:left w:val="single" w:sz="1" w:space="0" w:color="000000"/>
              <w:bottom w:val="single" w:sz="1" w:space="0" w:color="000000"/>
            </w:tcBorders>
            <w:shd w:val="clear" w:color="auto" w:fill="auto"/>
          </w:tcPr>
          <w:p w:rsidR="00ED0D6F" w:rsidRPr="00F33ADF" w:rsidRDefault="00ED0D6F" w:rsidP="006D4E10">
            <w:pPr>
              <w:suppressLineNumbers/>
              <w:suppressAutoHyphens/>
              <w:jc w:val="center"/>
              <w:rPr>
                <w:rFonts w:eastAsia="SimSun"/>
                <w:kern w:val="1"/>
                <w:lang w:eastAsia="hi-IN" w:bidi="hi-IN"/>
              </w:rPr>
            </w:pPr>
            <w:r w:rsidRPr="00F33ADF">
              <w:rPr>
                <w:rFonts w:eastAsia="SimSun"/>
                <w:kern w:val="1"/>
                <w:lang w:eastAsia="hi-IN" w:bidi="hi-IN"/>
              </w:rPr>
              <w:t>0</w:t>
            </w:r>
          </w:p>
        </w:tc>
        <w:tc>
          <w:tcPr>
            <w:tcW w:w="2819" w:type="dxa"/>
            <w:tcBorders>
              <w:left w:val="single" w:sz="1" w:space="0" w:color="000000"/>
              <w:bottom w:val="single" w:sz="1" w:space="0" w:color="000000"/>
            </w:tcBorders>
            <w:shd w:val="clear" w:color="auto" w:fill="auto"/>
          </w:tcPr>
          <w:p w:rsidR="00ED0D6F" w:rsidRPr="00F33ADF" w:rsidRDefault="00ED0D6F" w:rsidP="006D4E10">
            <w:pPr>
              <w:suppressLineNumbers/>
              <w:suppressAutoHyphens/>
              <w:jc w:val="center"/>
              <w:rPr>
                <w:rFonts w:eastAsia="SimSun"/>
                <w:kern w:val="1"/>
                <w:lang w:eastAsia="hi-IN" w:bidi="hi-IN"/>
              </w:rPr>
            </w:pPr>
            <w:r w:rsidRPr="00F33ADF">
              <w:rPr>
                <w:rFonts w:eastAsia="SimSun"/>
                <w:kern w:val="1"/>
                <w:lang w:eastAsia="hi-IN" w:bidi="hi-IN"/>
              </w:rPr>
              <w:t>3 418,24</w:t>
            </w:r>
          </w:p>
        </w:tc>
        <w:tc>
          <w:tcPr>
            <w:tcW w:w="2246" w:type="dxa"/>
            <w:tcBorders>
              <w:left w:val="single" w:sz="1" w:space="0" w:color="000000"/>
              <w:bottom w:val="single" w:sz="1" w:space="0" w:color="000000"/>
            </w:tcBorders>
            <w:shd w:val="clear" w:color="auto" w:fill="auto"/>
          </w:tcPr>
          <w:p w:rsidR="00ED0D6F" w:rsidRPr="00F33ADF" w:rsidRDefault="00ED0D6F" w:rsidP="006D4E10">
            <w:pPr>
              <w:suppressLineNumbers/>
              <w:suppressAutoHyphens/>
              <w:jc w:val="center"/>
              <w:rPr>
                <w:rFonts w:eastAsia="SimSun"/>
                <w:kern w:val="1"/>
                <w:lang w:eastAsia="hi-IN" w:bidi="hi-IN"/>
              </w:rPr>
            </w:pPr>
            <w:r w:rsidRPr="00F33ADF">
              <w:rPr>
                <w:rFonts w:eastAsia="SimSun"/>
                <w:kern w:val="1"/>
                <w:lang w:eastAsia="hi-IN" w:bidi="hi-IN"/>
              </w:rPr>
              <w:t>0</w:t>
            </w:r>
          </w:p>
        </w:tc>
        <w:tc>
          <w:tcPr>
            <w:tcW w:w="2420" w:type="dxa"/>
            <w:tcBorders>
              <w:left w:val="single" w:sz="1" w:space="0" w:color="000000"/>
              <w:bottom w:val="single" w:sz="1" w:space="0" w:color="000000"/>
              <w:right w:val="single" w:sz="1" w:space="0" w:color="000000"/>
            </w:tcBorders>
            <w:shd w:val="clear" w:color="auto" w:fill="auto"/>
          </w:tcPr>
          <w:p w:rsidR="00ED0D6F" w:rsidRPr="00F33ADF" w:rsidRDefault="00ED0D6F" w:rsidP="006D4E10">
            <w:pPr>
              <w:suppressLineNumbers/>
              <w:suppressAutoHyphens/>
              <w:jc w:val="center"/>
              <w:rPr>
                <w:rFonts w:eastAsia="SimSun"/>
                <w:kern w:val="1"/>
                <w:lang w:eastAsia="hi-IN" w:bidi="hi-IN"/>
              </w:rPr>
            </w:pPr>
            <w:r w:rsidRPr="00F33ADF">
              <w:rPr>
                <w:rFonts w:eastAsia="SimSun"/>
                <w:kern w:val="1"/>
                <w:lang w:eastAsia="hi-IN" w:bidi="hi-IN"/>
              </w:rPr>
              <w:t>3 418,24</w:t>
            </w:r>
          </w:p>
        </w:tc>
      </w:tr>
    </w:tbl>
    <w:p w:rsidR="00ED0D6F" w:rsidRPr="00F33ADF" w:rsidRDefault="00ED0D6F" w:rsidP="00ED0D6F">
      <w:pPr>
        <w:autoSpaceDE w:val="0"/>
        <w:autoSpaceDN w:val="0"/>
        <w:ind w:firstLine="709"/>
        <w:jc w:val="both"/>
        <w:rPr>
          <w:rFonts w:eastAsia="SimSun"/>
          <w:sz w:val="24"/>
          <w:szCs w:val="24"/>
          <w:lang w:eastAsia="zh-CN"/>
        </w:rPr>
      </w:pPr>
      <w:proofErr w:type="gramStart"/>
      <w:r w:rsidRPr="00F33ADF">
        <w:rPr>
          <w:rFonts w:eastAsia="SimSun"/>
          <w:sz w:val="24"/>
          <w:szCs w:val="24"/>
          <w:lang w:eastAsia="zh-CN"/>
        </w:rPr>
        <w:lastRenderedPageBreak/>
        <w:t xml:space="preserve">Величина налога на прибыль на 2023 год определена </w:t>
      </w:r>
      <w:r w:rsidR="00F33ADF" w:rsidRPr="00F33ADF">
        <w:rPr>
          <w:rFonts w:eastAsia="SimSun"/>
          <w:sz w:val="24"/>
          <w:szCs w:val="24"/>
          <w:lang w:eastAsia="zh-CN"/>
        </w:rPr>
        <w:t>Департаментом</w:t>
      </w:r>
      <w:r w:rsidRPr="00F33ADF">
        <w:rPr>
          <w:rFonts w:eastAsia="SimSun"/>
          <w:sz w:val="24"/>
          <w:szCs w:val="24"/>
          <w:lang w:eastAsia="zh-CN"/>
        </w:rPr>
        <w:t xml:space="preserve"> в размере 0,0 тыс. руб. (вместо заявленных расходов в сумме 3 418,24 тыс. руб.), с учетом требований п. 20 Основ ценообразования о включении в НВВ величины налога на прибыль организации по регулируемому виду деятельности, сформированной по данным бухгалтерского учета за последний истекший период.</w:t>
      </w:r>
      <w:proofErr w:type="gramEnd"/>
      <w:r w:rsidRPr="00F33ADF">
        <w:rPr>
          <w:rFonts w:eastAsia="SimSun"/>
          <w:sz w:val="24"/>
          <w:szCs w:val="24"/>
          <w:lang w:eastAsia="zh-CN"/>
        </w:rPr>
        <w:t xml:space="preserve"> При этом при установлении тарифов на услуги по передаче электрической энергии учитывается величина налога на прибыль организаций, которая относится по данным раздельного учета к деятельности по оказанию услуг по передаче электрической энергии и осуществлению технологического присоединения к электрическим сетям. Деятельность организации за 2021 год по передаче электрической энергии была убыточна.</w:t>
      </w:r>
    </w:p>
    <w:p w:rsidR="00355402" w:rsidRPr="00F33ADF" w:rsidRDefault="00F33ADF" w:rsidP="00F33ADF">
      <w:pPr>
        <w:tabs>
          <w:tab w:val="left" w:pos="4020"/>
        </w:tabs>
        <w:ind w:firstLine="540"/>
        <w:jc w:val="both"/>
        <w:rPr>
          <w:sz w:val="24"/>
          <w:szCs w:val="24"/>
        </w:rPr>
      </w:pPr>
      <w:r w:rsidRPr="00F33ADF">
        <w:rPr>
          <w:sz w:val="24"/>
          <w:szCs w:val="24"/>
        </w:rPr>
        <w:t>16. Оплата</w:t>
      </w:r>
      <w:r w:rsidR="006D4E10" w:rsidRPr="00F33ADF">
        <w:rPr>
          <w:sz w:val="24"/>
          <w:szCs w:val="24"/>
        </w:rPr>
        <w:t xml:space="preserve"> услуг по передаче электрической энергии по единой национальной (общероссийской) электрической сети, оказанных ПАО «ФСК</w:t>
      </w:r>
      <w:r>
        <w:rPr>
          <w:sz w:val="24"/>
          <w:szCs w:val="24"/>
        </w:rPr>
        <w:t xml:space="preserve"> ЕЭС</w:t>
      </w:r>
      <w:r w:rsidR="006D4E10" w:rsidRPr="00F33ADF">
        <w:rPr>
          <w:sz w:val="24"/>
          <w:szCs w:val="24"/>
        </w:rPr>
        <w:t>» за 2018,</w:t>
      </w:r>
      <w:r>
        <w:rPr>
          <w:sz w:val="24"/>
          <w:szCs w:val="24"/>
        </w:rPr>
        <w:t xml:space="preserve"> </w:t>
      </w:r>
      <w:r w:rsidR="006D4E10" w:rsidRPr="00F33ADF">
        <w:rPr>
          <w:sz w:val="24"/>
          <w:szCs w:val="24"/>
        </w:rPr>
        <w:t>2019,</w:t>
      </w:r>
      <w:r>
        <w:rPr>
          <w:sz w:val="24"/>
          <w:szCs w:val="24"/>
        </w:rPr>
        <w:t xml:space="preserve"> </w:t>
      </w:r>
      <w:r w:rsidR="006D4E10" w:rsidRPr="00F33ADF">
        <w:rPr>
          <w:sz w:val="24"/>
          <w:szCs w:val="24"/>
        </w:rPr>
        <w:t>2020,</w:t>
      </w:r>
      <w:r>
        <w:rPr>
          <w:sz w:val="24"/>
          <w:szCs w:val="24"/>
        </w:rPr>
        <w:t xml:space="preserve"> </w:t>
      </w:r>
      <w:r w:rsidR="006D4E10" w:rsidRPr="00F33ADF">
        <w:rPr>
          <w:sz w:val="24"/>
          <w:szCs w:val="24"/>
        </w:rPr>
        <w:t>2021 г</w:t>
      </w:r>
      <w:r>
        <w:rPr>
          <w:sz w:val="24"/>
          <w:szCs w:val="24"/>
        </w:rPr>
        <w:t>г.</w:t>
      </w:r>
    </w:p>
    <w:p w:rsidR="009E13BF" w:rsidRPr="00F33ADF" w:rsidRDefault="00F33ADF" w:rsidP="006D4E10">
      <w:pPr>
        <w:tabs>
          <w:tab w:val="left" w:pos="4020"/>
        </w:tabs>
        <w:ind w:firstLine="540"/>
        <w:jc w:val="both"/>
        <w:rPr>
          <w:sz w:val="24"/>
          <w:szCs w:val="24"/>
        </w:rPr>
      </w:pPr>
      <w:r w:rsidRPr="00F33ADF">
        <w:rPr>
          <w:sz w:val="24"/>
          <w:szCs w:val="24"/>
        </w:rPr>
        <w:t>АО «Объединенные электрические сети»</w:t>
      </w:r>
      <w:r w:rsidR="006D4E10" w:rsidRPr="00F33ADF">
        <w:rPr>
          <w:sz w:val="24"/>
          <w:szCs w:val="24"/>
        </w:rPr>
        <w:t xml:space="preserve"> в 2021 году по итогам решения судов по делам №А17-1236/2020 и №А17-11504/2021 понесло затраты на оплату услуг ПАО «ФСК ЕЭС» за периоды с ноября 2018 по декабрь 2020 в размере 12 922 228,90 руб. без НДС. Организация считает, что с учетом ИПЦ разногласия по статье составляют 15 601,52 тыс.</w:t>
      </w:r>
      <w:r w:rsidRPr="00F33ADF">
        <w:rPr>
          <w:sz w:val="24"/>
          <w:szCs w:val="24"/>
        </w:rPr>
        <w:t xml:space="preserve"> </w:t>
      </w:r>
      <w:r w:rsidR="006D4E10" w:rsidRPr="00F33ADF">
        <w:rPr>
          <w:sz w:val="24"/>
          <w:szCs w:val="24"/>
        </w:rPr>
        <w:t>руб.</w:t>
      </w:r>
    </w:p>
    <w:p w:rsidR="006D4E10" w:rsidRPr="00DB0021" w:rsidRDefault="00DB0021" w:rsidP="006D4E10">
      <w:pPr>
        <w:tabs>
          <w:tab w:val="left" w:pos="4020"/>
        </w:tabs>
        <w:ind w:firstLine="540"/>
        <w:jc w:val="both"/>
        <w:rPr>
          <w:sz w:val="24"/>
          <w:szCs w:val="24"/>
        </w:rPr>
      </w:pPr>
      <w:r w:rsidRPr="00DB0021">
        <w:rPr>
          <w:sz w:val="24"/>
          <w:szCs w:val="24"/>
        </w:rPr>
        <w:t>Департамент</w:t>
      </w:r>
      <w:r w:rsidR="006D4E10" w:rsidRPr="00DB0021">
        <w:rPr>
          <w:sz w:val="24"/>
          <w:szCs w:val="24"/>
        </w:rPr>
        <w:t xml:space="preserve"> указанные расходы не принимает, как экономически не обоснованные, поскольку в материалах тарифного дела не представлено документов, подтверждающих несение АО «Объединенные электрические сети» указанных расходов в данные </w:t>
      </w:r>
      <w:r w:rsidRPr="00DB0021">
        <w:rPr>
          <w:sz w:val="24"/>
          <w:szCs w:val="24"/>
        </w:rPr>
        <w:t xml:space="preserve">конкретные </w:t>
      </w:r>
      <w:r w:rsidR="006D4E10" w:rsidRPr="00DB0021">
        <w:rPr>
          <w:sz w:val="24"/>
          <w:szCs w:val="24"/>
        </w:rPr>
        <w:t xml:space="preserve">периоды. Расходы на оплату услуг ПАО «ФСК ЕЭС» в 2018-2020 годах организацией не производились. </w:t>
      </w:r>
    </w:p>
    <w:p w:rsidR="006D4E10" w:rsidRPr="00DB0021" w:rsidRDefault="006D4E10" w:rsidP="006D4E10">
      <w:pPr>
        <w:tabs>
          <w:tab w:val="left" w:pos="4020"/>
        </w:tabs>
        <w:ind w:firstLine="540"/>
        <w:jc w:val="both"/>
        <w:rPr>
          <w:sz w:val="24"/>
          <w:szCs w:val="24"/>
        </w:rPr>
      </w:pPr>
      <w:r w:rsidRPr="00DB0021">
        <w:rPr>
          <w:sz w:val="24"/>
          <w:szCs w:val="24"/>
        </w:rPr>
        <w:t>Расходы в размере 12 922 228,90</w:t>
      </w:r>
      <w:r w:rsidR="00B7287F" w:rsidRPr="00DB0021">
        <w:rPr>
          <w:sz w:val="24"/>
          <w:szCs w:val="24"/>
        </w:rPr>
        <w:t xml:space="preserve"> руб. согласно данным бухгалтерского учета АО «Объединенные электрические сети» за 2021 год отнесены к статье «Прочие доходы и расходы» «Расходы прошлых лет»</w:t>
      </w:r>
      <w:r w:rsidR="00FD3083" w:rsidRPr="00DB0021">
        <w:rPr>
          <w:sz w:val="24"/>
          <w:szCs w:val="24"/>
        </w:rPr>
        <w:t xml:space="preserve"> и не относятся к расходам на передачу электрической энергии</w:t>
      </w:r>
      <w:r w:rsidR="00DB0021" w:rsidRPr="00DB0021">
        <w:rPr>
          <w:sz w:val="24"/>
          <w:szCs w:val="24"/>
        </w:rPr>
        <w:t xml:space="preserve"> текущего периода и периода </w:t>
      </w:r>
      <w:r w:rsidR="00DB0021" w:rsidRPr="00DB0021">
        <w:rPr>
          <w:sz w:val="24"/>
          <w:szCs w:val="24"/>
          <w:lang w:val="en-US"/>
        </w:rPr>
        <w:t>i</w:t>
      </w:r>
      <w:r w:rsidR="00DB0021" w:rsidRPr="00DB0021">
        <w:rPr>
          <w:sz w:val="24"/>
          <w:szCs w:val="24"/>
        </w:rPr>
        <w:t>-2</w:t>
      </w:r>
      <w:r w:rsidR="00FD3083" w:rsidRPr="00DB0021">
        <w:rPr>
          <w:sz w:val="24"/>
          <w:szCs w:val="24"/>
        </w:rPr>
        <w:t>.</w:t>
      </w:r>
      <w:r w:rsidR="00DB0021" w:rsidRPr="00DB0021">
        <w:rPr>
          <w:sz w:val="24"/>
          <w:szCs w:val="24"/>
        </w:rPr>
        <w:t xml:space="preserve"> По мнению Департамента, не отражение данных расходов в соответствующих периодах произведено по зависящим от организации причинам, в связи с несвоевременным заключением соответствующего договора оказания услуг с ПАО «ФСК ЕЭС» (уклонением от заключения договора). Таким образом, данные расходы также нельзя отнести к расходам по не зависящим от организации причинам.</w:t>
      </w:r>
    </w:p>
    <w:p w:rsidR="00FD3083" w:rsidRPr="00646293" w:rsidRDefault="00FD3083" w:rsidP="00FD3083">
      <w:pPr>
        <w:tabs>
          <w:tab w:val="left" w:pos="4020"/>
        </w:tabs>
        <w:ind w:firstLine="540"/>
        <w:jc w:val="both"/>
        <w:rPr>
          <w:sz w:val="24"/>
          <w:szCs w:val="24"/>
        </w:rPr>
      </w:pPr>
      <w:r w:rsidRPr="00646293">
        <w:rPr>
          <w:sz w:val="24"/>
          <w:szCs w:val="24"/>
        </w:rPr>
        <w:t xml:space="preserve">17. Расходы, связанные с эксплуатацией объектов электроэнергетики, которые не имеют собственника, собственник которых неизвестен или от права </w:t>
      </w:r>
      <w:proofErr w:type="gramStart"/>
      <w:r w:rsidRPr="00646293">
        <w:rPr>
          <w:sz w:val="24"/>
          <w:szCs w:val="24"/>
        </w:rPr>
        <w:t>собственности</w:t>
      </w:r>
      <w:proofErr w:type="gramEnd"/>
      <w:r w:rsidRPr="00646293">
        <w:rPr>
          <w:sz w:val="24"/>
          <w:szCs w:val="24"/>
        </w:rPr>
        <w:t xml:space="preserve"> на которые собственник отказался</w:t>
      </w:r>
      <w:r w:rsidR="00646293">
        <w:rPr>
          <w:sz w:val="24"/>
          <w:szCs w:val="24"/>
        </w:rPr>
        <w:t>.</w:t>
      </w:r>
    </w:p>
    <w:p w:rsidR="00FD3083" w:rsidRPr="00646293" w:rsidRDefault="00FD3083" w:rsidP="00FD3083">
      <w:pPr>
        <w:tabs>
          <w:tab w:val="left" w:pos="4020"/>
        </w:tabs>
        <w:ind w:firstLine="540"/>
        <w:jc w:val="both"/>
        <w:rPr>
          <w:sz w:val="24"/>
          <w:szCs w:val="24"/>
        </w:rPr>
      </w:pPr>
      <w:r w:rsidRPr="00646293">
        <w:rPr>
          <w:sz w:val="24"/>
          <w:szCs w:val="24"/>
        </w:rPr>
        <w:t xml:space="preserve">АО «Объединенные электрические сети» произвело расчет затрат за 2021 год на эксплуатацию указанных объектов, которые составили 269 970,05 руб. без НДС (с учетом ИПЦ </w:t>
      </w:r>
      <w:r w:rsidR="00646293" w:rsidRPr="00646293">
        <w:rPr>
          <w:sz w:val="24"/>
          <w:szCs w:val="24"/>
        </w:rPr>
        <w:t xml:space="preserve">плановые расходы на 2023 год </w:t>
      </w:r>
      <w:r w:rsidRPr="00646293">
        <w:rPr>
          <w:sz w:val="24"/>
          <w:szCs w:val="24"/>
        </w:rPr>
        <w:t>состав</w:t>
      </w:r>
      <w:r w:rsidR="00646293" w:rsidRPr="00646293">
        <w:rPr>
          <w:sz w:val="24"/>
          <w:szCs w:val="24"/>
        </w:rPr>
        <w:t>ляют</w:t>
      </w:r>
      <w:r w:rsidRPr="00646293">
        <w:rPr>
          <w:sz w:val="24"/>
          <w:szCs w:val="24"/>
        </w:rPr>
        <w:t xml:space="preserve"> 325 945,64 руб. без НДС).</w:t>
      </w:r>
    </w:p>
    <w:p w:rsidR="00FD3083" w:rsidRPr="00646293" w:rsidRDefault="00646293" w:rsidP="00FD3083">
      <w:pPr>
        <w:tabs>
          <w:tab w:val="left" w:pos="4020"/>
        </w:tabs>
        <w:ind w:firstLine="540"/>
        <w:jc w:val="both"/>
        <w:rPr>
          <w:sz w:val="24"/>
          <w:szCs w:val="24"/>
        </w:rPr>
      </w:pPr>
      <w:r w:rsidRPr="00646293">
        <w:rPr>
          <w:sz w:val="24"/>
          <w:szCs w:val="24"/>
        </w:rPr>
        <w:t>Департамент</w:t>
      </w:r>
      <w:r w:rsidR="00FD3083" w:rsidRPr="00646293">
        <w:rPr>
          <w:sz w:val="24"/>
          <w:szCs w:val="24"/>
        </w:rPr>
        <w:t xml:space="preserve"> указанные расходы не принимает, как экономически не обоснованные, поскольку в материалах тарифного дела не представлено документов, подтверждающих несение АО «Объединенные электрические сети» расходов по содержанию указанных объектов. Представленные расходы являются расчетными расходами на оплату потерь в указанных сетях и уже учтены </w:t>
      </w:r>
      <w:r w:rsidRPr="00646293">
        <w:rPr>
          <w:sz w:val="24"/>
          <w:szCs w:val="24"/>
        </w:rPr>
        <w:t xml:space="preserve">за 2021 год </w:t>
      </w:r>
      <w:r w:rsidR="00FD3083" w:rsidRPr="00646293">
        <w:rPr>
          <w:sz w:val="24"/>
          <w:szCs w:val="24"/>
        </w:rPr>
        <w:t xml:space="preserve">при корректировке </w:t>
      </w:r>
      <w:r w:rsidRPr="00646293">
        <w:rPr>
          <w:sz w:val="24"/>
          <w:szCs w:val="24"/>
        </w:rPr>
        <w:t xml:space="preserve">НВВ </w:t>
      </w:r>
      <w:r w:rsidR="00FD3083" w:rsidRPr="00646293">
        <w:rPr>
          <w:sz w:val="24"/>
          <w:szCs w:val="24"/>
        </w:rPr>
        <w:t>с учетом изменения полезного отпуска и цен на электрическую энергию, рассчитанной в соответствии с формулой 8 Методических указаний № 98-э.</w:t>
      </w:r>
    </w:p>
    <w:p w:rsidR="00B253B1" w:rsidRPr="00DB0021" w:rsidRDefault="00B253B1" w:rsidP="00DB0021">
      <w:pPr>
        <w:ind w:firstLine="567"/>
        <w:jc w:val="both"/>
        <w:rPr>
          <w:bCs/>
          <w:sz w:val="24"/>
          <w:szCs w:val="24"/>
        </w:rPr>
      </w:pPr>
      <w:r w:rsidRPr="00DB0021">
        <w:rPr>
          <w:bCs/>
          <w:sz w:val="24"/>
          <w:szCs w:val="24"/>
        </w:rPr>
        <w:t>19. Выпадающие доходы по подконтрольным расходам за 2021 год, фактически  произведенные в 2021 году</w:t>
      </w:r>
    </w:p>
    <w:tbl>
      <w:tblPr>
        <w:tblW w:w="9674" w:type="dxa"/>
        <w:tblInd w:w="622" w:type="dxa"/>
        <w:tblLayout w:type="fixed"/>
        <w:tblCellMar>
          <w:top w:w="55" w:type="dxa"/>
          <w:left w:w="55" w:type="dxa"/>
          <w:bottom w:w="55" w:type="dxa"/>
          <w:right w:w="55" w:type="dxa"/>
        </w:tblCellMar>
        <w:tblLook w:val="0000" w:firstRow="0" w:lastRow="0" w:firstColumn="0" w:lastColumn="0" w:noHBand="0" w:noVBand="0"/>
      </w:tblPr>
      <w:tblGrid>
        <w:gridCol w:w="2189"/>
        <w:gridCol w:w="2819"/>
        <w:gridCol w:w="2246"/>
        <w:gridCol w:w="2420"/>
      </w:tblGrid>
      <w:tr w:rsidR="00DB0021" w:rsidRPr="00DB0021" w:rsidTr="00A70B94">
        <w:trPr>
          <w:trHeight w:val="1072"/>
        </w:trPr>
        <w:tc>
          <w:tcPr>
            <w:tcW w:w="2189" w:type="dxa"/>
            <w:tcBorders>
              <w:top w:val="single" w:sz="1" w:space="0" w:color="000000"/>
              <w:left w:val="single" w:sz="1" w:space="0" w:color="000000"/>
              <w:bottom w:val="single" w:sz="1" w:space="0" w:color="000000"/>
            </w:tcBorders>
            <w:shd w:val="clear" w:color="auto" w:fill="auto"/>
            <w:vAlign w:val="center"/>
          </w:tcPr>
          <w:p w:rsidR="00B253B1" w:rsidRPr="00DB0021" w:rsidRDefault="00B253B1" w:rsidP="00DB0021">
            <w:pPr>
              <w:suppressLineNumbers/>
              <w:suppressAutoHyphens/>
              <w:jc w:val="center"/>
              <w:rPr>
                <w:rFonts w:eastAsia="SimSun"/>
                <w:kern w:val="1"/>
                <w:lang w:eastAsia="hi-IN" w:bidi="hi-IN"/>
              </w:rPr>
            </w:pPr>
            <w:r w:rsidRPr="00DB0021">
              <w:rPr>
                <w:rFonts w:eastAsia="SimSun"/>
                <w:kern w:val="1"/>
                <w:lang w:eastAsia="hi-IN" w:bidi="hi-IN"/>
              </w:rPr>
              <w:t>Утверждено ДЭиТ на 2022 г., АО «ОЭС», тыс. руб.</w:t>
            </w:r>
          </w:p>
        </w:tc>
        <w:tc>
          <w:tcPr>
            <w:tcW w:w="2819" w:type="dxa"/>
            <w:tcBorders>
              <w:top w:val="single" w:sz="2" w:space="0" w:color="000000"/>
              <w:left w:val="single" w:sz="2" w:space="0" w:color="000000"/>
              <w:bottom w:val="single" w:sz="2" w:space="0" w:color="000000"/>
            </w:tcBorders>
            <w:vAlign w:val="center"/>
          </w:tcPr>
          <w:p w:rsidR="00B253B1" w:rsidRPr="00DB0021" w:rsidRDefault="00B253B1" w:rsidP="00DB0021">
            <w:pPr>
              <w:suppressAutoHyphens/>
              <w:autoSpaceDE w:val="0"/>
              <w:autoSpaceDN w:val="0"/>
              <w:jc w:val="center"/>
              <w:textAlignment w:val="baseline"/>
              <w:rPr>
                <w:rFonts w:eastAsia="Times New Roman CYR"/>
                <w:kern w:val="3"/>
                <w:lang w:eastAsia="hi-IN" w:bidi="hi-IN"/>
              </w:rPr>
            </w:pPr>
            <w:r w:rsidRPr="00DB0021">
              <w:rPr>
                <w:rFonts w:eastAsia="Times New Roman CYR"/>
                <w:kern w:val="3"/>
                <w:lang w:eastAsia="hi-IN" w:bidi="hi-IN"/>
              </w:rPr>
              <w:t>Заявлено ТСО на 2023 год (по заявке от 21.10.2023) (тыс.</w:t>
            </w:r>
            <w:r w:rsidR="00DB0021" w:rsidRPr="00DB0021">
              <w:rPr>
                <w:rFonts w:eastAsia="Times New Roman CYR"/>
                <w:kern w:val="3"/>
                <w:lang w:eastAsia="hi-IN" w:bidi="hi-IN"/>
              </w:rPr>
              <w:t xml:space="preserve"> </w:t>
            </w:r>
            <w:r w:rsidRPr="00DB0021">
              <w:rPr>
                <w:rFonts w:eastAsia="Times New Roman CYR"/>
                <w:kern w:val="3"/>
                <w:lang w:eastAsia="hi-IN" w:bidi="hi-IN"/>
              </w:rPr>
              <w:t>руб</w:t>
            </w:r>
            <w:r w:rsidR="00DB0021" w:rsidRPr="00DB0021">
              <w:rPr>
                <w:rFonts w:eastAsia="Times New Roman CYR"/>
                <w:kern w:val="3"/>
                <w:lang w:eastAsia="hi-IN" w:bidi="hi-IN"/>
              </w:rPr>
              <w:t>.</w:t>
            </w:r>
            <w:r w:rsidRPr="00DB0021">
              <w:rPr>
                <w:rFonts w:eastAsia="Times New Roman CYR"/>
                <w:kern w:val="3"/>
                <w:lang w:eastAsia="hi-IN" w:bidi="hi-IN"/>
              </w:rPr>
              <w:t>)</w:t>
            </w:r>
          </w:p>
          <w:p w:rsidR="00B253B1" w:rsidRPr="00DB0021" w:rsidRDefault="00B253B1" w:rsidP="00DB0021">
            <w:pPr>
              <w:suppressLineNumbers/>
              <w:suppressAutoHyphens/>
              <w:autoSpaceDN w:val="0"/>
              <w:jc w:val="center"/>
              <w:textAlignment w:val="baseline"/>
              <w:rPr>
                <w:rFonts w:eastAsia="Andale Sans UI"/>
                <w:kern w:val="3"/>
                <w:lang w:eastAsia="hi-IN" w:bidi="hi-IN"/>
              </w:rPr>
            </w:pPr>
          </w:p>
        </w:tc>
        <w:tc>
          <w:tcPr>
            <w:tcW w:w="2246" w:type="dxa"/>
            <w:tcBorders>
              <w:top w:val="single" w:sz="2" w:space="0" w:color="000000"/>
              <w:left w:val="single" w:sz="2" w:space="0" w:color="000000"/>
              <w:bottom w:val="single" w:sz="2" w:space="0" w:color="000000"/>
            </w:tcBorders>
            <w:vAlign w:val="center"/>
          </w:tcPr>
          <w:p w:rsidR="00B253B1" w:rsidRPr="00DB0021" w:rsidRDefault="00B253B1" w:rsidP="00DB0021">
            <w:pPr>
              <w:suppressAutoHyphens/>
              <w:autoSpaceDE w:val="0"/>
              <w:autoSpaceDN w:val="0"/>
              <w:jc w:val="center"/>
              <w:textAlignment w:val="baseline"/>
              <w:rPr>
                <w:rFonts w:eastAsia="Times New Roman CYR"/>
                <w:kern w:val="3"/>
                <w:lang w:eastAsia="hi-IN" w:bidi="hi-IN"/>
              </w:rPr>
            </w:pPr>
            <w:r w:rsidRPr="00DB0021">
              <w:rPr>
                <w:rFonts w:eastAsia="Times New Roman CYR"/>
                <w:kern w:val="3"/>
                <w:lang w:eastAsia="hi-IN" w:bidi="hi-IN"/>
              </w:rPr>
              <w:t>Предложения ДЭиТ на 2023 год (тыс.</w:t>
            </w:r>
            <w:r w:rsidR="00DB0021" w:rsidRPr="00DB0021">
              <w:rPr>
                <w:rFonts w:eastAsia="Times New Roman CYR"/>
                <w:kern w:val="3"/>
                <w:lang w:eastAsia="hi-IN" w:bidi="hi-IN"/>
              </w:rPr>
              <w:t xml:space="preserve"> </w:t>
            </w:r>
            <w:r w:rsidRPr="00DB0021">
              <w:rPr>
                <w:rFonts w:eastAsia="Times New Roman CYR"/>
                <w:kern w:val="3"/>
                <w:lang w:eastAsia="hi-IN" w:bidi="hi-IN"/>
              </w:rPr>
              <w:t>руб.)</w:t>
            </w:r>
          </w:p>
          <w:p w:rsidR="00B253B1" w:rsidRPr="00DB0021" w:rsidRDefault="00B253B1" w:rsidP="00DB0021">
            <w:pPr>
              <w:suppressLineNumbers/>
              <w:suppressAutoHyphens/>
              <w:autoSpaceDN w:val="0"/>
              <w:jc w:val="center"/>
              <w:textAlignment w:val="baseline"/>
              <w:rPr>
                <w:rFonts w:eastAsia="Andale Sans UI"/>
                <w:kern w:val="3"/>
                <w:lang w:eastAsia="hi-IN" w:bidi="hi-IN"/>
              </w:rPr>
            </w:pPr>
          </w:p>
        </w:tc>
        <w:tc>
          <w:tcPr>
            <w:tcW w:w="2420" w:type="dxa"/>
            <w:tcBorders>
              <w:top w:val="single" w:sz="2" w:space="0" w:color="000000"/>
              <w:left w:val="single" w:sz="2" w:space="0" w:color="000000"/>
              <w:bottom w:val="single" w:sz="2" w:space="0" w:color="000000"/>
              <w:right w:val="single" w:sz="2" w:space="0" w:color="000000"/>
            </w:tcBorders>
            <w:vAlign w:val="center"/>
          </w:tcPr>
          <w:p w:rsidR="00B253B1" w:rsidRPr="00DB0021" w:rsidRDefault="00B253B1" w:rsidP="00DB0021">
            <w:pPr>
              <w:suppressLineNumbers/>
              <w:suppressAutoHyphens/>
              <w:autoSpaceDN w:val="0"/>
              <w:jc w:val="center"/>
              <w:textAlignment w:val="baseline"/>
              <w:rPr>
                <w:rFonts w:eastAsia="Andale Sans UI"/>
                <w:kern w:val="3"/>
                <w:lang w:eastAsia="hi-IN" w:bidi="hi-IN"/>
              </w:rPr>
            </w:pPr>
            <w:r w:rsidRPr="00DB0021">
              <w:rPr>
                <w:rFonts w:eastAsia="Andale Sans UI"/>
                <w:kern w:val="3"/>
                <w:lang w:eastAsia="hi-IN" w:bidi="hi-IN"/>
              </w:rPr>
              <w:t>Сумма разногласий, тыс.</w:t>
            </w:r>
            <w:r w:rsidR="00DB0021" w:rsidRPr="00DB0021">
              <w:rPr>
                <w:rFonts w:eastAsia="Andale Sans UI"/>
                <w:kern w:val="3"/>
                <w:lang w:eastAsia="hi-IN" w:bidi="hi-IN"/>
              </w:rPr>
              <w:t xml:space="preserve"> </w:t>
            </w:r>
            <w:r w:rsidRPr="00DB0021">
              <w:rPr>
                <w:rFonts w:eastAsia="Andale Sans UI"/>
                <w:kern w:val="3"/>
                <w:lang w:eastAsia="hi-IN" w:bidi="hi-IN"/>
              </w:rPr>
              <w:t>руб.</w:t>
            </w:r>
          </w:p>
        </w:tc>
      </w:tr>
      <w:tr w:rsidR="00DB0021" w:rsidRPr="00DB0021" w:rsidTr="00A70B94">
        <w:trPr>
          <w:trHeight w:val="428"/>
        </w:trPr>
        <w:tc>
          <w:tcPr>
            <w:tcW w:w="2189" w:type="dxa"/>
            <w:tcBorders>
              <w:left w:val="single" w:sz="1" w:space="0" w:color="000000"/>
              <w:bottom w:val="single" w:sz="1" w:space="0" w:color="000000"/>
            </w:tcBorders>
            <w:shd w:val="clear" w:color="auto" w:fill="auto"/>
          </w:tcPr>
          <w:p w:rsidR="00B253B1" w:rsidRPr="00DB0021" w:rsidRDefault="00B253B1" w:rsidP="00B253B1">
            <w:pPr>
              <w:suppressLineNumbers/>
              <w:suppressAutoHyphens/>
              <w:jc w:val="center"/>
              <w:rPr>
                <w:rFonts w:eastAsia="SimSun"/>
                <w:kern w:val="1"/>
                <w:lang w:eastAsia="hi-IN" w:bidi="hi-IN"/>
              </w:rPr>
            </w:pPr>
            <w:r w:rsidRPr="00DB0021">
              <w:rPr>
                <w:rFonts w:eastAsia="SimSun"/>
                <w:kern w:val="1"/>
                <w:lang w:eastAsia="hi-IN" w:bidi="hi-IN"/>
              </w:rPr>
              <w:t>0</w:t>
            </w:r>
          </w:p>
        </w:tc>
        <w:tc>
          <w:tcPr>
            <w:tcW w:w="2819" w:type="dxa"/>
            <w:tcBorders>
              <w:left w:val="single" w:sz="1" w:space="0" w:color="000000"/>
              <w:bottom w:val="single" w:sz="1" w:space="0" w:color="000000"/>
            </w:tcBorders>
            <w:shd w:val="clear" w:color="auto" w:fill="auto"/>
          </w:tcPr>
          <w:p w:rsidR="00B253B1" w:rsidRPr="00DB0021" w:rsidRDefault="00B253B1" w:rsidP="00B253B1">
            <w:pPr>
              <w:suppressLineNumbers/>
              <w:suppressAutoHyphens/>
              <w:jc w:val="center"/>
              <w:rPr>
                <w:rFonts w:eastAsia="SimSun"/>
                <w:kern w:val="1"/>
                <w:lang w:eastAsia="hi-IN" w:bidi="hi-IN"/>
              </w:rPr>
            </w:pPr>
            <w:r w:rsidRPr="00DB0021">
              <w:rPr>
                <w:rFonts w:eastAsia="SimSun"/>
                <w:kern w:val="1"/>
                <w:lang w:eastAsia="hi-IN" w:bidi="hi-IN"/>
              </w:rPr>
              <w:t xml:space="preserve"> 79 954,28</w:t>
            </w:r>
          </w:p>
        </w:tc>
        <w:tc>
          <w:tcPr>
            <w:tcW w:w="2246" w:type="dxa"/>
            <w:tcBorders>
              <w:left w:val="single" w:sz="1" w:space="0" w:color="000000"/>
              <w:bottom w:val="single" w:sz="1" w:space="0" w:color="000000"/>
            </w:tcBorders>
            <w:shd w:val="clear" w:color="auto" w:fill="auto"/>
          </w:tcPr>
          <w:p w:rsidR="00B253B1" w:rsidRPr="00DB0021" w:rsidRDefault="00B253B1" w:rsidP="00B253B1">
            <w:pPr>
              <w:suppressLineNumbers/>
              <w:suppressAutoHyphens/>
              <w:jc w:val="center"/>
              <w:rPr>
                <w:rFonts w:eastAsia="SimSun"/>
                <w:kern w:val="1"/>
                <w:lang w:eastAsia="hi-IN" w:bidi="hi-IN"/>
              </w:rPr>
            </w:pPr>
            <w:r w:rsidRPr="00DB0021">
              <w:rPr>
                <w:rFonts w:eastAsia="SimSun"/>
                <w:kern w:val="1"/>
                <w:lang w:eastAsia="hi-IN" w:bidi="hi-IN"/>
              </w:rPr>
              <w:t>-57 559,87</w:t>
            </w:r>
          </w:p>
        </w:tc>
        <w:tc>
          <w:tcPr>
            <w:tcW w:w="2420" w:type="dxa"/>
            <w:tcBorders>
              <w:left w:val="single" w:sz="1" w:space="0" w:color="000000"/>
              <w:bottom w:val="single" w:sz="1" w:space="0" w:color="000000"/>
              <w:right w:val="single" w:sz="1" w:space="0" w:color="000000"/>
            </w:tcBorders>
            <w:shd w:val="clear" w:color="auto" w:fill="auto"/>
          </w:tcPr>
          <w:p w:rsidR="00B253B1" w:rsidRPr="00DB0021" w:rsidRDefault="00B253B1" w:rsidP="00B253B1">
            <w:pPr>
              <w:suppressLineNumbers/>
              <w:suppressAutoHyphens/>
              <w:jc w:val="center"/>
              <w:rPr>
                <w:rFonts w:eastAsia="SimSun"/>
                <w:kern w:val="1"/>
                <w:lang w:eastAsia="hi-IN" w:bidi="hi-IN"/>
              </w:rPr>
            </w:pPr>
            <w:r w:rsidRPr="00DB0021">
              <w:rPr>
                <w:rFonts w:eastAsia="SimSun"/>
                <w:kern w:val="1"/>
                <w:lang w:eastAsia="hi-IN" w:bidi="hi-IN"/>
              </w:rPr>
              <w:t>137 514,15</w:t>
            </w:r>
          </w:p>
        </w:tc>
      </w:tr>
    </w:tbl>
    <w:p w:rsidR="00B253B1" w:rsidRPr="00A70B94" w:rsidRDefault="00B253B1" w:rsidP="00B253B1">
      <w:pPr>
        <w:tabs>
          <w:tab w:val="left" w:pos="4020"/>
        </w:tabs>
        <w:ind w:firstLine="540"/>
        <w:jc w:val="both"/>
        <w:rPr>
          <w:sz w:val="24"/>
          <w:szCs w:val="24"/>
        </w:rPr>
      </w:pPr>
      <w:r w:rsidRPr="00A70B94">
        <w:rPr>
          <w:sz w:val="24"/>
          <w:szCs w:val="24"/>
        </w:rPr>
        <w:t xml:space="preserve">АО «Объединенные электрические сети» заявлены расходы в размере 79 954,28 тыс. руб. При этом организация в своем расчете учитывает только те статьи подконтрольных расходов, по которым произошел перерасход средств по сравнению с плановой величиной, и не учитывает статьи, по которым расходы составили меньше плановой величины. </w:t>
      </w:r>
      <w:r w:rsidR="00A70B94" w:rsidRPr="00A70B94">
        <w:rPr>
          <w:sz w:val="24"/>
          <w:szCs w:val="24"/>
        </w:rPr>
        <w:t>Департамент</w:t>
      </w:r>
      <w:r w:rsidRPr="00A70B94">
        <w:rPr>
          <w:sz w:val="24"/>
          <w:szCs w:val="24"/>
        </w:rPr>
        <w:t xml:space="preserve">, проанализировав представленные организацией фактические расходы по подконтрольным расходам за 2017-2021 </w:t>
      </w:r>
      <w:r w:rsidRPr="00A70B94">
        <w:rPr>
          <w:sz w:val="24"/>
          <w:szCs w:val="24"/>
        </w:rPr>
        <w:lastRenderedPageBreak/>
        <w:t>годы, в соответствии с п. 7 Основ ценообразования проводит следующую корректировку:</w:t>
      </w:r>
    </w:p>
    <w:p w:rsidR="00B253B1" w:rsidRPr="00A70B94" w:rsidRDefault="00B253B1" w:rsidP="00B253B1">
      <w:pPr>
        <w:tabs>
          <w:tab w:val="left" w:pos="4020"/>
        </w:tabs>
        <w:jc w:val="center"/>
        <w:rPr>
          <w:sz w:val="24"/>
          <w:szCs w:val="24"/>
        </w:rPr>
      </w:pPr>
      <w:r w:rsidRPr="0035588D">
        <w:rPr>
          <w:noProof/>
          <w:color w:val="FF0000"/>
        </w:rPr>
        <w:drawing>
          <wp:inline distT="0" distB="0" distL="0" distR="0" wp14:anchorId="08F71519" wp14:editId="09F1137D">
            <wp:extent cx="6564702" cy="2734573"/>
            <wp:effectExtent l="0" t="0" r="762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64908" cy="2734659"/>
                    </a:xfrm>
                    <a:prstGeom prst="rect">
                      <a:avLst/>
                    </a:prstGeom>
                    <a:noFill/>
                    <a:ln>
                      <a:noFill/>
                    </a:ln>
                  </pic:spPr>
                </pic:pic>
              </a:graphicData>
            </a:graphic>
          </wp:inline>
        </w:drawing>
      </w:r>
    </w:p>
    <w:p w:rsidR="00A70B94" w:rsidRDefault="00B253B1" w:rsidP="00B253B1">
      <w:pPr>
        <w:tabs>
          <w:tab w:val="left" w:pos="4020"/>
        </w:tabs>
        <w:ind w:firstLine="540"/>
        <w:jc w:val="both"/>
        <w:rPr>
          <w:sz w:val="24"/>
          <w:szCs w:val="24"/>
        </w:rPr>
      </w:pPr>
      <w:r w:rsidRPr="00A70B94">
        <w:rPr>
          <w:sz w:val="24"/>
          <w:szCs w:val="24"/>
        </w:rPr>
        <w:t>При этом</w:t>
      </w:r>
      <w:r w:rsidR="00A70B94" w:rsidRPr="00A70B94">
        <w:rPr>
          <w:sz w:val="24"/>
          <w:szCs w:val="24"/>
        </w:rPr>
        <w:t xml:space="preserve"> фактические</w:t>
      </w:r>
      <w:r w:rsidRPr="00A70B94">
        <w:rPr>
          <w:sz w:val="24"/>
          <w:szCs w:val="24"/>
        </w:rPr>
        <w:t xml:space="preserve"> расходы на «Аутсорсинг (информационные услуги)» </w:t>
      </w:r>
      <w:r w:rsidR="00A70B94" w:rsidRPr="00A70B94">
        <w:rPr>
          <w:sz w:val="24"/>
          <w:szCs w:val="24"/>
        </w:rPr>
        <w:t>Департамент</w:t>
      </w:r>
      <w:r w:rsidRPr="00A70B94">
        <w:rPr>
          <w:sz w:val="24"/>
          <w:szCs w:val="24"/>
        </w:rPr>
        <w:t xml:space="preserve"> признает экономически необоснованными. </w:t>
      </w:r>
      <w:proofErr w:type="gramStart"/>
      <w:r w:rsidRPr="00A70B94">
        <w:rPr>
          <w:sz w:val="24"/>
          <w:szCs w:val="24"/>
        </w:rPr>
        <w:t>В материалах тарифного дела отсутствует обоснование необходимости и целесообразности заключения договора с ООО «БизнесПроект» от 01.01.2013 №</w:t>
      </w:r>
      <w:r w:rsidR="003008D3" w:rsidRPr="00A70B94">
        <w:rPr>
          <w:sz w:val="24"/>
          <w:szCs w:val="24"/>
        </w:rPr>
        <w:t> </w:t>
      </w:r>
      <w:r w:rsidRPr="00A70B94">
        <w:rPr>
          <w:sz w:val="24"/>
          <w:szCs w:val="24"/>
        </w:rPr>
        <w:t>3/10, согласно которому ООО «БизнесПроект» оказывает АО «Объединенные электрические сети» управленческие, юридические, бухгалтерские, организационные услуги, услуги по ведению планово-экономической работы, кадровой работы, информационно-техническому и материально-техническому обеспечению, услуги по сопровождению производственно-технических мероприятий, услуги по обеспечению безопасности деятельности, казначейские и прочие услуги.</w:t>
      </w:r>
      <w:proofErr w:type="gramEnd"/>
      <w:r w:rsidRPr="00A70B94">
        <w:rPr>
          <w:sz w:val="24"/>
          <w:szCs w:val="24"/>
        </w:rPr>
        <w:t xml:space="preserve"> </w:t>
      </w:r>
      <w:r w:rsidR="00A70B94" w:rsidRPr="00A70B94">
        <w:rPr>
          <w:sz w:val="24"/>
          <w:szCs w:val="24"/>
        </w:rPr>
        <w:t>Департамент</w:t>
      </w:r>
      <w:r w:rsidRPr="00A70B94">
        <w:rPr>
          <w:sz w:val="24"/>
          <w:szCs w:val="24"/>
        </w:rPr>
        <w:t xml:space="preserve"> отмечает, чт</w:t>
      </w:r>
      <w:proofErr w:type="gramStart"/>
      <w:r w:rsidRPr="00A70B94">
        <w:rPr>
          <w:sz w:val="24"/>
          <w:szCs w:val="24"/>
        </w:rPr>
        <w:t>о у АО</w:t>
      </w:r>
      <w:proofErr w:type="gramEnd"/>
      <w:r w:rsidRPr="00A70B94">
        <w:rPr>
          <w:sz w:val="24"/>
          <w:szCs w:val="24"/>
        </w:rPr>
        <w:t xml:space="preserve"> «Объединенные электрические сети» указанные работы могут быть выполнены без привлечения сторонних организаций силами административно-управленческого персонала АО «Объединенные электрические сети», численность которого по факту имеется у организации в достаточном для выполне</w:t>
      </w:r>
      <w:r w:rsidR="00A70B94">
        <w:rPr>
          <w:sz w:val="24"/>
          <w:szCs w:val="24"/>
        </w:rPr>
        <w:t>ния указанных работ количестве.</w:t>
      </w:r>
    </w:p>
    <w:p w:rsidR="00B253B1" w:rsidRPr="00A70B94" w:rsidRDefault="00B253B1" w:rsidP="00B253B1">
      <w:pPr>
        <w:tabs>
          <w:tab w:val="left" w:pos="4020"/>
        </w:tabs>
        <w:ind w:firstLine="540"/>
        <w:jc w:val="both"/>
        <w:rPr>
          <w:sz w:val="24"/>
          <w:szCs w:val="24"/>
        </w:rPr>
      </w:pPr>
      <w:r w:rsidRPr="00A70B94">
        <w:rPr>
          <w:sz w:val="24"/>
          <w:szCs w:val="24"/>
        </w:rPr>
        <w:t>Также</w:t>
      </w:r>
      <w:r w:rsidR="00A70B94" w:rsidRPr="00A70B94">
        <w:rPr>
          <w:sz w:val="24"/>
          <w:szCs w:val="24"/>
        </w:rPr>
        <w:t>,</w:t>
      </w:r>
      <w:r w:rsidRPr="00A70B94">
        <w:rPr>
          <w:sz w:val="24"/>
          <w:szCs w:val="24"/>
        </w:rPr>
        <w:t xml:space="preserve"> расходы по статье «Взносы в СРО строителей» </w:t>
      </w:r>
      <w:r w:rsidR="00A70B94" w:rsidRPr="00A70B94">
        <w:rPr>
          <w:sz w:val="24"/>
          <w:szCs w:val="24"/>
        </w:rPr>
        <w:t>Департамент</w:t>
      </w:r>
      <w:r w:rsidRPr="00A70B94">
        <w:rPr>
          <w:sz w:val="24"/>
          <w:szCs w:val="24"/>
        </w:rPr>
        <w:t xml:space="preserve"> признает экономически необоснованными, поскольку обязательное членство сетевых организаций в СРО действующим законодательством не предусмотрено.</w:t>
      </w:r>
    </w:p>
    <w:p w:rsidR="00B253B1" w:rsidRPr="00A70B94" w:rsidRDefault="00B253B1" w:rsidP="00B253B1">
      <w:pPr>
        <w:tabs>
          <w:tab w:val="left" w:pos="4020"/>
        </w:tabs>
        <w:ind w:firstLine="540"/>
        <w:jc w:val="both"/>
        <w:rPr>
          <w:sz w:val="24"/>
          <w:szCs w:val="24"/>
        </w:rPr>
      </w:pPr>
      <w:r w:rsidRPr="00A70B94">
        <w:rPr>
          <w:sz w:val="24"/>
          <w:szCs w:val="24"/>
        </w:rPr>
        <w:t>Расходы прошлых лет (не</w:t>
      </w:r>
      <w:r w:rsidR="00A70B94" w:rsidRPr="00A70B94">
        <w:rPr>
          <w:sz w:val="24"/>
          <w:szCs w:val="24"/>
        </w:rPr>
        <w:t xml:space="preserve"> </w:t>
      </w:r>
      <w:r w:rsidRPr="00A70B94">
        <w:rPr>
          <w:sz w:val="24"/>
          <w:szCs w:val="24"/>
        </w:rPr>
        <w:t xml:space="preserve">принимаемые в отчетном налоговом периоде) </w:t>
      </w:r>
      <w:r w:rsidR="00A70B94" w:rsidRPr="00A70B94">
        <w:rPr>
          <w:sz w:val="24"/>
          <w:szCs w:val="24"/>
        </w:rPr>
        <w:t>Департамент</w:t>
      </w:r>
      <w:r w:rsidRPr="00A70B94">
        <w:rPr>
          <w:sz w:val="24"/>
          <w:szCs w:val="24"/>
        </w:rPr>
        <w:t xml:space="preserve"> признает экономически необоснованными, поскольку данные расходы </w:t>
      </w:r>
      <w:r w:rsidR="00A70B94" w:rsidRPr="00A70B94">
        <w:rPr>
          <w:sz w:val="24"/>
          <w:szCs w:val="24"/>
        </w:rPr>
        <w:t>относятся</w:t>
      </w:r>
      <w:r w:rsidRPr="00A70B94">
        <w:rPr>
          <w:sz w:val="24"/>
          <w:szCs w:val="24"/>
        </w:rPr>
        <w:t xml:space="preserve"> к прибылями (убытками) прошлых лет и не относятся </w:t>
      </w:r>
      <w:r w:rsidR="00A70B94" w:rsidRPr="00A70B94">
        <w:rPr>
          <w:sz w:val="24"/>
          <w:szCs w:val="24"/>
        </w:rPr>
        <w:t>к подконтрольным расходам</w:t>
      </w:r>
      <w:r w:rsidRPr="00A70B94">
        <w:rPr>
          <w:sz w:val="24"/>
          <w:szCs w:val="24"/>
        </w:rPr>
        <w:t xml:space="preserve"> по передаче электрической энергии</w:t>
      </w:r>
      <w:r w:rsidR="00A70B94" w:rsidRPr="00A70B94">
        <w:rPr>
          <w:sz w:val="24"/>
          <w:szCs w:val="24"/>
        </w:rPr>
        <w:t xml:space="preserve"> соответствующих периодов</w:t>
      </w:r>
      <w:r w:rsidRPr="00A70B94">
        <w:rPr>
          <w:sz w:val="24"/>
          <w:szCs w:val="24"/>
        </w:rPr>
        <w:t>.</w:t>
      </w:r>
    </w:p>
    <w:p w:rsidR="006D4E10" w:rsidRPr="00A70B94" w:rsidRDefault="00B253B1" w:rsidP="00B253B1">
      <w:pPr>
        <w:tabs>
          <w:tab w:val="left" w:pos="4020"/>
        </w:tabs>
        <w:ind w:firstLine="540"/>
        <w:jc w:val="both"/>
        <w:rPr>
          <w:sz w:val="24"/>
          <w:szCs w:val="24"/>
        </w:rPr>
      </w:pPr>
      <w:r w:rsidRPr="00A70B94">
        <w:rPr>
          <w:sz w:val="24"/>
          <w:szCs w:val="24"/>
        </w:rPr>
        <w:t>Расходы на выполнение обязанностей сетевой организации по обеспечению коммерческого учета электрической энергии (мощности), не относящиеся к капитальным вложениям в 2021 году</w:t>
      </w:r>
      <w:r w:rsidR="00A70B94" w:rsidRPr="00A70B94">
        <w:rPr>
          <w:sz w:val="24"/>
          <w:szCs w:val="24"/>
        </w:rPr>
        <w:t>,</w:t>
      </w:r>
      <w:r w:rsidRPr="00A70B94">
        <w:rPr>
          <w:sz w:val="24"/>
          <w:szCs w:val="24"/>
        </w:rPr>
        <w:t xml:space="preserve"> организация ошибочно отнесла в состав </w:t>
      </w:r>
      <w:r w:rsidR="00A70B94" w:rsidRPr="00A70B94">
        <w:rPr>
          <w:sz w:val="24"/>
          <w:szCs w:val="24"/>
        </w:rPr>
        <w:t xml:space="preserve">фактических </w:t>
      </w:r>
      <w:r w:rsidRPr="00A70B94">
        <w:rPr>
          <w:sz w:val="24"/>
          <w:szCs w:val="24"/>
        </w:rPr>
        <w:t>подконтрольных расходов</w:t>
      </w:r>
      <w:r w:rsidR="00A70B94" w:rsidRPr="00A70B94">
        <w:rPr>
          <w:sz w:val="24"/>
          <w:szCs w:val="24"/>
        </w:rPr>
        <w:t xml:space="preserve"> 2021 года</w:t>
      </w:r>
      <w:r w:rsidRPr="00A70B94">
        <w:rPr>
          <w:sz w:val="24"/>
          <w:szCs w:val="24"/>
        </w:rPr>
        <w:t>.</w:t>
      </w:r>
    </w:p>
    <w:p w:rsidR="00827E05" w:rsidRPr="00A70B94" w:rsidRDefault="00827E05" w:rsidP="00B253B1">
      <w:pPr>
        <w:tabs>
          <w:tab w:val="left" w:pos="4020"/>
        </w:tabs>
        <w:ind w:firstLine="540"/>
        <w:jc w:val="both"/>
        <w:rPr>
          <w:sz w:val="24"/>
          <w:szCs w:val="24"/>
        </w:rPr>
      </w:pPr>
      <w:proofErr w:type="gramStart"/>
      <w:r w:rsidRPr="00A70B94">
        <w:rPr>
          <w:sz w:val="24"/>
          <w:szCs w:val="24"/>
        </w:rPr>
        <w:t xml:space="preserve">В соответствии с абзацем 11 п. 7 Основ ценообразования № 1178 в целях сглаживания изменения тарифов </w:t>
      </w:r>
      <w:r w:rsidR="00A70B94" w:rsidRPr="00A70B94">
        <w:rPr>
          <w:sz w:val="24"/>
          <w:szCs w:val="24"/>
        </w:rPr>
        <w:t>Департамент</w:t>
      </w:r>
      <w:r w:rsidRPr="00A70B94">
        <w:rPr>
          <w:sz w:val="24"/>
          <w:szCs w:val="24"/>
        </w:rPr>
        <w:t xml:space="preserve"> распределяет отрицательную корректировку по данной статье в размере (-70 482,10) тыс. руб. следующим образом: (-36 232,10) тыс. руб. учитывается в НВВ 2023 года, а остаток (-34</w:t>
      </w:r>
      <w:r w:rsidR="00A70B94" w:rsidRPr="00A70B94">
        <w:rPr>
          <w:sz w:val="24"/>
          <w:szCs w:val="24"/>
        </w:rPr>
        <w:t xml:space="preserve"> </w:t>
      </w:r>
      <w:r w:rsidRPr="00A70B94">
        <w:rPr>
          <w:sz w:val="24"/>
          <w:szCs w:val="24"/>
        </w:rPr>
        <w:t>250) тыс. руб. подлежит учету в НВВ</w:t>
      </w:r>
      <w:r w:rsidR="00A70B94" w:rsidRPr="00A70B94">
        <w:rPr>
          <w:sz w:val="24"/>
          <w:szCs w:val="24"/>
        </w:rPr>
        <w:t xml:space="preserve"> на</w:t>
      </w:r>
      <w:r w:rsidRPr="00A70B94">
        <w:rPr>
          <w:sz w:val="24"/>
          <w:szCs w:val="24"/>
        </w:rPr>
        <w:t xml:space="preserve"> 2024 год.</w:t>
      </w:r>
      <w:proofErr w:type="gramEnd"/>
    </w:p>
    <w:p w:rsidR="003008D3" w:rsidRPr="00A70B94" w:rsidRDefault="003008D3" w:rsidP="003F2730">
      <w:pPr>
        <w:pStyle w:val="aa"/>
        <w:widowControl/>
        <w:spacing w:line="259" w:lineRule="auto"/>
        <w:ind w:left="0" w:firstLine="567"/>
        <w:rPr>
          <w:bCs/>
          <w:sz w:val="24"/>
          <w:szCs w:val="24"/>
        </w:rPr>
      </w:pPr>
      <w:r w:rsidRPr="00A70B94">
        <w:rPr>
          <w:bCs/>
          <w:sz w:val="24"/>
          <w:szCs w:val="24"/>
          <w:lang w:val="en-US"/>
        </w:rPr>
        <w:t>III</w:t>
      </w:r>
      <w:r w:rsidRPr="00A70B94">
        <w:rPr>
          <w:bCs/>
          <w:sz w:val="24"/>
          <w:szCs w:val="24"/>
        </w:rPr>
        <w:t>. Корректировки</w:t>
      </w:r>
    </w:p>
    <w:p w:rsidR="003008D3" w:rsidRPr="003F2730" w:rsidRDefault="003008D3" w:rsidP="003F2730">
      <w:pPr>
        <w:pStyle w:val="aa"/>
        <w:widowControl/>
        <w:spacing w:line="259" w:lineRule="auto"/>
        <w:ind w:left="0" w:firstLine="567"/>
        <w:rPr>
          <w:bCs/>
          <w:sz w:val="24"/>
          <w:szCs w:val="24"/>
        </w:rPr>
      </w:pPr>
      <w:r w:rsidRPr="003F2730">
        <w:rPr>
          <w:bCs/>
          <w:sz w:val="24"/>
          <w:szCs w:val="24"/>
        </w:rPr>
        <w:t>1. Корректировка неподконтрольных расходов исходя из фактических значений</w:t>
      </w:r>
    </w:p>
    <w:p w:rsidR="003008D3" w:rsidRPr="003F2730" w:rsidRDefault="003008D3" w:rsidP="003F2730">
      <w:pPr>
        <w:pStyle w:val="1"/>
        <w:numPr>
          <w:ilvl w:val="1"/>
          <w:numId w:val="36"/>
        </w:numPr>
        <w:suppressAutoHyphens w:val="0"/>
        <w:ind w:left="0" w:firstLine="567"/>
        <w:jc w:val="both"/>
        <w:rPr>
          <w:rFonts w:cs="Times New Roman"/>
          <w:lang w:eastAsia="ar-SA" w:bidi="ar-SA"/>
        </w:rPr>
      </w:pPr>
      <w:r w:rsidRPr="003F2730">
        <w:rPr>
          <w:rFonts w:cs="Times New Roman"/>
          <w:lang w:eastAsia="ar-SA" w:bidi="ar-SA"/>
        </w:rPr>
        <w:t xml:space="preserve">По данным </w:t>
      </w:r>
      <w:r w:rsidR="003F2730" w:rsidRPr="003F2730">
        <w:rPr>
          <w:rFonts w:cs="Times New Roman"/>
          <w:lang w:eastAsia="ar-SA" w:bidi="ar-SA"/>
        </w:rPr>
        <w:t xml:space="preserve">АО «Объединенные электрические сети» </w:t>
      </w:r>
      <w:r w:rsidRPr="003F2730">
        <w:rPr>
          <w:rFonts w:cs="Times New Roman"/>
          <w:lang w:eastAsia="ar-SA" w:bidi="ar-SA"/>
        </w:rPr>
        <w:t xml:space="preserve"> затраты на аренду транспорта по факту 2021 г. составили </w:t>
      </w:r>
      <w:r w:rsidRPr="003F2730">
        <w:rPr>
          <w:rFonts w:cs="Times New Roman"/>
          <w:bCs/>
          <w:lang w:eastAsia="ar-SA" w:bidi="ar-SA"/>
        </w:rPr>
        <w:t>1009,08</w:t>
      </w:r>
      <w:r w:rsidRPr="003F2730">
        <w:rPr>
          <w:rFonts w:cs="Times New Roman"/>
          <w:lang w:eastAsia="ar-SA" w:bidi="ar-SA"/>
        </w:rPr>
        <w:t xml:space="preserve"> т</w:t>
      </w:r>
      <w:r w:rsidR="003F2730" w:rsidRPr="003F2730">
        <w:rPr>
          <w:rFonts w:cs="Times New Roman"/>
          <w:lang w:eastAsia="ar-SA" w:bidi="ar-SA"/>
        </w:rPr>
        <w:t>ыс</w:t>
      </w:r>
      <w:r w:rsidRPr="003F2730">
        <w:rPr>
          <w:rFonts w:cs="Times New Roman"/>
          <w:lang w:eastAsia="ar-SA" w:bidi="ar-SA"/>
        </w:rPr>
        <w:t>.</w:t>
      </w:r>
      <w:r w:rsidR="003F2730" w:rsidRPr="003F2730">
        <w:rPr>
          <w:rFonts w:cs="Times New Roman"/>
          <w:lang w:eastAsia="ar-SA" w:bidi="ar-SA"/>
        </w:rPr>
        <w:t xml:space="preserve"> </w:t>
      </w:r>
      <w:r w:rsidRPr="003F2730">
        <w:rPr>
          <w:rFonts w:cs="Times New Roman"/>
          <w:lang w:eastAsia="ar-SA" w:bidi="ar-SA"/>
        </w:rPr>
        <w:t>р</w:t>
      </w:r>
      <w:r w:rsidR="003F2730" w:rsidRPr="003F2730">
        <w:rPr>
          <w:rFonts w:cs="Times New Roman"/>
          <w:lang w:eastAsia="ar-SA" w:bidi="ar-SA"/>
        </w:rPr>
        <w:t>уб</w:t>
      </w:r>
      <w:r w:rsidRPr="003F2730">
        <w:rPr>
          <w:rFonts w:cs="Times New Roman"/>
          <w:lang w:eastAsia="ar-SA" w:bidi="ar-SA"/>
        </w:rPr>
        <w:t xml:space="preserve">. Департамент полностью исключает данные затраты. </w:t>
      </w:r>
    </w:p>
    <w:p w:rsidR="003008D3" w:rsidRPr="003F2730" w:rsidRDefault="003008D3" w:rsidP="003F2730">
      <w:pPr>
        <w:pStyle w:val="1"/>
        <w:numPr>
          <w:ilvl w:val="1"/>
          <w:numId w:val="36"/>
        </w:numPr>
        <w:suppressAutoHyphens w:val="0"/>
        <w:ind w:left="0" w:firstLine="567"/>
        <w:jc w:val="both"/>
        <w:rPr>
          <w:rFonts w:cs="Times New Roman"/>
          <w:lang w:eastAsia="ar-SA" w:bidi="ar-SA"/>
        </w:rPr>
      </w:pPr>
      <w:r w:rsidRPr="003F2730">
        <w:rPr>
          <w:rFonts w:cs="Times New Roman"/>
          <w:lang w:eastAsia="ar-SA" w:bidi="ar-SA"/>
        </w:rPr>
        <w:t xml:space="preserve">Общество выражает несогласие со статьей «Расходы, связанные с эксплуатацией объектов электроэнергетики, которые не имеют собственника, собственник которых неизвестен или от права </w:t>
      </w:r>
      <w:proofErr w:type="gramStart"/>
      <w:r w:rsidRPr="003F2730">
        <w:rPr>
          <w:rFonts w:cs="Times New Roman"/>
          <w:lang w:eastAsia="ar-SA" w:bidi="ar-SA"/>
        </w:rPr>
        <w:t>собственности</w:t>
      </w:r>
      <w:proofErr w:type="gramEnd"/>
      <w:r w:rsidRPr="003F2730">
        <w:rPr>
          <w:rFonts w:cs="Times New Roman"/>
          <w:lang w:eastAsia="ar-SA" w:bidi="ar-SA"/>
        </w:rPr>
        <w:t xml:space="preserve"> на которые собственник отказался». По данным ТСО затраты по статье составили </w:t>
      </w:r>
      <w:r w:rsidRPr="003F2730">
        <w:rPr>
          <w:rFonts w:cs="Times New Roman"/>
          <w:bCs/>
          <w:lang w:eastAsia="ar-SA" w:bidi="ar-SA"/>
        </w:rPr>
        <w:t>269,97</w:t>
      </w:r>
      <w:r w:rsidRPr="003F2730">
        <w:rPr>
          <w:rFonts w:cs="Times New Roman"/>
          <w:lang w:eastAsia="ar-SA" w:bidi="ar-SA"/>
        </w:rPr>
        <w:t xml:space="preserve"> тыс.</w:t>
      </w:r>
      <w:r w:rsidR="003F2730" w:rsidRPr="003F2730">
        <w:rPr>
          <w:rFonts w:cs="Times New Roman"/>
          <w:lang w:eastAsia="ar-SA" w:bidi="ar-SA"/>
        </w:rPr>
        <w:t xml:space="preserve"> </w:t>
      </w:r>
      <w:r w:rsidRPr="003F2730">
        <w:rPr>
          <w:rFonts w:cs="Times New Roman"/>
          <w:lang w:eastAsia="ar-SA" w:bidi="ar-SA"/>
        </w:rPr>
        <w:t>руб. Департамент полностью исключает данные затраты.</w:t>
      </w:r>
    </w:p>
    <w:p w:rsidR="003008D3" w:rsidRPr="003F2730" w:rsidRDefault="003008D3" w:rsidP="003F2730">
      <w:pPr>
        <w:pStyle w:val="aa"/>
        <w:widowControl/>
        <w:numPr>
          <w:ilvl w:val="1"/>
          <w:numId w:val="36"/>
        </w:numPr>
        <w:spacing w:line="259" w:lineRule="auto"/>
        <w:ind w:left="0" w:firstLine="567"/>
        <w:jc w:val="both"/>
        <w:rPr>
          <w:rFonts w:eastAsia="SimSun"/>
          <w:sz w:val="24"/>
          <w:szCs w:val="24"/>
          <w:lang w:eastAsia="ar-SA"/>
        </w:rPr>
      </w:pPr>
      <w:r w:rsidRPr="003F2730">
        <w:rPr>
          <w:rFonts w:eastAsia="SimSun"/>
          <w:sz w:val="24"/>
          <w:szCs w:val="24"/>
          <w:lang w:eastAsia="ar-SA"/>
        </w:rPr>
        <w:t xml:space="preserve">Общество выражает несогласие с суммой корректировки по выпадающим </w:t>
      </w:r>
      <w:r w:rsidR="003F2730" w:rsidRPr="003F2730">
        <w:rPr>
          <w:rFonts w:eastAsia="SimSun"/>
          <w:sz w:val="24"/>
          <w:szCs w:val="24"/>
          <w:lang w:eastAsia="ar-SA"/>
        </w:rPr>
        <w:t>доходам</w:t>
      </w:r>
      <w:r w:rsidRPr="003F2730">
        <w:rPr>
          <w:rFonts w:eastAsia="SimSun"/>
          <w:sz w:val="24"/>
          <w:szCs w:val="24"/>
          <w:lang w:eastAsia="ar-SA"/>
        </w:rPr>
        <w:t xml:space="preserve"> за 2021 год. Фактический размер выпадающих доходов по заявителям до 15 кВт за 2021 год, </w:t>
      </w:r>
      <w:r w:rsidRPr="003F2730">
        <w:rPr>
          <w:rFonts w:eastAsia="SimSun"/>
          <w:sz w:val="24"/>
          <w:szCs w:val="24"/>
          <w:lang w:eastAsia="ar-SA"/>
        </w:rPr>
        <w:lastRenderedPageBreak/>
        <w:t xml:space="preserve">заявленный </w:t>
      </w:r>
      <w:r w:rsidR="003F2730" w:rsidRPr="003F2730">
        <w:rPr>
          <w:rFonts w:eastAsia="SimSun"/>
          <w:sz w:val="24"/>
          <w:szCs w:val="24"/>
          <w:lang w:eastAsia="ar-SA"/>
        </w:rPr>
        <w:t>АО «Объединенные электрические сети»</w:t>
      </w:r>
      <w:r w:rsidRPr="003F2730">
        <w:rPr>
          <w:rFonts w:eastAsia="SimSun"/>
          <w:sz w:val="24"/>
          <w:szCs w:val="24"/>
          <w:lang w:eastAsia="ar-SA"/>
        </w:rPr>
        <w:t>, составляет 18 652,36 тыс.</w:t>
      </w:r>
      <w:r w:rsidR="003F2730" w:rsidRPr="003F2730">
        <w:rPr>
          <w:rFonts w:eastAsia="SimSun"/>
          <w:sz w:val="24"/>
          <w:szCs w:val="24"/>
          <w:lang w:eastAsia="ar-SA"/>
        </w:rPr>
        <w:t xml:space="preserve"> </w:t>
      </w:r>
      <w:r w:rsidRPr="003F2730">
        <w:rPr>
          <w:rFonts w:eastAsia="SimSun"/>
          <w:sz w:val="24"/>
          <w:szCs w:val="24"/>
          <w:lang w:eastAsia="ar-SA"/>
        </w:rPr>
        <w:t xml:space="preserve">руб.  </w:t>
      </w:r>
      <w:r w:rsidR="003F2730" w:rsidRPr="003F2730">
        <w:rPr>
          <w:rFonts w:eastAsia="SimSun"/>
          <w:sz w:val="24"/>
          <w:szCs w:val="24"/>
          <w:lang w:eastAsia="ar-SA"/>
        </w:rPr>
        <w:t>Департамент</w:t>
      </w:r>
      <w:r w:rsidRPr="003F2730">
        <w:rPr>
          <w:rFonts w:eastAsia="SimSun"/>
          <w:sz w:val="24"/>
          <w:szCs w:val="24"/>
          <w:lang w:eastAsia="ar-SA"/>
        </w:rPr>
        <w:t xml:space="preserve"> учитывает </w:t>
      </w:r>
      <w:r w:rsidR="003F2730" w:rsidRPr="003F2730">
        <w:rPr>
          <w:rFonts w:eastAsia="SimSun"/>
          <w:sz w:val="24"/>
          <w:szCs w:val="24"/>
          <w:lang w:eastAsia="ar-SA"/>
        </w:rPr>
        <w:t xml:space="preserve">- </w:t>
      </w:r>
      <w:r w:rsidRPr="003F2730">
        <w:rPr>
          <w:rFonts w:eastAsia="SimSun"/>
          <w:sz w:val="24"/>
          <w:szCs w:val="24"/>
          <w:lang w:eastAsia="ar-SA"/>
        </w:rPr>
        <w:t>11 090,6 тыс.</w:t>
      </w:r>
      <w:r w:rsidR="003F2730" w:rsidRPr="003F2730">
        <w:rPr>
          <w:rFonts w:eastAsia="SimSun"/>
          <w:sz w:val="24"/>
          <w:szCs w:val="24"/>
          <w:lang w:eastAsia="ar-SA"/>
        </w:rPr>
        <w:t xml:space="preserve"> </w:t>
      </w:r>
      <w:r w:rsidRPr="003F2730">
        <w:rPr>
          <w:rFonts w:eastAsia="SimSun"/>
          <w:sz w:val="24"/>
          <w:szCs w:val="24"/>
          <w:lang w:eastAsia="ar-SA"/>
        </w:rPr>
        <w:t>руб.</w:t>
      </w:r>
    </w:p>
    <w:p w:rsidR="003008D3" w:rsidRPr="003F2730" w:rsidRDefault="003F2730" w:rsidP="003F2730">
      <w:pPr>
        <w:tabs>
          <w:tab w:val="left" w:pos="4020"/>
        </w:tabs>
        <w:ind w:firstLine="567"/>
        <w:jc w:val="both"/>
        <w:rPr>
          <w:sz w:val="24"/>
          <w:szCs w:val="24"/>
        </w:rPr>
      </w:pPr>
      <w:r w:rsidRPr="003F2730">
        <w:rPr>
          <w:sz w:val="24"/>
          <w:szCs w:val="24"/>
        </w:rPr>
        <w:t>Департамент</w:t>
      </w:r>
      <w:r w:rsidR="003008D3" w:rsidRPr="003F2730">
        <w:rPr>
          <w:sz w:val="24"/>
          <w:szCs w:val="24"/>
        </w:rPr>
        <w:t xml:space="preserve"> отмечает, что по статье «Аренда транспорта» были приняты</w:t>
      </w:r>
      <w:r w:rsidR="00650DD3" w:rsidRPr="003F2730">
        <w:rPr>
          <w:sz w:val="24"/>
          <w:szCs w:val="24"/>
        </w:rPr>
        <w:t xml:space="preserve"> </w:t>
      </w:r>
      <w:r w:rsidR="003008D3" w:rsidRPr="003F2730">
        <w:rPr>
          <w:sz w:val="24"/>
          <w:szCs w:val="24"/>
        </w:rPr>
        <w:t xml:space="preserve">расходы в сумме 0,0 тыс. руб., вместо заявленных АО «Объединенные электрические сети» расходов в сумме 1 009,08 тыс. руб., в соответствии с договором аренды транспортного средства Mercedes-Benz GLE-500, заключенного с ООО «Союз» от 28.09.2018 № 600. </w:t>
      </w:r>
      <w:r w:rsidRPr="003F2730">
        <w:rPr>
          <w:sz w:val="24"/>
          <w:szCs w:val="24"/>
        </w:rPr>
        <w:t>Департамент</w:t>
      </w:r>
      <w:r w:rsidR="003008D3" w:rsidRPr="003F2730">
        <w:rPr>
          <w:sz w:val="24"/>
          <w:szCs w:val="24"/>
        </w:rPr>
        <w:t xml:space="preserve"> считает, что не обоснована целесообразность использования авто «премиум» класса </w:t>
      </w:r>
      <w:r w:rsidRPr="003F2730">
        <w:rPr>
          <w:sz w:val="24"/>
          <w:szCs w:val="24"/>
        </w:rPr>
        <w:t xml:space="preserve">с большой мощностью </w:t>
      </w:r>
      <w:r w:rsidR="003008D3" w:rsidRPr="003F2730">
        <w:rPr>
          <w:sz w:val="24"/>
          <w:szCs w:val="24"/>
        </w:rPr>
        <w:t>в регулируемой деятельности.</w:t>
      </w:r>
    </w:p>
    <w:p w:rsidR="003008D3" w:rsidRPr="00697C76" w:rsidRDefault="003008D3" w:rsidP="00697C76">
      <w:pPr>
        <w:tabs>
          <w:tab w:val="left" w:pos="4020"/>
        </w:tabs>
        <w:ind w:firstLine="567"/>
        <w:jc w:val="both"/>
        <w:rPr>
          <w:sz w:val="24"/>
          <w:szCs w:val="24"/>
        </w:rPr>
      </w:pPr>
      <w:proofErr w:type="gramStart"/>
      <w:r w:rsidRPr="00697C76">
        <w:rPr>
          <w:sz w:val="24"/>
          <w:szCs w:val="24"/>
        </w:rPr>
        <w:t>По статье «Расходы, связанные с эксплуатацией объектов электроэнергетики, которые не имеют собственника, собственник которых неизвестен или от права собственности</w:t>
      </w:r>
      <w:r w:rsidR="00697C76" w:rsidRPr="00697C76">
        <w:rPr>
          <w:sz w:val="24"/>
          <w:szCs w:val="24"/>
        </w:rPr>
        <w:t>,</w:t>
      </w:r>
      <w:r w:rsidRPr="00697C76">
        <w:rPr>
          <w:sz w:val="24"/>
          <w:szCs w:val="24"/>
        </w:rPr>
        <w:t xml:space="preserve"> на которые собственник отказался» АО «Объединенные электрические сети» заявлены расходы в размере 269,97 тыс. руб. </w:t>
      </w:r>
      <w:r w:rsidR="00697C76" w:rsidRPr="00697C76">
        <w:rPr>
          <w:sz w:val="24"/>
          <w:szCs w:val="24"/>
        </w:rPr>
        <w:t>Департамент</w:t>
      </w:r>
      <w:r w:rsidRPr="00697C76">
        <w:rPr>
          <w:sz w:val="24"/>
          <w:szCs w:val="24"/>
        </w:rPr>
        <w:t xml:space="preserve"> указанные расходы не принимает, как экономически не обоснованные, поскольку в материалах тарифного дела не представлено документов, подтверждающих несение АО «Объединенные электрические сети» расходов по содержанию</w:t>
      </w:r>
      <w:proofErr w:type="gramEnd"/>
      <w:r w:rsidRPr="00697C76">
        <w:rPr>
          <w:sz w:val="24"/>
          <w:szCs w:val="24"/>
        </w:rPr>
        <w:t xml:space="preserve"> указанных объектов. Представленные расходы являются расчетными расходами на оплату потерь в указанных сетях и уже учтены при корректировке </w:t>
      </w:r>
      <w:r w:rsidR="00646293">
        <w:rPr>
          <w:sz w:val="24"/>
          <w:szCs w:val="24"/>
        </w:rPr>
        <w:t xml:space="preserve">НВВ </w:t>
      </w:r>
      <w:r w:rsidRPr="00697C76">
        <w:rPr>
          <w:sz w:val="24"/>
          <w:szCs w:val="24"/>
        </w:rPr>
        <w:t>с учетом изменения полезного отпуска и цен на электрическую энергию, рассчитанной в соответствии с формулой 8 Методических указаний № 98-э.</w:t>
      </w:r>
    </w:p>
    <w:p w:rsidR="003008D3" w:rsidRPr="009B51DD" w:rsidRDefault="003008D3" w:rsidP="00697C76">
      <w:pPr>
        <w:tabs>
          <w:tab w:val="left" w:pos="4020"/>
        </w:tabs>
        <w:ind w:firstLine="567"/>
        <w:jc w:val="both"/>
        <w:rPr>
          <w:sz w:val="24"/>
          <w:szCs w:val="24"/>
        </w:rPr>
      </w:pPr>
      <w:proofErr w:type="gramStart"/>
      <w:r w:rsidRPr="009B51DD">
        <w:rPr>
          <w:sz w:val="24"/>
          <w:szCs w:val="24"/>
        </w:rPr>
        <w:t xml:space="preserve">По статье «Выпадающие доходы от технологического присоединения льготных категорий потребителей до 15 кВт» за 2021 год </w:t>
      </w:r>
      <w:r w:rsidR="009B51DD" w:rsidRPr="009B51DD">
        <w:rPr>
          <w:sz w:val="24"/>
          <w:szCs w:val="24"/>
        </w:rPr>
        <w:t>Департамент</w:t>
      </w:r>
      <w:r w:rsidRPr="009B51DD">
        <w:rPr>
          <w:sz w:val="24"/>
          <w:szCs w:val="24"/>
        </w:rPr>
        <w:t xml:space="preserve"> считает экономически обоснованными расходы в сумме 11 090,60 тыс. руб.</w:t>
      </w:r>
      <w:r w:rsidR="009B51DD" w:rsidRPr="009B51DD">
        <w:rPr>
          <w:sz w:val="24"/>
          <w:szCs w:val="24"/>
        </w:rPr>
        <w:t>,</w:t>
      </w:r>
      <w:r w:rsidRPr="009B51DD">
        <w:rPr>
          <w:sz w:val="24"/>
          <w:szCs w:val="24"/>
        </w:rPr>
        <w:t xml:space="preserve"> вместо заявленной величины 18 652,36 тыс. руб., поскольку на основании представленных в материалах тарифного дела данных количество договоров, по которым в соответствии с действующим законодательством предусмотрен</w:t>
      </w:r>
      <w:r w:rsidR="009B51DD" w:rsidRPr="009B51DD">
        <w:rPr>
          <w:sz w:val="24"/>
          <w:szCs w:val="24"/>
        </w:rPr>
        <w:t>о</w:t>
      </w:r>
      <w:r w:rsidRPr="009B51DD">
        <w:rPr>
          <w:sz w:val="24"/>
          <w:szCs w:val="24"/>
        </w:rPr>
        <w:t xml:space="preserve"> проведение проверки выполнения технических условий заявителем составляет</w:t>
      </w:r>
      <w:proofErr w:type="gramEnd"/>
      <w:r w:rsidRPr="009B51DD">
        <w:rPr>
          <w:sz w:val="24"/>
          <w:szCs w:val="24"/>
        </w:rPr>
        <w:t xml:space="preserve"> 36 шт.</w:t>
      </w:r>
      <w:r w:rsidR="009B51DD" w:rsidRPr="009B51DD">
        <w:rPr>
          <w:sz w:val="24"/>
          <w:szCs w:val="24"/>
        </w:rPr>
        <w:t>,</w:t>
      </w:r>
      <w:r w:rsidRPr="009B51DD">
        <w:rPr>
          <w:sz w:val="24"/>
          <w:szCs w:val="24"/>
        </w:rPr>
        <w:t xml:space="preserve"> вместо заявленных 430 шт. </w:t>
      </w:r>
    </w:p>
    <w:p w:rsidR="003008D3" w:rsidRPr="009B51DD" w:rsidRDefault="003008D3" w:rsidP="003F2730">
      <w:pPr>
        <w:tabs>
          <w:tab w:val="left" w:pos="4020"/>
        </w:tabs>
        <w:ind w:firstLine="567"/>
        <w:jc w:val="both"/>
        <w:rPr>
          <w:sz w:val="24"/>
          <w:szCs w:val="24"/>
        </w:rPr>
      </w:pPr>
      <w:proofErr w:type="gramStart"/>
      <w:r w:rsidRPr="009B51DD">
        <w:rPr>
          <w:sz w:val="24"/>
          <w:szCs w:val="24"/>
        </w:rPr>
        <w:t>Проверка выполнения технических условий Заявителем не требуется для Заявителей - физических лиц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если технологическое присоединение энергопринимающих устройств</w:t>
      </w:r>
      <w:proofErr w:type="gramEnd"/>
      <w:r w:rsidRPr="009B51DD">
        <w:rPr>
          <w:sz w:val="24"/>
          <w:szCs w:val="24"/>
        </w:rPr>
        <w:t xml:space="preserve"> таких заявителей осуществляется на уровне напряжения 0,4 кВ и ниже. Проведение проверки со стороны АО «Объединенные электрические сети» для такой группы заявителей является избыточным и </w:t>
      </w:r>
      <w:r w:rsidR="009B51DD" w:rsidRPr="009B51DD">
        <w:rPr>
          <w:sz w:val="24"/>
          <w:szCs w:val="24"/>
        </w:rPr>
        <w:t xml:space="preserve">Департаментом признается экономически не </w:t>
      </w:r>
      <w:r w:rsidRPr="009B51DD">
        <w:rPr>
          <w:sz w:val="24"/>
          <w:szCs w:val="24"/>
        </w:rPr>
        <w:t>обоснованным.</w:t>
      </w:r>
    </w:p>
    <w:p w:rsidR="004A380B" w:rsidRPr="0066195C" w:rsidRDefault="003008D3" w:rsidP="003E5106">
      <w:pPr>
        <w:tabs>
          <w:tab w:val="left" w:pos="4020"/>
        </w:tabs>
        <w:ind w:firstLine="540"/>
        <w:jc w:val="both"/>
        <w:rPr>
          <w:sz w:val="24"/>
          <w:szCs w:val="24"/>
        </w:rPr>
      </w:pPr>
      <w:r w:rsidRPr="0066195C">
        <w:rPr>
          <w:sz w:val="24"/>
          <w:szCs w:val="24"/>
        </w:rPr>
        <w:t xml:space="preserve">Кроме того, </w:t>
      </w:r>
      <w:r w:rsidR="0066195C" w:rsidRPr="0066195C">
        <w:rPr>
          <w:sz w:val="24"/>
          <w:szCs w:val="24"/>
        </w:rPr>
        <w:t>Департамент не принимает используемую з</w:t>
      </w:r>
      <w:r w:rsidRPr="0066195C">
        <w:rPr>
          <w:sz w:val="24"/>
          <w:szCs w:val="24"/>
        </w:rPr>
        <w:t xml:space="preserve">аявителем </w:t>
      </w:r>
      <w:r w:rsidR="0066195C" w:rsidRPr="0066195C">
        <w:rPr>
          <w:sz w:val="24"/>
          <w:szCs w:val="24"/>
        </w:rPr>
        <w:t xml:space="preserve">в расчетах </w:t>
      </w:r>
      <w:r w:rsidRPr="0066195C">
        <w:rPr>
          <w:sz w:val="24"/>
          <w:szCs w:val="24"/>
        </w:rPr>
        <w:t>ставку 22</w:t>
      </w:r>
      <w:r w:rsidR="0066195C" w:rsidRPr="0066195C">
        <w:rPr>
          <w:sz w:val="24"/>
          <w:szCs w:val="24"/>
        </w:rPr>
        <w:t xml:space="preserve"> </w:t>
      </w:r>
      <w:r w:rsidRPr="0066195C">
        <w:rPr>
          <w:sz w:val="24"/>
          <w:szCs w:val="24"/>
        </w:rPr>
        <w:t>455,11 руб. на выдачу сетевой организацией акта об осуществлении технологического присоединения, поскольку на 2021 год такой ставки Департаментом не установлено.</w:t>
      </w:r>
      <w:r w:rsidR="00650DD3" w:rsidRPr="0066195C">
        <w:rPr>
          <w:sz w:val="24"/>
          <w:szCs w:val="24"/>
        </w:rPr>
        <w:t xml:space="preserve"> </w:t>
      </w:r>
      <w:r w:rsidR="004A380B" w:rsidRPr="0066195C">
        <w:rPr>
          <w:sz w:val="24"/>
          <w:szCs w:val="24"/>
        </w:rPr>
        <w:t>Использование не утвержденных в установленном порядке ставок для определения величины выпадающих доходов от технологического присоединения Методическими указаниями № 215-э/1 не предусмотрено.</w:t>
      </w:r>
    </w:p>
    <w:p w:rsidR="003E5106" w:rsidRPr="00F33ADF" w:rsidRDefault="00650DD3" w:rsidP="003E5106">
      <w:pPr>
        <w:tabs>
          <w:tab w:val="left" w:pos="4020"/>
        </w:tabs>
        <w:ind w:firstLine="540"/>
        <w:jc w:val="both"/>
        <w:rPr>
          <w:sz w:val="24"/>
          <w:szCs w:val="24"/>
        </w:rPr>
      </w:pPr>
      <w:r w:rsidRPr="00F33ADF">
        <w:rPr>
          <w:sz w:val="24"/>
          <w:szCs w:val="24"/>
        </w:rPr>
        <w:t xml:space="preserve">2. </w:t>
      </w:r>
      <w:r w:rsidR="003E5106" w:rsidRPr="00F33ADF">
        <w:rPr>
          <w:sz w:val="24"/>
          <w:szCs w:val="24"/>
        </w:rPr>
        <w:t>Корректировка НВВ с учетом показателей надежности и качества</w:t>
      </w:r>
      <w:r w:rsidR="00F33ADF" w:rsidRPr="00F33ADF">
        <w:rPr>
          <w:sz w:val="24"/>
          <w:szCs w:val="24"/>
        </w:rPr>
        <w:t>.</w:t>
      </w:r>
    </w:p>
    <w:p w:rsidR="003E5106" w:rsidRPr="00F33ADF" w:rsidRDefault="003E5106" w:rsidP="003E5106">
      <w:pPr>
        <w:tabs>
          <w:tab w:val="left" w:pos="4020"/>
        </w:tabs>
        <w:ind w:firstLine="540"/>
        <w:jc w:val="both"/>
        <w:rPr>
          <w:sz w:val="24"/>
          <w:szCs w:val="24"/>
        </w:rPr>
      </w:pPr>
      <w:r w:rsidRPr="00F33ADF">
        <w:rPr>
          <w:sz w:val="24"/>
          <w:szCs w:val="24"/>
        </w:rPr>
        <w:t xml:space="preserve">Корректировка НВВ 2023 г. </w:t>
      </w:r>
      <w:r w:rsidR="00F33ADF" w:rsidRPr="00F33ADF">
        <w:rPr>
          <w:sz w:val="24"/>
          <w:szCs w:val="24"/>
        </w:rPr>
        <w:t xml:space="preserve">по данным </w:t>
      </w:r>
      <w:r w:rsidRPr="00F33ADF">
        <w:rPr>
          <w:sz w:val="24"/>
          <w:szCs w:val="24"/>
        </w:rPr>
        <w:t xml:space="preserve">Департамента с учетом </w:t>
      </w:r>
      <w:r w:rsidR="00F33ADF" w:rsidRPr="00F33ADF">
        <w:rPr>
          <w:sz w:val="24"/>
          <w:szCs w:val="24"/>
        </w:rPr>
        <w:t xml:space="preserve">фактических </w:t>
      </w:r>
      <w:r w:rsidRPr="00F33ADF">
        <w:rPr>
          <w:sz w:val="24"/>
          <w:szCs w:val="24"/>
        </w:rPr>
        <w:t>показателей надежности и качества составила 7 823,46 тыс. руб</w:t>
      </w:r>
      <w:r w:rsidR="00F33ADF" w:rsidRPr="00F33ADF">
        <w:rPr>
          <w:sz w:val="24"/>
          <w:szCs w:val="24"/>
        </w:rPr>
        <w:t>.</w:t>
      </w:r>
      <w:r w:rsidRPr="00F33ADF">
        <w:rPr>
          <w:sz w:val="24"/>
          <w:szCs w:val="24"/>
        </w:rPr>
        <w:t xml:space="preserve">, по предложению </w:t>
      </w:r>
      <w:r w:rsidR="00F33ADF" w:rsidRPr="00F33ADF">
        <w:rPr>
          <w:sz w:val="24"/>
          <w:szCs w:val="24"/>
        </w:rPr>
        <w:t>АО «Объединенные электрические сети»</w:t>
      </w:r>
      <w:r w:rsidRPr="00F33ADF">
        <w:rPr>
          <w:sz w:val="24"/>
          <w:szCs w:val="24"/>
        </w:rPr>
        <w:t xml:space="preserve"> - 12 025,27 тыс. руб. </w:t>
      </w:r>
    </w:p>
    <w:p w:rsidR="003E5106" w:rsidRPr="00F33ADF" w:rsidRDefault="003E5106" w:rsidP="003E5106">
      <w:pPr>
        <w:tabs>
          <w:tab w:val="left" w:pos="4020"/>
        </w:tabs>
        <w:ind w:firstLine="540"/>
        <w:jc w:val="both"/>
        <w:rPr>
          <w:sz w:val="24"/>
          <w:szCs w:val="24"/>
        </w:rPr>
      </w:pPr>
      <w:r w:rsidRPr="00F33ADF">
        <w:rPr>
          <w:sz w:val="24"/>
          <w:szCs w:val="24"/>
        </w:rPr>
        <w:t>При расчете корректировки НВВ 2023 г. Департамент</w:t>
      </w:r>
      <w:r w:rsidR="00F33ADF" w:rsidRPr="00F33ADF">
        <w:rPr>
          <w:sz w:val="24"/>
          <w:szCs w:val="24"/>
        </w:rPr>
        <w:t>ом</w:t>
      </w:r>
      <w:r w:rsidRPr="00F33ADF">
        <w:rPr>
          <w:sz w:val="24"/>
          <w:szCs w:val="24"/>
        </w:rPr>
        <w:t xml:space="preserve"> применена формула:</w:t>
      </w:r>
    </w:p>
    <w:p w:rsidR="003E5106" w:rsidRPr="00F33ADF" w:rsidRDefault="003E5106" w:rsidP="003E5106">
      <w:pPr>
        <w:tabs>
          <w:tab w:val="left" w:pos="4020"/>
        </w:tabs>
        <w:ind w:firstLine="540"/>
        <w:jc w:val="both"/>
        <w:rPr>
          <w:sz w:val="24"/>
          <w:szCs w:val="24"/>
        </w:rPr>
      </w:pPr>
      <w:r w:rsidRPr="00F33ADF">
        <w:rPr>
          <w:sz w:val="24"/>
          <w:szCs w:val="24"/>
        </w:rPr>
        <w:t>Корректировка НВВ 2023 г. = КНК х НВВ 2021 г.,</w:t>
      </w:r>
    </w:p>
    <w:p w:rsidR="003E5106" w:rsidRPr="00F33ADF" w:rsidRDefault="003E5106" w:rsidP="003E5106">
      <w:pPr>
        <w:tabs>
          <w:tab w:val="left" w:pos="4020"/>
        </w:tabs>
        <w:ind w:firstLine="540"/>
        <w:jc w:val="both"/>
        <w:rPr>
          <w:sz w:val="24"/>
          <w:szCs w:val="24"/>
        </w:rPr>
      </w:pPr>
      <w:r w:rsidRPr="00F33ADF">
        <w:rPr>
          <w:sz w:val="24"/>
          <w:szCs w:val="24"/>
        </w:rPr>
        <w:t>где</w:t>
      </w:r>
    </w:p>
    <w:p w:rsidR="003E5106" w:rsidRPr="00F33ADF" w:rsidRDefault="003E5106" w:rsidP="003E5106">
      <w:pPr>
        <w:tabs>
          <w:tab w:val="left" w:pos="4020"/>
        </w:tabs>
        <w:ind w:firstLine="540"/>
        <w:jc w:val="both"/>
        <w:rPr>
          <w:sz w:val="24"/>
          <w:szCs w:val="24"/>
        </w:rPr>
      </w:pPr>
      <w:r w:rsidRPr="00F33ADF">
        <w:rPr>
          <w:sz w:val="24"/>
          <w:szCs w:val="24"/>
        </w:rPr>
        <w:t>КН</w:t>
      </w:r>
      <w:proofErr w:type="gramStart"/>
      <w:r w:rsidRPr="00F33ADF">
        <w:rPr>
          <w:sz w:val="24"/>
          <w:szCs w:val="24"/>
        </w:rPr>
        <w:t>К-</w:t>
      </w:r>
      <w:proofErr w:type="gramEnd"/>
      <w:r w:rsidRPr="00F33ADF">
        <w:rPr>
          <w:sz w:val="24"/>
          <w:szCs w:val="24"/>
        </w:rPr>
        <w:t xml:space="preserve"> понижающий (повышающий) коэффициент, корректирующий НВВ ТСО (составляет 0,013).</w:t>
      </w:r>
    </w:p>
    <w:p w:rsidR="003E5106" w:rsidRPr="00F33ADF" w:rsidRDefault="003E5106" w:rsidP="003E5106">
      <w:pPr>
        <w:tabs>
          <w:tab w:val="left" w:pos="4020"/>
        </w:tabs>
        <w:ind w:firstLine="540"/>
        <w:jc w:val="both"/>
        <w:rPr>
          <w:sz w:val="24"/>
          <w:szCs w:val="24"/>
        </w:rPr>
      </w:pPr>
      <w:r w:rsidRPr="00F33ADF">
        <w:rPr>
          <w:sz w:val="24"/>
          <w:szCs w:val="24"/>
        </w:rPr>
        <w:t xml:space="preserve">Разница между расчетом </w:t>
      </w:r>
      <w:r w:rsidR="00F33ADF" w:rsidRPr="00F33ADF">
        <w:rPr>
          <w:sz w:val="24"/>
          <w:szCs w:val="24"/>
        </w:rPr>
        <w:t>АО «Объединенные электрические сети»</w:t>
      </w:r>
      <w:r w:rsidRPr="00F33ADF">
        <w:rPr>
          <w:sz w:val="24"/>
          <w:szCs w:val="24"/>
        </w:rPr>
        <w:t xml:space="preserve"> и Департаментом обусловлена тем, что в расчете корректировки НВВ 2023 г. </w:t>
      </w:r>
      <w:r w:rsidR="00F33ADF" w:rsidRPr="00F33ADF">
        <w:rPr>
          <w:sz w:val="24"/>
          <w:szCs w:val="24"/>
        </w:rPr>
        <w:t>АО «Объединенные электрические сети»</w:t>
      </w:r>
      <w:r w:rsidRPr="00F33ADF">
        <w:rPr>
          <w:sz w:val="24"/>
          <w:szCs w:val="24"/>
        </w:rPr>
        <w:t xml:space="preserve"> применена фактическая НВВ 2021 г. (в размере 766 163,99 тыс. руб</w:t>
      </w:r>
      <w:r w:rsidR="00F33ADF" w:rsidRPr="00F33ADF">
        <w:rPr>
          <w:sz w:val="24"/>
          <w:szCs w:val="24"/>
        </w:rPr>
        <w:t>.</w:t>
      </w:r>
      <w:r w:rsidRPr="00F33ADF">
        <w:rPr>
          <w:sz w:val="24"/>
          <w:szCs w:val="24"/>
        </w:rPr>
        <w:t xml:space="preserve">), а </w:t>
      </w:r>
      <w:r w:rsidR="00F33ADF" w:rsidRPr="00F33ADF">
        <w:rPr>
          <w:sz w:val="24"/>
          <w:szCs w:val="24"/>
        </w:rPr>
        <w:t>Департамент</w:t>
      </w:r>
      <w:r w:rsidRPr="00F33ADF">
        <w:rPr>
          <w:sz w:val="24"/>
          <w:szCs w:val="24"/>
        </w:rPr>
        <w:t xml:space="preserve"> применяет утвержденную (плановую) НВВ 2021 г. (в размере 601 804,68 тыс. руб</w:t>
      </w:r>
      <w:r w:rsidR="00F33ADF" w:rsidRPr="00F33ADF">
        <w:rPr>
          <w:sz w:val="24"/>
          <w:szCs w:val="24"/>
        </w:rPr>
        <w:t>.</w:t>
      </w:r>
      <w:r w:rsidRPr="00F33ADF">
        <w:rPr>
          <w:sz w:val="24"/>
          <w:szCs w:val="24"/>
        </w:rPr>
        <w:t>). Из-за этого корректировка НВВ 2023 г. с учетом показателей надежности и качества уменьшилась.</w:t>
      </w:r>
    </w:p>
    <w:p w:rsidR="009E13BF" w:rsidRPr="00F33ADF" w:rsidRDefault="003E5106" w:rsidP="003E5106">
      <w:pPr>
        <w:tabs>
          <w:tab w:val="left" w:pos="4020"/>
        </w:tabs>
        <w:ind w:firstLine="540"/>
        <w:jc w:val="both"/>
        <w:rPr>
          <w:sz w:val="24"/>
          <w:szCs w:val="24"/>
        </w:rPr>
      </w:pPr>
      <w:r w:rsidRPr="00F33ADF">
        <w:rPr>
          <w:sz w:val="24"/>
          <w:szCs w:val="24"/>
        </w:rPr>
        <w:t>Итого разногласия по статье соста</w:t>
      </w:r>
      <w:r w:rsidR="00F33ADF" w:rsidRPr="00F33ADF">
        <w:rPr>
          <w:sz w:val="24"/>
          <w:szCs w:val="24"/>
        </w:rPr>
        <w:t xml:space="preserve">вляют </w:t>
      </w:r>
      <w:r w:rsidRPr="00F33ADF">
        <w:rPr>
          <w:sz w:val="24"/>
          <w:szCs w:val="24"/>
        </w:rPr>
        <w:t>4 201,8 тыс.</w:t>
      </w:r>
      <w:r w:rsidR="00F33ADF" w:rsidRPr="00F33ADF">
        <w:rPr>
          <w:sz w:val="24"/>
          <w:szCs w:val="24"/>
        </w:rPr>
        <w:t xml:space="preserve"> </w:t>
      </w:r>
      <w:r w:rsidRPr="00F33ADF">
        <w:rPr>
          <w:sz w:val="24"/>
          <w:szCs w:val="24"/>
        </w:rPr>
        <w:t>руб.</w:t>
      </w:r>
    </w:p>
    <w:p w:rsidR="003E5106" w:rsidRPr="00B73206" w:rsidRDefault="00B73206" w:rsidP="003E5106">
      <w:pPr>
        <w:tabs>
          <w:tab w:val="left" w:pos="4020"/>
        </w:tabs>
        <w:ind w:firstLine="540"/>
        <w:jc w:val="both"/>
        <w:rPr>
          <w:sz w:val="24"/>
          <w:szCs w:val="24"/>
        </w:rPr>
      </w:pPr>
      <w:proofErr w:type="gramStart"/>
      <w:r w:rsidRPr="00B73206">
        <w:rPr>
          <w:sz w:val="24"/>
          <w:szCs w:val="24"/>
        </w:rPr>
        <w:lastRenderedPageBreak/>
        <w:t>Департамент</w:t>
      </w:r>
      <w:r w:rsidR="003E5106" w:rsidRPr="00B73206">
        <w:rPr>
          <w:sz w:val="24"/>
          <w:szCs w:val="24"/>
        </w:rPr>
        <w:t xml:space="preserve"> отмечает, что корректировка НВВ с учетом показателей надежности и качества за 2021 год произведена </w:t>
      </w:r>
      <w:r w:rsidRPr="00B73206">
        <w:rPr>
          <w:sz w:val="24"/>
          <w:szCs w:val="24"/>
        </w:rPr>
        <w:t>Департаментом</w:t>
      </w:r>
      <w:r w:rsidR="003E5106" w:rsidRPr="00B73206">
        <w:rPr>
          <w:sz w:val="24"/>
          <w:szCs w:val="24"/>
        </w:rPr>
        <w:t xml:space="preserve"> с учетом требований п. 5 (формула 1) Методических указаний по расчету и применению понижающих (повышающих) коэффициентов, позволяющих обеспечить соответствие уровня тарифов, установленных для организаций, осуществляющих регулируемую деятельность, уровню надежности и качества поставляемых товаров и оказываемых услуг, утвержденных приказом ФСТ России от 26.10.2010 № 254-э/1</w:t>
      </w:r>
      <w:proofErr w:type="gramEnd"/>
      <w:r w:rsidR="003E5106" w:rsidRPr="00B73206">
        <w:rPr>
          <w:sz w:val="24"/>
          <w:szCs w:val="24"/>
        </w:rPr>
        <w:t>, и п. 11 (формула 2) Методических указаний № 98-э, и составляет 7 823,46 тыс. руб.</w:t>
      </w:r>
    </w:p>
    <w:p w:rsidR="007646BA" w:rsidRPr="008B071D" w:rsidRDefault="007646BA" w:rsidP="007646BA">
      <w:pPr>
        <w:suppressAutoHyphens/>
        <w:spacing w:line="100" w:lineRule="atLeast"/>
        <w:ind w:firstLine="567"/>
        <w:jc w:val="both"/>
        <w:rPr>
          <w:bCs/>
          <w:sz w:val="24"/>
          <w:szCs w:val="24"/>
          <w:lang w:eastAsia="ar-SA"/>
        </w:rPr>
      </w:pPr>
      <w:r w:rsidRPr="008B071D">
        <w:rPr>
          <w:bCs/>
          <w:sz w:val="24"/>
          <w:szCs w:val="24"/>
          <w:lang w:eastAsia="ar-SA"/>
        </w:rPr>
        <w:t>3. «Корректировка НВВ, осуществляемая в связи с изменением (неисполнением) инвестиционной программы»</w:t>
      </w:r>
      <w:r w:rsidR="008B071D">
        <w:rPr>
          <w:bCs/>
          <w:sz w:val="24"/>
          <w:szCs w:val="24"/>
          <w:lang w:eastAsia="ar-SA"/>
        </w:rPr>
        <w:t>.</w:t>
      </w:r>
    </w:p>
    <w:p w:rsidR="007646BA" w:rsidRPr="008B071D" w:rsidRDefault="008B071D" w:rsidP="007646BA">
      <w:pPr>
        <w:suppressAutoHyphens/>
        <w:ind w:firstLine="567"/>
        <w:jc w:val="both"/>
        <w:rPr>
          <w:sz w:val="24"/>
          <w:szCs w:val="24"/>
          <w:lang w:eastAsia="ar-SA"/>
        </w:rPr>
      </w:pPr>
      <w:r w:rsidRPr="008B071D">
        <w:rPr>
          <w:sz w:val="24"/>
          <w:szCs w:val="24"/>
          <w:lang w:eastAsia="ar-SA"/>
        </w:rPr>
        <w:t>АО «Объединенные электрические сети»</w:t>
      </w:r>
      <w:r w:rsidR="007646BA" w:rsidRPr="008B071D">
        <w:rPr>
          <w:sz w:val="24"/>
          <w:szCs w:val="24"/>
          <w:lang w:eastAsia="ar-SA"/>
        </w:rPr>
        <w:t xml:space="preserve"> </w:t>
      </w:r>
      <w:proofErr w:type="gramStart"/>
      <w:r w:rsidR="007646BA" w:rsidRPr="008B071D">
        <w:rPr>
          <w:sz w:val="24"/>
          <w:szCs w:val="24"/>
          <w:lang w:eastAsia="ar-SA"/>
        </w:rPr>
        <w:t>не согласно</w:t>
      </w:r>
      <w:proofErr w:type="gramEnd"/>
      <w:r w:rsidR="007646BA" w:rsidRPr="008B071D">
        <w:rPr>
          <w:sz w:val="24"/>
          <w:szCs w:val="24"/>
          <w:lang w:eastAsia="ar-SA"/>
        </w:rPr>
        <w:t xml:space="preserve"> с применяемой Департаментом оценкой исполнения инвестиционных проектов по инвестиционной программе 2021г.</w:t>
      </w:r>
    </w:p>
    <w:p w:rsidR="007646BA" w:rsidRPr="008B071D" w:rsidRDefault="007646BA" w:rsidP="008B071D">
      <w:pPr>
        <w:pStyle w:val="aa"/>
        <w:widowControl/>
        <w:numPr>
          <w:ilvl w:val="0"/>
          <w:numId w:val="38"/>
        </w:numPr>
        <w:suppressAutoHyphens/>
        <w:ind w:left="0" w:firstLine="567"/>
        <w:jc w:val="both"/>
        <w:rPr>
          <w:sz w:val="24"/>
          <w:szCs w:val="24"/>
          <w:lang w:eastAsia="ar-SA"/>
        </w:rPr>
      </w:pPr>
      <w:r w:rsidRPr="008B071D">
        <w:rPr>
          <w:bCs/>
          <w:sz w:val="24"/>
          <w:szCs w:val="24"/>
          <w:lang w:eastAsia="ar-SA"/>
        </w:rPr>
        <w:t>Строительно-монтажные работы по объектам реконструкции</w:t>
      </w:r>
      <w:r w:rsidR="008B071D" w:rsidRPr="008B071D">
        <w:rPr>
          <w:bCs/>
          <w:sz w:val="24"/>
          <w:szCs w:val="24"/>
          <w:lang w:eastAsia="ar-SA"/>
        </w:rPr>
        <w:t>.</w:t>
      </w:r>
    </w:p>
    <w:p w:rsidR="007646BA" w:rsidRPr="008B071D" w:rsidRDefault="007646BA" w:rsidP="007646BA">
      <w:pPr>
        <w:suppressAutoHyphens/>
        <w:ind w:firstLine="567"/>
        <w:jc w:val="both"/>
        <w:rPr>
          <w:sz w:val="24"/>
          <w:szCs w:val="24"/>
          <w:lang w:eastAsia="ar-SA"/>
        </w:rPr>
      </w:pPr>
      <w:r w:rsidRPr="008B071D">
        <w:rPr>
          <w:sz w:val="24"/>
          <w:szCs w:val="24"/>
          <w:lang w:eastAsia="ar-SA"/>
        </w:rPr>
        <w:t>При проверке на не</w:t>
      </w:r>
      <w:r w:rsidR="008B071D" w:rsidRPr="008B071D">
        <w:rPr>
          <w:sz w:val="24"/>
          <w:szCs w:val="24"/>
          <w:lang w:eastAsia="ar-SA"/>
        </w:rPr>
        <w:t xml:space="preserve"> </w:t>
      </w:r>
      <w:r w:rsidRPr="008B071D">
        <w:rPr>
          <w:sz w:val="24"/>
          <w:szCs w:val="24"/>
          <w:lang w:eastAsia="ar-SA"/>
        </w:rPr>
        <w:t xml:space="preserve">превышение УНЦ по объектам реконструкции был применен разный метод подсчета арматуры и крепления. </w:t>
      </w:r>
    </w:p>
    <w:p w:rsidR="007646BA" w:rsidRPr="008B071D" w:rsidRDefault="007646BA" w:rsidP="007646BA">
      <w:pPr>
        <w:suppressAutoHyphens/>
        <w:ind w:firstLine="567"/>
        <w:jc w:val="both"/>
        <w:rPr>
          <w:sz w:val="24"/>
          <w:szCs w:val="24"/>
          <w:lang w:eastAsia="ar-SA"/>
        </w:rPr>
      </w:pPr>
      <w:r w:rsidRPr="008B071D">
        <w:rPr>
          <w:sz w:val="24"/>
          <w:szCs w:val="24"/>
          <w:lang w:eastAsia="ar-SA"/>
        </w:rPr>
        <w:t xml:space="preserve">По мнению </w:t>
      </w:r>
      <w:r w:rsidR="008B071D" w:rsidRPr="008B071D">
        <w:rPr>
          <w:sz w:val="24"/>
          <w:szCs w:val="24"/>
          <w:lang w:eastAsia="ar-SA"/>
        </w:rPr>
        <w:t>АО «Объединенные электрические сети»</w:t>
      </w:r>
      <w:r w:rsidRPr="008B071D">
        <w:rPr>
          <w:sz w:val="24"/>
          <w:szCs w:val="24"/>
          <w:lang w:eastAsia="ar-SA"/>
        </w:rPr>
        <w:t xml:space="preserve"> количество мест крепления СИП согласно письму Минэнерго России №07-3446 от 07.07.2021 определяется количеством мест крепления СИП к опоре для магистрали и количеством мест крепления ответвления к опоре и к зданию, т.е. количеством арматуры для крепления СИП, а именно</w:t>
      </w:r>
      <w:r w:rsidR="008B071D" w:rsidRPr="008B071D">
        <w:rPr>
          <w:sz w:val="24"/>
          <w:szCs w:val="24"/>
          <w:lang w:eastAsia="ar-SA"/>
        </w:rPr>
        <w:t>,</w:t>
      </w:r>
      <w:r w:rsidRPr="008B071D">
        <w:rPr>
          <w:sz w:val="24"/>
          <w:szCs w:val="24"/>
          <w:lang w:eastAsia="ar-SA"/>
        </w:rPr>
        <w:t xml:space="preserve"> количеством натяжных зажимов РА1500 (для угловой, анкерной ответвительной и концевой опор), комплектов промежуточного подвеса </w:t>
      </w:r>
      <w:r w:rsidRPr="008B071D">
        <w:rPr>
          <w:sz w:val="24"/>
          <w:szCs w:val="24"/>
          <w:lang w:val="en-US" w:eastAsia="ar-SA"/>
        </w:rPr>
        <w:t>ES</w:t>
      </w:r>
      <w:r w:rsidRPr="008B071D">
        <w:rPr>
          <w:sz w:val="24"/>
          <w:szCs w:val="24"/>
          <w:lang w:eastAsia="ar-SA"/>
        </w:rPr>
        <w:t xml:space="preserve">1500 (для промежуточной и анкерной ответвительной опор) и натяжных зажимов </w:t>
      </w:r>
      <w:r w:rsidRPr="008B071D">
        <w:rPr>
          <w:sz w:val="24"/>
          <w:szCs w:val="24"/>
          <w:lang w:val="en-US" w:eastAsia="ar-SA"/>
        </w:rPr>
        <w:t>DN</w:t>
      </w:r>
      <w:r w:rsidRPr="008B071D">
        <w:rPr>
          <w:sz w:val="24"/>
          <w:szCs w:val="24"/>
          <w:lang w:eastAsia="ar-SA"/>
        </w:rPr>
        <w:t>123 (РА25) (для ответвлени</w:t>
      </w:r>
      <w:r w:rsidR="008B071D">
        <w:rPr>
          <w:sz w:val="24"/>
          <w:szCs w:val="24"/>
          <w:lang w:eastAsia="ar-SA"/>
        </w:rPr>
        <w:t>я).</w:t>
      </w:r>
    </w:p>
    <w:p w:rsidR="007646BA" w:rsidRPr="008B071D" w:rsidRDefault="007646BA" w:rsidP="007646BA">
      <w:pPr>
        <w:suppressAutoHyphens/>
        <w:ind w:firstLine="567"/>
        <w:jc w:val="both"/>
        <w:rPr>
          <w:sz w:val="24"/>
          <w:szCs w:val="24"/>
          <w:lang w:eastAsia="ar-SA"/>
        </w:rPr>
      </w:pPr>
      <w:r w:rsidRPr="008B071D">
        <w:rPr>
          <w:sz w:val="24"/>
          <w:szCs w:val="24"/>
          <w:lang w:eastAsia="ar-SA"/>
        </w:rPr>
        <w:t xml:space="preserve">Итого разница в расчетах по объектам реконструкции составила </w:t>
      </w:r>
      <w:r w:rsidRPr="008B071D">
        <w:rPr>
          <w:bCs/>
          <w:sz w:val="24"/>
          <w:szCs w:val="24"/>
          <w:lang w:eastAsia="ar-SA"/>
        </w:rPr>
        <w:t>0,265</w:t>
      </w:r>
      <w:r w:rsidRPr="008B071D">
        <w:rPr>
          <w:b/>
          <w:bCs/>
          <w:sz w:val="24"/>
          <w:szCs w:val="24"/>
          <w:lang w:eastAsia="ar-SA"/>
        </w:rPr>
        <w:t xml:space="preserve"> </w:t>
      </w:r>
      <w:r w:rsidRPr="008B071D">
        <w:rPr>
          <w:sz w:val="24"/>
          <w:szCs w:val="24"/>
          <w:lang w:eastAsia="ar-SA"/>
        </w:rPr>
        <w:t>млн. руб.</w:t>
      </w:r>
    </w:p>
    <w:p w:rsidR="0054430D" w:rsidRPr="008B071D" w:rsidRDefault="008B071D" w:rsidP="0054430D">
      <w:pPr>
        <w:suppressAutoHyphens/>
        <w:ind w:firstLine="567"/>
        <w:jc w:val="both"/>
        <w:rPr>
          <w:sz w:val="24"/>
          <w:szCs w:val="24"/>
          <w:lang w:eastAsia="ar-SA"/>
        </w:rPr>
      </w:pPr>
      <w:r w:rsidRPr="008B071D">
        <w:rPr>
          <w:sz w:val="24"/>
          <w:szCs w:val="24"/>
          <w:lang w:eastAsia="ar-SA"/>
        </w:rPr>
        <w:t>Департамент</w:t>
      </w:r>
      <w:r w:rsidR="0054430D" w:rsidRPr="008B071D">
        <w:rPr>
          <w:sz w:val="24"/>
          <w:szCs w:val="24"/>
          <w:lang w:eastAsia="ar-SA"/>
        </w:rPr>
        <w:t xml:space="preserve"> отмечает, что согласно письму Минэнерго России №07-3446 от 07.07.2021 единицей измерения по установке арматуры (крепления) является количество мест крепления СИП к опоре.</w:t>
      </w:r>
    </w:p>
    <w:p w:rsidR="0054430D" w:rsidRPr="008B071D" w:rsidRDefault="0054430D" w:rsidP="0054430D">
      <w:pPr>
        <w:suppressAutoHyphens/>
        <w:ind w:firstLine="567"/>
        <w:jc w:val="both"/>
        <w:rPr>
          <w:sz w:val="24"/>
          <w:szCs w:val="24"/>
          <w:lang w:eastAsia="ar-SA"/>
        </w:rPr>
      </w:pPr>
      <w:r w:rsidRPr="008B071D">
        <w:rPr>
          <w:sz w:val="24"/>
          <w:szCs w:val="24"/>
          <w:lang w:eastAsia="ar-SA"/>
        </w:rPr>
        <w:t>По мнению Департамента</w:t>
      </w:r>
      <w:r w:rsidR="008B071D" w:rsidRPr="008B071D">
        <w:rPr>
          <w:sz w:val="24"/>
          <w:szCs w:val="24"/>
          <w:lang w:eastAsia="ar-SA"/>
        </w:rPr>
        <w:t>,</w:t>
      </w:r>
      <w:r w:rsidRPr="008B071D">
        <w:rPr>
          <w:sz w:val="24"/>
          <w:szCs w:val="24"/>
          <w:lang w:eastAsia="ar-SA"/>
        </w:rPr>
        <w:t xml:space="preserve"> количество арматуры (крепления) является количество заменяемых и существующих опор и количество ответвлений на реконструируемом участке.</w:t>
      </w:r>
    </w:p>
    <w:p w:rsidR="007646BA" w:rsidRPr="008B071D" w:rsidRDefault="007646BA" w:rsidP="008B071D">
      <w:pPr>
        <w:pStyle w:val="aa"/>
        <w:widowControl/>
        <w:numPr>
          <w:ilvl w:val="0"/>
          <w:numId w:val="38"/>
        </w:numPr>
        <w:suppressAutoHyphens/>
        <w:ind w:left="0" w:firstLine="567"/>
        <w:jc w:val="both"/>
        <w:rPr>
          <w:sz w:val="24"/>
          <w:szCs w:val="24"/>
          <w:lang w:eastAsia="ar-SA"/>
        </w:rPr>
      </w:pPr>
      <w:r w:rsidRPr="008B071D">
        <w:rPr>
          <w:bCs/>
          <w:sz w:val="24"/>
          <w:szCs w:val="24"/>
          <w:lang w:eastAsia="ar-SA"/>
        </w:rPr>
        <w:t>Строительно-монтажные работы по объектам строительства</w:t>
      </w:r>
      <w:r w:rsidR="008B071D" w:rsidRPr="008B071D">
        <w:rPr>
          <w:bCs/>
          <w:sz w:val="24"/>
          <w:szCs w:val="24"/>
          <w:lang w:eastAsia="ar-SA"/>
        </w:rPr>
        <w:t>.</w:t>
      </w:r>
    </w:p>
    <w:p w:rsidR="007646BA" w:rsidRPr="008B071D" w:rsidRDefault="007646BA" w:rsidP="007646BA">
      <w:pPr>
        <w:suppressAutoHyphens/>
        <w:ind w:firstLine="567"/>
        <w:jc w:val="both"/>
        <w:rPr>
          <w:sz w:val="24"/>
          <w:szCs w:val="24"/>
          <w:lang w:eastAsia="ar-SA"/>
        </w:rPr>
      </w:pPr>
      <w:r w:rsidRPr="008B071D">
        <w:rPr>
          <w:sz w:val="24"/>
          <w:szCs w:val="24"/>
          <w:lang w:eastAsia="ar-SA"/>
        </w:rPr>
        <w:t>При проверке на не</w:t>
      </w:r>
      <w:r w:rsidR="008B071D" w:rsidRPr="008B071D">
        <w:rPr>
          <w:sz w:val="24"/>
          <w:szCs w:val="24"/>
          <w:lang w:eastAsia="ar-SA"/>
        </w:rPr>
        <w:t xml:space="preserve"> </w:t>
      </w:r>
      <w:r w:rsidRPr="008B071D">
        <w:rPr>
          <w:sz w:val="24"/>
          <w:szCs w:val="24"/>
          <w:lang w:eastAsia="ar-SA"/>
        </w:rPr>
        <w:t xml:space="preserve">превышение УНЦ по объектам строительства для оценки стоимости СМР </w:t>
      </w:r>
      <w:r w:rsidR="008B071D" w:rsidRPr="008B071D">
        <w:rPr>
          <w:sz w:val="24"/>
          <w:szCs w:val="24"/>
          <w:lang w:eastAsia="ar-SA"/>
        </w:rPr>
        <w:t>(</w:t>
      </w:r>
      <w:r w:rsidRPr="008B071D">
        <w:rPr>
          <w:sz w:val="24"/>
          <w:szCs w:val="24"/>
          <w:lang w:eastAsia="ar-SA"/>
        </w:rPr>
        <w:t>без опор и провода) Департамент использовал таблицу Л</w:t>
      </w:r>
      <w:proofErr w:type="gramStart"/>
      <w:r w:rsidRPr="008B071D">
        <w:rPr>
          <w:sz w:val="24"/>
          <w:szCs w:val="24"/>
          <w:lang w:eastAsia="ar-SA"/>
        </w:rPr>
        <w:t>2</w:t>
      </w:r>
      <w:proofErr w:type="gramEnd"/>
      <w:r w:rsidRPr="008B071D">
        <w:rPr>
          <w:sz w:val="24"/>
          <w:szCs w:val="24"/>
          <w:lang w:eastAsia="ar-SA"/>
        </w:rPr>
        <w:t xml:space="preserve">, где единицей измерения является тонна (тн), и таблицу Л11, а </w:t>
      </w:r>
      <w:r w:rsidR="008B071D" w:rsidRPr="008B071D">
        <w:rPr>
          <w:sz w:val="24"/>
          <w:szCs w:val="24"/>
          <w:lang w:eastAsia="ar-SA"/>
        </w:rPr>
        <w:t>АО «Объединенные электрические сети»</w:t>
      </w:r>
      <w:r w:rsidRPr="008B071D">
        <w:rPr>
          <w:sz w:val="24"/>
          <w:szCs w:val="24"/>
          <w:lang w:eastAsia="ar-SA"/>
        </w:rPr>
        <w:t xml:space="preserve"> - таблицу Л1, где единицей измерения является километр (км). </w:t>
      </w:r>
    </w:p>
    <w:p w:rsidR="007646BA" w:rsidRPr="008B071D" w:rsidRDefault="007646BA" w:rsidP="007646BA">
      <w:pPr>
        <w:suppressAutoHyphens/>
        <w:ind w:firstLine="567"/>
        <w:jc w:val="both"/>
        <w:rPr>
          <w:sz w:val="24"/>
          <w:szCs w:val="24"/>
          <w:lang w:eastAsia="ar-SA"/>
        </w:rPr>
      </w:pPr>
      <w:r w:rsidRPr="008B071D">
        <w:rPr>
          <w:sz w:val="24"/>
          <w:szCs w:val="24"/>
          <w:lang w:eastAsia="ar-SA"/>
        </w:rPr>
        <w:t>Однако</w:t>
      </w:r>
      <w:r w:rsidR="008B071D" w:rsidRPr="008B071D">
        <w:rPr>
          <w:sz w:val="24"/>
          <w:szCs w:val="24"/>
          <w:lang w:eastAsia="ar-SA"/>
        </w:rPr>
        <w:t>,</w:t>
      </w:r>
      <w:r w:rsidRPr="008B071D">
        <w:rPr>
          <w:sz w:val="24"/>
          <w:szCs w:val="24"/>
          <w:lang w:eastAsia="ar-SA"/>
        </w:rPr>
        <w:t xml:space="preserve"> в с</w:t>
      </w:r>
      <w:r w:rsidR="008B071D" w:rsidRPr="008B071D">
        <w:rPr>
          <w:sz w:val="24"/>
          <w:szCs w:val="24"/>
          <w:lang w:eastAsia="ar-SA"/>
        </w:rPr>
        <w:t xml:space="preserve">оответствии с п.43 </w:t>
      </w:r>
      <w:r w:rsidRPr="008B071D">
        <w:rPr>
          <w:sz w:val="24"/>
          <w:szCs w:val="24"/>
          <w:lang w:eastAsia="ar-SA"/>
        </w:rPr>
        <w:t>Укрупненных нормативов цены типовых технологических решений капитального строительства объектов электроэнергетики в части об</w:t>
      </w:r>
      <w:r w:rsidR="008B071D" w:rsidRPr="008B071D">
        <w:rPr>
          <w:sz w:val="24"/>
          <w:szCs w:val="24"/>
          <w:lang w:eastAsia="ar-SA"/>
        </w:rPr>
        <w:t>ъектов электросетевого хозяйства</w:t>
      </w:r>
      <w:r w:rsidRPr="008B071D">
        <w:rPr>
          <w:sz w:val="24"/>
          <w:szCs w:val="24"/>
          <w:lang w:eastAsia="ar-SA"/>
        </w:rPr>
        <w:t>, утвержденных приказом Минэнерго Р</w:t>
      </w:r>
      <w:r w:rsidR="008B071D" w:rsidRPr="008B071D">
        <w:rPr>
          <w:sz w:val="24"/>
          <w:szCs w:val="24"/>
          <w:lang w:eastAsia="ar-SA"/>
        </w:rPr>
        <w:t>оссии</w:t>
      </w:r>
      <w:r w:rsidRPr="008B071D">
        <w:rPr>
          <w:sz w:val="24"/>
          <w:szCs w:val="24"/>
          <w:lang w:eastAsia="ar-SA"/>
        </w:rPr>
        <w:t xml:space="preserve"> от 17 января 2019г. №10 (далее – УНЦ), таблица Л11 применятся при определении объема финансовых потребностей на реконструкцию, а в данном случае производится оценка СМР по объектам строительства. </w:t>
      </w:r>
    </w:p>
    <w:p w:rsidR="007646BA" w:rsidRPr="008B071D" w:rsidRDefault="007646BA" w:rsidP="007646BA">
      <w:pPr>
        <w:suppressAutoHyphens/>
        <w:ind w:firstLine="567"/>
        <w:jc w:val="both"/>
        <w:rPr>
          <w:sz w:val="24"/>
          <w:szCs w:val="24"/>
          <w:lang w:eastAsia="ar-SA"/>
        </w:rPr>
      </w:pPr>
      <w:r w:rsidRPr="008B071D">
        <w:rPr>
          <w:sz w:val="24"/>
          <w:szCs w:val="24"/>
          <w:lang w:eastAsia="ar-SA"/>
        </w:rPr>
        <w:t xml:space="preserve">Дополнительно сообщаем, что при исполнении </w:t>
      </w:r>
      <w:r w:rsidR="008B071D" w:rsidRPr="008B071D">
        <w:rPr>
          <w:sz w:val="24"/>
          <w:szCs w:val="24"/>
          <w:lang w:eastAsia="ar-SA"/>
        </w:rPr>
        <w:t>инвестиционной программы за 2020 год</w:t>
      </w:r>
      <w:r w:rsidRPr="008B071D">
        <w:rPr>
          <w:sz w:val="24"/>
          <w:szCs w:val="24"/>
          <w:lang w:eastAsia="ar-SA"/>
        </w:rPr>
        <w:t xml:space="preserve"> по проектным работам по данным объектам </w:t>
      </w:r>
      <w:r w:rsidR="008B071D" w:rsidRPr="008B071D">
        <w:rPr>
          <w:sz w:val="24"/>
          <w:szCs w:val="24"/>
          <w:lang w:eastAsia="ar-SA"/>
        </w:rPr>
        <w:t>АО «Объединенные электрические сети»</w:t>
      </w:r>
      <w:r w:rsidRPr="008B071D">
        <w:rPr>
          <w:sz w:val="24"/>
          <w:szCs w:val="24"/>
          <w:lang w:eastAsia="ar-SA"/>
        </w:rPr>
        <w:t xml:space="preserve"> также в этой части давало замечания. При оценке исполнения </w:t>
      </w:r>
      <w:r w:rsidR="008B071D" w:rsidRPr="008B071D">
        <w:rPr>
          <w:sz w:val="24"/>
          <w:szCs w:val="24"/>
          <w:lang w:eastAsia="ar-SA"/>
        </w:rPr>
        <w:t>инвестиционной программы за 2020 год</w:t>
      </w:r>
      <w:r w:rsidRPr="008B071D">
        <w:rPr>
          <w:sz w:val="24"/>
          <w:szCs w:val="24"/>
          <w:lang w:eastAsia="ar-SA"/>
        </w:rPr>
        <w:t xml:space="preserve"> на ПИР по строительству Департамент руководствовался таблицей П</w:t>
      </w:r>
      <w:proofErr w:type="gramStart"/>
      <w:r w:rsidRPr="008B071D">
        <w:rPr>
          <w:sz w:val="24"/>
          <w:szCs w:val="24"/>
          <w:lang w:eastAsia="ar-SA"/>
        </w:rPr>
        <w:t>6</w:t>
      </w:r>
      <w:proofErr w:type="gramEnd"/>
      <w:r w:rsidRPr="008B071D">
        <w:rPr>
          <w:sz w:val="24"/>
          <w:szCs w:val="24"/>
          <w:lang w:eastAsia="ar-SA"/>
        </w:rPr>
        <w:t xml:space="preserve"> УНЦ. </w:t>
      </w:r>
      <w:r w:rsidR="008B071D" w:rsidRPr="008B071D">
        <w:rPr>
          <w:sz w:val="24"/>
          <w:szCs w:val="24"/>
          <w:lang w:eastAsia="ar-SA"/>
        </w:rPr>
        <w:t>АО «Объединенные электрические сети»</w:t>
      </w:r>
      <w:r w:rsidRPr="008B071D">
        <w:rPr>
          <w:sz w:val="24"/>
          <w:szCs w:val="24"/>
          <w:lang w:eastAsia="ar-SA"/>
        </w:rPr>
        <w:t xml:space="preserve"> было не согласно с такой позицией Департамента, поскольку таблица П6 применятся для определения затрат на проектно-изыскательские работы для отдельных элементов электрических сетей (реконструкция </w:t>
      </w:r>
      <w:proofErr w:type="gramStart"/>
      <w:r w:rsidRPr="008B071D">
        <w:rPr>
          <w:sz w:val="24"/>
          <w:szCs w:val="24"/>
          <w:lang w:eastAsia="ar-SA"/>
        </w:rPr>
        <w:t>ВЛ</w:t>
      </w:r>
      <w:proofErr w:type="gramEnd"/>
      <w:r w:rsidRPr="008B071D">
        <w:rPr>
          <w:sz w:val="24"/>
          <w:szCs w:val="24"/>
          <w:lang w:eastAsia="ar-SA"/>
        </w:rPr>
        <w:t xml:space="preserve">, КТП, ПКУ), а не затрат на проектно-изыскательские работы по строительству ВЛ, как таблица П3. По мнению </w:t>
      </w:r>
      <w:r w:rsidR="008B071D" w:rsidRPr="008B071D">
        <w:rPr>
          <w:sz w:val="24"/>
          <w:szCs w:val="24"/>
          <w:lang w:eastAsia="ar-SA"/>
        </w:rPr>
        <w:t>АО «Объединенные электрические сети»</w:t>
      </w:r>
      <w:r w:rsidRPr="008B071D">
        <w:rPr>
          <w:sz w:val="24"/>
          <w:szCs w:val="24"/>
          <w:lang w:eastAsia="ar-SA"/>
        </w:rPr>
        <w:t xml:space="preserve">, необходимо было считать по таблицам П6 (ПИР по установке КТП) и П3 (ПИР по строительству </w:t>
      </w:r>
      <w:proofErr w:type="gramStart"/>
      <w:r w:rsidRPr="008B071D">
        <w:rPr>
          <w:sz w:val="24"/>
          <w:szCs w:val="24"/>
          <w:lang w:eastAsia="ar-SA"/>
        </w:rPr>
        <w:t>ВЛ</w:t>
      </w:r>
      <w:proofErr w:type="gramEnd"/>
      <w:r w:rsidRPr="008B071D">
        <w:rPr>
          <w:sz w:val="24"/>
          <w:szCs w:val="24"/>
          <w:lang w:eastAsia="ar-SA"/>
        </w:rPr>
        <w:t xml:space="preserve">). В соответствии с п.41 УНЦ объем финансовых потребностей на строительство </w:t>
      </w:r>
      <w:proofErr w:type="gramStart"/>
      <w:r w:rsidRPr="008B071D">
        <w:rPr>
          <w:sz w:val="24"/>
          <w:szCs w:val="24"/>
          <w:lang w:eastAsia="ar-SA"/>
        </w:rPr>
        <w:t>ВЛ</w:t>
      </w:r>
      <w:proofErr w:type="gramEnd"/>
      <w:r w:rsidRPr="008B071D">
        <w:rPr>
          <w:sz w:val="24"/>
          <w:szCs w:val="24"/>
          <w:lang w:eastAsia="ar-SA"/>
        </w:rPr>
        <w:t xml:space="preserve"> 0,4 - 750 кВ включают затраты на проектно-изыскательские работы по ВЛ, которые определяются по </w:t>
      </w:r>
      <w:hyperlink w:anchor="P6524" w:history="1">
        <w:r w:rsidRPr="008B071D">
          <w:rPr>
            <w:sz w:val="24"/>
            <w:szCs w:val="24"/>
            <w:lang w:eastAsia="ar-SA"/>
          </w:rPr>
          <w:t>таблице</w:t>
        </w:r>
      </w:hyperlink>
      <w:r w:rsidRPr="008B071D">
        <w:rPr>
          <w:sz w:val="24"/>
          <w:szCs w:val="24"/>
          <w:lang w:eastAsia="ar-SA"/>
        </w:rPr>
        <w:t xml:space="preserve"> П3.</w:t>
      </w:r>
    </w:p>
    <w:p w:rsidR="007646BA" w:rsidRPr="008B071D" w:rsidRDefault="007646BA" w:rsidP="007646BA">
      <w:pPr>
        <w:suppressAutoHyphens/>
        <w:ind w:firstLine="567"/>
        <w:jc w:val="both"/>
        <w:rPr>
          <w:sz w:val="24"/>
          <w:szCs w:val="24"/>
          <w:lang w:eastAsia="ar-SA"/>
        </w:rPr>
      </w:pPr>
      <w:r w:rsidRPr="008B071D">
        <w:rPr>
          <w:sz w:val="24"/>
          <w:szCs w:val="24"/>
          <w:lang w:eastAsia="ar-SA"/>
        </w:rPr>
        <w:t xml:space="preserve">Поскольку при планировании Департамент согласовал и утвердил </w:t>
      </w:r>
      <w:r w:rsidR="008B071D" w:rsidRPr="008B071D">
        <w:rPr>
          <w:sz w:val="24"/>
          <w:szCs w:val="24"/>
          <w:lang w:eastAsia="ar-SA"/>
        </w:rPr>
        <w:t>инвестиционную программу на 2021 год</w:t>
      </w:r>
      <w:r w:rsidRPr="008B071D">
        <w:rPr>
          <w:sz w:val="24"/>
          <w:szCs w:val="24"/>
          <w:lang w:eastAsia="ar-SA"/>
        </w:rPr>
        <w:t>, где расчет был выполнен по таблице Л</w:t>
      </w:r>
      <w:proofErr w:type="gramStart"/>
      <w:r w:rsidRPr="008B071D">
        <w:rPr>
          <w:sz w:val="24"/>
          <w:szCs w:val="24"/>
          <w:lang w:eastAsia="ar-SA"/>
        </w:rPr>
        <w:t>1</w:t>
      </w:r>
      <w:proofErr w:type="gramEnd"/>
      <w:r w:rsidRPr="008B071D">
        <w:rPr>
          <w:sz w:val="24"/>
          <w:szCs w:val="24"/>
          <w:lang w:eastAsia="ar-SA"/>
        </w:rPr>
        <w:t>, то считаем, что и проверка по УНЦ должна быть выполнена аналогично по таблице Л1, а не Л2 и Л11.</w:t>
      </w:r>
    </w:p>
    <w:p w:rsidR="007646BA" w:rsidRPr="008B071D" w:rsidRDefault="007646BA" w:rsidP="007646BA">
      <w:pPr>
        <w:suppressAutoHyphens/>
        <w:ind w:firstLine="567"/>
        <w:jc w:val="both"/>
        <w:rPr>
          <w:sz w:val="24"/>
          <w:szCs w:val="24"/>
          <w:lang w:eastAsia="ar-SA"/>
        </w:rPr>
      </w:pPr>
      <w:r w:rsidRPr="008B071D">
        <w:rPr>
          <w:sz w:val="24"/>
          <w:szCs w:val="24"/>
          <w:lang w:eastAsia="ar-SA"/>
        </w:rPr>
        <w:t xml:space="preserve">Итого разница в расчетах по объектам строительства составила </w:t>
      </w:r>
      <w:r w:rsidRPr="008B071D">
        <w:rPr>
          <w:bCs/>
          <w:sz w:val="24"/>
          <w:szCs w:val="24"/>
          <w:lang w:eastAsia="ar-SA"/>
        </w:rPr>
        <w:t>4,182</w:t>
      </w:r>
      <w:r w:rsidRPr="008B071D">
        <w:rPr>
          <w:b/>
          <w:bCs/>
          <w:sz w:val="24"/>
          <w:szCs w:val="24"/>
          <w:lang w:eastAsia="ar-SA"/>
        </w:rPr>
        <w:t xml:space="preserve"> </w:t>
      </w:r>
      <w:r w:rsidRPr="008B071D">
        <w:rPr>
          <w:sz w:val="24"/>
          <w:szCs w:val="24"/>
          <w:lang w:eastAsia="ar-SA"/>
        </w:rPr>
        <w:t>млн. руб.</w:t>
      </w:r>
    </w:p>
    <w:p w:rsidR="0054430D" w:rsidRPr="00260C90" w:rsidRDefault="00260C90" w:rsidP="0054430D">
      <w:pPr>
        <w:suppressAutoHyphens/>
        <w:ind w:firstLine="567"/>
        <w:jc w:val="both"/>
        <w:rPr>
          <w:sz w:val="24"/>
          <w:szCs w:val="24"/>
          <w:lang w:eastAsia="ar-SA"/>
        </w:rPr>
      </w:pPr>
      <w:r w:rsidRPr="00260C90">
        <w:rPr>
          <w:sz w:val="24"/>
          <w:szCs w:val="24"/>
          <w:lang w:eastAsia="ar-SA"/>
        </w:rPr>
        <w:lastRenderedPageBreak/>
        <w:t>Департамент</w:t>
      </w:r>
      <w:r w:rsidR="0054430D" w:rsidRPr="00260C90">
        <w:rPr>
          <w:sz w:val="24"/>
          <w:szCs w:val="24"/>
          <w:lang w:eastAsia="ar-SA"/>
        </w:rPr>
        <w:t xml:space="preserve"> отмечает, что исходя из представленных АО «Объедин</w:t>
      </w:r>
      <w:r w:rsidRPr="00260C90">
        <w:rPr>
          <w:sz w:val="24"/>
          <w:szCs w:val="24"/>
          <w:lang w:eastAsia="ar-SA"/>
        </w:rPr>
        <w:t xml:space="preserve">енные электрические сети» актов </w:t>
      </w:r>
      <w:r w:rsidR="0054430D" w:rsidRPr="00260C90">
        <w:rPr>
          <w:sz w:val="24"/>
          <w:szCs w:val="24"/>
          <w:lang w:eastAsia="ar-SA"/>
        </w:rPr>
        <w:t xml:space="preserve">выполненных работ, проектов строительства Департаментом учитываются все виды </w:t>
      </w:r>
      <w:proofErr w:type="gramStart"/>
      <w:r w:rsidR="0054430D" w:rsidRPr="00260C90">
        <w:rPr>
          <w:sz w:val="24"/>
          <w:szCs w:val="24"/>
          <w:lang w:eastAsia="ar-SA"/>
        </w:rPr>
        <w:t>работ</w:t>
      </w:r>
      <w:proofErr w:type="gramEnd"/>
      <w:r w:rsidR="0054430D" w:rsidRPr="00260C90">
        <w:rPr>
          <w:sz w:val="24"/>
          <w:szCs w:val="24"/>
          <w:lang w:eastAsia="ar-SA"/>
        </w:rPr>
        <w:t xml:space="preserve"> проводимые организацией в рамках выполнения инвестиционной программы. Практически в каждом АВР по мероприятиям на новое строительство </w:t>
      </w:r>
      <w:proofErr w:type="gramStart"/>
      <w:r w:rsidR="0054430D" w:rsidRPr="00260C90">
        <w:rPr>
          <w:sz w:val="24"/>
          <w:szCs w:val="24"/>
          <w:lang w:eastAsia="ar-SA"/>
        </w:rPr>
        <w:t>ВЛ</w:t>
      </w:r>
      <w:proofErr w:type="gramEnd"/>
      <w:r w:rsidR="0054430D" w:rsidRPr="00260C90">
        <w:rPr>
          <w:sz w:val="24"/>
          <w:szCs w:val="24"/>
          <w:lang w:eastAsia="ar-SA"/>
        </w:rPr>
        <w:t xml:space="preserve"> присутствуют дополнительные виды работ, не относящиеся к понятию «новое строительство» </w:t>
      </w:r>
      <w:r w:rsidRPr="00260C90">
        <w:rPr>
          <w:sz w:val="24"/>
          <w:szCs w:val="24"/>
          <w:lang w:eastAsia="ar-SA"/>
        </w:rPr>
        <w:t xml:space="preserve">- </w:t>
      </w:r>
      <w:r w:rsidR="0054430D" w:rsidRPr="00260C90">
        <w:rPr>
          <w:sz w:val="24"/>
          <w:szCs w:val="24"/>
          <w:lang w:eastAsia="ar-SA"/>
        </w:rPr>
        <w:t xml:space="preserve">это: демонтажные работы, подвес провода СИП по существующим опорам, и пр. </w:t>
      </w:r>
    </w:p>
    <w:p w:rsidR="0054430D" w:rsidRPr="007D5829" w:rsidRDefault="0054430D" w:rsidP="0054430D">
      <w:pPr>
        <w:suppressAutoHyphens/>
        <w:ind w:firstLine="567"/>
        <w:jc w:val="both"/>
        <w:rPr>
          <w:sz w:val="24"/>
          <w:szCs w:val="24"/>
          <w:lang w:eastAsia="ar-SA"/>
        </w:rPr>
      </w:pPr>
      <w:r w:rsidRPr="007D5829">
        <w:rPr>
          <w:sz w:val="24"/>
          <w:szCs w:val="24"/>
          <w:lang w:eastAsia="ar-SA"/>
        </w:rPr>
        <w:t xml:space="preserve">При проведении строительства </w:t>
      </w:r>
      <w:proofErr w:type="gramStart"/>
      <w:r w:rsidRPr="007D5829">
        <w:rPr>
          <w:sz w:val="24"/>
          <w:szCs w:val="24"/>
          <w:lang w:eastAsia="ar-SA"/>
        </w:rPr>
        <w:t>ВЛ</w:t>
      </w:r>
      <w:proofErr w:type="gramEnd"/>
      <w:r w:rsidRPr="007D5829">
        <w:rPr>
          <w:sz w:val="24"/>
          <w:szCs w:val="24"/>
          <w:lang w:eastAsia="ar-SA"/>
        </w:rPr>
        <w:t xml:space="preserve"> не только по новым (вновь устанавливаемым) опорам, но и по существующим (не требующим установки) опорам, на основании проектных решений, где опоры ВЛ устанавливаются частично, а не по всей протяженности трассы ВЛ</w:t>
      </w:r>
      <w:r w:rsidR="007D5829" w:rsidRPr="007D5829">
        <w:rPr>
          <w:sz w:val="24"/>
          <w:szCs w:val="24"/>
          <w:lang w:eastAsia="ar-SA"/>
        </w:rPr>
        <w:t xml:space="preserve"> п</w:t>
      </w:r>
      <w:r w:rsidRPr="007D5829">
        <w:rPr>
          <w:sz w:val="24"/>
          <w:szCs w:val="24"/>
          <w:lang w:eastAsia="ar-SA"/>
        </w:rPr>
        <w:t>рименени</w:t>
      </w:r>
      <w:r w:rsidR="007D5829" w:rsidRPr="007D5829">
        <w:rPr>
          <w:sz w:val="24"/>
          <w:szCs w:val="24"/>
          <w:lang w:eastAsia="ar-SA"/>
        </w:rPr>
        <w:t>е</w:t>
      </w:r>
      <w:r w:rsidRPr="007D5829">
        <w:rPr>
          <w:sz w:val="24"/>
          <w:szCs w:val="24"/>
          <w:lang w:eastAsia="ar-SA"/>
        </w:rPr>
        <w:t xml:space="preserve"> таблиц Л2 и Л4 УНЦ наиболее точно отражает стоимостную оценку фактически установленных опор, а применение таблицы Л11 УНЦ </w:t>
      </w:r>
      <w:r w:rsidR="007D5829" w:rsidRPr="007D5829">
        <w:rPr>
          <w:sz w:val="24"/>
          <w:szCs w:val="24"/>
          <w:lang w:eastAsia="ar-SA"/>
        </w:rPr>
        <w:t>дополнительно наиболее точно</w:t>
      </w:r>
      <w:r w:rsidRPr="007D5829">
        <w:rPr>
          <w:sz w:val="24"/>
          <w:szCs w:val="24"/>
          <w:lang w:eastAsia="ar-SA"/>
        </w:rPr>
        <w:t xml:space="preserve"> отражает стоимостную оценку подвеса провода СИП к уже существующим опорам. Таблицами Л1 и Л3 УНЦ</w:t>
      </w:r>
      <w:r w:rsidR="007D5829" w:rsidRPr="007D5829">
        <w:rPr>
          <w:sz w:val="24"/>
          <w:szCs w:val="24"/>
          <w:lang w:eastAsia="ar-SA"/>
        </w:rPr>
        <w:t>, по мнению Департамента,</w:t>
      </w:r>
      <w:r w:rsidRPr="007D5829">
        <w:rPr>
          <w:sz w:val="24"/>
          <w:szCs w:val="24"/>
          <w:lang w:eastAsia="ar-SA"/>
        </w:rPr>
        <w:t xml:space="preserve"> учитывается замена всех опор по всей протяженности </w:t>
      </w:r>
      <w:proofErr w:type="gramStart"/>
      <w:r w:rsidRPr="007D5829">
        <w:rPr>
          <w:sz w:val="24"/>
          <w:szCs w:val="24"/>
          <w:lang w:eastAsia="ar-SA"/>
        </w:rPr>
        <w:t>ВЛ</w:t>
      </w:r>
      <w:proofErr w:type="gramEnd"/>
      <w:r w:rsidRPr="007D5829">
        <w:rPr>
          <w:sz w:val="24"/>
          <w:szCs w:val="24"/>
          <w:lang w:eastAsia="ar-SA"/>
        </w:rPr>
        <w:t xml:space="preserve"> без учета возможности исключ</w:t>
      </w:r>
      <w:r w:rsidR="007D5829" w:rsidRPr="007D5829">
        <w:rPr>
          <w:sz w:val="24"/>
          <w:szCs w:val="24"/>
          <w:lang w:eastAsia="ar-SA"/>
        </w:rPr>
        <w:t>ить опоры не подлежащие замене.</w:t>
      </w:r>
    </w:p>
    <w:p w:rsidR="0054430D" w:rsidRPr="007D5829" w:rsidRDefault="0054430D" w:rsidP="0054430D">
      <w:pPr>
        <w:suppressAutoHyphens/>
        <w:ind w:firstLine="567"/>
        <w:jc w:val="both"/>
        <w:rPr>
          <w:sz w:val="24"/>
          <w:szCs w:val="24"/>
          <w:lang w:eastAsia="ar-SA"/>
        </w:rPr>
      </w:pPr>
      <w:r w:rsidRPr="007D5829">
        <w:rPr>
          <w:sz w:val="24"/>
          <w:szCs w:val="24"/>
          <w:lang w:eastAsia="ar-SA"/>
        </w:rPr>
        <w:t>Плановые показатели Департамент согласовывал</w:t>
      </w:r>
      <w:r w:rsidR="007D5829" w:rsidRPr="007D5829">
        <w:rPr>
          <w:sz w:val="24"/>
          <w:szCs w:val="24"/>
          <w:lang w:eastAsia="ar-SA"/>
        </w:rPr>
        <w:t>,</w:t>
      </w:r>
      <w:r w:rsidRPr="007D5829">
        <w:rPr>
          <w:sz w:val="24"/>
          <w:szCs w:val="24"/>
          <w:lang w:eastAsia="ar-SA"/>
        </w:rPr>
        <w:t xml:space="preserve"> </w:t>
      </w:r>
      <w:r w:rsidR="007D5829" w:rsidRPr="007D5829">
        <w:rPr>
          <w:sz w:val="24"/>
          <w:szCs w:val="24"/>
          <w:lang w:eastAsia="ar-SA"/>
        </w:rPr>
        <w:t>используя</w:t>
      </w:r>
      <w:r w:rsidRPr="007D5829">
        <w:rPr>
          <w:sz w:val="24"/>
          <w:szCs w:val="24"/>
          <w:lang w:eastAsia="ar-SA"/>
        </w:rPr>
        <w:t xml:space="preserve"> представленны</w:t>
      </w:r>
      <w:r w:rsidR="007D5829" w:rsidRPr="007D5829">
        <w:rPr>
          <w:sz w:val="24"/>
          <w:szCs w:val="24"/>
          <w:lang w:eastAsia="ar-SA"/>
        </w:rPr>
        <w:t>е</w:t>
      </w:r>
      <w:r w:rsidRPr="007D5829">
        <w:rPr>
          <w:sz w:val="24"/>
          <w:szCs w:val="24"/>
          <w:lang w:eastAsia="ar-SA"/>
        </w:rPr>
        <w:t xml:space="preserve"> Заявителем сметны</w:t>
      </w:r>
      <w:r w:rsidR="007D5829" w:rsidRPr="007D5829">
        <w:rPr>
          <w:sz w:val="24"/>
          <w:szCs w:val="24"/>
          <w:lang w:eastAsia="ar-SA"/>
        </w:rPr>
        <w:t>е</w:t>
      </w:r>
      <w:r w:rsidRPr="007D5829">
        <w:rPr>
          <w:sz w:val="24"/>
          <w:szCs w:val="24"/>
          <w:lang w:eastAsia="ar-SA"/>
        </w:rPr>
        <w:t xml:space="preserve"> расчет</w:t>
      </w:r>
      <w:r w:rsidR="007D5829" w:rsidRPr="007D5829">
        <w:rPr>
          <w:sz w:val="24"/>
          <w:szCs w:val="24"/>
          <w:lang w:eastAsia="ar-SA"/>
        </w:rPr>
        <w:t>ы,</w:t>
      </w:r>
      <w:r w:rsidRPr="007D5829">
        <w:rPr>
          <w:sz w:val="24"/>
          <w:szCs w:val="24"/>
          <w:lang w:eastAsia="ar-SA"/>
        </w:rPr>
        <w:t xml:space="preserve"> составленные с применением УНЦ</w:t>
      </w:r>
      <w:r w:rsidR="007D5829" w:rsidRPr="007D5829">
        <w:rPr>
          <w:sz w:val="24"/>
          <w:szCs w:val="24"/>
          <w:lang w:eastAsia="ar-SA"/>
        </w:rPr>
        <w:t>,</w:t>
      </w:r>
      <w:r w:rsidRPr="007D5829">
        <w:rPr>
          <w:sz w:val="24"/>
          <w:szCs w:val="24"/>
          <w:lang w:eastAsia="ar-SA"/>
        </w:rPr>
        <w:t xml:space="preserve"> </w:t>
      </w:r>
      <w:r w:rsidR="007D5829" w:rsidRPr="007D5829">
        <w:rPr>
          <w:sz w:val="24"/>
          <w:szCs w:val="24"/>
          <w:lang w:eastAsia="ar-SA"/>
        </w:rPr>
        <w:t>в отсутствие</w:t>
      </w:r>
      <w:r w:rsidRPr="007D5829">
        <w:rPr>
          <w:sz w:val="24"/>
          <w:szCs w:val="24"/>
          <w:lang w:eastAsia="ar-SA"/>
        </w:rPr>
        <w:t xml:space="preserve"> проектных решений.</w:t>
      </w:r>
    </w:p>
    <w:p w:rsidR="007646BA" w:rsidRPr="0010046E" w:rsidRDefault="007646BA" w:rsidP="007D5829">
      <w:pPr>
        <w:widowControl/>
        <w:numPr>
          <w:ilvl w:val="0"/>
          <w:numId w:val="38"/>
        </w:numPr>
        <w:suppressAutoHyphens/>
        <w:ind w:left="0" w:firstLine="567"/>
        <w:jc w:val="both"/>
        <w:rPr>
          <w:sz w:val="24"/>
          <w:szCs w:val="24"/>
          <w:lang w:eastAsia="ar-SA"/>
        </w:rPr>
      </w:pPr>
      <w:r w:rsidRPr="0010046E">
        <w:rPr>
          <w:bCs/>
          <w:sz w:val="24"/>
          <w:szCs w:val="24"/>
          <w:lang w:eastAsia="ar-SA"/>
        </w:rPr>
        <w:t>Строительно-монтажные работы по установке ПКУ</w:t>
      </w:r>
      <w:r w:rsidR="007D5829" w:rsidRPr="0010046E">
        <w:rPr>
          <w:bCs/>
          <w:sz w:val="24"/>
          <w:szCs w:val="24"/>
          <w:lang w:eastAsia="ar-SA"/>
        </w:rPr>
        <w:t>.</w:t>
      </w:r>
    </w:p>
    <w:p w:rsidR="007646BA" w:rsidRPr="0010046E" w:rsidRDefault="007646BA" w:rsidP="007646BA">
      <w:pPr>
        <w:suppressAutoHyphens/>
        <w:ind w:firstLine="567"/>
        <w:jc w:val="both"/>
        <w:rPr>
          <w:sz w:val="24"/>
          <w:szCs w:val="24"/>
          <w:lang w:eastAsia="ar-SA"/>
        </w:rPr>
      </w:pPr>
      <w:r w:rsidRPr="0010046E">
        <w:rPr>
          <w:sz w:val="24"/>
          <w:szCs w:val="24"/>
          <w:lang w:eastAsia="ar-SA"/>
        </w:rPr>
        <w:t>Для оценки стоимости СМР по установке ПКУ Департамент использовал расценки А1-03 «Прибор учета трехфазный для РП (СП, ТП, РТП), РУ 6 - 20 кВ» (38 тыс.</w:t>
      </w:r>
      <w:r w:rsidR="0010046E" w:rsidRPr="0010046E">
        <w:rPr>
          <w:sz w:val="24"/>
          <w:szCs w:val="24"/>
          <w:lang w:eastAsia="ar-SA"/>
        </w:rPr>
        <w:t xml:space="preserve"> </w:t>
      </w:r>
      <w:r w:rsidRPr="0010046E">
        <w:rPr>
          <w:sz w:val="24"/>
          <w:szCs w:val="24"/>
          <w:lang w:eastAsia="ar-SA"/>
        </w:rPr>
        <w:t>руб.) и И10-02-1 «ТН (до трех вторичных обмоток) на три фазы» (53 тыс.</w:t>
      </w:r>
      <w:r w:rsidR="0010046E" w:rsidRPr="0010046E">
        <w:rPr>
          <w:sz w:val="24"/>
          <w:szCs w:val="24"/>
          <w:lang w:eastAsia="ar-SA"/>
        </w:rPr>
        <w:t xml:space="preserve"> </w:t>
      </w:r>
      <w:r w:rsidRPr="0010046E">
        <w:rPr>
          <w:sz w:val="24"/>
          <w:szCs w:val="24"/>
          <w:lang w:eastAsia="ar-SA"/>
        </w:rPr>
        <w:t xml:space="preserve">руб.) при установке ПКУ внутри ТП и А1-06 «ПКУ с </w:t>
      </w:r>
      <w:proofErr w:type="gramStart"/>
      <w:r w:rsidRPr="0010046E">
        <w:rPr>
          <w:sz w:val="24"/>
          <w:szCs w:val="24"/>
          <w:lang w:eastAsia="ar-SA"/>
        </w:rPr>
        <w:t>ТТ</w:t>
      </w:r>
      <w:proofErr w:type="gramEnd"/>
      <w:r w:rsidRPr="0010046E">
        <w:rPr>
          <w:sz w:val="24"/>
          <w:szCs w:val="24"/>
          <w:lang w:eastAsia="ar-SA"/>
        </w:rPr>
        <w:t xml:space="preserve"> и ТН» (302 тыс.</w:t>
      </w:r>
      <w:r w:rsidR="0010046E" w:rsidRPr="0010046E">
        <w:rPr>
          <w:sz w:val="24"/>
          <w:szCs w:val="24"/>
          <w:lang w:eastAsia="ar-SA"/>
        </w:rPr>
        <w:t xml:space="preserve"> </w:t>
      </w:r>
      <w:r w:rsidRPr="0010046E">
        <w:rPr>
          <w:sz w:val="24"/>
          <w:szCs w:val="24"/>
          <w:lang w:eastAsia="ar-SA"/>
        </w:rPr>
        <w:t>руб.) при установке ПКУ на опоре.</w:t>
      </w:r>
    </w:p>
    <w:p w:rsidR="007646BA" w:rsidRPr="0010046E" w:rsidRDefault="0010046E" w:rsidP="007646BA">
      <w:pPr>
        <w:suppressAutoHyphens/>
        <w:ind w:firstLine="426"/>
        <w:jc w:val="both"/>
        <w:rPr>
          <w:sz w:val="24"/>
          <w:szCs w:val="24"/>
          <w:lang w:eastAsia="ar-SA"/>
        </w:rPr>
      </w:pPr>
      <w:r w:rsidRPr="0010046E">
        <w:rPr>
          <w:sz w:val="24"/>
          <w:szCs w:val="24"/>
          <w:lang w:eastAsia="ar-SA"/>
        </w:rPr>
        <w:t xml:space="preserve">АО «Объединенные электрические сети» </w:t>
      </w:r>
      <w:r w:rsidR="007646BA" w:rsidRPr="0010046E">
        <w:rPr>
          <w:sz w:val="24"/>
          <w:szCs w:val="24"/>
          <w:lang w:eastAsia="ar-SA"/>
        </w:rPr>
        <w:t>проводило проверку на не</w:t>
      </w:r>
      <w:r w:rsidRPr="0010046E">
        <w:rPr>
          <w:sz w:val="24"/>
          <w:szCs w:val="24"/>
          <w:lang w:eastAsia="ar-SA"/>
        </w:rPr>
        <w:t xml:space="preserve"> </w:t>
      </w:r>
      <w:r w:rsidR="007646BA" w:rsidRPr="0010046E">
        <w:rPr>
          <w:sz w:val="24"/>
          <w:szCs w:val="24"/>
          <w:lang w:eastAsia="ar-SA"/>
        </w:rPr>
        <w:t xml:space="preserve">превышение УНЦ по расценке А1-06 «ПКУ с </w:t>
      </w:r>
      <w:proofErr w:type="gramStart"/>
      <w:r w:rsidR="007646BA" w:rsidRPr="0010046E">
        <w:rPr>
          <w:sz w:val="24"/>
          <w:szCs w:val="24"/>
          <w:lang w:eastAsia="ar-SA"/>
        </w:rPr>
        <w:t>ТТ</w:t>
      </w:r>
      <w:proofErr w:type="gramEnd"/>
      <w:r w:rsidR="007646BA" w:rsidRPr="0010046E">
        <w:rPr>
          <w:sz w:val="24"/>
          <w:szCs w:val="24"/>
          <w:lang w:eastAsia="ar-SA"/>
        </w:rPr>
        <w:t xml:space="preserve"> и ТН» (302 тыс.</w:t>
      </w:r>
      <w:r w:rsidRPr="0010046E">
        <w:rPr>
          <w:sz w:val="24"/>
          <w:szCs w:val="24"/>
          <w:lang w:eastAsia="ar-SA"/>
        </w:rPr>
        <w:t xml:space="preserve"> </w:t>
      </w:r>
      <w:r w:rsidR="007646BA" w:rsidRPr="0010046E">
        <w:rPr>
          <w:sz w:val="24"/>
          <w:szCs w:val="24"/>
          <w:lang w:eastAsia="ar-SA"/>
        </w:rPr>
        <w:t>руб.) при уста</w:t>
      </w:r>
      <w:r>
        <w:rPr>
          <w:sz w:val="24"/>
          <w:szCs w:val="24"/>
          <w:lang w:eastAsia="ar-SA"/>
        </w:rPr>
        <w:t>новке ПКУ внутри ТП и на опоре.</w:t>
      </w:r>
    </w:p>
    <w:p w:rsidR="007646BA" w:rsidRPr="0010046E" w:rsidRDefault="007646BA" w:rsidP="007646BA">
      <w:pPr>
        <w:suppressAutoHyphens/>
        <w:ind w:firstLine="567"/>
        <w:jc w:val="both"/>
        <w:rPr>
          <w:sz w:val="24"/>
          <w:szCs w:val="24"/>
          <w:lang w:eastAsia="ar-SA"/>
        </w:rPr>
      </w:pPr>
      <w:r w:rsidRPr="0010046E">
        <w:rPr>
          <w:sz w:val="24"/>
          <w:szCs w:val="24"/>
          <w:lang w:eastAsia="ar-SA"/>
        </w:rPr>
        <w:t xml:space="preserve">Поскольку при планировании Департамент согласовал и утвердил </w:t>
      </w:r>
      <w:r w:rsidR="0010046E" w:rsidRPr="0010046E">
        <w:rPr>
          <w:sz w:val="24"/>
          <w:szCs w:val="24"/>
          <w:lang w:eastAsia="ar-SA"/>
        </w:rPr>
        <w:t>инвестиционную программу на 2021 год</w:t>
      </w:r>
      <w:r w:rsidRPr="0010046E">
        <w:rPr>
          <w:sz w:val="24"/>
          <w:szCs w:val="24"/>
          <w:lang w:eastAsia="ar-SA"/>
        </w:rPr>
        <w:t xml:space="preserve">, где расчет был выполнен по расценке А1-06 «ПКУ с </w:t>
      </w:r>
      <w:proofErr w:type="gramStart"/>
      <w:r w:rsidRPr="0010046E">
        <w:rPr>
          <w:sz w:val="24"/>
          <w:szCs w:val="24"/>
          <w:lang w:eastAsia="ar-SA"/>
        </w:rPr>
        <w:t>ТТ</w:t>
      </w:r>
      <w:proofErr w:type="gramEnd"/>
      <w:r w:rsidRPr="0010046E">
        <w:rPr>
          <w:sz w:val="24"/>
          <w:szCs w:val="24"/>
          <w:lang w:eastAsia="ar-SA"/>
        </w:rPr>
        <w:t xml:space="preserve"> и ТН», то считаем, что и проверка по УНЦ должна быть выполнена аналогично по этой же расценке.</w:t>
      </w:r>
    </w:p>
    <w:p w:rsidR="007646BA" w:rsidRPr="0010046E" w:rsidRDefault="007646BA" w:rsidP="007646BA">
      <w:pPr>
        <w:suppressAutoHyphens/>
        <w:ind w:firstLine="567"/>
        <w:jc w:val="both"/>
        <w:rPr>
          <w:sz w:val="24"/>
          <w:szCs w:val="24"/>
          <w:lang w:eastAsia="ar-SA"/>
        </w:rPr>
      </w:pPr>
      <w:r w:rsidRPr="0010046E">
        <w:rPr>
          <w:sz w:val="24"/>
          <w:szCs w:val="24"/>
          <w:lang w:eastAsia="ar-SA"/>
        </w:rPr>
        <w:t xml:space="preserve">Итого разница в расчетах по объектам СМР по установке ПКУ составила </w:t>
      </w:r>
      <w:r w:rsidRPr="0010046E">
        <w:rPr>
          <w:bCs/>
          <w:sz w:val="24"/>
          <w:szCs w:val="24"/>
          <w:lang w:eastAsia="ar-SA"/>
        </w:rPr>
        <w:t>2,982</w:t>
      </w:r>
      <w:r w:rsidRPr="0010046E">
        <w:rPr>
          <w:sz w:val="24"/>
          <w:szCs w:val="24"/>
          <w:lang w:eastAsia="ar-SA"/>
        </w:rPr>
        <w:t xml:space="preserve"> млн. руб.</w:t>
      </w:r>
    </w:p>
    <w:p w:rsidR="007646BA" w:rsidRPr="0010046E" w:rsidRDefault="007646BA" w:rsidP="007646BA">
      <w:pPr>
        <w:suppressAutoHyphens/>
        <w:ind w:firstLine="567"/>
        <w:jc w:val="both"/>
        <w:rPr>
          <w:sz w:val="24"/>
          <w:szCs w:val="24"/>
          <w:lang w:eastAsia="ar-SA"/>
        </w:rPr>
      </w:pPr>
      <w:r w:rsidRPr="0010046E">
        <w:rPr>
          <w:sz w:val="24"/>
          <w:szCs w:val="24"/>
          <w:lang w:eastAsia="ar-SA"/>
        </w:rPr>
        <w:t xml:space="preserve">Итого по п.1-3 разница в расчетах составляет </w:t>
      </w:r>
      <w:r w:rsidRPr="0010046E">
        <w:rPr>
          <w:bCs/>
          <w:sz w:val="24"/>
          <w:szCs w:val="24"/>
          <w:lang w:eastAsia="ar-SA"/>
        </w:rPr>
        <w:t>7,429</w:t>
      </w:r>
      <w:r w:rsidRPr="0010046E">
        <w:rPr>
          <w:sz w:val="24"/>
          <w:szCs w:val="24"/>
          <w:lang w:eastAsia="ar-SA"/>
        </w:rPr>
        <w:t xml:space="preserve"> млн. руб.</w:t>
      </w:r>
    </w:p>
    <w:p w:rsidR="007646BA" w:rsidRPr="0091699A" w:rsidRDefault="007646BA" w:rsidP="007646BA">
      <w:pPr>
        <w:suppressAutoHyphens/>
        <w:ind w:firstLine="567"/>
        <w:jc w:val="both"/>
        <w:rPr>
          <w:sz w:val="16"/>
          <w:szCs w:val="16"/>
          <w:lang w:eastAsia="ar-SA"/>
        </w:rPr>
      </w:pPr>
      <w:r w:rsidRPr="0091699A">
        <w:rPr>
          <w:sz w:val="24"/>
          <w:szCs w:val="24"/>
          <w:lang w:eastAsia="ar-SA"/>
        </w:rPr>
        <w:t xml:space="preserve">Таким образом, </w:t>
      </w:r>
      <w:r w:rsidR="0091699A" w:rsidRPr="0091699A">
        <w:rPr>
          <w:sz w:val="24"/>
          <w:szCs w:val="24"/>
          <w:lang w:eastAsia="ar-SA"/>
        </w:rPr>
        <w:t xml:space="preserve">АО «Объединенные электрические сети» </w:t>
      </w:r>
      <w:r w:rsidRPr="0091699A">
        <w:rPr>
          <w:sz w:val="24"/>
          <w:szCs w:val="24"/>
          <w:lang w:eastAsia="ar-SA"/>
        </w:rPr>
        <w:t>считает замечания Департамента частично необоснованными и повторно просит учесть изложенные в настоящем письме доводы и принять корректировку НВВ 2023</w:t>
      </w:r>
      <w:r w:rsidR="0091699A" w:rsidRPr="0091699A">
        <w:rPr>
          <w:sz w:val="24"/>
          <w:szCs w:val="24"/>
          <w:lang w:eastAsia="ar-SA"/>
        </w:rPr>
        <w:t xml:space="preserve"> г.</w:t>
      </w:r>
      <w:r w:rsidRPr="0091699A">
        <w:rPr>
          <w:sz w:val="24"/>
          <w:szCs w:val="24"/>
          <w:lang w:eastAsia="ar-SA"/>
        </w:rPr>
        <w:t xml:space="preserve">, осуществляемую в связи с изменением (неисполнением) инвестиционной программы </w:t>
      </w:r>
      <w:r w:rsidR="0091699A" w:rsidRPr="0091699A">
        <w:rPr>
          <w:sz w:val="24"/>
          <w:szCs w:val="24"/>
          <w:lang w:eastAsia="ar-SA"/>
        </w:rPr>
        <w:t xml:space="preserve">за </w:t>
      </w:r>
      <w:r w:rsidRPr="0091699A">
        <w:rPr>
          <w:sz w:val="24"/>
          <w:szCs w:val="24"/>
          <w:lang w:eastAsia="ar-SA"/>
        </w:rPr>
        <w:t>2021</w:t>
      </w:r>
      <w:r w:rsidR="0091699A" w:rsidRPr="0091699A">
        <w:rPr>
          <w:sz w:val="24"/>
          <w:szCs w:val="24"/>
          <w:lang w:eastAsia="ar-SA"/>
        </w:rPr>
        <w:t xml:space="preserve"> </w:t>
      </w:r>
      <w:r w:rsidRPr="0091699A">
        <w:rPr>
          <w:sz w:val="24"/>
          <w:szCs w:val="24"/>
          <w:lang w:eastAsia="ar-SA"/>
        </w:rPr>
        <w:t>г</w:t>
      </w:r>
      <w:r w:rsidR="0091699A" w:rsidRPr="0091699A">
        <w:rPr>
          <w:sz w:val="24"/>
          <w:szCs w:val="24"/>
          <w:lang w:eastAsia="ar-SA"/>
        </w:rPr>
        <w:t>од</w:t>
      </w:r>
      <w:r w:rsidRPr="0091699A">
        <w:rPr>
          <w:sz w:val="24"/>
          <w:szCs w:val="24"/>
          <w:lang w:eastAsia="ar-SA"/>
        </w:rPr>
        <w:t>, в размере 6,210 млн. руб. (13,639 млн. руб. – 7,429 млн. руб. = 6,210 млн. руб.*1,139*1,06=7,498 млн. руб. с учетом ИПЦ)</w:t>
      </w:r>
      <w:r w:rsidR="0091699A" w:rsidRPr="0091699A">
        <w:rPr>
          <w:sz w:val="24"/>
          <w:szCs w:val="24"/>
          <w:lang w:eastAsia="ar-SA"/>
        </w:rPr>
        <w:t>.</w:t>
      </w:r>
    </w:p>
    <w:p w:rsidR="007646BA" w:rsidRPr="0091699A" w:rsidRDefault="007646BA" w:rsidP="0091699A">
      <w:pPr>
        <w:ind w:firstLine="567"/>
        <w:jc w:val="both"/>
        <w:rPr>
          <w:sz w:val="24"/>
          <w:szCs w:val="24"/>
        </w:rPr>
      </w:pPr>
      <w:r w:rsidRPr="0091699A">
        <w:rPr>
          <w:sz w:val="24"/>
          <w:szCs w:val="24"/>
        </w:rPr>
        <w:t>Итого разногласия по статье составляют 8 969,35 тыс.</w:t>
      </w:r>
      <w:r w:rsidR="0091699A" w:rsidRPr="0091699A">
        <w:rPr>
          <w:sz w:val="24"/>
          <w:szCs w:val="24"/>
        </w:rPr>
        <w:t xml:space="preserve"> </w:t>
      </w:r>
      <w:r w:rsidRPr="0091699A">
        <w:rPr>
          <w:sz w:val="24"/>
          <w:szCs w:val="24"/>
        </w:rPr>
        <w:t>руб.</w:t>
      </w:r>
    </w:p>
    <w:p w:rsidR="0054430D" w:rsidRPr="00C76D51" w:rsidRDefault="00C76D51" w:rsidP="0054430D">
      <w:pPr>
        <w:suppressAutoHyphens/>
        <w:ind w:firstLine="567"/>
        <w:jc w:val="both"/>
        <w:rPr>
          <w:sz w:val="24"/>
          <w:szCs w:val="24"/>
          <w:lang w:eastAsia="ar-SA"/>
        </w:rPr>
      </w:pPr>
      <w:r w:rsidRPr="00C76D51">
        <w:rPr>
          <w:sz w:val="24"/>
          <w:szCs w:val="24"/>
        </w:rPr>
        <w:t>Департамент</w:t>
      </w:r>
      <w:r w:rsidR="0054430D" w:rsidRPr="00C76D51">
        <w:rPr>
          <w:sz w:val="24"/>
          <w:szCs w:val="24"/>
        </w:rPr>
        <w:t xml:space="preserve"> отмечает, что </w:t>
      </w:r>
      <w:r w:rsidR="0054430D" w:rsidRPr="00C76D51">
        <w:rPr>
          <w:sz w:val="24"/>
          <w:szCs w:val="24"/>
          <w:lang w:eastAsia="ar-SA"/>
        </w:rPr>
        <w:t>пункт коммерческого учета (ПКУ) предназначен для реализации коммерческого учёта активной и реактивной электроэнергии в возд</w:t>
      </w:r>
      <w:r w:rsidRPr="00C76D51">
        <w:rPr>
          <w:sz w:val="24"/>
          <w:szCs w:val="24"/>
          <w:lang w:eastAsia="ar-SA"/>
        </w:rPr>
        <w:t xml:space="preserve">ушных распределительных сетях, </w:t>
      </w:r>
      <w:r w:rsidR="0054430D" w:rsidRPr="00C76D51">
        <w:rPr>
          <w:sz w:val="24"/>
          <w:szCs w:val="24"/>
          <w:lang w:eastAsia="ar-SA"/>
        </w:rPr>
        <w:t>ПКУ имеют блочно-модульную конструкцию и выполнены в металлических шкафах, тогда как АО «Объединенные электрические сети» устанавливает трансформаторы тока и напряжения в ячейках вводов в РУ-6кВ ТП, а шкафы учета со счетчиками в РУ-0,4кВ ТП. Соответственно при оценке стоимости строительства применяется норматив цены А1-04 «Прибор учета трехфазный для РП (СП, ТП, РТП), РУ 6 - 20 кВ».</w:t>
      </w:r>
    </w:p>
    <w:p w:rsidR="00E4794F" w:rsidRPr="00744566" w:rsidRDefault="00744566" w:rsidP="00E4794F">
      <w:pPr>
        <w:tabs>
          <w:tab w:val="left" w:pos="4020"/>
        </w:tabs>
        <w:ind w:firstLine="540"/>
        <w:jc w:val="both"/>
        <w:rPr>
          <w:sz w:val="24"/>
          <w:szCs w:val="24"/>
        </w:rPr>
      </w:pPr>
      <w:r w:rsidRPr="00744566">
        <w:rPr>
          <w:sz w:val="24"/>
          <w:szCs w:val="24"/>
        </w:rPr>
        <w:t>Департамент отмечает, что к</w:t>
      </w:r>
      <w:r w:rsidR="00E4794F" w:rsidRPr="00744566">
        <w:rPr>
          <w:sz w:val="24"/>
          <w:szCs w:val="24"/>
        </w:rPr>
        <w:t xml:space="preserve">орректировка НВВ 2023 года, осуществляемая в связи с изменением (неисполнением) инвестиционной программы </w:t>
      </w:r>
      <w:r w:rsidRPr="00744566">
        <w:rPr>
          <w:sz w:val="24"/>
          <w:szCs w:val="24"/>
        </w:rPr>
        <w:t xml:space="preserve">за </w:t>
      </w:r>
      <w:r w:rsidR="00E4794F" w:rsidRPr="00744566">
        <w:rPr>
          <w:sz w:val="24"/>
          <w:szCs w:val="24"/>
        </w:rPr>
        <w:t xml:space="preserve">2021 год, определена </w:t>
      </w:r>
      <w:r w:rsidRPr="00744566">
        <w:rPr>
          <w:sz w:val="24"/>
          <w:szCs w:val="24"/>
        </w:rPr>
        <w:t>Департаментом</w:t>
      </w:r>
      <w:r w:rsidR="00E4794F" w:rsidRPr="00744566">
        <w:rPr>
          <w:sz w:val="24"/>
          <w:szCs w:val="24"/>
        </w:rPr>
        <w:t xml:space="preserve"> в размере (-17 971,02) тыс. руб. (формула 9 Методических указаний № 98-э) с учетом индексации по формуле 3 Методических указаний № 98-э</w:t>
      </w:r>
      <w:r w:rsidRPr="00744566">
        <w:rPr>
          <w:sz w:val="24"/>
          <w:szCs w:val="24"/>
        </w:rPr>
        <w:t>,</w:t>
      </w:r>
      <w:r w:rsidR="00E4794F" w:rsidRPr="00744566">
        <w:rPr>
          <w:sz w:val="24"/>
          <w:szCs w:val="24"/>
        </w:rPr>
        <w:t xml:space="preserve"> исходя из следующих показателей:</w:t>
      </w:r>
    </w:p>
    <w:p w:rsidR="00E4794F" w:rsidRPr="00744566" w:rsidRDefault="00E4794F" w:rsidP="00E4794F">
      <w:pPr>
        <w:tabs>
          <w:tab w:val="left" w:pos="4020"/>
        </w:tabs>
        <w:ind w:firstLine="540"/>
        <w:jc w:val="both"/>
        <w:rPr>
          <w:sz w:val="24"/>
          <w:szCs w:val="24"/>
        </w:rPr>
      </w:pPr>
      <w:r w:rsidRPr="00744566">
        <w:rPr>
          <w:sz w:val="24"/>
          <w:szCs w:val="24"/>
        </w:rPr>
        <w:t>- расчетная величина собственных сре</w:t>
      </w:r>
      <w:proofErr w:type="gramStart"/>
      <w:r w:rsidRPr="00744566">
        <w:rPr>
          <w:sz w:val="24"/>
          <w:szCs w:val="24"/>
        </w:rPr>
        <w:t>дств дл</w:t>
      </w:r>
      <w:proofErr w:type="gramEnd"/>
      <w:r w:rsidRPr="00744566">
        <w:rPr>
          <w:sz w:val="24"/>
          <w:szCs w:val="24"/>
        </w:rPr>
        <w:t>я финансирования ИПР, учтенная при установлении тарифов на 202</w:t>
      </w:r>
      <w:r w:rsidR="00744566">
        <w:rPr>
          <w:sz w:val="24"/>
          <w:szCs w:val="24"/>
        </w:rPr>
        <w:t>1</w:t>
      </w:r>
      <w:r w:rsidRPr="00744566">
        <w:rPr>
          <w:sz w:val="24"/>
          <w:szCs w:val="24"/>
        </w:rPr>
        <w:t xml:space="preserve"> г. – 91</w:t>
      </w:r>
      <w:r w:rsidR="00744566" w:rsidRPr="00744566">
        <w:rPr>
          <w:sz w:val="24"/>
          <w:szCs w:val="24"/>
        </w:rPr>
        <w:t xml:space="preserve"> </w:t>
      </w:r>
      <w:r w:rsidRPr="00744566">
        <w:rPr>
          <w:sz w:val="24"/>
          <w:szCs w:val="24"/>
        </w:rPr>
        <w:t>795,129</w:t>
      </w:r>
      <w:r w:rsidR="00744566" w:rsidRPr="00744566">
        <w:rPr>
          <w:sz w:val="24"/>
          <w:szCs w:val="24"/>
        </w:rPr>
        <w:t xml:space="preserve"> </w:t>
      </w:r>
      <w:r w:rsidRPr="00744566">
        <w:rPr>
          <w:sz w:val="24"/>
          <w:szCs w:val="24"/>
        </w:rPr>
        <w:t>тыс. руб.;</w:t>
      </w:r>
    </w:p>
    <w:p w:rsidR="00E4794F" w:rsidRPr="00744566" w:rsidRDefault="00E4794F" w:rsidP="00E4794F">
      <w:pPr>
        <w:tabs>
          <w:tab w:val="left" w:pos="4020"/>
        </w:tabs>
        <w:ind w:firstLine="540"/>
        <w:jc w:val="both"/>
        <w:rPr>
          <w:sz w:val="24"/>
          <w:szCs w:val="24"/>
        </w:rPr>
      </w:pPr>
      <w:r w:rsidRPr="00744566">
        <w:rPr>
          <w:sz w:val="24"/>
          <w:szCs w:val="24"/>
        </w:rPr>
        <w:t>- плановый размер финансирования ИПР на 202</w:t>
      </w:r>
      <w:r w:rsidR="00744566" w:rsidRPr="00744566">
        <w:rPr>
          <w:sz w:val="24"/>
          <w:szCs w:val="24"/>
        </w:rPr>
        <w:t>1</w:t>
      </w:r>
      <w:r w:rsidRPr="00744566">
        <w:rPr>
          <w:sz w:val="24"/>
          <w:szCs w:val="24"/>
        </w:rPr>
        <w:t xml:space="preserve"> г. за счет собственных средств (выручки от реализации товаров (услуг) по регулируемым ценам (тарифам)) без НДС – утвержден постановлением Департамента энергетики и тарифов Ивановской области от 30.10.2019 № 43-и</w:t>
      </w:r>
      <w:proofErr w:type="gramStart"/>
      <w:r w:rsidRPr="00744566">
        <w:rPr>
          <w:sz w:val="24"/>
          <w:szCs w:val="24"/>
        </w:rPr>
        <w:t>п(</w:t>
      </w:r>
      <w:proofErr w:type="gramEnd"/>
      <w:r w:rsidRPr="00744566">
        <w:rPr>
          <w:sz w:val="24"/>
          <w:szCs w:val="24"/>
        </w:rPr>
        <w:t>э)/5 – 91</w:t>
      </w:r>
      <w:r w:rsidR="00744566" w:rsidRPr="00744566">
        <w:rPr>
          <w:sz w:val="24"/>
          <w:szCs w:val="24"/>
        </w:rPr>
        <w:t xml:space="preserve"> </w:t>
      </w:r>
      <w:r w:rsidRPr="00744566">
        <w:rPr>
          <w:sz w:val="24"/>
          <w:szCs w:val="24"/>
        </w:rPr>
        <w:t>795,129 тыс. руб.</w:t>
      </w:r>
    </w:p>
    <w:p w:rsidR="007646BA" w:rsidRPr="00744566" w:rsidRDefault="00E4794F" w:rsidP="00E4794F">
      <w:pPr>
        <w:tabs>
          <w:tab w:val="left" w:pos="4020"/>
        </w:tabs>
        <w:ind w:firstLine="540"/>
        <w:jc w:val="both"/>
        <w:rPr>
          <w:sz w:val="24"/>
          <w:szCs w:val="24"/>
        </w:rPr>
      </w:pPr>
      <w:r w:rsidRPr="00744566">
        <w:rPr>
          <w:sz w:val="24"/>
          <w:szCs w:val="24"/>
        </w:rPr>
        <w:t>- объем фактического финансирования ИПР за 202</w:t>
      </w:r>
      <w:r w:rsidR="00744566" w:rsidRPr="00744566">
        <w:rPr>
          <w:sz w:val="24"/>
          <w:szCs w:val="24"/>
        </w:rPr>
        <w:t>1</w:t>
      </w:r>
      <w:r w:rsidRPr="00744566">
        <w:rPr>
          <w:sz w:val="24"/>
          <w:szCs w:val="24"/>
        </w:rPr>
        <w:t xml:space="preserve"> г. за счет собственных средств (выручки от реализации товаров (услуг) по регулируемым ценам (тарифам)) без НДС с учетом проверки на не</w:t>
      </w:r>
      <w:r w:rsidR="00744566" w:rsidRPr="00744566">
        <w:rPr>
          <w:sz w:val="24"/>
          <w:szCs w:val="24"/>
        </w:rPr>
        <w:t xml:space="preserve"> </w:t>
      </w:r>
      <w:r w:rsidRPr="00744566">
        <w:rPr>
          <w:sz w:val="24"/>
          <w:szCs w:val="24"/>
        </w:rPr>
        <w:lastRenderedPageBreak/>
        <w:t>превышение УНЦ – 76</w:t>
      </w:r>
      <w:r w:rsidR="00744566" w:rsidRPr="00744566">
        <w:rPr>
          <w:sz w:val="24"/>
          <w:szCs w:val="24"/>
        </w:rPr>
        <w:t> </w:t>
      </w:r>
      <w:r w:rsidRPr="00744566">
        <w:rPr>
          <w:sz w:val="24"/>
          <w:szCs w:val="24"/>
        </w:rPr>
        <w:t>910</w:t>
      </w:r>
      <w:r w:rsidR="00744566" w:rsidRPr="00744566">
        <w:rPr>
          <w:sz w:val="24"/>
          <w:szCs w:val="24"/>
        </w:rPr>
        <w:t>,32</w:t>
      </w:r>
      <w:r w:rsidRPr="00744566">
        <w:rPr>
          <w:sz w:val="24"/>
          <w:szCs w:val="24"/>
        </w:rPr>
        <w:t xml:space="preserve"> тыс. руб.</w:t>
      </w:r>
    </w:p>
    <w:p w:rsidR="00E4794F" w:rsidRPr="00744566" w:rsidRDefault="00E4794F" w:rsidP="00E4794F">
      <w:pPr>
        <w:tabs>
          <w:tab w:val="left" w:pos="4020"/>
        </w:tabs>
        <w:ind w:firstLine="540"/>
        <w:jc w:val="both"/>
        <w:rPr>
          <w:sz w:val="24"/>
          <w:szCs w:val="24"/>
        </w:rPr>
      </w:pPr>
      <w:proofErr w:type="gramStart"/>
      <w:r w:rsidRPr="00744566">
        <w:rPr>
          <w:sz w:val="24"/>
          <w:szCs w:val="24"/>
        </w:rPr>
        <w:t>Показатели, участвующие при расчете корректировки, осуществляемой в связи с изменением (неисполнением) инвестиционной программы, приведены в направленных в адрес АО «Объединенные электрические сети» расчетных материалах с указанием плановых, фактических по данным ТСО и экономически обоснованных расходов по каждому инвестиционному проекту.</w:t>
      </w:r>
      <w:proofErr w:type="gramEnd"/>
    </w:p>
    <w:p w:rsidR="00E4794F" w:rsidRPr="00744566" w:rsidRDefault="00E4794F" w:rsidP="00E4794F">
      <w:pPr>
        <w:tabs>
          <w:tab w:val="left" w:pos="4020"/>
        </w:tabs>
        <w:ind w:firstLine="540"/>
        <w:jc w:val="both"/>
        <w:rPr>
          <w:sz w:val="24"/>
          <w:szCs w:val="24"/>
        </w:rPr>
      </w:pPr>
      <w:proofErr w:type="gramStart"/>
      <w:r w:rsidRPr="00744566">
        <w:rPr>
          <w:sz w:val="24"/>
          <w:szCs w:val="24"/>
        </w:rPr>
        <w:t xml:space="preserve">При определении указанной корректировки Департаментом учитывались Укрупненные нормативы цены типовых технологических решений капитального строительства объектов электроэнергетики в части объектов электросетевого хозяйства (УНЦ), утвержденные приказом Минэнерго России от 17.01.2019 №10, а также фактические объемы выполненных работ в стоимостном и натуральном выражении в части их не превышения плановых значений, утвержденных в установленном порядке инвестиционной программой. </w:t>
      </w:r>
      <w:proofErr w:type="gramEnd"/>
    </w:p>
    <w:p w:rsidR="00E4794F" w:rsidRPr="00744566" w:rsidRDefault="00E4794F" w:rsidP="00E4794F">
      <w:pPr>
        <w:tabs>
          <w:tab w:val="left" w:pos="4020"/>
        </w:tabs>
        <w:ind w:firstLine="540"/>
        <w:jc w:val="both"/>
        <w:rPr>
          <w:sz w:val="24"/>
          <w:szCs w:val="24"/>
        </w:rPr>
      </w:pPr>
      <w:r w:rsidRPr="00744566">
        <w:rPr>
          <w:sz w:val="24"/>
          <w:szCs w:val="24"/>
        </w:rPr>
        <w:t>При этом Департамент отмечает, что превышение фактически понесенных затрат сетевой организацией над плановыми значениями утвержденной инвестиционной программы в результате завышения объемов финансирования и (или) реализации мероприятий, которые не предусмотрены утвержденной инвестиционной программой или не указаны в паспортах соответствующих инвестиционных проектов, не могут быть признаны Департаментом как экономически обоснованные.</w:t>
      </w:r>
    </w:p>
    <w:p w:rsidR="00E4794F" w:rsidRPr="00744566" w:rsidRDefault="00E4794F" w:rsidP="00E4794F">
      <w:pPr>
        <w:tabs>
          <w:tab w:val="left" w:pos="4020"/>
        </w:tabs>
        <w:ind w:firstLine="540"/>
        <w:jc w:val="both"/>
        <w:rPr>
          <w:sz w:val="24"/>
          <w:szCs w:val="24"/>
        </w:rPr>
      </w:pPr>
      <w:r w:rsidRPr="00744566">
        <w:rPr>
          <w:sz w:val="24"/>
          <w:szCs w:val="24"/>
        </w:rPr>
        <w:t>Действующим законодательством в области электроэнергетики не предусмотрена возможность нецелевого использования инвестиционных средств регулируемыми организациями. При этом, отклонение от технических и финансовых показателей, предусмотренных инвестиционными программами, рассматривается ФАС России как нецелевое использование инвестиционных ресурсов.</w:t>
      </w:r>
    </w:p>
    <w:p w:rsidR="00E4794F" w:rsidRPr="005C1C49" w:rsidRDefault="00E4794F" w:rsidP="00E4794F">
      <w:pPr>
        <w:tabs>
          <w:tab w:val="left" w:pos="4020"/>
        </w:tabs>
        <w:ind w:firstLine="540"/>
        <w:jc w:val="both"/>
        <w:rPr>
          <w:sz w:val="24"/>
          <w:szCs w:val="24"/>
        </w:rPr>
      </w:pPr>
      <w:r w:rsidRPr="005C1C49">
        <w:rPr>
          <w:sz w:val="24"/>
          <w:szCs w:val="24"/>
        </w:rPr>
        <w:t xml:space="preserve">Ассоциация «НП Совет рынка» в отношении АО «Объединенные электрические сети» голосует по данному вопросу «против», </w:t>
      </w:r>
      <w:r w:rsidR="005C1C49" w:rsidRPr="005C1C49">
        <w:rPr>
          <w:sz w:val="24"/>
          <w:szCs w:val="24"/>
        </w:rPr>
        <w:t xml:space="preserve">в связи с </w:t>
      </w:r>
      <w:proofErr w:type="gramStart"/>
      <w:r w:rsidR="005C1C49" w:rsidRPr="005C1C49">
        <w:rPr>
          <w:sz w:val="24"/>
          <w:szCs w:val="24"/>
        </w:rPr>
        <w:t>отсутствием</w:t>
      </w:r>
      <w:proofErr w:type="gramEnd"/>
      <w:r w:rsidR="005C1C49" w:rsidRPr="005C1C49">
        <w:rPr>
          <w:sz w:val="24"/>
          <w:szCs w:val="24"/>
        </w:rPr>
        <w:t xml:space="preserve"> представленных в соответствии с п.6 постановления Правительства РФ от 21.02.2011 № 97 проектов решений, экспертных заключений (пояснительных записок)</w:t>
      </w:r>
      <w:r w:rsidRPr="005C1C49">
        <w:rPr>
          <w:sz w:val="24"/>
          <w:szCs w:val="24"/>
        </w:rPr>
        <w:t>.</w:t>
      </w:r>
    </w:p>
    <w:p w:rsidR="005C1C49" w:rsidRPr="005C1C49" w:rsidRDefault="005C1C49" w:rsidP="005D77C2">
      <w:pPr>
        <w:pStyle w:val="ConsPlusNormal"/>
        <w:tabs>
          <w:tab w:val="left" w:pos="993"/>
        </w:tabs>
        <w:ind w:firstLine="567"/>
        <w:jc w:val="both"/>
        <w:rPr>
          <w:rFonts w:ascii="Times New Roman" w:hAnsi="Times New Roman" w:cs="Times New Roman"/>
          <w:sz w:val="24"/>
          <w:szCs w:val="24"/>
        </w:rPr>
      </w:pPr>
      <w:r w:rsidRPr="005C1C49">
        <w:rPr>
          <w:rFonts w:ascii="Times New Roman" w:hAnsi="Times New Roman" w:cs="Times New Roman"/>
          <w:sz w:val="24"/>
          <w:szCs w:val="24"/>
        </w:rPr>
        <w:t xml:space="preserve">Департамент отмечает, что подробные расчетные материалы по </w:t>
      </w:r>
      <w:r w:rsidR="00CE0A32" w:rsidRPr="00CE0A32">
        <w:rPr>
          <w:rFonts w:ascii="Times New Roman" w:hAnsi="Times New Roman" w:cs="Times New Roman"/>
          <w:sz w:val="24"/>
          <w:szCs w:val="24"/>
        </w:rPr>
        <w:t xml:space="preserve">АО «Объединенные электрические сети» </w:t>
      </w:r>
      <w:r w:rsidRPr="005C1C49">
        <w:rPr>
          <w:rFonts w:ascii="Times New Roman" w:hAnsi="Times New Roman" w:cs="Times New Roman"/>
          <w:sz w:val="24"/>
          <w:szCs w:val="24"/>
        </w:rPr>
        <w:t>были направлены в адрес Ассоциации «НП Совет рынка» до заседания Правления Департамента.</w:t>
      </w:r>
    </w:p>
    <w:p w:rsidR="005C1C49" w:rsidRPr="005C1C49" w:rsidRDefault="005C1C49" w:rsidP="005D77C2">
      <w:pPr>
        <w:pStyle w:val="ConsPlusNormal"/>
        <w:tabs>
          <w:tab w:val="left" w:pos="993"/>
        </w:tabs>
        <w:ind w:firstLine="567"/>
        <w:jc w:val="both"/>
        <w:rPr>
          <w:rFonts w:ascii="Times New Roman" w:hAnsi="Times New Roman" w:cs="Times New Roman"/>
          <w:b/>
          <w:sz w:val="24"/>
          <w:szCs w:val="24"/>
        </w:rPr>
      </w:pPr>
    </w:p>
    <w:p w:rsidR="005D77C2" w:rsidRPr="00AC6C9B" w:rsidRDefault="005D77C2" w:rsidP="005D77C2">
      <w:pPr>
        <w:pStyle w:val="ConsPlusNormal"/>
        <w:tabs>
          <w:tab w:val="left" w:pos="993"/>
        </w:tabs>
        <w:ind w:firstLine="567"/>
        <w:jc w:val="both"/>
        <w:rPr>
          <w:rFonts w:ascii="Times New Roman" w:hAnsi="Times New Roman" w:cs="Times New Roman"/>
          <w:b/>
          <w:sz w:val="24"/>
          <w:szCs w:val="24"/>
        </w:rPr>
      </w:pPr>
      <w:r w:rsidRPr="00AC6C9B">
        <w:rPr>
          <w:rFonts w:ascii="Times New Roman" w:hAnsi="Times New Roman" w:cs="Times New Roman"/>
          <w:b/>
          <w:sz w:val="24"/>
          <w:szCs w:val="24"/>
        </w:rPr>
        <w:t>РЕШИЛИ:</w:t>
      </w:r>
    </w:p>
    <w:p w:rsidR="005D77C2" w:rsidRPr="0035588D" w:rsidRDefault="005D77C2" w:rsidP="005D77C2">
      <w:pPr>
        <w:tabs>
          <w:tab w:val="left" w:pos="4020"/>
        </w:tabs>
        <w:ind w:firstLine="540"/>
        <w:jc w:val="both"/>
        <w:rPr>
          <w:sz w:val="24"/>
          <w:szCs w:val="24"/>
        </w:rPr>
      </w:pPr>
      <w:proofErr w:type="gramStart"/>
      <w:r w:rsidRPr="005D77C2">
        <w:rPr>
          <w:sz w:val="24"/>
          <w:szCs w:val="24"/>
        </w:rPr>
        <w:t>В соответствии с Федеральным законом от 26.03.2003 № 35-ФЗ «Об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постановлением Правительства Российской Федерации от 28.02.2015 № 184 «Об отнесении владельцев объектов электросетевого хозяйства к территориальным сетевым организациям»,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w:t>
      </w:r>
      <w:proofErr w:type="gramEnd"/>
      <w:r w:rsidRPr="005D77C2">
        <w:rPr>
          <w:sz w:val="24"/>
          <w:szCs w:val="24"/>
        </w:rPr>
        <w:t xml:space="preserve"> Федерации от 27.12.2004 № 861</w:t>
      </w:r>
      <w:r w:rsidR="0035588D" w:rsidRPr="0035588D">
        <w:rPr>
          <w:sz w:val="24"/>
          <w:szCs w:val="24"/>
        </w:rPr>
        <w:t>:</w:t>
      </w:r>
    </w:p>
    <w:p w:rsidR="005D77C2" w:rsidRPr="0035588D" w:rsidRDefault="005D77C2" w:rsidP="005D77C2">
      <w:pPr>
        <w:tabs>
          <w:tab w:val="left" w:pos="4020"/>
        </w:tabs>
        <w:ind w:firstLine="540"/>
        <w:jc w:val="both"/>
        <w:rPr>
          <w:sz w:val="24"/>
          <w:szCs w:val="24"/>
        </w:rPr>
      </w:pPr>
      <w:r>
        <w:rPr>
          <w:sz w:val="24"/>
          <w:szCs w:val="24"/>
        </w:rPr>
        <w:t xml:space="preserve">1. </w:t>
      </w:r>
      <w:proofErr w:type="gramStart"/>
      <w:r w:rsidRPr="005D77C2">
        <w:rPr>
          <w:sz w:val="24"/>
          <w:szCs w:val="24"/>
        </w:rPr>
        <w:t xml:space="preserve">Внести изменения в постановление Департамента энергетики и тарифов Ивановской области от 29.12.2021 № 60-э/2 «Об установлении необходимой валовой выручки и долгосрочных параметров регулирования для АО «Объединенные электрические сети» на 2022-2026 гг., в отношении которых тарифы на услуги по передаче электрической энергии устанавливаются на основе долгосрочных параметров регулирования», изложив приложение 2 к вышеуказанному постановлению в новой редакции в соответствии с </w:t>
      </w:r>
      <w:r w:rsidR="0035588D">
        <w:rPr>
          <w:sz w:val="24"/>
          <w:szCs w:val="24"/>
        </w:rPr>
        <w:t>Таблицей</w:t>
      </w:r>
      <w:proofErr w:type="gramEnd"/>
      <w:r w:rsidR="0035588D">
        <w:rPr>
          <w:sz w:val="24"/>
          <w:szCs w:val="24"/>
        </w:rPr>
        <w:t xml:space="preserve"> ниже</w:t>
      </w:r>
      <w:r w:rsidR="0035588D" w:rsidRPr="0035588D">
        <w:rPr>
          <w:sz w:val="24"/>
          <w:szCs w:val="24"/>
        </w:rPr>
        <w:t>:</w:t>
      </w:r>
    </w:p>
    <w:p w:rsidR="005D77C2" w:rsidRDefault="00316D6A" w:rsidP="00316D6A">
      <w:pPr>
        <w:pStyle w:val="aa"/>
        <w:tabs>
          <w:tab w:val="left" w:pos="851"/>
          <w:tab w:val="left" w:pos="993"/>
        </w:tabs>
        <w:autoSpaceDE w:val="0"/>
        <w:autoSpaceDN w:val="0"/>
        <w:adjustRightInd w:val="0"/>
        <w:ind w:left="0"/>
        <w:jc w:val="right"/>
        <w:rPr>
          <w:sz w:val="24"/>
          <w:szCs w:val="24"/>
        </w:rPr>
      </w:pPr>
      <w:r>
        <w:rPr>
          <w:sz w:val="24"/>
          <w:szCs w:val="24"/>
        </w:rPr>
        <w:t>Таблица</w:t>
      </w:r>
    </w:p>
    <w:p w:rsidR="00316D6A" w:rsidRDefault="00316D6A" w:rsidP="00316D6A">
      <w:pPr>
        <w:pStyle w:val="aa"/>
        <w:tabs>
          <w:tab w:val="left" w:pos="851"/>
          <w:tab w:val="left" w:pos="993"/>
        </w:tabs>
        <w:autoSpaceDE w:val="0"/>
        <w:autoSpaceDN w:val="0"/>
        <w:adjustRightInd w:val="0"/>
        <w:ind w:left="0"/>
        <w:jc w:val="right"/>
        <w:rPr>
          <w:sz w:val="24"/>
          <w:szCs w:val="24"/>
        </w:rPr>
      </w:pPr>
    </w:p>
    <w:p w:rsidR="005D77C2" w:rsidRPr="005D77C2" w:rsidRDefault="005D77C2" w:rsidP="005D77C2">
      <w:pPr>
        <w:pStyle w:val="aa"/>
        <w:tabs>
          <w:tab w:val="left" w:pos="851"/>
          <w:tab w:val="left" w:pos="993"/>
        </w:tabs>
        <w:autoSpaceDE w:val="0"/>
        <w:autoSpaceDN w:val="0"/>
        <w:adjustRightInd w:val="0"/>
        <w:ind w:left="0"/>
        <w:jc w:val="center"/>
        <w:rPr>
          <w:sz w:val="24"/>
          <w:szCs w:val="24"/>
        </w:rPr>
      </w:pPr>
      <w:r w:rsidRPr="005D77C2">
        <w:rPr>
          <w:sz w:val="24"/>
          <w:szCs w:val="24"/>
        </w:rPr>
        <w:t>НВВ АО «Объединенные электрические сети»</w:t>
      </w:r>
      <w:r>
        <w:rPr>
          <w:sz w:val="24"/>
          <w:szCs w:val="24"/>
        </w:rPr>
        <w:t xml:space="preserve"> </w:t>
      </w:r>
      <w:r w:rsidRPr="005D77C2">
        <w:rPr>
          <w:sz w:val="24"/>
          <w:szCs w:val="24"/>
        </w:rPr>
        <w:t>на долгосрочный период регулирования</w:t>
      </w:r>
      <w:r>
        <w:rPr>
          <w:sz w:val="24"/>
          <w:szCs w:val="24"/>
        </w:rPr>
        <w:t xml:space="preserve"> </w:t>
      </w:r>
      <w:r w:rsidRPr="005D77C2">
        <w:rPr>
          <w:sz w:val="24"/>
          <w:szCs w:val="24"/>
        </w:rPr>
        <w:t>(без учета оплаты потерь)</w:t>
      </w:r>
    </w:p>
    <w:p w:rsidR="005D77C2" w:rsidRPr="005D77C2" w:rsidRDefault="005D77C2" w:rsidP="005D77C2">
      <w:pPr>
        <w:pStyle w:val="aa"/>
        <w:tabs>
          <w:tab w:val="left" w:pos="851"/>
          <w:tab w:val="left" w:pos="993"/>
        </w:tabs>
        <w:autoSpaceDE w:val="0"/>
        <w:autoSpaceDN w:val="0"/>
        <w:adjustRightInd w:val="0"/>
        <w:ind w:left="0" w:firstLine="567"/>
        <w:jc w:val="both"/>
        <w:rPr>
          <w:sz w:val="24"/>
          <w:szCs w:val="24"/>
        </w:rPr>
      </w:pPr>
    </w:p>
    <w:p w:rsidR="005D77C2" w:rsidRPr="005D77C2" w:rsidRDefault="005D77C2" w:rsidP="005D77C2">
      <w:pPr>
        <w:pStyle w:val="aa"/>
        <w:tabs>
          <w:tab w:val="left" w:pos="851"/>
          <w:tab w:val="left" w:pos="993"/>
        </w:tabs>
        <w:autoSpaceDE w:val="0"/>
        <w:autoSpaceDN w:val="0"/>
        <w:adjustRightInd w:val="0"/>
        <w:ind w:left="0" w:firstLine="567"/>
        <w:jc w:val="both"/>
        <w:rPr>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66"/>
        <w:gridCol w:w="4025"/>
        <w:gridCol w:w="1077"/>
        <w:gridCol w:w="3401"/>
      </w:tblGrid>
      <w:tr w:rsidR="005D77C2" w:rsidRPr="005D77C2" w:rsidTr="00950EB3">
        <w:trPr>
          <w:jc w:val="center"/>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5D77C2" w:rsidRPr="005D77C2" w:rsidRDefault="005D77C2" w:rsidP="00950EB3">
            <w:pPr>
              <w:autoSpaceDE w:val="0"/>
              <w:autoSpaceDN w:val="0"/>
              <w:adjustRightInd w:val="0"/>
              <w:jc w:val="center"/>
              <w:rPr>
                <w:sz w:val="24"/>
                <w:szCs w:val="24"/>
              </w:rPr>
            </w:pPr>
            <w:r w:rsidRPr="005D77C2">
              <w:rPr>
                <w:sz w:val="24"/>
                <w:szCs w:val="24"/>
              </w:rPr>
              <w:t xml:space="preserve">№ </w:t>
            </w:r>
            <w:proofErr w:type="gramStart"/>
            <w:r w:rsidRPr="005D77C2">
              <w:rPr>
                <w:sz w:val="24"/>
                <w:szCs w:val="24"/>
              </w:rPr>
              <w:t>п</w:t>
            </w:r>
            <w:proofErr w:type="gramEnd"/>
            <w:r w:rsidRPr="005D77C2">
              <w:rPr>
                <w:sz w:val="24"/>
                <w:szCs w:val="24"/>
              </w:rPr>
              <w:t>/п</w:t>
            </w:r>
          </w:p>
        </w:tc>
        <w:tc>
          <w:tcPr>
            <w:tcW w:w="4025" w:type="dxa"/>
            <w:vMerge w:val="restart"/>
            <w:tcBorders>
              <w:top w:val="single" w:sz="4" w:space="0" w:color="auto"/>
              <w:left w:val="single" w:sz="4" w:space="0" w:color="auto"/>
              <w:bottom w:val="single" w:sz="4" w:space="0" w:color="auto"/>
              <w:right w:val="single" w:sz="4" w:space="0" w:color="auto"/>
            </w:tcBorders>
            <w:vAlign w:val="center"/>
          </w:tcPr>
          <w:p w:rsidR="005D77C2" w:rsidRPr="005D77C2" w:rsidRDefault="005D77C2" w:rsidP="00950EB3">
            <w:pPr>
              <w:autoSpaceDE w:val="0"/>
              <w:autoSpaceDN w:val="0"/>
              <w:adjustRightInd w:val="0"/>
              <w:jc w:val="center"/>
              <w:rPr>
                <w:sz w:val="24"/>
                <w:szCs w:val="24"/>
              </w:rPr>
            </w:pPr>
            <w:r w:rsidRPr="005D77C2">
              <w:rPr>
                <w:sz w:val="24"/>
                <w:szCs w:val="24"/>
              </w:rPr>
              <w:t>Наименование сетевой организации в субъекте Российской Федерации</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5D77C2" w:rsidRPr="005D77C2" w:rsidRDefault="005D77C2" w:rsidP="00950EB3">
            <w:pPr>
              <w:autoSpaceDE w:val="0"/>
              <w:autoSpaceDN w:val="0"/>
              <w:adjustRightInd w:val="0"/>
              <w:jc w:val="center"/>
              <w:rPr>
                <w:sz w:val="24"/>
                <w:szCs w:val="24"/>
              </w:rPr>
            </w:pPr>
            <w:r w:rsidRPr="005D77C2">
              <w:rPr>
                <w:sz w:val="24"/>
                <w:szCs w:val="24"/>
              </w:rPr>
              <w:t>Год</w:t>
            </w:r>
          </w:p>
        </w:tc>
        <w:tc>
          <w:tcPr>
            <w:tcW w:w="3401" w:type="dxa"/>
            <w:tcBorders>
              <w:top w:val="single" w:sz="4" w:space="0" w:color="auto"/>
              <w:left w:val="single" w:sz="4" w:space="0" w:color="auto"/>
              <w:bottom w:val="single" w:sz="4" w:space="0" w:color="auto"/>
              <w:right w:val="single" w:sz="4" w:space="0" w:color="auto"/>
            </w:tcBorders>
            <w:vAlign w:val="center"/>
          </w:tcPr>
          <w:p w:rsidR="005D77C2" w:rsidRPr="005D77C2" w:rsidRDefault="005D77C2" w:rsidP="00950EB3">
            <w:pPr>
              <w:autoSpaceDE w:val="0"/>
              <w:autoSpaceDN w:val="0"/>
              <w:adjustRightInd w:val="0"/>
              <w:jc w:val="center"/>
              <w:rPr>
                <w:sz w:val="24"/>
                <w:szCs w:val="24"/>
              </w:rPr>
            </w:pPr>
            <w:r w:rsidRPr="005D77C2">
              <w:rPr>
                <w:sz w:val="24"/>
                <w:szCs w:val="24"/>
              </w:rPr>
              <w:t>НВВ сетевых организаций без учета оплаты потерь</w:t>
            </w:r>
          </w:p>
        </w:tc>
      </w:tr>
      <w:tr w:rsidR="005D77C2" w:rsidRPr="005D77C2" w:rsidTr="00950EB3">
        <w:trPr>
          <w:jc w:val="center"/>
        </w:trPr>
        <w:tc>
          <w:tcPr>
            <w:tcW w:w="566" w:type="dxa"/>
            <w:vMerge/>
            <w:tcBorders>
              <w:top w:val="single" w:sz="4" w:space="0" w:color="auto"/>
              <w:left w:val="single" w:sz="4" w:space="0" w:color="auto"/>
              <w:bottom w:val="single" w:sz="4" w:space="0" w:color="auto"/>
              <w:right w:val="single" w:sz="4" w:space="0" w:color="auto"/>
            </w:tcBorders>
            <w:vAlign w:val="center"/>
          </w:tcPr>
          <w:p w:rsidR="005D77C2" w:rsidRPr="005D77C2" w:rsidRDefault="005D77C2" w:rsidP="00950EB3">
            <w:pPr>
              <w:autoSpaceDE w:val="0"/>
              <w:autoSpaceDN w:val="0"/>
              <w:adjustRightInd w:val="0"/>
              <w:jc w:val="center"/>
              <w:rPr>
                <w:sz w:val="24"/>
                <w:szCs w:val="24"/>
              </w:rPr>
            </w:pPr>
          </w:p>
        </w:tc>
        <w:tc>
          <w:tcPr>
            <w:tcW w:w="4025" w:type="dxa"/>
            <w:vMerge/>
            <w:tcBorders>
              <w:top w:val="single" w:sz="4" w:space="0" w:color="auto"/>
              <w:left w:val="single" w:sz="4" w:space="0" w:color="auto"/>
              <w:bottom w:val="single" w:sz="4" w:space="0" w:color="auto"/>
              <w:right w:val="single" w:sz="4" w:space="0" w:color="auto"/>
            </w:tcBorders>
            <w:vAlign w:val="center"/>
          </w:tcPr>
          <w:p w:rsidR="005D77C2" w:rsidRPr="005D77C2" w:rsidRDefault="005D77C2" w:rsidP="00950EB3">
            <w:pPr>
              <w:autoSpaceDE w:val="0"/>
              <w:autoSpaceDN w:val="0"/>
              <w:adjustRightInd w:val="0"/>
              <w:jc w:val="center"/>
              <w:rPr>
                <w:sz w:val="24"/>
                <w:szCs w:val="24"/>
              </w:rPr>
            </w:pPr>
          </w:p>
        </w:tc>
        <w:tc>
          <w:tcPr>
            <w:tcW w:w="1077" w:type="dxa"/>
            <w:vMerge/>
            <w:tcBorders>
              <w:top w:val="single" w:sz="4" w:space="0" w:color="auto"/>
              <w:left w:val="single" w:sz="4" w:space="0" w:color="auto"/>
              <w:bottom w:val="single" w:sz="4" w:space="0" w:color="auto"/>
              <w:right w:val="single" w:sz="4" w:space="0" w:color="auto"/>
            </w:tcBorders>
            <w:vAlign w:val="center"/>
          </w:tcPr>
          <w:p w:rsidR="005D77C2" w:rsidRPr="005D77C2" w:rsidRDefault="005D77C2" w:rsidP="00950EB3">
            <w:pPr>
              <w:autoSpaceDE w:val="0"/>
              <w:autoSpaceDN w:val="0"/>
              <w:adjustRightInd w:val="0"/>
              <w:jc w:val="center"/>
              <w:rPr>
                <w:sz w:val="24"/>
                <w:szCs w:val="24"/>
              </w:rPr>
            </w:pPr>
          </w:p>
        </w:tc>
        <w:tc>
          <w:tcPr>
            <w:tcW w:w="3401" w:type="dxa"/>
            <w:tcBorders>
              <w:top w:val="single" w:sz="4" w:space="0" w:color="auto"/>
              <w:left w:val="single" w:sz="4" w:space="0" w:color="auto"/>
              <w:bottom w:val="single" w:sz="4" w:space="0" w:color="auto"/>
              <w:right w:val="single" w:sz="4" w:space="0" w:color="auto"/>
            </w:tcBorders>
            <w:vAlign w:val="center"/>
          </w:tcPr>
          <w:p w:rsidR="005D77C2" w:rsidRPr="005D77C2" w:rsidRDefault="005D77C2" w:rsidP="00950EB3">
            <w:pPr>
              <w:autoSpaceDE w:val="0"/>
              <w:autoSpaceDN w:val="0"/>
              <w:adjustRightInd w:val="0"/>
              <w:jc w:val="center"/>
              <w:rPr>
                <w:sz w:val="24"/>
                <w:szCs w:val="24"/>
              </w:rPr>
            </w:pPr>
            <w:r w:rsidRPr="005D77C2">
              <w:rPr>
                <w:sz w:val="24"/>
                <w:szCs w:val="24"/>
              </w:rPr>
              <w:t>тыс. руб.</w:t>
            </w:r>
          </w:p>
        </w:tc>
      </w:tr>
      <w:tr w:rsidR="005D77C2" w:rsidRPr="005D77C2" w:rsidTr="00950EB3">
        <w:trPr>
          <w:jc w:val="center"/>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5D77C2" w:rsidRPr="005D77C2" w:rsidRDefault="005D77C2" w:rsidP="00950EB3">
            <w:pPr>
              <w:autoSpaceDE w:val="0"/>
              <w:autoSpaceDN w:val="0"/>
              <w:adjustRightInd w:val="0"/>
              <w:jc w:val="center"/>
              <w:rPr>
                <w:sz w:val="24"/>
                <w:szCs w:val="24"/>
              </w:rPr>
            </w:pPr>
            <w:r w:rsidRPr="005D77C2">
              <w:rPr>
                <w:sz w:val="24"/>
                <w:szCs w:val="24"/>
              </w:rPr>
              <w:t>1.</w:t>
            </w:r>
          </w:p>
        </w:tc>
        <w:tc>
          <w:tcPr>
            <w:tcW w:w="4025" w:type="dxa"/>
            <w:vMerge w:val="restart"/>
            <w:tcBorders>
              <w:top w:val="single" w:sz="4" w:space="0" w:color="auto"/>
              <w:left w:val="single" w:sz="4" w:space="0" w:color="auto"/>
              <w:bottom w:val="single" w:sz="4" w:space="0" w:color="auto"/>
              <w:right w:val="single" w:sz="4" w:space="0" w:color="auto"/>
            </w:tcBorders>
            <w:vAlign w:val="center"/>
          </w:tcPr>
          <w:p w:rsidR="005D77C2" w:rsidRPr="005D77C2" w:rsidRDefault="005D77C2" w:rsidP="00950EB3">
            <w:pPr>
              <w:autoSpaceDE w:val="0"/>
              <w:autoSpaceDN w:val="0"/>
              <w:adjustRightInd w:val="0"/>
              <w:jc w:val="center"/>
              <w:rPr>
                <w:sz w:val="24"/>
                <w:szCs w:val="24"/>
              </w:rPr>
            </w:pPr>
            <w:r w:rsidRPr="005D77C2">
              <w:rPr>
                <w:sz w:val="24"/>
                <w:szCs w:val="24"/>
              </w:rPr>
              <w:t>АО «Объединенные электрические сети»</w:t>
            </w:r>
          </w:p>
        </w:tc>
        <w:tc>
          <w:tcPr>
            <w:tcW w:w="1077" w:type="dxa"/>
            <w:tcBorders>
              <w:top w:val="single" w:sz="4" w:space="0" w:color="auto"/>
              <w:left w:val="single" w:sz="4" w:space="0" w:color="auto"/>
              <w:bottom w:val="single" w:sz="4" w:space="0" w:color="auto"/>
              <w:right w:val="single" w:sz="4" w:space="0" w:color="auto"/>
            </w:tcBorders>
            <w:vAlign w:val="center"/>
          </w:tcPr>
          <w:p w:rsidR="005D77C2" w:rsidRPr="005D77C2" w:rsidRDefault="005D77C2" w:rsidP="00950EB3">
            <w:pPr>
              <w:autoSpaceDE w:val="0"/>
              <w:autoSpaceDN w:val="0"/>
              <w:adjustRightInd w:val="0"/>
              <w:jc w:val="center"/>
              <w:rPr>
                <w:sz w:val="24"/>
                <w:szCs w:val="24"/>
              </w:rPr>
            </w:pPr>
            <w:r w:rsidRPr="005D77C2">
              <w:rPr>
                <w:sz w:val="24"/>
                <w:szCs w:val="24"/>
              </w:rPr>
              <w:t>2022</w:t>
            </w:r>
          </w:p>
        </w:tc>
        <w:tc>
          <w:tcPr>
            <w:tcW w:w="3401" w:type="dxa"/>
            <w:tcBorders>
              <w:top w:val="single" w:sz="4" w:space="0" w:color="auto"/>
              <w:left w:val="single" w:sz="4" w:space="0" w:color="auto"/>
              <w:bottom w:val="single" w:sz="4" w:space="0" w:color="auto"/>
              <w:right w:val="single" w:sz="4" w:space="0" w:color="auto"/>
            </w:tcBorders>
            <w:vAlign w:val="center"/>
          </w:tcPr>
          <w:p w:rsidR="005D77C2" w:rsidRPr="005D77C2" w:rsidRDefault="005D77C2" w:rsidP="00950EB3">
            <w:pPr>
              <w:jc w:val="center"/>
              <w:rPr>
                <w:sz w:val="24"/>
                <w:szCs w:val="24"/>
              </w:rPr>
            </w:pPr>
            <w:r w:rsidRPr="005D77C2">
              <w:rPr>
                <w:sz w:val="24"/>
                <w:szCs w:val="24"/>
              </w:rPr>
              <w:t>575 552,67</w:t>
            </w:r>
          </w:p>
        </w:tc>
      </w:tr>
      <w:tr w:rsidR="005D77C2" w:rsidRPr="005D77C2" w:rsidTr="00950EB3">
        <w:trPr>
          <w:jc w:val="center"/>
        </w:trPr>
        <w:tc>
          <w:tcPr>
            <w:tcW w:w="566" w:type="dxa"/>
            <w:vMerge/>
            <w:tcBorders>
              <w:top w:val="single" w:sz="4" w:space="0" w:color="auto"/>
              <w:left w:val="single" w:sz="4" w:space="0" w:color="auto"/>
              <w:bottom w:val="single" w:sz="4" w:space="0" w:color="auto"/>
              <w:right w:val="single" w:sz="4" w:space="0" w:color="auto"/>
            </w:tcBorders>
          </w:tcPr>
          <w:p w:rsidR="005D77C2" w:rsidRPr="005D77C2" w:rsidRDefault="005D77C2" w:rsidP="00950EB3">
            <w:pPr>
              <w:autoSpaceDE w:val="0"/>
              <w:autoSpaceDN w:val="0"/>
              <w:adjustRightInd w:val="0"/>
              <w:rPr>
                <w:sz w:val="24"/>
                <w:szCs w:val="24"/>
              </w:rPr>
            </w:pPr>
          </w:p>
        </w:tc>
        <w:tc>
          <w:tcPr>
            <w:tcW w:w="4025" w:type="dxa"/>
            <w:vMerge/>
            <w:tcBorders>
              <w:top w:val="single" w:sz="4" w:space="0" w:color="auto"/>
              <w:left w:val="single" w:sz="4" w:space="0" w:color="auto"/>
              <w:bottom w:val="single" w:sz="4" w:space="0" w:color="auto"/>
              <w:right w:val="single" w:sz="4" w:space="0" w:color="auto"/>
            </w:tcBorders>
          </w:tcPr>
          <w:p w:rsidR="005D77C2" w:rsidRPr="005D77C2" w:rsidRDefault="005D77C2" w:rsidP="00950EB3">
            <w:pPr>
              <w:autoSpaceDE w:val="0"/>
              <w:autoSpaceDN w:val="0"/>
              <w:adjustRightInd w:val="0"/>
              <w:jc w:val="center"/>
              <w:rPr>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5D77C2" w:rsidRPr="005D77C2" w:rsidRDefault="005D77C2" w:rsidP="00950EB3">
            <w:pPr>
              <w:autoSpaceDE w:val="0"/>
              <w:autoSpaceDN w:val="0"/>
              <w:adjustRightInd w:val="0"/>
              <w:jc w:val="center"/>
              <w:rPr>
                <w:sz w:val="24"/>
                <w:szCs w:val="24"/>
              </w:rPr>
            </w:pPr>
            <w:r w:rsidRPr="005D77C2">
              <w:rPr>
                <w:sz w:val="24"/>
                <w:szCs w:val="24"/>
              </w:rPr>
              <w:t>2023</w:t>
            </w:r>
          </w:p>
        </w:tc>
        <w:tc>
          <w:tcPr>
            <w:tcW w:w="3401" w:type="dxa"/>
            <w:tcBorders>
              <w:top w:val="single" w:sz="4" w:space="0" w:color="auto"/>
              <w:left w:val="single" w:sz="4" w:space="0" w:color="auto"/>
              <w:bottom w:val="single" w:sz="4" w:space="0" w:color="auto"/>
              <w:right w:val="single" w:sz="4" w:space="0" w:color="auto"/>
            </w:tcBorders>
          </w:tcPr>
          <w:p w:rsidR="005D77C2" w:rsidRPr="005D77C2" w:rsidRDefault="00827E05" w:rsidP="00950EB3">
            <w:pPr>
              <w:jc w:val="center"/>
              <w:rPr>
                <w:sz w:val="24"/>
                <w:szCs w:val="24"/>
              </w:rPr>
            </w:pPr>
            <w:r w:rsidRPr="00827E05">
              <w:rPr>
                <w:sz w:val="24"/>
                <w:szCs w:val="24"/>
              </w:rPr>
              <w:t>739 908,08</w:t>
            </w:r>
          </w:p>
        </w:tc>
      </w:tr>
      <w:tr w:rsidR="005D77C2" w:rsidRPr="005D77C2" w:rsidTr="00950EB3">
        <w:trPr>
          <w:jc w:val="center"/>
        </w:trPr>
        <w:tc>
          <w:tcPr>
            <w:tcW w:w="566" w:type="dxa"/>
            <w:vMerge/>
            <w:tcBorders>
              <w:top w:val="single" w:sz="4" w:space="0" w:color="auto"/>
              <w:left w:val="single" w:sz="4" w:space="0" w:color="auto"/>
              <w:bottom w:val="single" w:sz="4" w:space="0" w:color="auto"/>
              <w:right w:val="single" w:sz="4" w:space="0" w:color="auto"/>
            </w:tcBorders>
          </w:tcPr>
          <w:p w:rsidR="005D77C2" w:rsidRPr="005D77C2" w:rsidRDefault="005D77C2" w:rsidP="00950EB3">
            <w:pPr>
              <w:autoSpaceDE w:val="0"/>
              <w:autoSpaceDN w:val="0"/>
              <w:adjustRightInd w:val="0"/>
              <w:jc w:val="center"/>
              <w:rPr>
                <w:sz w:val="24"/>
                <w:szCs w:val="24"/>
              </w:rPr>
            </w:pPr>
          </w:p>
        </w:tc>
        <w:tc>
          <w:tcPr>
            <w:tcW w:w="4025" w:type="dxa"/>
            <w:vMerge/>
            <w:tcBorders>
              <w:top w:val="single" w:sz="4" w:space="0" w:color="auto"/>
              <w:left w:val="single" w:sz="4" w:space="0" w:color="auto"/>
              <w:bottom w:val="single" w:sz="4" w:space="0" w:color="auto"/>
              <w:right w:val="single" w:sz="4" w:space="0" w:color="auto"/>
            </w:tcBorders>
          </w:tcPr>
          <w:p w:rsidR="005D77C2" w:rsidRPr="005D77C2" w:rsidRDefault="005D77C2" w:rsidP="00950EB3">
            <w:pPr>
              <w:autoSpaceDE w:val="0"/>
              <w:autoSpaceDN w:val="0"/>
              <w:adjustRightInd w:val="0"/>
              <w:jc w:val="center"/>
              <w:rPr>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5D77C2" w:rsidRPr="005D77C2" w:rsidRDefault="005D77C2" w:rsidP="00950EB3">
            <w:pPr>
              <w:autoSpaceDE w:val="0"/>
              <w:autoSpaceDN w:val="0"/>
              <w:adjustRightInd w:val="0"/>
              <w:jc w:val="center"/>
              <w:rPr>
                <w:sz w:val="24"/>
                <w:szCs w:val="24"/>
              </w:rPr>
            </w:pPr>
            <w:r w:rsidRPr="005D77C2">
              <w:rPr>
                <w:sz w:val="24"/>
                <w:szCs w:val="24"/>
              </w:rPr>
              <w:t>2024</w:t>
            </w:r>
          </w:p>
        </w:tc>
        <w:tc>
          <w:tcPr>
            <w:tcW w:w="3401" w:type="dxa"/>
            <w:tcBorders>
              <w:top w:val="single" w:sz="4" w:space="0" w:color="auto"/>
              <w:left w:val="single" w:sz="4" w:space="0" w:color="auto"/>
              <w:bottom w:val="single" w:sz="4" w:space="0" w:color="auto"/>
              <w:right w:val="single" w:sz="4" w:space="0" w:color="auto"/>
            </w:tcBorders>
          </w:tcPr>
          <w:p w:rsidR="005D77C2" w:rsidRPr="005D77C2" w:rsidRDefault="00827E05" w:rsidP="00950EB3">
            <w:pPr>
              <w:jc w:val="center"/>
              <w:rPr>
                <w:sz w:val="24"/>
                <w:szCs w:val="24"/>
              </w:rPr>
            </w:pPr>
            <w:r w:rsidRPr="00827E05">
              <w:rPr>
                <w:sz w:val="24"/>
                <w:szCs w:val="24"/>
              </w:rPr>
              <w:t>747 955,35</w:t>
            </w:r>
          </w:p>
        </w:tc>
      </w:tr>
      <w:tr w:rsidR="005D77C2" w:rsidRPr="005D77C2" w:rsidTr="00950EB3">
        <w:trPr>
          <w:jc w:val="center"/>
        </w:trPr>
        <w:tc>
          <w:tcPr>
            <w:tcW w:w="566" w:type="dxa"/>
            <w:vMerge/>
            <w:tcBorders>
              <w:top w:val="single" w:sz="4" w:space="0" w:color="auto"/>
              <w:left w:val="single" w:sz="4" w:space="0" w:color="auto"/>
              <w:bottom w:val="single" w:sz="4" w:space="0" w:color="auto"/>
              <w:right w:val="single" w:sz="4" w:space="0" w:color="auto"/>
            </w:tcBorders>
          </w:tcPr>
          <w:p w:rsidR="005D77C2" w:rsidRPr="005D77C2" w:rsidRDefault="005D77C2" w:rsidP="00950EB3">
            <w:pPr>
              <w:autoSpaceDE w:val="0"/>
              <w:autoSpaceDN w:val="0"/>
              <w:adjustRightInd w:val="0"/>
              <w:jc w:val="center"/>
              <w:rPr>
                <w:sz w:val="24"/>
                <w:szCs w:val="24"/>
              </w:rPr>
            </w:pPr>
          </w:p>
        </w:tc>
        <w:tc>
          <w:tcPr>
            <w:tcW w:w="4025" w:type="dxa"/>
            <w:vMerge/>
            <w:tcBorders>
              <w:top w:val="single" w:sz="4" w:space="0" w:color="auto"/>
              <w:left w:val="single" w:sz="4" w:space="0" w:color="auto"/>
              <w:bottom w:val="single" w:sz="4" w:space="0" w:color="auto"/>
              <w:right w:val="single" w:sz="4" w:space="0" w:color="auto"/>
            </w:tcBorders>
          </w:tcPr>
          <w:p w:rsidR="005D77C2" w:rsidRPr="005D77C2" w:rsidRDefault="005D77C2" w:rsidP="00950EB3">
            <w:pPr>
              <w:autoSpaceDE w:val="0"/>
              <w:autoSpaceDN w:val="0"/>
              <w:adjustRightInd w:val="0"/>
              <w:jc w:val="center"/>
              <w:rPr>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5D77C2" w:rsidRPr="005D77C2" w:rsidRDefault="005D77C2" w:rsidP="00950EB3">
            <w:pPr>
              <w:autoSpaceDE w:val="0"/>
              <w:autoSpaceDN w:val="0"/>
              <w:adjustRightInd w:val="0"/>
              <w:jc w:val="center"/>
              <w:rPr>
                <w:sz w:val="24"/>
                <w:szCs w:val="24"/>
              </w:rPr>
            </w:pPr>
            <w:r w:rsidRPr="005D77C2">
              <w:rPr>
                <w:sz w:val="24"/>
                <w:szCs w:val="24"/>
              </w:rPr>
              <w:t>2025</w:t>
            </w:r>
          </w:p>
        </w:tc>
        <w:tc>
          <w:tcPr>
            <w:tcW w:w="3401" w:type="dxa"/>
            <w:tcBorders>
              <w:top w:val="single" w:sz="4" w:space="0" w:color="auto"/>
              <w:left w:val="single" w:sz="4" w:space="0" w:color="auto"/>
              <w:bottom w:val="single" w:sz="4" w:space="0" w:color="auto"/>
              <w:right w:val="single" w:sz="4" w:space="0" w:color="auto"/>
            </w:tcBorders>
          </w:tcPr>
          <w:p w:rsidR="005D77C2" w:rsidRPr="005D77C2" w:rsidRDefault="00827E05" w:rsidP="00950EB3">
            <w:pPr>
              <w:jc w:val="center"/>
              <w:rPr>
                <w:sz w:val="24"/>
                <w:szCs w:val="24"/>
              </w:rPr>
            </w:pPr>
            <w:r w:rsidRPr="00827E05">
              <w:rPr>
                <w:sz w:val="24"/>
                <w:szCs w:val="24"/>
              </w:rPr>
              <w:t>781 240,86</w:t>
            </w:r>
          </w:p>
        </w:tc>
      </w:tr>
      <w:tr w:rsidR="005D77C2" w:rsidRPr="005D77C2" w:rsidTr="00950EB3">
        <w:trPr>
          <w:jc w:val="center"/>
        </w:trPr>
        <w:tc>
          <w:tcPr>
            <w:tcW w:w="566" w:type="dxa"/>
            <w:vMerge/>
            <w:tcBorders>
              <w:top w:val="single" w:sz="4" w:space="0" w:color="auto"/>
              <w:left w:val="single" w:sz="4" w:space="0" w:color="auto"/>
              <w:bottom w:val="single" w:sz="4" w:space="0" w:color="auto"/>
              <w:right w:val="single" w:sz="4" w:space="0" w:color="auto"/>
            </w:tcBorders>
          </w:tcPr>
          <w:p w:rsidR="005D77C2" w:rsidRPr="005D77C2" w:rsidRDefault="005D77C2" w:rsidP="00950EB3">
            <w:pPr>
              <w:autoSpaceDE w:val="0"/>
              <w:autoSpaceDN w:val="0"/>
              <w:adjustRightInd w:val="0"/>
              <w:jc w:val="center"/>
              <w:rPr>
                <w:sz w:val="24"/>
                <w:szCs w:val="24"/>
              </w:rPr>
            </w:pPr>
          </w:p>
        </w:tc>
        <w:tc>
          <w:tcPr>
            <w:tcW w:w="4025" w:type="dxa"/>
            <w:vMerge/>
            <w:tcBorders>
              <w:top w:val="single" w:sz="4" w:space="0" w:color="auto"/>
              <w:left w:val="single" w:sz="4" w:space="0" w:color="auto"/>
              <w:bottom w:val="single" w:sz="4" w:space="0" w:color="auto"/>
              <w:right w:val="single" w:sz="4" w:space="0" w:color="auto"/>
            </w:tcBorders>
          </w:tcPr>
          <w:p w:rsidR="005D77C2" w:rsidRPr="005D77C2" w:rsidRDefault="005D77C2" w:rsidP="00950EB3">
            <w:pPr>
              <w:autoSpaceDE w:val="0"/>
              <w:autoSpaceDN w:val="0"/>
              <w:adjustRightInd w:val="0"/>
              <w:jc w:val="center"/>
              <w:rPr>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5D77C2" w:rsidRPr="005D77C2" w:rsidRDefault="005D77C2" w:rsidP="00950EB3">
            <w:pPr>
              <w:autoSpaceDE w:val="0"/>
              <w:autoSpaceDN w:val="0"/>
              <w:adjustRightInd w:val="0"/>
              <w:jc w:val="center"/>
              <w:rPr>
                <w:sz w:val="24"/>
                <w:szCs w:val="24"/>
              </w:rPr>
            </w:pPr>
            <w:r w:rsidRPr="005D77C2">
              <w:rPr>
                <w:sz w:val="24"/>
                <w:szCs w:val="24"/>
              </w:rPr>
              <w:t>2026</w:t>
            </w:r>
          </w:p>
        </w:tc>
        <w:tc>
          <w:tcPr>
            <w:tcW w:w="3401" w:type="dxa"/>
            <w:tcBorders>
              <w:top w:val="single" w:sz="4" w:space="0" w:color="auto"/>
              <w:left w:val="single" w:sz="4" w:space="0" w:color="auto"/>
              <w:bottom w:val="single" w:sz="4" w:space="0" w:color="auto"/>
              <w:right w:val="single" w:sz="4" w:space="0" w:color="auto"/>
            </w:tcBorders>
          </w:tcPr>
          <w:p w:rsidR="005D77C2" w:rsidRPr="005D77C2" w:rsidRDefault="00827E05" w:rsidP="00950EB3">
            <w:pPr>
              <w:jc w:val="center"/>
              <w:rPr>
                <w:sz w:val="24"/>
                <w:szCs w:val="24"/>
              </w:rPr>
            </w:pPr>
            <w:r w:rsidRPr="00827E05">
              <w:rPr>
                <w:sz w:val="24"/>
                <w:szCs w:val="24"/>
              </w:rPr>
              <w:t>780 277,92</w:t>
            </w:r>
          </w:p>
        </w:tc>
      </w:tr>
    </w:tbl>
    <w:p w:rsidR="005D77C2" w:rsidRPr="005D77C2" w:rsidRDefault="005D77C2" w:rsidP="005D77C2">
      <w:pPr>
        <w:tabs>
          <w:tab w:val="left" w:pos="4020"/>
        </w:tabs>
        <w:ind w:firstLine="540"/>
        <w:jc w:val="both"/>
        <w:rPr>
          <w:sz w:val="24"/>
          <w:szCs w:val="24"/>
        </w:rPr>
      </w:pPr>
    </w:p>
    <w:p w:rsidR="005D77C2" w:rsidRPr="003008D3" w:rsidRDefault="005D77C2" w:rsidP="005D77C2">
      <w:pPr>
        <w:tabs>
          <w:tab w:val="left" w:pos="4020"/>
        </w:tabs>
        <w:ind w:firstLine="540"/>
        <w:jc w:val="both"/>
        <w:rPr>
          <w:sz w:val="24"/>
          <w:szCs w:val="24"/>
        </w:rPr>
      </w:pPr>
      <w:r>
        <w:rPr>
          <w:sz w:val="24"/>
          <w:szCs w:val="24"/>
        </w:rPr>
        <w:t xml:space="preserve">2. </w:t>
      </w:r>
      <w:r w:rsidRPr="005D77C2">
        <w:rPr>
          <w:sz w:val="24"/>
          <w:szCs w:val="24"/>
        </w:rPr>
        <w:t>Настоящее постановление вступает в силу со дня его официального опубликования.</w:t>
      </w:r>
    </w:p>
    <w:p w:rsidR="00850B4D" w:rsidRDefault="00850B4D" w:rsidP="00850B4D">
      <w:pPr>
        <w:tabs>
          <w:tab w:val="left" w:pos="4020"/>
        </w:tabs>
        <w:ind w:firstLine="540"/>
        <w:rPr>
          <w:sz w:val="24"/>
          <w:szCs w:val="24"/>
        </w:rPr>
      </w:pPr>
    </w:p>
    <w:p w:rsidR="00850B4D" w:rsidRPr="00AF302C" w:rsidRDefault="00850B4D" w:rsidP="00850B4D">
      <w:pPr>
        <w:tabs>
          <w:tab w:val="left" w:pos="4020"/>
        </w:tabs>
        <w:ind w:firstLine="540"/>
        <w:rPr>
          <w:sz w:val="24"/>
          <w:szCs w:val="24"/>
        </w:rPr>
      </w:pPr>
      <w:r w:rsidRPr="00AF302C">
        <w:rPr>
          <w:sz w:val="24"/>
          <w:szCs w:val="24"/>
        </w:rPr>
        <w:t>Результаты голосования:</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33"/>
        <w:gridCol w:w="2977"/>
      </w:tblGrid>
      <w:tr w:rsidR="00850B4D" w:rsidRPr="00AF302C" w:rsidTr="00540BEE">
        <w:tc>
          <w:tcPr>
            <w:tcW w:w="959" w:type="dxa"/>
            <w:tcBorders>
              <w:top w:val="single" w:sz="4" w:space="0" w:color="auto"/>
              <w:left w:val="single" w:sz="4" w:space="0" w:color="auto"/>
              <w:bottom w:val="single" w:sz="4" w:space="0" w:color="auto"/>
              <w:right w:val="single" w:sz="4" w:space="0" w:color="auto"/>
            </w:tcBorders>
          </w:tcPr>
          <w:p w:rsidR="00850B4D" w:rsidRPr="00AF302C" w:rsidRDefault="00850B4D" w:rsidP="00540BEE">
            <w:pPr>
              <w:tabs>
                <w:tab w:val="left" w:pos="4020"/>
              </w:tabs>
              <w:rPr>
                <w:sz w:val="24"/>
                <w:szCs w:val="24"/>
              </w:rPr>
            </w:pPr>
            <w:r w:rsidRPr="00AF302C">
              <w:rPr>
                <w:sz w:val="24"/>
                <w:szCs w:val="24"/>
              </w:rPr>
              <w:t xml:space="preserve">№ </w:t>
            </w:r>
            <w:proofErr w:type="gramStart"/>
            <w:r w:rsidRPr="00AF302C">
              <w:rPr>
                <w:sz w:val="24"/>
                <w:szCs w:val="24"/>
              </w:rPr>
              <w:t>п</w:t>
            </w:r>
            <w:proofErr w:type="gramEnd"/>
            <w:r w:rsidRPr="00AF302C">
              <w:rPr>
                <w:sz w:val="24"/>
                <w:szCs w:val="24"/>
              </w:rPr>
              <w:t>/п</w:t>
            </w:r>
          </w:p>
        </w:tc>
        <w:tc>
          <w:tcPr>
            <w:tcW w:w="2533" w:type="dxa"/>
            <w:tcBorders>
              <w:top w:val="single" w:sz="4" w:space="0" w:color="auto"/>
              <w:left w:val="single" w:sz="4" w:space="0" w:color="auto"/>
              <w:bottom w:val="single" w:sz="4" w:space="0" w:color="auto"/>
              <w:right w:val="single" w:sz="4" w:space="0" w:color="auto"/>
            </w:tcBorders>
          </w:tcPr>
          <w:p w:rsidR="00850B4D" w:rsidRPr="00AF302C" w:rsidRDefault="00850B4D" w:rsidP="00540BEE">
            <w:pPr>
              <w:tabs>
                <w:tab w:val="left" w:pos="4020"/>
              </w:tabs>
              <w:rPr>
                <w:sz w:val="24"/>
                <w:szCs w:val="24"/>
              </w:rPr>
            </w:pPr>
            <w:r w:rsidRPr="00AF302C">
              <w:rPr>
                <w:sz w:val="24"/>
                <w:szCs w:val="24"/>
              </w:rPr>
              <w:t>Члены правления</w:t>
            </w:r>
          </w:p>
        </w:tc>
        <w:tc>
          <w:tcPr>
            <w:tcW w:w="2977" w:type="dxa"/>
            <w:tcBorders>
              <w:top w:val="single" w:sz="4" w:space="0" w:color="auto"/>
              <w:left w:val="single" w:sz="4" w:space="0" w:color="auto"/>
              <w:bottom w:val="single" w:sz="4" w:space="0" w:color="auto"/>
              <w:right w:val="single" w:sz="4" w:space="0" w:color="auto"/>
            </w:tcBorders>
          </w:tcPr>
          <w:p w:rsidR="00850B4D" w:rsidRPr="00AF302C" w:rsidRDefault="00850B4D" w:rsidP="00540BEE">
            <w:pPr>
              <w:tabs>
                <w:tab w:val="left" w:pos="4020"/>
              </w:tabs>
              <w:rPr>
                <w:sz w:val="24"/>
                <w:szCs w:val="24"/>
              </w:rPr>
            </w:pPr>
            <w:r w:rsidRPr="00AF302C">
              <w:rPr>
                <w:sz w:val="24"/>
                <w:szCs w:val="24"/>
              </w:rPr>
              <w:t>Результаты голосования</w:t>
            </w:r>
          </w:p>
        </w:tc>
      </w:tr>
      <w:tr w:rsidR="00850B4D" w:rsidRPr="00AF302C" w:rsidTr="00540BEE">
        <w:tc>
          <w:tcPr>
            <w:tcW w:w="959" w:type="dxa"/>
            <w:tcBorders>
              <w:top w:val="single" w:sz="4" w:space="0" w:color="auto"/>
              <w:left w:val="single" w:sz="4" w:space="0" w:color="auto"/>
              <w:bottom w:val="single" w:sz="4" w:space="0" w:color="auto"/>
              <w:right w:val="single" w:sz="4" w:space="0" w:color="auto"/>
            </w:tcBorders>
          </w:tcPr>
          <w:p w:rsidR="00850B4D" w:rsidRPr="00AF302C" w:rsidRDefault="00850B4D" w:rsidP="00540BEE">
            <w:pPr>
              <w:tabs>
                <w:tab w:val="left" w:pos="4020"/>
              </w:tabs>
              <w:ind w:firstLine="540"/>
              <w:rPr>
                <w:sz w:val="24"/>
                <w:szCs w:val="24"/>
              </w:rPr>
            </w:pPr>
            <w:r w:rsidRPr="00AF302C">
              <w:rPr>
                <w:sz w:val="24"/>
                <w:szCs w:val="24"/>
              </w:rPr>
              <w:t>1.</w:t>
            </w:r>
          </w:p>
        </w:tc>
        <w:tc>
          <w:tcPr>
            <w:tcW w:w="2533" w:type="dxa"/>
            <w:tcBorders>
              <w:top w:val="single" w:sz="4" w:space="0" w:color="auto"/>
              <w:left w:val="single" w:sz="4" w:space="0" w:color="auto"/>
              <w:bottom w:val="single" w:sz="4" w:space="0" w:color="auto"/>
              <w:right w:val="single" w:sz="4" w:space="0" w:color="auto"/>
            </w:tcBorders>
          </w:tcPr>
          <w:p w:rsidR="00850B4D" w:rsidRPr="00AF302C" w:rsidRDefault="00850B4D" w:rsidP="00540BEE">
            <w:pPr>
              <w:tabs>
                <w:tab w:val="left" w:pos="4020"/>
              </w:tabs>
              <w:ind w:firstLine="15"/>
              <w:rPr>
                <w:sz w:val="24"/>
                <w:szCs w:val="24"/>
              </w:rPr>
            </w:pPr>
            <w:r w:rsidRPr="00AF302C">
              <w:rPr>
                <w:sz w:val="24"/>
                <w:szCs w:val="24"/>
              </w:rPr>
              <w:t>Морева Е.Н.</w:t>
            </w:r>
          </w:p>
        </w:tc>
        <w:tc>
          <w:tcPr>
            <w:tcW w:w="2977" w:type="dxa"/>
            <w:tcBorders>
              <w:top w:val="single" w:sz="4" w:space="0" w:color="auto"/>
              <w:left w:val="single" w:sz="4" w:space="0" w:color="auto"/>
              <w:bottom w:val="single" w:sz="4" w:space="0" w:color="auto"/>
              <w:right w:val="single" w:sz="4" w:space="0" w:color="auto"/>
            </w:tcBorders>
          </w:tcPr>
          <w:p w:rsidR="00850B4D" w:rsidRPr="00AF302C" w:rsidRDefault="00850B4D" w:rsidP="00540BEE">
            <w:pPr>
              <w:tabs>
                <w:tab w:val="left" w:pos="4020"/>
              </w:tabs>
              <w:ind w:firstLine="33"/>
              <w:jc w:val="center"/>
              <w:rPr>
                <w:sz w:val="24"/>
                <w:szCs w:val="24"/>
              </w:rPr>
            </w:pPr>
            <w:r w:rsidRPr="00AF302C">
              <w:rPr>
                <w:sz w:val="24"/>
                <w:szCs w:val="24"/>
              </w:rPr>
              <w:t>за</w:t>
            </w:r>
          </w:p>
        </w:tc>
      </w:tr>
      <w:tr w:rsidR="00850B4D" w:rsidRPr="00AF302C" w:rsidTr="00540BEE">
        <w:tc>
          <w:tcPr>
            <w:tcW w:w="959" w:type="dxa"/>
            <w:tcBorders>
              <w:top w:val="single" w:sz="4" w:space="0" w:color="auto"/>
              <w:left w:val="single" w:sz="4" w:space="0" w:color="auto"/>
              <w:bottom w:val="single" w:sz="4" w:space="0" w:color="auto"/>
              <w:right w:val="single" w:sz="4" w:space="0" w:color="auto"/>
            </w:tcBorders>
          </w:tcPr>
          <w:p w:rsidR="00850B4D" w:rsidRPr="00AF302C" w:rsidRDefault="00850B4D" w:rsidP="00540BEE">
            <w:pPr>
              <w:tabs>
                <w:tab w:val="left" w:pos="4020"/>
              </w:tabs>
              <w:ind w:firstLine="540"/>
              <w:rPr>
                <w:sz w:val="24"/>
                <w:szCs w:val="24"/>
              </w:rPr>
            </w:pPr>
            <w:r w:rsidRPr="00AF302C">
              <w:rPr>
                <w:sz w:val="24"/>
                <w:szCs w:val="24"/>
              </w:rPr>
              <w:t>2.</w:t>
            </w:r>
          </w:p>
        </w:tc>
        <w:tc>
          <w:tcPr>
            <w:tcW w:w="2533" w:type="dxa"/>
            <w:tcBorders>
              <w:top w:val="single" w:sz="4" w:space="0" w:color="auto"/>
              <w:left w:val="single" w:sz="4" w:space="0" w:color="auto"/>
              <w:bottom w:val="single" w:sz="4" w:space="0" w:color="auto"/>
              <w:right w:val="single" w:sz="4" w:space="0" w:color="auto"/>
            </w:tcBorders>
          </w:tcPr>
          <w:p w:rsidR="00850B4D" w:rsidRPr="00AF302C" w:rsidRDefault="00850B4D" w:rsidP="00540BEE">
            <w:pPr>
              <w:tabs>
                <w:tab w:val="left" w:pos="4020"/>
              </w:tabs>
              <w:ind w:firstLine="15"/>
              <w:rPr>
                <w:sz w:val="24"/>
                <w:szCs w:val="24"/>
              </w:rPr>
            </w:pPr>
            <w:r w:rsidRPr="00AF302C">
              <w:rPr>
                <w:sz w:val="24"/>
                <w:szCs w:val="24"/>
              </w:rPr>
              <w:t>Бугаева С.Е.</w:t>
            </w:r>
          </w:p>
        </w:tc>
        <w:tc>
          <w:tcPr>
            <w:tcW w:w="2977" w:type="dxa"/>
            <w:tcBorders>
              <w:top w:val="single" w:sz="4" w:space="0" w:color="auto"/>
              <w:left w:val="single" w:sz="4" w:space="0" w:color="auto"/>
              <w:bottom w:val="single" w:sz="4" w:space="0" w:color="auto"/>
              <w:right w:val="single" w:sz="4" w:space="0" w:color="auto"/>
            </w:tcBorders>
          </w:tcPr>
          <w:p w:rsidR="00850B4D" w:rsidRPr="00AF302C" w:rsidRDefault="00850B4D" w:rsidP="00540BEE">
            <w:pPr>
              <w:tabs>
                <w:tab w:val="left" w:pos="4020"/>
              </w:tabs>
              <w:ind w:firstLine="33"/>
              <w:jc w:val="center"/>
              <w:rPr>
                <w:sz w:val="24"/>
                <w:szCs w:val="24"/>
              </w:rPr>
            </w:pPr>
            <w:r w:rsidRPr="00AF302C">
              <w:rPr>
                <w:sz w:val="24"/>
                <w:szCs w:val="24"/>
              </w:rPr>
              <w:t>за</w:t>
            </w:r>
          </w:p>
        </w:tc>
      </w:tr>
      <w:tr w:rsidR="00850B4D" w:rsidRPr="00AF302C" w:rsidTr="00540BEE">
        <w:tc>
          <w:tcPr>
            <w:tcW w:w="959" w:type="dxa"/>
            <w:tcBorders>
              <w:top w:val="single" w:sz="4" w:space="0" w:color="auto"/>
              <w:left w:val="single" w:sz="4" w:space="0" w:color="auto"/>
              <w:bottom w:val="single" w:sz="4" w:space="0" w:color="auto"/>
              <w:right w:val="single" w:sz="4" w:space="0" w:color="auto"/>
            </w:tcBorders>
          </w:tcPr>
          <w:p w:rsidR="00850B4D" w:rsidRPr="00AF302C" w:rsidRDefault="00850B4D" w:rsidP="00540BEE">
            <w:pPr>
              <w:tabs>
                <w:tab w:val="left" w:pos="4020"/>
              </w:tabs>
              <w:ind w:firstLine="540"/>
              <w:rPr>
                <w:sz w:val="24"/>
                <w:szCs w:val="24"/>
              </w:rPr>
            </w:pPr>
            <w:r w:rsidRPr="00AF302C">
              <w:rPr>
                <w:sz w:val="24"/>
                <w:szCs w:val="24"/>
              </w:rPr>
              <w:t>3.</w:t>
            </w:r>
          </w:p>
        </w:tc>
        <w:tc>
          <w:tcPr>
            <w:tcW w:w="2533" w:type="dxa"/>
            <w:tcBorders>
              <w:top w:val="single" w:sz="4" w:space="0" w:color="auto"/>
              <w:left w:val="single" w:sz="4" w:space="0" w:color="auto"/>
              <w:bottom w:val="single" w:sz="4" w:space="0" w:color="auto"/>
              <w:right w:val="single" w:sz="4" w:space="0" w:color="auto"/>
            </w:tcBorders>
          </w:tcPr>
          <w:p w:rsidR="00850B4D" w:rsidRPr="00AF302C" w:rsidRDefault="00850B4D" w:rsidP="00540BEE">
            <w:pPr>
              <w:tabs>
                <w:tab w:val="left" w:pos="4020"/>
              </w:tabs>
              <w:ind w:firstLine="15"/>
              <w:rPr>
                <w:sz w:val="24"/>
                <w:szCs w:val="24"/>
              </w:rPr>
            </w:pPr>
            <w:proofErr w:type="spellStart"/>
            <w:r w:rsidRPr="00AF302C">
              <w:rPr>
                <w:sz w:val="24"/>
                <w:szCs w:val="24"/>
              </w:rPr>
              <w:t>Турбачкина</w:t>
            </w:r>
            <w:proofErr w:type="spellEnd"/>
            <w:r w:rsidRPr="00AF302C">
              <w:rPr>
                <w:sz w:val="24"/>
                <w:szCs w:val="24"/>
              </w:rPr>
              <w:t xml:space="preserve"> Е.В.</w:t>
            </w:r>
          </w:p>
        </w:tc>
        <w:tc>
          <w:tcPr>
            <w:tcW w:w="2977" w:type="dxa"/>
            <w:tcBorders>
              <w:top w:val="single" w:sz="4" w:space="0" w:color="auto"/>
              <w:left w:val="single" w:sz="4" w:space="0" w:color="auto"/>
              <w:bottom w:val="single" w:sz="4" w:space="0" w:color="auto"/>
              <w:right w:val="single" w:sz="4" w:space="0" w:color="auto"/>
            </w:tcBorders>
          </w:tcPr>
          <w:p w:rsidR="00850B4D" w:rsidRPr="00AF302C" w:rsidRDefault="00850B4D" w:rsidP="00540BEE">
            <w:pPr>
              <w:tabs>
                <w:tab w:val="left" w:pos="4020"/>
              </w:tabs>
              <w:ind w:firstLine="33"/>
              <w:jc w:val="center"/>
              <w:rPr>
                <w:sz w:val="24"/>
                <w:szCs w:val="24"/>
              </w:rPr>
            </w:pPr>
            <w:r w:rsidRPr="00AF302C">
              <w:rPr>
                <w:sz w:val="24"/>
                <w:szCs w:val="24"/>
              </w:rPr>
              <w:t>за</w:t>
            </w:r>
          </w:p>
        </w:tc>
      </w:tr>
      <w:tr w:rsidR="00850B4D" w:rsidRPr="00AF302C" w:rsidTr="00540BEE">
        <w:tc>
          <w:tcPr>
            <w:tcW w:w="959" w:type="dxa"/>
            <w:tcBorders>
              <w:top w:val="single" w:sz="4" w:space="0" w:color="auto"/>
              <w:left w:val="single" w:sz="4" w:space="0" w:color="auto"/>
              <w:bottom w:val="single" w:sz="4" w:space="0" w:color="auto"/>
              <w:right w:val="single" w:sz="4" w:space="0" w:color="auto"/>
            </w:tcBorders>
          </w:tcPr>
          <w:p w:rsidR="00850B4D" w:rsidRPr="00AF302C" w:rsidRDefault="00850B4D" w:rsidP="00540BEE">
            <w:pPr>
              <w:tabs>
                <w:tab w:val="left" w:pos="4020"/>
              </w:tabs>
              <w:ind w:firstLine="540"/>
              <w:rPr>
                <w:sz w:val="24"/>
                <w:szCs w:val="24"/>
              </w:rPr>
            </w:pPr>
            <w:r w:rsidRPr="00AF302C">
              <w:rPr>
                <w:sz w:val="24"/>
                <w:szCs w:val="24"/>
              </w:rPr>
              <w:t>4.</w:t>
            </w:r>
          </w:p>
        </w:tc>
        <w:tc>
          <w:tcPr>
            <w:tcW w:w="2533" w:type="dxa"/>
            <w:tcBorders>
              <w:top w:val="single" w:sz="4" w:space="0" w:color="auto"/>
              <w:left w:val="single" w:sz="4" w:space="0" w:color="auto"/>
              <w:bottom w:val="single" w:sz="4" w:space="0" w:color="auto"/>
              <w:right w:val="single" w:sz="4" w:space="0" w:color="auto"/>
            </w:tcBorders>
          </w:tcPr>
          <w:p w:rsidR="00850B4D" w:rsidRPr="00AF302C" w:rsidRDefault="00850B4D" w:rsidP="00540BEE">
            <w:pPr>
              <w:tabs>
                <w:tab w:val="left" w:pos="4020"/>
              </w:tabs>
              <w:ind w:firstLine="15"/>
              <w:rPr>
                <w:sz w:val="24"/>
                <w:szCs w:val="24"/>
              </w:rPr>
            </w:pPr>
            <w:r w:rsidRPr="00AF302C">
              <w:rPr>
                <w:sz w:val="24"/>
                <w:szCs w:val="24"/>
              </w:rPr>
              <w:t>Коннова Е.А.</w:t>
            </w:r>
          </w:p>
        </w:tc>
        <w:tc>
          <w:tcPr>
            <w:tcW w:w="2977" w:type="dxa"/>
            <w:tcBorders>
              <w:top w:val="single" w:sz="4" w:space="0" w:color="auto"/>
              <w:left w:val="single" w:sz="4" w:space="0" w:color="auto"/>
              <w:bottom w:val="single" w:sz="4" w:space="0" w:color="auto"/>
              <w:right w:val="single" w:sz="4" w:space="0" w:color="auto"/>
            </w:tcBorders>
          </w:tcPr>
          <w:p w:rsidR="00850B4D" w:rsidRPr="00AF302C" w:rsidRDefault="00850B4D" w:rsidP="00540BEE">
            <w:pPr>
              <w:tabs>
                <w:tab w:val="left" w:pos="4020"/>
              </w:tabs>
              <w:ind w:firstLine="33"/>
              <w:jc w:val="center"/>
              <w:rPr>
                <w:sz w:val="24"/>
                <w:szCs w:val="24"/>
              </w:rPr>
            </w:pPr>
            <w:r w:rsidRPr="00AF302C">
              <w:rPr>
                <w:sz w:val="24"/>
                <w:szCs w:val="24"/>
              </w:rPr>
              <w:t>за</w:t>
            </w:r>
          </w:p>
        </w:tc>
      </w:tr>
      <w:tr w:rsidR="00850B4D" w:rsidRPr="00AF302C" w:rsidTr="00540BEE">
        <w:tc>
          <w:tcPr>
            <w:tcW w:w="959" w:type="dxa"/>
            <w:tcBorders>
              <w:top w:val="single" w:sz="4" w:space="0" w:color="auto"/>
              <w:left w:val="single" w:sz="4" w:space="0" w:color="auto"/>
              <w:bottom w:val="single" w:sz="4" w:space="0" w:color="auto"/>
              <w:right w:val="single" w:sz="4" w:space="0" w:color="auto"/>
            </w:tcBorders>
          </w:tcPr>
          <w:p w:rsidR="00850B4D" w:rsidRPr="00AF302C" w:rsidRDefault="00850B4D" w:rsidP="00540BEE">
            <w:pPr>
              <w:tabs>
                <w:tab w:val="left" w:pos="4020"/>
              </w:tabs>
              <w:ind w:firstLine="540"/>
              <w:rPr>
                <w:sz w:val="24"/>
                <w:szCs w:val="24"/>
              </w:rPr>
            </w:pPr>
            <w:r w:rsidRPr="00AF302C">
              <w:rPr>
                <w:sz w:val="24"/>
                <w:szCs w:val="24"/>
              </w:rPr>
              <w:t>5.</w:t>
            </w:r>
          </w:p>
        </w:tc>
        <w:tc>
          <w:tcPr>
            <w:tcW w:w="2533" w:type="dxa"/>
            <w:tcBorders>
              <w:top w:val="single" w:sz="4" w:space="0" w:color="auto"/>
              <w:left w:val="single" w:sz="4" w:space="0" w:color="auto"/>
              <w:bottom w:val="single" w:sz="4" w:space="0" w:color="auto"/>
              <w:right w:val="single" w:sz="4" w:space="0" w:color="auto"/>
            </w:tcBorders>
          </w:tcPr>
          <w:p w:rsidR="00850B4D" w:rsidRPr="00AF302C" w:rsidRDefault="00850B4D" w:rsidP="00540BEE">
            <w:pPr>
              <w:tabs>
                <w:tab w:val="left" w:pos="4020"/>
              </w:tabs>
              <w:ind w:firstLine="15"/>
              <w:rPr>
                <w:sz w:val="24"/>
                <w:szCs w:val="24"/>
              </w:rPr>
            </w:pPr>
            <w:r w:rsidRPr="00AF302C">
              <w:rPr>
                <w:sz w:val="24"/>
                <w:szCs w:val="24"/>
              </w:rPr>
              <w:t>Полозов И.Г.</w:t>
            </w:r>
          </w:p>
        </w:tc>
        <w:tc>
          <w:tcPr>
            <w:tcW w:w="2977" w:type="dxa"/>
            <w:tcBorders>
              <w:top w:val="single" w:sz="4" w:space="0" w:color="auto"/>
              <w:left w:val="single" w:sz="4" w:space="0" w:color="auto"/>
              <w:bottom w:val="single" w:sz="4" w:space="0" w:color="auto"/>
              <w:right w:val="single" w:sz="4" w:space="0" w:color="auto"/>
            </w:tcBorders>
          </w:tcPr>
          <w:p w:rsidR="00850B4D" w:rsidRPr="00AF302C" w:rsidRDefault="00850B4D" w:rsidP="00540BEE">
            <w:pPr>
              <w:tabs>
                <w:tab w:val="left" w:pos="4020"/>
              </w:tabs>
              <w:ind w:firstLine="33"/>
              <w:jc w:val="center"/>
              <w:rPr>
                <w:sz w:val="24"/>
                <w:szCs w:val="24"/>
              </w:rPr>
            </w:pPr>
            <w:r w:rsidRPr="00AF302C">
              <w:rPr>
                <w:sz w:val="24"/>
                <w:szCs w:val="24"/>
              </w:rPr>
              <w:t>за</w:t>
            </w:r>
          </w:p>
        </w:tc>
      </w:tr>
      <w:tr w:rsidR="00850B4D" w:rsidRPr="00AF302C" w:rsidTr="00540BEE">
        <w:tc>
          <w:tcPr>
            <w:tcW w:w="959" w:type="dxa"/>
            <w:tcBorders>
              <w:top w:val="single" w:sz="4" w:space="0" w:color="auto"/>
              <w:left w:val="single" w:sz="4" w:space="0" w:color="auto"/>
              <w:bottom w:val="single" w:sz="4" w:space="0" w:color="auto"/>
              <w:right w:val="single" w:sz="4" w:space="0" w:color="auto"/>
            </w:tcBorders>
          </w:tcPr>
          <w:p w:rsidR="00850B4D" w:rsidRPr="00AF302C" w:rsidRDefault="00850B4D" w:rsidP="00540BEE">
            <w:pPr>
              <w:tabs>
                <w:tab w:val="left" w:pos="4020"/>
              </w:tabs>
              <w:ind w:firstLine="540"/>
              <w:rPr>
                <w:sz w:val="24"/>
                <w:szCs w:val="24"/>
              </w:rPr>
            </w:pPr>
            <w:r w:rsidRPr="00AF302C">
              <w:rPr>
                <w:sz w:val="24"/>
                <w:szCs w:val="24"/>
              </w:rPr>
              <w:t>6.</w:t>
            </w:r>
          </w:p>
        </w:tc>
        <w:tc>
          <w:tcPr>
            <w:tcW w:w="2533" w:type="dxa"/>
            <w:tcBorders>
              <w:top w:val="single" w:sz="4" w:space="0" w:color="auto"/>
              <w:left w:val="single" w:sz="4" w:space="0" w:color="auto"/>
              <w:bottom w:val="single" w:sz="4" w:space="0" w:color="auto"/>
              <w:right w:val="single" w:sz="4" w:space="0" w:color="auto"/>
            </w:tcBorders>
          </w:tcPr>
          <w:p w:rsidR="00850B4D" w:rsidRPr="00AF302C" w:rsidRDefault="00850B4D" w:rsidP="00540BEE">
            <w:pPr>
              <w:tabs>
                <w:tab w:val="left" w:pos="4020"/>
              </w:tabs>
              <w:ind w:firstLine="15"/>
              <w:rPr>
                <w:sz w:val="24"/>
                <w:szCs w:val="24"/>
              </w:rPr>
            </w:pPr>
            <w:r w:rsidRPr="00AF302C">
              <w:rPr>
                <w:sz w:val="24"/>
                <w:szCs w:val="24"/>
              </w:rPr>
              <w:t>Гущина Н.Б.</w:t>
            </w:r>
          </w:p>
        </w:tc>
        <w:tc>
          <w:tcPr>
            <w:tcW w:w="2977" w:type="dxa"/>
            <w:tcBorders>
              <w:top w:val="single" w:sz="4" w:space="0" w:color="auto"/>
              <w:left w:val="single" w:sz="4" w:space="0" w:color="auto"/>
              <w:bottom w:val="single" w:sz="4" w:space="0" w:color="auto"/>
              <w:right w:val="single" w:sz="4" w:space="0" w:color="auto"/>
            </w:tcBorders>
          </w:tcPr>
          <w:p w:rsidR="00850B4D" w:rsidRPr="00AF302C" w:rsidRDefault="00850B4D" w:rsidP="00540BEE">
            <w:pPr>
              <w:tabs>
                <w:tab w:val="left" w:pos="4020"/>
              </w:tabs>
              <w:ind w:firstLine="33"/>
              <w:jc w:val="center"/>
              <w:rPr>
                <w:sz w:val="24"/>
                <w:szCs w:val="24"/>
              </w:rPr>
            </w:pPr>
            <w:r w:rsidRPr="00AF302C">
              <w:rPr>
                <w:sz w:val="24"/>
                <w:szCs w:val="24"/>
              </w:rPr>
              <w:t>за</w:t>
            </w:r>
          </w:p>
        </w:tc>
      </w:tr>
      <w:tr w:rsidR="00850B4D" w:rsidRPr="00AF302C" w:rsidTr="00540BEE">
        <w:tc>
          <w:tcPr>
            <w:tcW w:w="959" w:type="dxa"/>
            <w:tcBorders>
              <w:top w:val="single" w:sz="4" w:space="0" w:color="auto"/>
              <w:left w:val="single" w:sz="4" w:space="0" w:color="auto"/>
              <w:bottom w:val="single" w:sz="4" w:space="0" w:color="auto"/>
              <w:right w:val="single" w:sz="4" w:space="0" w:color="auto"/>
            </w:tcBorders>
          </w:tcPr>
          <w:p w:rsidR="00850B4D" w:rsidRPr="00AF302C" w:rsidRDefault="00850B4D" w:rsidP="00540BEE">
            <w:pPr>
              <w:tabs>
                <w:tab w:val="left" w:pos="4020"/>
              </w:tabs>
              <w:ind w:firstLine="540"/>
              <w:rPr>
                <w:sz w:val="24"/>
                <w:szCs w:val="24"/>
              </w:rPr>
            </w:pPr>
            <w:r w:rsidRPr="00AF302C">
              <w:rPr>
                <w:sz w:val="24"/>
                <w:szCs w:val="24"/>
              </w:rPr>
              <w:t>7.</w:t>
            </w:r>
          </w:p>
        </w:tc>
        <w:tc>
          <w:tcPr>
            <w:tcW w:w="2533" w:type="dxa"/>
            <w:tcBorders>
              <w:top w:val="single" w:sz="4" w:space="0" w:color="auto"/>
              <w:left w:val="single" w:sz="4" w:space="0" w:color="auto"/>
              <w:bottom w:val="single" w:sz="4" w:space="0" w:color="auto"/>
              <w:right w:val="single" w:sz="4" w:space="0" w:color="auto"/>
            </w:tcBorders>
          </w:tcPr>
          <w:p w:rsidR="00850B4D" w:rsidRPr="00AF302C" w:rsidRDefault="00850B4D" w:rsidP="00540BEE">
            <w:pPr>
              <w:tabs>
                <w:tab w:val="left" w:pos="4020"/>
              </w:tabs>
              <w:ind w:firstLine="15"/>
              <w:rPr>
                <w:sz w:val="24"/>
                <w:szCs w:val="24"/>
              </w:rPr>
            </w:pPr>
            <w:r w:rsidRPr="00AF302C">
              <w:rPr>
                <w:sz w:val="24"/>
                <w:szCs w:val="24"/>
              </w:rPr>
              <w:t>Агапова О.П.</w:t>
            </w:r>
          </w:p>
        </w:tc>
        <w:tc>
          <w:tcPr>
            <w:tcW w:w="2977" w:type="dxa"/>
            <w:tcBorders>
              <w:top w:val="single" w:sz="4" w:space="0" w:color="auto"/>
              <w:left w:val="single" w:sz="4" w:space="0" w:color="auto"/>
              <w:bottom w:val="single" w:sz="4" w:space="0" w:color="auto"/>
              <w:right w:val="single" w:sz="4" w:space="0" w:color="auto"/>
            </w:tcBorders>
          </w:tcPr>
          <w:p w:rsidR="00850B4D" w:rsidRPr="00AF302C" w:rsidRDefault="00850B4D" w:rsidP="00540BEE">
            <w:pPr>
              <w:tabs>
                <w:tab w:val="left" w:pos="4020"/>
              </w:tabs>
              <w:ind w:firstLine="33"/>
              <w:jc w:val="center"/>
              <w:rPr>
                <w:sz w:val="24"/>
                <w:szCs w:val="24"/>
              </w:rPr>
            </w:pPr>
            <w:r w:rsidRPr="00AF302C">
              <w:rPr>
                <w:sz w:val="24"/>
                <w:szCs w:val="24"/>
              </w:rPr>
              <w:t>за</w:t>
            </w:r>
          </w:p>
        </w:tc>
      </w:tr>
      <w:tr w:rsidR="00850B4D" w:rsidRPr="00AF302C" w:rsidTr="00540BEE">
        <w:tc>
          <w:tcPr>
            <w:tcW w:w="959" w:type="dxa"/>
            <w:tcBorders>
              <w:top w:val="single" w:sz="4" w:space="0" w:color="auto"/>
              <w:left w:val="single" w:sz="4" w:space="0" w:color="auto"/>
              <w:bottom w:val="single" w:sz="4" w:space="0" w:color="auto"/>
              <w:right w:val="single" w:sz="4" w:space="0" w:color="auto"/>
            </w:tcBorders>
          </w:tcPr>
          <w:p w:rsidR="00850B4D" w:rsidRPr="00AF302C" w:rsidRDefault="00850B4D" w:rsidP="00540BEE">
            <w:pPr>
              <w:tabs>
                <w:tab w:val="left" w:pos="4020"/>
              </w:tabs>
              <w:ind w:firstLine="540"/>
              <w:rPr>
                <w:sz w:val="24"/>
                <w:szCs w:val="24"/>
              </w:rPr>
            </w:pPr>
            <w:r w:rsidRPr="00AF302C">
              <w:rPr>
                <w:sz w:val="24"/>
                <w:szCs w:val="24"/>
              </w:rPr>
              <w:t>8.</w:t>
            </w:r>
          </w:p>
        </w:tc>
        <w:tc>
          <w:tcPr>
            <w:tcW w:w="2533" w:type="dxa"/>
            <w:tcBorders>
              <w:top w:val="single" w:sz="4" w:space="0" w:color="auto"/>
              <w:left w:val="single" w:sz="4" w:space="0" w:color="auto"/>
              <w:bottom w:val="single" w:sz="4" w:space="0" w:color="auto"/>
              <w:right w:val="single" w:sz="4" w:space="0" w:color="auto"/>
            </w:tcBorders>
          </w:tcPr>
          <w:p w:rsidR="00850B4D" w:rsidRPr="00AF302C" w:rsidRDefault="00850B4D" w:rsidP="00540BEE">
            <w:pPr>
              <w:tabs>
                <w:tab w:val="left" w:pos="4020"/>
              </w:tabs>
              <w:ind w:firstLine="15"/>
              <w:rPr>
                <w:sz w:val="24"/>
                <w:szCs w:val="24"/>
              </w:rPr>
            </w:pPr>
            <w:r w:rsidRPr="00AF302C">
              <w:rPr>
                <w:sz w:val="24"/>
                <w:szCs w:val="24"/>
              </w:rPr>
              <w:t>Кулешов А.И.</w:t>
            </w:r>
          </w:p>
        </w:tc>
        <w:tc>
          <w:tcPr>
            <w:tcW w:w="2977" w:type="dxa"/>
            <w:tcBorders>
              <w:top w:val="single" w:sz="4" w:space="0" w:color="auto"/>
              <w:left w:val="single" w:sz="4" w:space="0" w:color="auto"/>
              <w:bottom w:val="single" w:sz="4" w:space="0" w:color="auto"/>
              <w:right w:val="single" w:sz="4" w:space="0" w:color="auto"/>
            </w:tcBorders>
          </w:tcPr>
          <w:p w:rsidR="00850B4D" w:rsidRPr="00AF302C" w:rsidRDefault="00850B4D" w:rsidP="00540BEE">
            <w:pPr>
              <w:tabs>
                <w:tab w:val="left" w:pos="4020"/>
              </w:tabs>
              <w:ind w:firstLine="33"/>
              <w:jc w:val="center"/>
              <w:rPr>
                <w:sz w:val="24"/>
                <w:szCs w:val="24"/>
              </w:rPr>
            </w:pPr>
            <w:r w:rsidRPr="00AF302C">
              <w:rPr>
                <w:sz w:val="24"/>
                <w:szCs w:val="24"/>
              </w:rPr>
              <w:t>против</w:t>
            </w:r>
          </w:p>
        </w:tc>
      </w:tr>
    </w:tbl>
    <w:p w:rsidR="006A3BBE" w:rsidRDefault="00850B4D" w:rsidP="003008D3">
      <w:pPr>
        <w:tabs>
          <w:tab w:val="left" w:pos="4020"/>
        </w:tabs>
        <w:ind w:left="284" w:firstLine="283"/>
        <w:jc w:val="both"/>
        <w:rPr>
          <w:sz w:val="24"/>
          <w:szCs w:val="24"/>
        </w:rPr>
      </w:pPr>
      <w:r w:rsidRPr="00AF302C">
        <w:rPr>
          <w:sz w:val="24"/>
          <w:szCs w:val="24"/>
        </w:rPr>
        <w:t>Итого: за – 7, против – 1, воздержался – 0, отсутствуют – 0</w:t>
      </w:r>
    </w:p>
    <w:p w:rsidR="00850B4D" w:rsidRPr="003008D3" w:rsidRDefault="00850B4D" w:rsidP="003008D3">
      <w:pPr>
        <w:tabs>
          <w:tab w:val="left" w:pos="4020"/>
        </w:tabs>
        <w:ind w:left="284" w:firstLine="283"/>
        <w:jc w:val="both"/>
        <w:rPr>
          <w:sz w:val="24"/>
          <w:szCs w:val="24"/>
        </w:rPr>
      </w:pPr>
    </w:p>
    <w:tbl>
      <w:tblPr>
        <w:tblW w:w="10915"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88"/>
        <w:gridCol w:w="1543"/>
        <w:gridCol w:w="2284"/>
      </w:tblGrid>
      <w:tr w:rsidR="00D311F3" w:rsidRPr="003008D3" w:rsidTr="00AD318E">
        <w:trPr>
          <w:trHeight w:val="343"/>
        </w:trPr>
        <w:tc>
          <w:tcPr>
            <w:tcW w:w="7088" w:type="dxa"/>
            <w:tcBorders>
              <w:top w:val="dotted" w:sz="4" w:space="0" w:color="auto"/>
              <w:left w:val="dotted" w:sz="4" w:space="0" w:color="auto"/>
              <w:bottom w:val="dotted" w:sz="4" w:space="0" w:color="auto"/>
              <w:right w:val="dotted" w:sz="4" w:space="0" w:color="auto"/>
            </w:tcBorders>
            <w:vAlign w:val="center"/>
            <w:hideMark/>
          </w:tcPr>
          <w:p w:rsidR="005B384C" w:rsidRPr="003008D3" w:rsidRDefault="00CB2DB7" w:rsidP="003008D3">
            <w:pPr>
              <w:jc w:val="both"/>
              <w:rPr>
                <w:sz w:val="24"/>
                <w:szCs w:val="24"/>
              </w:rPr>
            </w:pPr>
            <w:r w:rsidRPr="003008D3">
              <w:rPr>
                <w:sz w:val="24"/>
                <w:szCs w:val="24"/>
              </w:rPr>
              <w:t>О</w:t>
            </w:r>
            <w:r w:rsidR="005B384C" w:rsidRPr="003008D3">
              <w:rPr>
                <w:sz w:val="24"/>
                <w:szCs w:val="24"/>
              </w:rPr>
              <w:t>тветственный секретарь Правления</w:t>
            </w:r>
          </w:p>
        </w:tc>
        <w:tc>
          <w:tcPr>
            <w:tcW w:w="1543" w:type="dxa"/>
            <w:tcBorders>
              <w:top w:val="dotted" w:sz="4" w:space="0" w:color="auto"/>
              <w:left w:val="dotted" w:sz="4" w:space="0" w:color="auto"/>
              <w:bottom w:val="dotted" w:sz="4" w:space="0" w:color="auto"/>
              <w:right w:val="dotted" w:sz="4" w:space="0" w:color="auto"/>
            </w:tcBorders>
            <w:vAlign w:val="center"/>
          </w:tcPr>
          <w:p w:rsidR="005B384C" w:rsidRPr="003008D3" w:rsidRDefault="005B384C" w:rsidP="003008D3">
            <w:pPr>
              <w:tabs>
                <w:tab w:val="left" w:pos="4020"/>
              </w:tabs>
              <w:jc w:val="both"/>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hideMark/>
          </w:tcPr>
          <w:p w:rsidR="005B384C" w:rsidRPr="003008D3" w:rsidRDefault="00DE195F" w:rsidP="0035588D">
            <w:pPr>
              <w:tabs>
                <w:tab w:val="left" w:pos="4020"/>
              </w:tabs>
              <w:jc w:val="right"/>
              <w:rPr>
                <w:sz w:val="24"/>
                <w:szCs w:val="24"/>
              </w:rPr>
            </w:pPr>
            <w:r w:rsidRPr="003008D3">
              <w:rPr>
                <w:sz w:val="24"/>
                <w:szCs w:val="24"/>
              </w:rPr>
              <w:t xml:space="preserve">М.В. Аскярова </w:t>
            </w:r>
          </w:p>
        </w:tc>
      </w:tr>
      <w:tr w:rsidR="00D311F3" w:rsidRPr="00D311F3" w:rsidTr="00AD318E">
        <w:trPr>
          <w:trHeight w:val="264"/>
        </w:trPr>
        <w:tc>
          <w:tcPr>
            <w:tcW w:w="7088" w:type="dxa"/>
            <w:tcBorders>
              <w:top w:val="dotted" w:sz="4" w:space="0" w:color="auto"/>
              <w:left w:val="dotted" w:sz="4" w:space="0" w:color="auto"/>
              <w:bottom w:val="dotted" w:sz="4" w:space="0" w:color="auto"/>
              <w:right w:val="dotted" w:sz="4" w:space="0" w:color="auto"/>
            </w:tcBorders>
            <w:hideMark/>
          </w:tcPr>
          <w:p w:rsidR="005B384C" w:rsidRPr="00D311F3" w:rsidRDefault="005B384C" w:rsidP="003008D3">
            <w:pPr>
              <w:jc w:val="both"/>
              <w:rPr>
                <w:b/>
                <w:sz w:val="24"/>
                <w:szCs w:val="24"/>
              </w:rPr>
            </w:pPr>
            <w:r w:rsidRPr="00D311F3">
              <w:rPr>
                <w:b/>
                <w:sz w:val="24"/>
                <w:szCs w:val="24"/>
              </w:rPr>
              <w:t>Члены Правления:</w:t>
            </w:r>
          </w:p>
        </w:tc>
        <w:tc>
          <w:tcPr>
            <w:tcW w:w="1543" w:type="dxa"/>
            <w:tcBorders>
              <w:top w:val="dotted" w:sz="4" w:space="0" w:color="auto"/>
              <w:left w:val="dotted" w:sz="4" w:space="0" w:color="auto"/>
              <w:bottom w:val="dotted" w:sz="4" w:space="0" w:color="auto"/>
              <w:right w:val="dotted" w:sz="4" w:space="0" w:color="auto"/>
            </w:tcBorders>
            <w:vAlign w:val="center"/>
          </w:tcPr>
          <w:p w:rsidR="005B384C" w:rsidRPr="00D311F3" w:rsidRDefault="005B384C" w:rsidP="003008D3">
            <w:pPr>
              <w:tabs>
                <w:tab w:val="left" w:pos="4020"/>
              </w:tabs>
              <w:jc w:val="both"/>
              <w:rPr>
                <w:sz w:val="24"/>
                <w:szCs w:val="24"/>
              </w:rPr>
            </w:pPr>
          </w:p>
        </w:tc>
        <w:tc>
          <w:tcPr>
            <w:tcW w:w="2284" w:type="dxa"/>
            <w:tcBorders>
              <w:top w:val="dotted" w:sz="4" w:space="0" w:color="auto"/>
              <w:left w:val="dotted" w:sz="4" w:space="0" w:color="auto"/>
              <w:bottom w:val="dotted" w:sz="4" w:space="0" w:color="auto"/>
              <w:right w:val="dotted" w:sz="4" w:space="0" w:color="auto"/>
            </w:tcBorders>
          </w:tcPr>
          <w:p w:rsidR="005B384C" w:rsidRPr="00D311F3" w:rsidRDefault="005B384C" w:rsidP="0035588D">
            <w:pPr>
              <w:tabs>
                <w:tab w:val="left" w:pos="4020"/>
              </w:tabs>
              <w:jc w:val="right"/>
              <w:rPr>
                <w:sz w:val="24"/>
                <w:szCs w:val="24"/>
              </w:rPr>
            </w:pPr>
          </w:p>
        </w:tc>
      </w:tr>
      <w:tr w:rsidR="00D311F3" w:rsidRPr="00D311F3" w:rsidTr="00AD318E">
        <w:tc>
          <w:tcPr>
            <w:tcW w:w="7088" w:type="dxa"/>
            <w:tcBorders>
              <w:top w:val="dotted" w:sz="4" w:space="0" w:color="auto"/>
              <w:left w:val="dotted" w:sz="4" w:space="0" w:color="auto"/>
              <w:bottom w:val="dotted" w:sz="4" w:space="0" w:color="auto"/>
              <w:right w:val="dotted" w:sz="4" w:space="0" w:color="auto"/>
            </w:tcBorders>
          </w:tcPr>
          <w:p w:rsidR="00100123" w:rsidRPr="00D311F3" w:rsidRDefault="00100123" w:rsidP="003008D3">
            <w:pPr>
              <w:jc w:val="both"/>
              <w:rPr>
                <w:sz w:val="24"/>
                <w:szCs w:val="24"/>
              </w:rPr>
            </w:pPr>
            <w:r w:rsidRPr="00D311F3">
              <w:rPr>
                <w:sz w:val="24"/>
                <w:szCs w:val="24"/>
              </w:rPr>
              <w:t>Первый заместитель начальника Деп</w:t>
            </w:r>
            <w:bookmarkStart w:id="0" w:name="_GoBack"/>
            <w:bookmarkEnd w:id="0"/>
            <w:r w:rsidRPr="00D311F3">
              <w:rPr>
                <w:sz w:val="24"/>
                <w:szCs w:val="24"/>
              </w:rPr>
              <w:t>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D311F3" w:rsidRDefault="00100123" w:rsidP="003008D3">
            <w:pPr>
              <w:tabs>
                <w:tab w:val="left" w:pos="4020"/>
              </w:tabs>
              <w:jc w:val="both"/>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D311F3" w:rsidRDefault="00100123" w:rsidP="0035588D">
            <w:pPr>
              <w:tabs>
                <w:tab w:val="left" w:pos="4020"/>
              </w:tabs>
              <w:jc w:val="right"/>
              <w:rPr>
                <w:sz w:val="24"/>
                <w:szCs w:val="24"/>
              </w:rPr>
            </w:pPr>
            <w:r w:rsidRPr="00D311F3">
              <w:rPr>
                <w:sz w:val="24"/>
                <w:szCs w:val="24"/>
              </w:rPr>
              <w:t xml:space="preserve">С.Е. Бугаева </w:t>
            </w:r>
          </w:p>
        </w:tc>
      </w:tr>
      <w:tr w:rsidR="00D311F3" w:rsidRPr="00D311F3" w:rsidTr="00AD318E">
        <w:tc>
          <w:tcPr>
            <w:tcW w:w="7088" w:type="dxa"/>
            <w:tcBorders>
              <w:top w:val="dotted" w:sz="4" w:space="0" w:color="auto"/>
              <w:left w:val="dotted" w:sz="4" w:space="0" w:color="auto"/>
              <w:bottom w:val="dotted" w:sz="4" w:space="0" w:color="auto"/>
              <w:right w:val="dotted" w:sz="4" w:space="0" w:color="auto"/>
            </w:tcBorders>
          </w:tcPr>
          <w:p w:rsidR="00100123" w:rsidRPr="00D311F3" w:rsidRDefault="00100123" w:rsidP="003008D3">
            <w:pPr>
              <w:jc w:val="both"/>
              <w:rPr>
                <w:sz w:val="24"/>
                <w:szCs w:val="24"/>
              </w:rPr>
            </w:pPr>
            <w:r w:rsidRPr="00D311F3">
              <w:rPr>
                <w:sz w:val="24"/>
                <w:szCs w:val="24"/>
              </w:rPr>
              <w:t>Заместитель начальника Департамента энергетики и тарифов Ивановской области - статс-секретарь</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D311F3" w:rsidRDefault="00100123" w:rsidP="003008D3">
            <w:pPr>
              <w:tabs>
                <w:tab w:val="left" w:pos="4020"/>
              </w:tabs>
              <w:jc w:val="both"/>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D311F3" w:rsidRDefault="00100123" w:rsidP="0035588D">
            <w:pPr>
              <w:tabs>
                <w:tab w:val="left" w:pos="4020"/>
              </w:tabs>
              <w:jc w:val="right"/>
              <w:rPr>
                <w:sz w:val="24"/>
                <w:szCs w:val="24"/>
              </w:rPr>
            </w:pPr>
          </w:p>
          <w:p w:rsidR="00100123" w:rsidRPr="00D311F3" w:rsidRDefault="00100123" w:rsidP="0035588D">
            <w:pPr>
              <w:tabs>
                <w:tab w:val="left" w:pos="4020"/>
              </w:tabs>
              <w:jc w:val="right"/>
              <w:rPr>
                <w:sz w:val="24"/>
                <w:szCs w:val="24"/>
              </w:rPr>
            </w:pPr>
            <w:r w:rsidRPr="00D311F3">
              <w:rPr>
                <w:sz w:val="24"/>
                <w:szCs w:val="24"/>
              </w:rPr>
              <w:t xml:space="preserve">Н.Б. Гущина </w:t>
            </w:r>
          </w:p>
        </w:tc>
      </w:tr>
      <w:tr w:rsidR="00D311F3" w:rsidRPr="00D311F3" w:rsidTr="00AD318E">
        <w:tc>
          <w:tcPr>
            <w:tcW w:w="7088" w:type="dxa"/>
            <w:tcBorders>
              <w:top w:val="dotted" w:sz="4" w:space="0" w:color="auto"/>
              <w:left w:val="dotted" w:sz="4" w:space="0" w:color="auto"/>
              <w:bottom w:val="dotted" w:sz="4" w:space="0" w:color="auto"/>
              <w:right w:val="dotted" w:sz="4" w:space="0" w:color="auto"/>
            </w:tcBorders>
          </w:tcPr>
          <w:p w:rsidR="00100123" w:rsidRPr="00D311F3" w:rsidRDefault="00100123" w:rsidP="00100123">
            <w:pPr>
              <w:rPr>
                <w:sz w:val="24"/>
                <w:szCs w:val="24"/>
              </w:rPr>
            </w:pPr>
            <w:r w:rsidRPr="00D311F3">
              <w:rPr>
                <w:sz w:val="24"/>
                <w:szCs w:val="24"/>
              </w:rPr>
              <w:t>Начальник управления регулирования теплоэнергетики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D311F3" w:rsidRDefault="00100123" w:rsidP="00100123">
            <w:pPr>
              <w:tabs>
                <w:tab w:val="left" w:pos="4020"/>
              </w:tabs>
              <w:rPr>
                <w:sz w:val="24"/>
                <w:szCs w:val="24"/>
              </w:rPr>
            </w:pPr>
          </w:p>
          <w:p w:rsidR="00100123" w:rsidRPr="00D311F3" w:rsidRDefault="00100123" w:rsidP="00100123">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D311F3" w:rsidRDefault="00100123" w:rsidP="0035588D">
            <w:pPr>
              <w:tabs>
                <w:tab w:val="left" w:pos="4020"/>
              </w:tabs>
              <w:jc w:val="right"/>
              <w:rPr>
                <w:sz w:val="24"/>
                <w:szCs w:val="24"/>
              </w:rPr>
            </w:pPr>
          </w:p>
          <w:p w:rsidR="00100123" w:rsidRPr="00D311F3" w:rsidRDefault="00A73314" w:rsidP="0035588D">
            <w:pPr>
              <w:tabs>
                <w:tab w:val="left" w:pos="4020"/>
              </w:tabs>
              <w:jc w:val="right"/>
              <w:rPr>
                <w:sz w:val="24"/>
                <w:szCs w:val="24"/>
              </w:rPr>
            </w:pPr>
            <w:r w:rsidRPr="00D311F3">
              <w:rPr>
                <w:sz w:val="24"/>
                <w:szCs w:val="24"/>
              </w:rPr>
              <w:t>Е.В. Турбачкина</w:t>
            </w:r>
          </w:p>
        </w:tc>
      </w:tr>
      <w:tr w:rsidR="00D311F3" w:rsidRPr="00D311F3" w:rsidTr="00AD318E">
        <w:tc>
          <w:tcPr>
            <w:tcW w:w="7088" w:type="dxa"/>
            <w:tcBorders>
              <w:top w:val="dotted" w:sz="4" w:space="0" w:color="auto"/>
              <w:left w:val="dotted" w:sz="4" w:space="0" w:color="auto"/>
              <w:bottom w:val="dotted" w:sz="4" w:space="0" w:color="auto"/>
              <w:right w:val="dotted" w:sz="4" w:space="0" w:color="auto"/>
            </w:tcBorders>
          </w:tcPr>
          <w:p w:rsidR="00100123" w:rsidRPr="00D311F3" w:rsidRDefault="00100123" w:rsidP="00100123">
            <w:pPr>
              <w:jc w:val="both"/>
              <w:rPr>
                <w:sz w:val="24"/>
                <w:szCs w:val="24"/>
              </w:rPr>
            </w:pPr>
            <w:r w:rsidRPr="00D311F3">
              <w:rPr>
                <w:sz w:val="24"/>
                <w:szCs w:val="24"/>
              </w:rPr>
              <w:t>Начальник управления регулирования электроэнергетики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D311F3" w:rsidRDefault="00100123" w:rsidP="00100123">
            <w:pPr>
              <w:tabs>
                <w:tab w:val="left" w:pos="4020"/>
              </w:tabs>
              <w:rPr>
                <w:b/>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D311F3" w:rsidRDefault="00100123" w:rsidP="00100123">
            <w:pPr>
              <w:tabs>
                <w:tab w:val="left" w:pos="4020"/>
              </w:tabs>
              <w:jc w:val="right"/>
              <w:rPr>
                <w:sz w:val="24"/>
                <w:szCs w:val="24"/>
              </w:rPr>
            </w:pPr>
          </w:p>
          <w:p w:rsidR="00100123" w:rsidRPr="00D311F3" w:rsidRDefault="00102CEC" w:rsidP="00102CEC">
            <w:pPr>
              <w:tabs>
                <w:tab w:val="left" w:pos="4020"/>
              </w:tabs>
              <w:jc w:val="right"/>
              <w:rPr>
                <w:sz w:val="24"/>
                <w:szCs w:val="24"/>
              </w:rPr>
            </w:pPr>
            <w:r w:rsidRPr="00D311F3">
              <w:rPr>
                <w:sz w:val="24"/>
                <w:szCs w:val="24"/>
              </w:rPr>
              <w:t>Е.А. Коннова</w:t>
            </w:r>
          </w:p>
        </w:tc>
      </w:tr>
      <w:tr w:rsidR="00D311F3" w:rsidRPr="00D311F3" w:rsidTr="00AD318E">
        <w:tc>
          <w:tcPr>
            <w:tcW w:w="7088" w:type="dxa"/>
            <w:tcBorders>
              <w:top w:val="dotted" w:sz="4" w:space="0" w:color="auto"/>
              <w:left w:val="dotted" w:sz="4" w:space="0" w:color="auto"/>
              <w:bottom w:val="dotted" w:sz="4" w:space="0" w:color="auto"/>
              <w:right w:val="dotted" w:sz="4" w:space="0" w:color="auto"/>
            </w:tcBorders>
          </w:tcPr>
          <w:p w:rsidR="00100123" w:rsidRPr="00D311F3" w:rsidRDefault="006A3BBE" w:rsidP="00100123">
            <w:pPr>
              <w:rPr>
                <w:sz w:val="24"/>
                <w:szCs w:val="24"/>
              </w:rPr>
            </w:pPr>
            <w:r w:rsidRPr="00D311F3">
              <w:rPr>
                <w:sz w:val="24"/>
                <w:szCs w:val="24"/>
              </w:rPr>
              <w:t>Начальник отдела регулирования тарифов организаций коммунального комплекса, транспорта и социально-значимых услуг управления регулирования коммунального комплекса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D311F3" w:rsidRDefault="00100123" w:rsidP="00100123">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D311F3" w:rsidRDefault="006A3BBE" w:rsidP="00100123">
            <w:pPr>
              <w:tabs>
                <w:tab w:val="left" w:pos="4020"/>
              </w:tabs>
              <w:jc w:val="right"/>
              <w:rPr>
                <w:sz w:val="24"/>
                <w:szCs w:val="24"/>
              </w:rPr>
            </w:pPr>
            <w:r w:rsidRPr="00D311F3">
              <w:rPr>
                <w:sz w:val="24"/>
                <w:szCs w:val="24"/>
              </w:rPr>
              <w:t>И.Г. Полозов</w:t>
            </w:r>
          </w:p>
        </w:tc>
      </w:tr>
      <w:tr w:rsidR="00D311F3" w:rsidRPr="00D311F3" w:rsidTr="00AD318E">
        <w:tc>
          <w:tcPr>
            <w:tcW w:w="7088" w:type="dxa"/>
            <w:tcBorders>
              <w:top w:val="dotted" w:sz="4" w:space="0" w:color="auto"/>
              <w:left w:val="dotted" w:sz="4" w:space="0" w:color="auto"/>
              <w:bottom w:val="dotted" w:sz="4" w:space="0" w:color="auto"/>
              <w:right w:val="dotted" w:sz="4" w:space="0" w:color="auto"/>
            </w:tcBorders>
          </w:tcPr>
          <w:p w:rsidR="00750E43" w:rsidRPr="00D311F3" w:rsidRDefault="00750E43" w:rsidP="00FB144C">
            <w:pPr>
              <w:jc w:val="both"/>
              <w:rPr>
                <w:sz w:val="24"/>
                <w:szCs w:val="24"/>
              </w:rPr>
            </w:pPr>
            <w:r w:rsidRPr="00D311F3">
              <w:rPr>
                <w:sz w:val="24"/>
                <w:szCs w:val="24"/>
              </w:rPr>
              <w:t>Начальник отдела по утверждению нормативов и формированию цен на природный и сжиженный газ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tcPr>
          <w:p w:rsidR="00750E43" w:rsidRPr="00D311F3" w:rsidRDefault="00750E43" w:rsidP="00FB144C">
            <w:pPr>
              <w:tabs>
                <w:tab w:val="left" w:pos="4020"/>
              </w:tabs>
              <w:rPr>
                <w:sz w:val="24"/>
                <w:szCs w:val="24"/>
              </w:rPr>
            </w:pPr>
          </w:p>
          <w:p w:rsidR="00750E43" w:rsidRPr="00D311F3" w:rsidRDefault="00750E43" w:rsidP="00FB144C">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tcPr>
          <w:p w:rsidR="00750E43" w:rsidRPr="00D311F3" w:rsidRDefault="00750E43" w:rsidP="00750E43">
            <w:pPr>
              <w:tabs>
                <w:tab w:val="left" w:pos="4020"/>
              </w:tabs>
              <w:jc w:val="right"/>
              <w:rPr>
                <w:sz w:val="24"/>
                <w:szCs w:val="24"/>
              </w:rPr>
            </w:pPr>
          </w:p>
          <w:p w:rsidR="00750E43" w:rsidRPr="00D311F3" w:rsidRDefault="00750E43" w:rsidP="00750E43">
            <w:pPr>
              <w:tabs>
                <w:tab w:val="left" w:pos="4020"/>
              </w:tabs>
              <w:jc w:val="right"/>
              <w:rPr>
                <w:sz w:val="24"/>
                <w:szCs w:val="24"/>
              </w:rPr>
            </w:pPr>
            <w:r w:rsidRPr="00D311F3">
              <w:rPr>
                <w:sz w:val="24"/>
                <w:szCs w:val="24"/>
              </w:rPr>
              <w:t>О.П. Агапова</w:t>
            </w:r>
          </w:p>
        </w:tc>
      </w:tr>
      <w:tr w:rsidR="00D311F3" w:rsidRPr="00D311F3" w:rsidTr="00AD318E">
        <w:tc>
          <w:tcPr>
            <w:tcW w:w="7088" w:type="dxa"/>
            <w:tcBorders>
              <w:top w:val="dotted" w:sz="4" w:space="0" w:color="auto"/>
              <w:left w:val="dotted" w:sz="4" w:space="0" w:color="auto"/>
              <w:bottom w:val="dotted" w:sz="4" w:space="0" w:color="auto"/>
              <w:right w:val="dotted" w:sz="4" w:space="0" w:color="auto"/>
            </w:tcBorders>
          </w:tcPr>
          <w:p w:rsidR="00100123" w:rsidRPr="00D311F3" w:rsidRDefault="00750E43" w:rsidP="00750E43">
            <w:pPr>
              <w:jc w:val="both"/>
              <w:rPr>
                <w:sz w:val="24"/>
                <w:szCs w:val="24"/>
                <w:highlight w:val="yellow"/>
              </w:rPr>
            </w:pPr>
            <w:r w:rsidRPr="00D311F3">
              <w:rPr>
                <w:sz w:val="24"/>
                <w:szCs w:val="24"/>
              </w:rPr>
              <w:t>Главный специалист-эксперт аналитического отдела  Управления Федеральной антимонопольной службы России по Ивановской области</w:t>
            </w:r>
          </w:p>
        </w:tc>
        <w:tc>
          <w:tcPr>
            <w:tcW w:w="1543" w:type="dxa"/>
            <w:tcBorders>
              <w:top w:val="dotted" w:sz="4" w:space="0" w:color="auto"/>
              <w:left w:val="dotted" w:sz="4" w:space="0" w:color="auto"/>
              <w:bottom w:val="dotted" w:sz="4" w:space="0" w:color="auto"/>
              <w:right w:val="dotted" w:sz="4" w:space="0" w:color="auto"/>
            </w:tcBorders>
          </w:tcPr>
          <w:p w:rsidR="00100123" w:rsidRPr="00D311F3" w:rsidRDefault="00100123" w:rsidP="00FB144C">
            <w:pPr>
              <w:tabs>
                <w:tab w:val="left" w:pos="4020"/>
              </w:tabs>
              <w:rPr>
                <w:sz w:val="24"/>
                <w:szCs w:val="24"/>
                <w:highlight w:val="yellow"/>
              </w:rPr>
            </w:pPr>
          </w:p>
          <w:p w:rsidR="00100123" w:rsidRPr="00D311F3" w:rsidRDefault="00100123" w:rsidP="00FB144C">
            <w:pPr>
              <w:tabs>
                <w:tab w:val="left" w:pos="4020"/>
              </w:tabs>
              <w:rPr>
                <w:sz w:val="24"/>
                <w:szCs w:val="24"/>
                <w:highlight w:val="yellow"/>
              </w:rPr>
            </w:pPr>
          </w:p>
        </w:tc>
        <w:tc>
          <w:tcPr>
            <w:tcW w:w="2284" w:type="dxa"/>
            <w:tcBorders>
              <w:top w:val="dotted" w:sz="4" w:space="0" w:color="auto"/>
              <w:left w:val="dotted" w:sz="4" w:space="0" w:color="auto"/>
              <w:bottom w:val="dotted" w:sz="4" w:space="0" w:color="auto"/>
              <w:right w:val="dotted" w:sz="4" w:space="0" w:color="auto"/>
            </w:tcBorders>
          </w:tcPr>
          <w:p w:rsidR="00100123" w:rsidRPr="00D311F3" w:rsidRDefault="00100123" w:rsidP="00FB144C">
            <w:pPr>
              <w:tabs>
                <w:tab w:val="left" w:pos="4020"/>
              </w:tabs>
              <w:jc w:val="right"/>
              <w:rPr>
                <w:sz w:val="24"/>
                <w:szCs w:val="24"/>
                <w:highlight w:val="yellow"/>
              </w:rPr>
            </w:pPr>
          </w:p>
          <w:p w:rsidR="00100123" w:rsidRPr="00D311F3" w:rsidRDefault="006A3BBE" w:rsidP="006A3BBE">
            <w:pPr>
              <w:tabs>
                <w:tab w:val="left" w:pos="4020"/>
              </w:tabs>
              <w:jc w:val="right"/>
              <w:rPr>
                <w:sz w:val="24"/>
                <w:szCs w:val="24"/>
                <w:highlight w:val="yellow"/>
              </w:rPr>
            </w:pPr>
            <w:r w:rsidRPr="00D311F3">
              <w:rPr>
                <w:sz w:val="24"/>
                <w:szCs w:val="24"/>
              </w:rPr>
              <w:t xml:space="preserve">З.Б. Виднова </w:t>
            </w:r>
          </w:p>
        </w:tc>
      </w:tr>
      <w:tr w:rsidR="00D311F3" w:rsidRPr="00D311F3" w:rsidTr="00AD318E">
        <w:tc>
          <w:tcPr>
            <w:tcW w:w="7088" w:type="dxa"/>
            <w:tcBorders>
              <w:top w:val="dotted" w:sz="4" w:space="0" w:color="auto"/>
              <w:left w:val="dotted" w:sz="4" w:space="0" w:color="auto"/>
              <w:bottom w:val="dotted" w:sz="4" w:space="0" w:color="auto"/>
              <w:right w:val="dotted" w:sz="4" w:space="0" w:color="auto"/>
            </w:tcBorders>
          </w:tcPr>
          <w:p w:rsidR="00100123" w:rsidRPr="00D311F3" w:rsidRDefault="00100123" w:rsidP="00FB144C">
            <w:pPr>
              <w:jc w:val="both"/>
              <w:rPr>
                <w:sz w:val="24"/>
                <w:szCs w:val="24"/>
              </w:rPr>
            </w:pPr>
            <w:r w:rsidRPr="00D311F3">
              <w:rPr>
                <w:sz w:val="24"/>
                <w:szCs w:val="24"/>
              </w:rPr>
              <w:t>Представитель Ассоциации «НП Совет рынка» – к.т.н., доцент кафедры электрических систем Ивановского государственного энергетического университета</w:t>
            </w:r>
          </w:p>
        </w:tc>
        <w:tc>
          <w:tcPr>
            <w:tcW w:w="1543" w:type="dxa"/>
            <w:tcBorders>
              <w:top w:val="dotted" w:sz="4" w:space="0" w:color="auto"/>
              <w:left w:val="dotted" w:sz="4" w:space="0" w:color="auto"/>
              <w:bottom w:val="dotted" w:sz="4" w:space="0" w:color="auto"/>
              <w:right w:val="dotted" w:sz="4" w:space="0" w:color="auto"/>
            </w:tcBorders>
          </w:tcPr>
          <w:p w:rsidR="00100123" w:rsidRPr="00D311F3" w:rsidRDefault="00100123" w:rsidP="00FB144C">
            <w:pPr>
              <w:tabs>
                <w:tab w:val="left" w:pos="4020"/>
              </w:tabs>
              <w:rPr>
                <w:sz w:val="24"/>
                <w:szCs w:val="24"/>
              </w:rPr>
            </w:pPr>
          </w:p>
          <w:p w:rsidR="00100123" w:rsidRPr="00D311F3" w:rsidRDefault="00100123" w:rsidP="00FB144C">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tcPr>
          <w:p w:rsidR="00100123" w:rsidRPr="00D311F3" w:rsidRDefault="00100123" w:rsidP="00FB144C">
            <w:pPr>
              <w:tabs>
                <w:tab w:val="left" w:pos="4020"/>
              </w:tabs>
              <w:jc w:val="right"/>
              <w:rPr>
                <w:sz w:val="24"/>
                <w:szCs w:val="24"/>
              </w:rPr>
            </w:pPr>
          </w:p>
          <w:p w:rsidR="00100123" w:rsidRPr="00D311F3" w:rsidRDefault="00100123" w:rsidP="00FB144C">
            <w:pPr>
              <w:tabs>
                <w:tab w:val="left" w:pos="4020"/>
              </w:tabs>
              <w:jc w:val="right"/>
              <w:rPr>
                <w:sz w:val="24"/>
                <w:szCs w:val="24"/>
              </w:rPr>
            </w:pPr>
            <w:r w:rsidRPr="00D311F3">
              <w:rPr>
                <w:sz w:val="24"/>
                <w:szCs w:val="24"/>
              </w:rPr>
              <w:t>А.И. Кулешов</w:t>
            </w:r>
          </w:p>
        </w:tc>
      </w:tr>
    </w:tbl>
    <w:p w:rsidR="006A3BBE" w:rsidRPr="00D311F3" w:rsidRDefault="00C8155C" w:rsidP="00C8155C">
      <w:pPr>
        <w:jc w:val="right"/>
        <w:rPr>
          <w:sz w:val="24"/>
          <w:szCs w:val="24"/>
        </w:rPr>
      </w:pPr>
      <w:r w:rsidRPr="00D311F3">
        <w:rPr>
          <w:sz w:val="24"/>
          <w:szCs w:val="24"/>
        </w:rPr>
        <w:t xml:space="preserve">                                    </w:t>
      </w:r>
    </w:p>
    <w:p w:rsidR="006A3BBE" w:rsidRPr="009B4C3C" w:rsidRDefault="006A3BBE" w:rsidP="00C8155C">
      <w:pPr>
        <w:jc w:val="right"/>
        <w:rPr>
          <w:sz w:val="24"/>
          <w:szCs w:val="24"/>
        </w:rPr>
      </w:pPr>
    </w:p>
    <w:sectPr w:rsidR="006A3BBE" w:rsidRPr="009B4C3C" w:rsidSect="00175CED">
      <w:headerReference w:type="even" r:id="rId14"/>
      <w:headerReference w:type="default" r:id="rId15"/>
      <w:pgSz w:w="11906" w:h="16838"/>
      <w:pgMar w:top="1418" w:right="425" w:bottom="567" w:left="1077"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BE4" w:rsidRDefault="008C1BE4">
      <w:r>
        <w:separator/>
      </w:r>
    </w:p>
  </w:endnote>
  <w:endnote w:type="continuationSeparator" w:id="0">
    <w:p w:rsidR="008C1BE4" w:rsidRDefault="008C1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altName w:val="Times New Roman"/>
    <w:charset w:val="01"/>
    <w:family w:val="roman"/>
    <w:pitch w:val="default"/>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BE4" w:rsidRDefault="008C1BE4">
      <w:r>
        <w:separator/>
      </w:r>
    </w:p>
  </w:footnote>
  <w:footnote w:type="continuationSeparator" w:id="0">
    <w:p w:rsidR="008C1BE4" w:rsidRDefault="008C1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BE4" w:rsidRDefault="008C1BE4" w:rsidP="00FB144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C1BE4" w:rsidRDefault="008C1BE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BE4" w:rsidRDefault="008C1BE4" w:rsidP="00FB144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50B4D">
      <w:rPr>
        <w:rStyle w:val="a5"/>
        <w:noProof/>
      </w:rPr>
      <w:t>35</w:t>
    </w:r>
    <w:r>
      <w:rPr>
        <w:rStyle w:val="a5"/>
      </w:rPr>
      <w:fldChar w:fldCharType="end"/>
    </w:r>
  </w:p>
  <w:p w:rsidR="008C1BE4" w:rsidRDefault="008C1BE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927" w:hanging="360"/>
      </w:pPr>
      <w:rPr>
        <w:rFonts w:ascii="PT Astra Serif" w:hAnsi="PT Astra Serif" w:cs="PT Astra Serif" w:hint="default"/>
        <w:bCs/>
        <w:i/>
        <w:color w:val="auto"/>
      </w:rPr>
    </w:lvl>
  </w:abstractNum>
  <w:abstractNum w:abstractNumId="1">
    <w:nsid w:val="00753700"/>
    <w:multiLevelType w:val="hybridMultilevel"/>
    <w:tmpl w:val="AC780E1E"/>
    <w:lvl w:ilvl="0" w:tplc="6C04685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5C1665E"/>
    <w:multiLevelType w:val="hybridMultilevel"/>
    <w:tmpl w:val="EF8EA2A6"/>
    <w:lvl w:ilvl="0" w:tplc="A0E2A55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0AED5976"/>
    <w:multiLevelType w:val="hybridMultilevel"/>
    <w:tmpl w:val="2CFC0432"/>
    <w:lvl w:ilvl="0" w:tplc="A60EFA98">
      <w:start w:val="1"/>
      <w:numFmt w:val="upperRoman"/>
      <w:lvlText w:val="%1."/>
      <w:lvlJc w:val="left"/>
      <w:pPr>
        <w:ind w:left="1354" w:hanging="360"/>
      </w:pPr>
      <w:rPr>
        <w:rFonts w:hint="default"/>
      </w:rPr>
    </w:lvl>
    <w:lvl w:ilvl="1" w:tplc="04190019" w:tentative="1">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4">
    <w:nsid w:val="0CF243EC"/>
    <w:multiLevelType w:val="hybridMultilevel"/>
    <w:tmpl w:val="30382CCE"/>
    <w:lvl w:ilvl="0" w:tplc="F830DF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3E468B"/>
    <w:multiLevelType w:val="hybridMultilevel"/>
    <w:tmpl w:val="B6D6AAA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0F1B33AE"/>
    <w:multiLevelType w:val="hybridMultilevel"/>
    <w:tmpl w:val="55589B96"/>
    <w:lvl w:ilvl="0" w:tplc="6B901558">
      <w:start w:val="1"/>
      <w:numFmt w:val="decimal"/>
      <w:lvlText w:val="%1."/>
      <w:lvlJc w:val="left"/>
      <w:pPr>
        <w:ind w:left="6608"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0F81680E"/>
    <w:multiLevelType w:val="hybridMultilevel"/>
    <w:tmpl w:val="FBFE0440"/>
    <w:lvl w:ilvl="0" w:tplc="0FF2151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529054E"/>
    <w:multiLevelType w:val="hybridMultilevel"/>
    <w:tmpl w:val="FAE023D0"/>
    <w:lvl w:ilvl="0" w:tplc="C5B89ED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19A746D2"/>
    <w:multiLevelType w:val="hybridMultilevel"/>
    <w:tmpl w:val="6508816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nsid w:val="236E6709"/>
    <w:multiLevelType w:val="multilevel"/>
    <w:tmpl w:val="2F82E0D0"/>
    <w:lvl w:ilvl="0">
      <w:start w:val="1"/>
      <w:numFmt w:val="decimal"/>
      <w:lvlText w:val="%1."/>
      <w:lvlJc w:val="left"/>
      <w:pPr>
        <w:ind w:left="1320" w:hanging="780"/>
      </w:pPr>
      <w:rPr>
        <w:rFonts w:hint="default"/>
      </w:rPr>
    </w:lvl>
    <w:lvl w:ilvl="1">
      <w:start w:val="1"/>
      <w:numFmt w:val="decimal"/>
      <w:isLgl/>
      <w:lvlText w:val="%1.%2."/>
      <w:lvlJc w:val="left"/>
      <w:pPr>
        <w:ind w:left="2629"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1">
    <w:nsid w:val="23E67750"/>
    <w:multiLevelType w:val="hybridMultilevel"/>
    <w:tmpl w:val="EB98BA4A"/>
    <w:lvl w:ilvl="0" w:tplc="64E2D2DC">
      <w:start w:val="1"/>
      <w:numFmt w:val="decimal"/>
      <w:lvlText w:val="%1."/>
      <w:lvlJc w:val="left"/>
      <w:pPr>
        <w:ind w:left="927" w:hanging="360"/>
      </w:pPr>
      <w:rPr>
        <w:rFonts w:hint="default"/>
        <w:b/>
        <w:u w:val="singl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53519B4"/>
    <w:multiLevelType w:val="hybridMultilevel"/>
    <w:tmpl w:val="BAF2892C"/>
    <w:lvl w:ilvl="0" w:tplc="349E14F8">
      <w:start w:val="1"/>
      <w:numFmt w:val="decimal"/>
      <w:lvlText w:val="%1."/>
      <w:lvlJc w:val="left"/>
      <w:pPr>
        <w:ind w:left="3447" w:hanging="132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3">
    <w:nsid w:val="25887F53"/>
    <w:multiLevelType w:val="hybridMultilevel"/>
    <w:tmpl w:val="0400DD34"/>
    <w:lvl w:ilvl="0" w:tplc="43C2E3F2">
      <w:start w:val="1"/>
      <w:numFmt w:val="upperRoman"/>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9641514"/>
    <w:multiLevelType w:val="hybridMultilevel"/>
    <w:tmpl w:val="BEEE3DA8"/>
    <w:lvl w:ilvl="0" w:tplc="E912E69E">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FC97EFF"/>
    <w:multiLevelType w:val="hybridMultilevel"/>
    <w:tmpl w:val="410CD122"/>
    <w:lvl w:ilvl="0" w:tplc="93A25CD8">
      <w:start w:val="1"/>
      <w:numFmt w:val="bullet"/>
      <w:lvlText w:val=""/>
      <w:lvlJc w:val="left"/>
      <w:pPr>
        <w:ind w:left="461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1E43ABC"/>
    <w:multiLevelType w:val="hybridMultilevel"/>
    <w:tmpl w:val="FD345440"/>
    <w:lvl w:ilvl="0" w:tplc="36CE03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59430FE"/>
    <w:multiLevelType w:val="hybridMultilevel"/>
    <w:tmpl w:val="FBFE0440"/>
    <w:lvl w:ilvl="0" w:tplc="0FF2151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89E45B8"/>
    <w:multiLevelType w:val="hybridMultilevel"/>
    <w:tmpl w:val="4C3E4D82"/>
    <w:lvl w:ilvl="0" w:tplc="04D22FCE">
      <w:start w:val="1"/>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3FD2246D"/>
    <w:multiLevelType w:val="hybridMultilevel"/>
    <w:tmpl w:val="1EB0A99A"/>
    <w:lvl w:ilvl="0" w:tplc="DA523372">
      <w:start w:val="1"/>
      <w:numFmt w:val="upperRoman"/>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5E118CB"/>
    <w:multiLevelType w:val="hybridMultilevel"/>
    <w:tmpl w:val="7BFE422E"/>
    <w:lvl w:ilvl="0" w:tplc="F51254E6">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95F0E75"/>
    <w:multiLevelType w:val="multilevel"/>
    <w:tmpl w:val="627CBCB4"/>
    <w:lvl w:ilvl="0">
      <w:start w:val="1"/>
      <w:numFmt w:val="decimal"/>
      <w:lvlText w:val="%1."/>
      <w:lvlJc w:val="left"/>
      <w:pPr>
        <w:ind w:left="1647"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nsid w:val="4B0823B7"/>
    <w:multiLevelType w:val="hybridMultilevel"/>
    <w:tmpl w:val="FAE023D0"/>
    <w:lvl w:ilvl="0" w:tplc="C5B89ED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51F44D38"/>
    <w:multiLevelType w:val="hybridMultilevel"/>
    <w:tmpl w:val="3FD6537A"/>
    <w:lvl w:ilvl="0" w:tplc="43C2E3F2">
      <w:start w:val="1"/>
      <w:numFmt w:val="upperRoman"/>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3B92FFE"/>
    <w:multiLevelType w:val="hybridMultilevel"/>
    <w:tmpl w:val="C756CF38"/>
    <w:lvl w:ilvl="0" w:tplc="DFEAD7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560F53FD"/>
    <w:multiLevelType w:val="multilevel"/>
    <w:tmpl w:val="54ACC0F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6">
    <w:nsid w:val="6251086F"/>
    <w:multiLevelType w:val="hybridMultilevel"/>
    <w:tmpl w:val="E728A060"/>
    <w:lvl w:ilvl="0" w:tplc="20164C48">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30E6331"/>
    <w:multiLevelType w:val="hybridMultilevel"/>
    <w:tmpl w:val="D89A30F4"/>
    <w:lvl w:ilvl="0" w:tplc="6C7EB456">
      <w:start w:val="5"/>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37418B3"/>
    <w:multiLevelType w:val="hybridMultilevel"/>
    <w:tmpl w:val="FBFE0440"/>
    <w:lvl w:ilvl="0" w:tplc="0FF2151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572159B"/>
    <w:multiLevelType w:val="hybridMultilevel"/>
    <w:tmpl w:val="7D6C38F8"/>
    <w:lvl w:ilvl="0" w:tplc="560EAB7E">
      <w:start w:val="1"/>
      <w:numFmt w:val="decimal"/>
      <w:lvlText w:val="%1."/>
      <w:lvlJc w:val="left"/>
      <w:pPr>
        <w:ind w:left="1354" w:hanging="360"/>
      </w:pPr>
      <w:rPr>
        <w:b w:val="0"/>
      </w:rPr>
    </w:lvl>
    <w:lvl w:ilvl="1" w:tplc="04190019">
      <w:start w:val="1"/>
      <w:numFmt w:val="lowerLetter"/>
      <w:lvlText w:val="%2."/>
      <w:lvlJc w:val="left"/>
      <w:pPr>
        <w:ind w:left="2074" w:hanging="360"/>
      </w:pPr>
    </w:lvl>
    <w:lvl w:ilvl="2" w:tplc="0419001B">
      <w:start w:val="1"/>
      <w:numFmt w:val="lowerRoman"/>
      <w:lvlText w:val="%3."/>
      <w:lvlJc w:val="right"/>
      <w:pPr>
        <w:ind w:left="2794" w:hanging="180"/>
      </w:pPr>
    </w:lvl>
    <w:lvl w:ilvl="3" w:tplc="0419000F">
      <w:start w:val="1"/>
      <w:numFmt w:val="decimal"/>
      <w:lvlText w:val="%4."/>
      <w:lvlJc w:val="left"/>
      <w:pPr>
        <w:ind w:left="3514" w:hanging="360"/>
      </w:pPr>
    </w:lvl>
    <w:lvl w:ilvl="4" w:tplc="04190019">
      <w:start w:val="1"/>
      <w:numFmt w:val="lowerLetter"/>
      <w:lvlText w:val="%5."/>
      <w:lvlJc w:val="left"/>
      <w:pPr>
        <w:ind w:left="4234" w:hanging="360"/>
      </w:pPr>
    </w:lvl>
    <w:lvl w:ilvl="5" w:tplc="0419001B">
      <w:start w:val="1"/>
      <w:numFmt w:val="lowerRoman"/>
      <w:lvlText w:val="%6."/>
      <w:lvlJc w:val="right"/>
      <w:pPr>
        <w:ind w:left="4954" w:hanging="180"/>
      </w:pPr>
    </w:lvl>
    <w:lvl w:ilvl="6" w:tplc="0419000F">
      <w:start w:val="1"/>
      <w:numFmt w:val="decimal"/>
      <w:lvlText w:val="%7."/>
      <w:lvlJc w:val="left"/>
      <w:pPr>
        <w:ind w:left="5674" w:hanging="360"/>
      </w:pPr>
    </w:lvl>
    <w:lvl w:ilvl="7" w:tplc="04190019">
      <w:start w:val="1"/>
      <w:numFmt w:val="lowerLetter"/>
      <w:lvlText w:val="%8."/>
      <w:lvlJc w:val="left"/>
      <w:pPr>
        <w:ind w:left="6394" w:hanging="360"/>
      </w:pPr>
    </w:lvl>
    <w:lvl w:ilvl="8" w:tplc="0419001B">
      <w:start w:val="1"/>
      <w:numFmt w:val="lowerRoman"/>
      <w:lvlText w:val="%9."/>
      <w:lvlJc w:val="right"/>
      <w:pPr>
        <w:ind w:left="7114" w:hanging="180"/>
      </w:pPr>
    </w:lvl>
  </w:abstractNum>
  <w:abstractNum w:abstractNumId="30">
    <w:nsid w:val="6A3420CB"/>
    <w:multiLevelType w:val="hybridMultilevel"/>
    <w:tmpl w:val="61660E76"/>
    <w:lvl w:ilvl="0" w:tplc="0419000F">
      <w:start w:val="1"/>
      <w:numFmt w:val="decimal"/>
      <w:lvlText w:val="%1."/>
      <w:lvlJc w:val="left"/>
      <w:pPr>
        <w:ind w:left="1778" w:hanging="360"/>
      </w:p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abstractNum w:abstractNumId="31">
    <w:nsid w:val="6FDA465D"/>
    <w:multiLevelType w:val="hybridMultilevel"/>
    <w:tmpl w:val="519E87C4"/>
    <w:lvl w:ilvl="0" w:tplc="D0002C1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0732B1D"/>
    <w:multiLevelType w:val="hybridMultilevel"/>
    <w:tmpl w:val="8B6660BC"/>
    <w:lvl w:ilvl="0" w:tplc="93E65B46">
      <w:start w:val="1"/>
      <w:numFmt w:val="decimal"/>
      <w:lvlText w:val="%1."/>
      <w:lvlJc w:val="left"/>
      <w:pPr>
        <w:ind w:left="1392" w:hanging="82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4A52460"/>
    <w:multiLevelType w:val="hybridMultilevel"/>
    <w:tmpl w:val="4B6CC66A"/>
    <w:lvl w:ilvl="0" w:tplc="93A25CD8">
      <w:start w:val="1"/>
      <w:numFmt w:val="bullet"/>
      <w:lvlText w:val=""/>
      <w:lvlJc w:val="left"/>
      <w:pPr>
        <w:ind w:left="19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9B2736A"/>
    <w:multiLevelType w:val="hybridMultilevel"/>
    <w:tmpl w:val="EF8EA2A6"/>
    <w:lvl w:ilvl="0" w:tplc="A0E2A55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5">
    <w:nsid w:val="7BD61587"/>
    <w:multiLevelType w:val="multilevel"/>
    <w:tmpl w:val="7BD61587"/>
    <w:lvl w:ilvl="0">
      <w:start w:val="1"/>
      <w:numFmt w:val="bullet"/>
      <w:lvlText w:val=""/>
      <w:lvlJc w:val="left"/>
      <w:pPr>
        <w:ind w:left="2345" w:hanging="360"/>
      </w:pPr>
      <w:rPr>
        <w:rFonts w:ascii="Symbol" w:hAnsi="Symbol" w:hint="default"/>
      </w:rPr>
    </w:lvl>
    <w:lvl w:ilvl="1">
      <w:start w:val="1"/>
      <w:numFmt w:val="bullet"/>
      <w:lvlText w:val="o"/>
      <w:lvlJc w:val="left"/>
      <w:pPr>
        <w:ind w:left="3065" w:hanging="360"/>
      </w:pPr>
      <w:rPr>
        <w:rFonts w:ascii="Courier New" w:hAnsi="Courier New" w:cs="Courier New" w:hint="default"/>
      </w:rPr>
    </w:lvl>
    <w:lvl w:ilvl="2">
      <w:start w:val="1"/>
      <w:numFmt w:val="bullet"/>
      <w:lvlText w:val=""/>
      <w:lvlJc w:val="left"/>
      <w:pPr>
        <w:ind w:left="3785" w:hanging="360"/>
      </w:pPr>
      <w:rPr>
        <w:rFonts w:ascii="Wingdings" w:hAnsi="Wingdings" w:hint="default"/>
      </w:rPr>
    </w:lvl>
    <w:lvl w:ilvl="3">
      <w:start w:val="1"/>
      <w:numFmt w:val="bullet"/>
      <w:lvlText w:val=""/>
      <w:lvlJc w:val="left"/>
      <w:pPr>
        <w:ind w:left="4505" w:hanging="360"/>
      </w:pPr>
      <w:rPr>
        <w:rFonts w:ascii="Symbol" w:hAnsi="Symbol" w:hint="default"/>
      </w:rPr>
    </w:lvl>
    <w:lvl w:ilvl="4">
      <w:start w:val="1"/>
      <w:numFmt w:val="bullet"/>
      <w:lvlText w:val="o"/>
      <w:lvlJc w:val="left"/>
      <w:pPr>
        <w:ind w:left="5225" w:hanging="360"/>
      </w:pPr>
      <w:rPr>
        <w:rFonts w:ascii="Courier New" w:hAnsi="Courier New" w:cs="Courier New" w:hint="default"/>
      </w:rPr>
    </w:lvl>
    <w:lvl w:ilvl="5">
      <w:start w:val="1"/>
      <w:numFmt w:val="bullet"/>
      <w:lvlText w:val=""/>
      <w:lvlJc w:val="left"/>
      <w:pPr>
        <w:ind w:left="5945" w:hanging="360"/>
      </w:pPr>
      <w:rPr>
        <w:rFonts w:ascii="Wingdings" w:hAnsi="Wingdings" w:hint="default"/>
      </w:rPr>
    </w:lvl>
    <w:lvl w:ilvl="6">
      <w:start w:val="1"/>
      <w:numFmt w:val="bullet"/>
      <w:lvlText w:val=""/>
      <w:lvlJc w:val="left"/>
      <w:pPr>
        <w:ind w:left="6665" w:hanging="360"/>
      </w:pPr>
      <w:rPr>
        <w:rFonts w:ascii="Symbol" w:hAnsi="Symbol" w:hint="default"/>
      </w:rPr>
    </w:lvl>
    <w:lvl w:ilvl="7">
      <w:start w:val="1"/>
      <w:numFmt w:val="bullet"/>
      <w:lvlText w:val="o"/>
      <w:lvlJc w:val="left"/>
      <w:pPr>
        <w:ind w:left="7385" w:hanging="360"/>
      </w:pPr>
      <w:rPr>
        <w:rFonts w:ascii="Courier New" w:hAnsi="Courier New" w:cs="Courier New" w:hint="default"/>
      </w:rPr>
    </w:lvl>
    <w:lvl w:ilvl="8">
      <w:start w:val="1"/>
      <w:numFmt w:val="bullet"/>
      <w:lvlText w:val=""/>
      <w:lvlJc w:val="left"/>
      <w:pPr>
        <w:ind w:left="8105" w:hanging="360"/>
      </w:pPr>
      <w:rPr>
        <w:rFonts w:ascii="Wingdings" w:hAnsi="Wingdings" w:hint="default"/>
      </w:rPr>
    </w:lvl>
  </w:abstractNum>
  <w:abstractNum w:abstractNumId="36">
    <w:nsid w:val="7EF95912"/>
    <w:multiLevelType w:val="hybridMultilevel"/>
    <w:tmpl w:val="5E928E60"/>
    <w:lvl w:ilvl="0" w:tplc="04190001">
      <w:start w:val="1"/>
      <w:numFmt w:val="bullet"/>
      <w:lvlText w:val=""/>
      <w:lvlJc w:val="left"/>
      <w:pPr>
        <w:ind w:left="1337" w:hanging="360"/>
      </w:pPr>
      <w:rPr>
        <w:rFonts w:ascii="Symbol" w:hAnsi="Symbol" w:hint="default"/>
      </w:rPr>
    </w:lvl>
    <w:lvl w:ilvl="1" w:tplc="04190003" w:tentative="1">
      <w:start w:val="1"/>
      <w:numFmt w:val="bullet"/>
      <w:lvlText w:val="o"/>
      <w:lvlJc w:val="left"/>
      <w:pPr>
        <w:ind w:left="2057" w:hanging="360"/>
      </w:pPr>
      <w:rPr>
        <w:rFonts w:ascii="Courier New" w:hAnsi="Courier New" w:cs="Courier New" w:hint="default"/>
      </w:rPr>
    </w:lvl>
    <w:lvl w:ilvl="2" w:tplc="04190005" w:tentative="1">
      <w:start w:val="1"/>
      <w:numFmt w:val="bullet"/>
      <w:lvlText w:val=""/>
      <w:lvlJc w:val="left"/>
      <w:pPr>
        <w:ind w:left="2777" w:hanging="360"/>
      </w:pPr>
      <w:rPr>
        <w:rFonts w:ascii="Wingdings" w:hAnsi="Wingdings" w:hint="default"/>
      </w:rPr>
    </w:lvl>
    <w:lvl w:ilvl="3" w:tplc="04190001" w:tentative="1">
      <w:start w:val="1"/>
      <w:numFmt w:val="bullet"/>
      <w:lvlText w:val=""/>
      <w:lvlJc w:val="left"/>
      <w:pPr>
        <w:ind w:left="3497" w:hanging="360"/>
      </w:pPr>
      <w:rPr>
        <w:rFonts w:ascii="Symbol" w:hAnsi="Symbol" w:hint="default"/>
      </w:rPr>
    </w:lvl>
    <w:lvl w:ilvl="4" w:tplc="04190003" w:tentative="1">
      <w:start w:val="1"/>
      <w:numFmt w:val="bullet"/>
      <w:lvlText w:val="o"/>
      <w:lvlJc w:val="left"/>
      <w:pPr>
        <w:ind w:left="4217" w:hanging="360"/>
      </w:pPr>
      <w:rPr>
        <w:rFonts w:ascii="Courier New" w:hAnsi="Courier New" w:cs="Courier New" w:hint="default"/>
      </w:rPr>
    </w:lvl>
    <w:lvl w:ilvl="5" w:tplc="04190005" w:tentative="1">
      <w:start w:val="1"/>
      <w:numFmt w:val="bullet"/>
      <w:lvlText w:val=""/>
      <w:lvlJc w:val="left"/>
      <w:pPr>
        <w:ind w:left="4937" w:hanging="360"/>
      </w:pPr>
      <w:rPr>
        <w:rFonts w:ascii="Wingdings" w:hAnsi="Wingdings" w:hint="default"/>
      </w:rPr>
    </w:lvl>
    <w:lvl w:ilvl="6" w:tplc="04190001" w:tentative="1">
      <w:start w:val="1"/>
      <w:numFmt w:val="bullet"/>
      <w:lvlText w:val=""/>
      <w:lvlJc w:val="left"/>
      <w:pPr>
        <w:ind w:left="5657" w:hanging="360"/>
      </w:pPr>
      <w:rPr>
        <w:rFonts w:ascii="Symbol" w:hAnsi="Symbol" w:hint="default"/>
      </w:rPr>
    </w:lvl>
    <w:lvl w:ilvl="7" w:tplc="04190003" w:tentative="1">
      <w:start w:val="1"/>
      <w:numFmt w:val="bullet"/>
      <w:lvlText w:val="o"/>
      <w:lvlJc w:val="left"/>
      <w:pPr>
        <w:ind w:left="6377" w:hanging="360"/>
      </w:pPr>
      <w:rPr>
        <w:rFonts w:ascii="Courier New" w:hAnsi="Courier New" w:cs="Courier New" w:hint="default"/>
      </w:rPr>
    </w:lvl>
    <w:lvl w:ilvl="8" w:tplc="04190005" w:tentative="1">
      <w:start w:val="1"/>
      <w:numFmt w:val="bullet"/>
      <w:lvlText w:val=""/>
      <w:lvlJc w:val="left"/>
      <w:pPr>
        <w:ind w:left="7097" w:hanging="360"/>
      </w:pPr>
      <w:rPr>
        <w:rFonts w:ascii="Wingdings" w:hAnsi="Wingdings" w:hint="default"/>
      </w:rPr>
    </w:lvl>
  </w:abstractNum>
  <w:num w:numId="1">
    <w:abstractNumId w:val="9"/>
  </w:num>
  <w:num w:numId="2">
    <w:abstractNumId w:val="36"/>
  </w:num>
  <w:num w:numId="3">
    <w:abstractNumId w:val="3"/>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7"/>
  </w:num>
  <w:num w:numId="7">
    <w:abstractNumId w:val="28"/>
  </w:num>
  <w:num w:numId="8">
    <w:abstractNumId w:val="34"/>
  </w:num>
  <w:num w:numId="9">
    <w:abstractNumId w:val="2"/>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7"/>
  </w:num>
  <w:num w:numId="13">
    <w:abstractNumId w:val="8"/>
  </w:num>
  <w:num w:numId="14">
    <w:abstractNumId w:val="20"/>
  </w:num>
  <w:num w:numId="15">
    <w:abstractNumId w:val="32"/>
  </w:num>
  <w:num w:numId="16">
    <w:abstractNumId w:val="26"/>
  </w:num>
  <w:num w:numId="17">
    <w:abstractNumId w:val="19"/>
  </w:num>
  <w:num w:numId="18">
    <w:abstractNumId w:val="10"/>
  </w:num>
  <w:num w:numId="19">
    <w:abstractNumId w:val="16"/>
  </w:num>
  <w:num w:numId="20">
    <w:abstractNumId w:val="24"/>
  </w:num>
  <w:num w:numId="21">
    <w:abstractNumId w:val="13"/>
  </w:num>
  <w:num w:numId="22">
    <w:abstractNumId w:val="23"/>
  </w:num>
  <w:num w:numId="23">
    <w:abstractNumId w:val="15"/>
  </w:num>
  <w:num w:numId="24">
    <w:abstractNumId w:val="1"/>
  </w:num>
  <w:num w:numId="25">
    <w:abstractNumId w:val="4"/>
  </w:num>
  <w:num w:numId="26">
    <w:abstractNumId w:val="0"/>
  </w:num>
  <w:num w:numId="27">
    <w:abstractNumId w:val="12"/>
  </w:num>
  <w:num w:numId="28">
    <w:abstractNumId w:val="21"/>
  </w:num>
  <w:num w:numId="29">
    <w:abstractNumId w:val="33"/>
  </w:num>
  <w:num w:numId="30">
    <w:abstractNumId w:val="6"/>
  </w:num>
  <w:num w:numId="31">
    <w:abstractNumId w:val="35"/>
  </w:num>
  <w:num w:numId="32">
    <w:abstractNumId w:val="14"/>
  </w:num>
  <w:num w:numId="33">
    <w:abstractNumId w:val="27"/>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11"/>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84C"/>
    <w:rsid w:val="000016F7"/>
    <w:rsid w:val="00001B84"/>
    <w:rsid w:val="000051C7"/>
    <w:rsid w:val="000064CF"/>
    <w:rsid w:val="0000686F"/>
    <w:rsid w:val="000137F0"/>
    <w:rsid w:val="00024856"/>
    <w:rsid w:val="000277EB"/>
    <w:rsid w:val="00027A19"/>
    <w:rsid w:val="000301BD"/>
    <w:rsid w:val="00030E80"/>
    <w:rsid w:val="00034065"/>
    <w:rsid w:val="00035973"/>
    <w:rsid w:val="00035D7B"/>
    <w:rsid w:val="000414ED"/>
    <w:rsid w:val="00042C3E"/>
    <w:rsid w:val="00045769"/>
    <w:rsid w:val="00046E75"/>
    <w:rsid w:val="00047661"/>
    <w:rsid w:val="00047724"/>
    <w:rsid w:val="00050055"/>
    <w:rsid w:val="000514A4"/>
    <w:rsid w:val="00052294"/>
    <w:rsid w:val="00052550"/>
    <w:rsid w:val="000556C3"/>
    <w:rsid w:val="00056A15"/>
    <w:rsid w:val="0006076F"/>
    <w:rsid w:val="00063A38"/>
    <w:rsid w:val="00064BA5"/>
    <w:rsid w:val="00074265"/>
    <w:rsid w:val="00077042"/>
    <w:rsid w:val="00084D00"/>
    <w:rsid w:val="0008522D"/>
    <w:rsid w:val="00085EAD"/>
    <w:rsid w:val="00086DEB"/>
    <w:rsid w:val="00091843"/>
    <w:rsid w:val="000949BD"/>
    <w:rsid w:val="00096694"/>
    <w:rsid w:val="0009775D"/>
    <w:rsid w:val="000A4B37"/>
    <w:rsid w:val="000A7052"/>
    <w:rsid w:val="000B2498"/>
    <w:rsid w:val="000B5582"/>
    <w:rsid w:val="000B6D4C"/>
    <w:rsid w:val="000C03C8"/>
    <w:rsid w:val="000C0525"/>
    <w:rsid w:val="000C1792"/>
    <w:rsid w:val="000C2866"/>
    <w:rsid w:val="000C7E42"/>
    <w:rsid w:val="000C7F31"/>
    <w:rsid w:val="000D61F7"/>
    <w:rsid w:val="000D6840"/>
    <w:rsid w:val="000E1851"/>
    <w:rsid w:val="000E6693"/>
    <w:rsid w:val="000E6C4A"/>
    <w:rsid w:val="000F6278"/>
    <w:rsid w:val="00100123"/>
    <w:rsid w:val="0010046E"/>
    <w:rsid w:val="00102665"/>
    <w:rsid w:val="00102CEC"/>
    <w:rsid w:val="00102ED2"/>
    <w:rsid w:val="0010702C"/>
    <w:rsid w:val="00107349"/>
    <w:rsid w:val="00110AC3"/>
    <w:rsid w:val="00112061"/>
    <w:rsid w:val="00113A9D"/>
    <w:rsid w:val="001203D2"/>
    <w:rsid w:val="00120BE6"/>
    <w:rsid w:val="00125660"/>
    <w:rsid w:val="00126476"/>
    <w:rsid w:val="001339AF"/>
    <w:rsid w:val="001455C6"/>
    <w:rsid w:val="00145FCA"/>
    <w:rsid w:val="00147B89"/>
    <w:rsid w:val="00150B76"/>
    <w:rsid w:val="001512A5"/>
    <w:rsid w:val="00151E68"/>
    <w:rsid w:val="001528D9"/>
    <w:rsid w:val="00174CA1"/>
    <w:rsid w:val="00174DB7"/>
    <w:rsid w:val="00175CED"/>
    <w:rsid w:val="0017733A"/>
    <w:rsid w:val="00181BF3"/>
    <w:rsid w:val="00181D4D"/>
    <w:rsid w:val="00181F32"/>
    <w:rsid w:val="00190A38"/>
    <w:rsid w:val="0019287F"/>
    <w:rsid w:val="0019314A"/>
    <w:rsid w:val="001938D2"/>
    <w:rsid w:val="001A0B6E"/>
    <w:rsid w:val="001A1815"/>
    <w:rsid w:val="001A211D"/>
    <w:rsid w:val="001A68A8"/>
    <w:rsid w:val="001B7A12"/>
    <w:rsid w:val="001B7C15"/>
    <w:rsid w:val="001C3FF6"/>
    <w:rsid w:val="001C5116"/>
    <w:rsid w:val="001D267C"/>
    <w:rsid w:val="001E449B"/>
    <w:rsid w:val="001E5FCE"/>
    <w:rsid w:val="001F0137"/>
    <w:rsid w:val="001F100B"/>
    <w:rsid w:val="001F29F1"/>
    <w:rsid w:val="001F40AC"/>
    <w:rsid w:val="001F414F"/>
    <w:rsid w:val="001F63FE"/>
    <w:rsid w:val="0020423A"/>
    <w:rsid w:val="00211B49"/>
    <w:rsid w:val="0021547D"/>
    <w:rsid w:val="00217DC7"/>
    <w:rsid w:val="00222418"/>
    <w:rsid w:val="00230516"/>
    <w:rsid w:val="00230A1D"/>
    <w:rsid w:val="002329E3"/>
    <w:rsid w:val="00241DA5"/>
    <w:rsid w:val="00244D42"/>
    <w:rsid w:val="002476A2"/>
    <w:rsid w:val="00250217"/>
    <w:rsid w:val="002524C2"/>
    <w:rsid w:val="002529E1"/>
    <w:rsid w:val="00260C90"/>
    <w:rsid w:val="00262B8E"/>
    <w:rsid w:val="00262C82"/>
    <w:rsid w:val="00267E21"/>
    <w:rsid w:val="0027284C"/>
    <w:rsid w:val="00273544"/>
    <w:rsid w:val="00273BD2"/>
    <w:rsid w:val="00283F36"/>
    <w:rsid w:val="0028579F"/>
    <w:rsid w:val="002866CB"/>
    <w:rsid w:val="00291167"/>
    <w:rsid w:val="00293AF9"/>
    <w:rsid w:val="002A2730"/>
    <w:rsid w:val="002A3B50"/>
    <w:rsid w:val="002B381B"/>
    <w:rsid w:val="002D0435"/>
    <w:rsid w:val="002D04FB"/>
    <w:rsid w:val="002D0AF6"/>
    <w:rsid w:val="002E3293"/>
    <w:rsid w:val="002E4504"/>
    <w:rsid w:val="002E7787"/>
    <w:rsid w:val="002F0C90"/>
    <w:rsid w:val="002F5643"/>
    <w:rsid w:val="002F5A20"/>
    <w:rsid w:val="002F7851"/>
    <w:rsid w:val="003008D3"/>
    <w:rsid w:val="003042C4"/>
    <w:rsid w:val="00306328"/>
    <w:rsid w:val="00310AE0"/>
    <w:rsid w:val="00315EEF"/>
    <w:rsid w:val="00316D6A"/>
    <w:rsid w:val="0032290B"/>
    <w:rsid w:val="00323333"/>
    <w:rsid w:val="00325F40"/>
    <w:rsid w:val="0033277F"/>
    <w:rsid w:val="00334250"/>
    <w:rsid w:val="003353B5"/>
    <w:rsid w:val="00335AB5"/>
    <w:rsid w:val="00342725"/>
    <w:rsid w:val="00353E00"/>
    <w:rsid w:val="00355402"/>
    <w:rsid w:val="0035588D"/>
    <w:rsid w:val="00356FFC"/>
    <w:rsid w:val="00357F20"/>
    <w:rsid w:val="00362392"/>
    <w:rsid w:val="003704B6"/>
    <w:rsid w:val="00370909"/>
    <w:rsid w:val="003729FF"/>
    <w:rsid w:val="003768AC"/>
    <w:rsid w:val="00381EDC"/>
    <w:rsid w:val="00390B94"/>
    <w:rsid w:val="00392DA8"/>
    <w:rsid w:val="00394351"/>
    <w:rsid w:val="003953E3"/>
    <w:rsid w:val="0039712C"/>
    <w:rsid w:val="003A0B82"/>
    <w:rsid w:val="003A2FBF"/>
    <w:rsid w:val="003A4496"/>
    <w:rsid w:val="003A4DE2"/>
    <w:rsid w:val="003A6C9D"/>
    <w:rsid w:val="003A78E2"/>
    <w:rsid w:val="003A7B41"/>
    <w:rsid w:val="003B0663"/>
    <w:rsid w:val="003B0C99"/>
    <w:rsid w:val="003C01FA"/>
    <w:rsid w:val="003C581C"/>
    <w:rsid w:val="003C7B75"/>
    <w:rsid w:val="003D2E03"/>
    <w:rsid w:val="003D339B"/>
    <w:rsid w:val="003E5106"/>
    <w:rsid w:val="003E55E7"/>
    <w:rsid w:val="003E5A74"/>
    <w:rsid w:val="003E7C83"/>
    <w:rsid w:val="003F081D"/>
    <w:rsid w:val="003F2730"/>
    <w:rsid w:val="003F3FC6"/>
    <w:rsid w:val="003F73D6"/>
    <w:rsid w:val="003F73E1"/>
    <w:rsid w:val="003F7F39"/>
    <w:rsid w:val="00401E5C"/>
    <w:rsid w:val="00410FAC"/>
    <w:rsid w:val="004118FC"/>
    <w:rsid w:val="00411CAD"/>
    <w:rsid w:val="0041444D"/>
    <w:rsid w:val="004179F8"/>
    <w:rsid w:val="00417DC8"/>
    <w:rsid w:val="0042027A"/>
    <w:rsid w:val="00420950"/>
    <w:rsid w:val="004268A5"/>
    <w:rsid w:val="00427593"/>
    <w:rsid w:val="00435EBD"/>
    <w:rsid w:val="0043607E"/>
    <w:rsid w:val="00456648"/>
    <w:rsid w:val="00461A72"/>
    <w:rsid w:val="00462E68"/>
    <w:rsid w:val="004632E4"/>
    <w:rsid w:val="004649EB"/>
    <w:rsid w:val="00465DE5"/>
    <w:rsid w:val="00466942"/>
    <w:rsid w:val="0047135E"/>
    <w:rsid w:val="00473802"/>
    <w:rsid w:val="00477110"/>
    <w:rsid w:val="0047755F"/>
    <w:rsid w:val="00481D13"/>
    <w:rsid w:val="0048693C"/>
    <w:rsid w:val="00487017"/>
    <w:rsid w:val="004A01D4"/>
    <w:rsid w:val="004A340E"/>
    <w:rsid w:val="004A380B"/>
    <w:rsid w:val="004A3C0A"/>
    <w:rsid w:val="004A3F1A"/>
    <w:rsid w:val="004A64E7"/>
    <w:rsid w:val="004B05A1"/>
    <w:rsid w:val="004B0782"/>
    <w:rsid w:val="004B191C"/>
    <w:rsid w:val="004B347B"/>
    <w:rsid w:val="004C116C"/>
    <w:rsid w:val="004C360E"/>
    <w:rsid w:val="004C3F09"/>
    <w:rsid w:val="004C4178"/>
    <w:rsid w:val="004C67E1"/>
    <w:rsid w:val="004C6E09"/>
    <w:rsid w:val="004C70EE"/>
    <w:rsid w:val="004D0A10"/>
    <w:rsid w:val="004D31F2"/>
    <w:rsid w:val="004E1972"/>
    <w:rsid w:val="004E2154"/>
    <w:rsid w:val="004E2C77"/>
    <w:rsid w:val="004E35E5"/>
    <w:rsid w:val="004E6354"/>
    <w:rsid w:val="004F28FF"/>
    <w:rsid w:val="004F3771"/>
    <w:rsid w:val="004F3A3D"/>
    <w:rsid w:val="004F7002"/>
    <w:rsid w:val="004F7D02"/>
    <w:rsid w:val="005010B2"/>
    <w:rsid w:val="0050264C"/>
    <w:rsid w:val="00506982"/>
    <w:rsid w:val="00515FCE"/>
    <w:rsid w:val="00520414"/>
    <w:rsid w:val="0052099A"/>
    <w:rsid w:val="00522274"/>
    <w:rsid w:val="00523705"/>
    <w:rsid w:val="0053263D"/>
    <w:rsid w:val="00534B05"/>
    <w:rsid w:val="005353FE"/>
    <w:rsid w:val="00536B75"/>
    <w:rsid w:val="00536E64"/>
    <w:rsid w:val="00537C6A"/>
    <w:rsid w:val="0054348E"/>
    <w:rsid w:val="0054430D"/>
    <w:rsid w:val="00544886"/>
    <w:rsid w:val="00546435"/>
    <w:rsid w:val="00551589"/>
    <w:rsid w:val="00552585"/>
    <w:rsid w:val="0055285B"/>
    <w:rsid w:val="00554200"/>
    <w:rsid w:val="005614F7"/>
    <w:rsid w:val="005639E3"/>
    <w:rsid w:val="00566120"/>
    <w:rsid w:val="005713C6"/>
    <w:rsid w:val="005756E6"/>
    <w:rsid w:val="00576EDF"/>
    <w:rsid w:val="0058023A"/>
    <w:rsid w:val="005810A9"/>
    <w:rsid w:val="00593C83"/>
    <w:rsid w:val="005A073A"/>
    <w:rsid w:val="005A4E98"/>
    <w:rsid w:val="005B132A"/>
    <w:rsid w:val="005B2A72"/>
    <w:rsid w:val="005B384C"/>
    <w:rsid w:val="005B57C8"/>
    <w:rsid w:val="005B6B08"/>
    <w:rsid w:val="005C0C82"/>
    <w:rsid w:val="005C1C49"/>
    <w:rsid w:val="005C4B31"/>
    <w:rsid w:val="005C5306"/>
    <w:rsid w:val="005D13EC"/>
    <w:rsid w:val="005D28A6"/>
    <w:rsid w:val="005D4BBE"/>
    <w:rsid w:val="005D77C2"/>
    <w:rsid w:val="005E25A2"/>
    <w:rsid w:val="005F268F"/>
    <w:rsid w:val="006030A5"/>
    <w:rsid w:val="00606AFA"/>
    <w:rsid w:val="00610136"/>
    <w:rsid w:val="00615F0C"/>
    <w:rsid w:val="006208AA"/>
    <w:rsid w:val="006218E7"/>
    <w:rsid w:val="00626A32"/>
    <w:rsid w:val="00630F85"/>
    <w:rsid w:val="006340C7"/>
    <w:rsid w:val="006376B4"/>
    <w:rsid w:val="00637B5E"/>
    <w:rsid w:val="006401E3"/>
    <w:rsid w:val="006417D8"/>
    <w:rsid w:val="00645FE1"/>
    <w:rsid w:val="00646293"/>
    <w:rsid w:val="0064787A"/>
    <w:rsid w:val="006479A0"/>
    <w:rsid w:val="00650DD3"/>
    <w:rsid w:val="006568CC"/>
    <w:rsid w:val="00657A22"/>
    <w:rsid w:val="00660713"/>
    <w:rsid w:val="0066195C"/>
    <w:rsid w:val="00662303"/>
    <w:rsid w:val="00670278"/>
    <w:rsid w:val="00670B3E"/>
    <w:rsid w:val="00671CC5"/>
    <w:rsid w:val="006732ED"/>
    <w:rsid w:val="0067528C"/>
    <w:rsid w:val="00675453"/>
    <w:rsid w:val="00675A8B"/>
    <w:rsid w:val="00690883"/>
    <w:rsid w:val="00690DA4"/>
    <w:rsid w:val="00691745"/>
    <w:rsid w:val="00693F4E"/>
    <w:rsid w:val="00694117"/>
    <w:rsid w:val="00695640"/>
    <w:rsid w:val="0069698E"/>
    <w:rsid w:val="00697C76"/>
    <w:rsid w:val="006A3BBE"/>
    <w:rsid w:val="006B54D8"/>
    <w:rsid w:val="006B6625"/>
    <w:rsid w:val="006C6386"/>
    <w:rsid w:val="006C7FD6"/>
    <w:rsid w:val="006D00A4"/>
    <w:rsid w:val="006D357B"/>
    <w:rsid w:val="006D4E10"/>
    <w:rsid w:val="006E2C97"/>
    <w:rsid w:val="006E56E3"/>
    <w:rsid w:val="006E77F1"/>
    <w:rsid w:val="006E7BB8"/>
    <w:rsid w:val="006F1364"/>
    <w:rsid w:val="006F54B2"/>
    <w:rsid w:val="006F6501"/>
    <w:rsid w:val="006F70A3"/>
    <w:rsid w:val="0070141D"/>
    <w:rsid w:val="00706480"/>
    <w:rsid w:val="007068DC"/>
    <w:rsid w:val="00714401"/>
    <w:rsid w:val="00725F00"/>
    <w:rsid w:val="00731E3E"/>
    <w:rsid w:val="00737365"/>
    <w:rsid w:val="00742F8D"/>
    <w:rsid w:val="00744566"/>
    <w:rsid w:val="00745585"/>
    <w:rsid w:val="00750E43"/>
    <w:rsid w:val="00757CCA"/>
    <w:rsid w:val="0076171B"/>
    <w:rsid w:val="0076398B"/>
    <w:rsid w:val="007646BA"/>
    <w:rsid w:val="00764D5A"/>
    <w:rsid w:val="007660C9"/>
    <w:rsid w:val="00771B42"/>
    <w:rsid w:val="00772D93"/>
    <w:rsid w:val="0077531F"/>
    <w:rsid w:val="007766B8"/>
    <w:rsid w:val="00780061"/>
    <w:rsid w:val="00784053"/>
    <w:rsid w:val="00784702"/>
    <w:rsid w:val="00786A08"/>
    <w:rsid w:val="00790FF1"/>
    <w:rsid w:val="007921B5"/>
    <w:rsid w:val="00796019"/>
    <w:rsid w:val="00797628"/>
    <w:rsid w:val="007A0214"/>
    <w:rsid w:val="007A38D8"/>
    <w:rsid w:val="007A701F"/>
    <w:rsid w:val="007A777D"/>
    <w:rsid w:val="007B5DD0"/>
    <w:rsid w:val="007C2BFE"/>
    <w:rsid w:val="007D340D"/>
    <w:rsid w:val="007D42E6"/>
    <w:rsid w:val="007D5829"/>
    <w:rsid w:val="007D594F"/>
    <w:rsid w:val="007D776C"/>
    <w:rsid w:val="007E45B9"/>
    <w:rsid w:val="007E51F1"/>
    <w:rsid w:val="007E5A1F"/>
    <w:rsid w:val="007F5E44"/>
    <w:rsid w:val="008018D0"/>
    <w:rsid w:val="00802AFD"/>
    <w:rsid w:val="00803D70"/>
    <w:rsid w:val="00804CFB"/>
    <w:rsid w:val="008064A2"/>
    <w:rsid w:val="008069CD"/>
    <w:rsid w:val="00806B96"/>
    <w:rsid w:val="00812695"/>
    <w:rsid w:val="00817FB8"/>
    <w:rsid w:val="00822448"/>
    <w:rsid w:val="00825D17"/>
    <w:rsid w:val="00827406"/>
    <w:rsid w:val="00827E05"/>
    <w:rsid w:val="00832278"/>
    <w:rsid w:val="00834454"/>
    <w:rsid w:val="00843EBE"/>
    <w:rsid w:val="008465E8"/>
    <w:rsid w:val="00847CC3"/>
    <w:rsid w:val="00850B4D"/>
    <w:rsid w:val="008613DF"/>
    <w:rsid w:val="00884BA4"/>
    <w:rsid w:val="00884C58"/>
    <w:rsid w:val="00885A4A"/>
    <w:rsid w:val="008A0264"/>
    <w:rsid w:val="008A138A"/>
    <w:rsid w:val="008A2B72"/>
    <w:rsid w:val="008A3582"/>
    <w:rsid w:val="008A4803"/>
    <w:rsid w:val="008A5F9F"/>
    <w:rsid w:val="008B071D"/>
    <w:rsid w:val="008B4AF5"/>
    <w:rsid w:val="008B720C"/>
    <w:rsid w:val="008B75D9"/>
    <w:rsid w:val="008C042F"/>
    <w:rsid w:val="008C0AD3"/>
    <w:rsid w:val="008C1BE4"/>
    <w:rsid w:val="008D0D47"/>
    <w:rsid w:val="008D1B66"/>
    <w:rsid w:val="008D7BC4"/>
    <w:rsid w:val="008E188C"/>
    <w:rsid w:val="008E1C37"/>
    <w:rsid w:val="008E24DC"/>
    <w:rsid w:val="008E343B"/>
    <w:rsid w:val="008E64CE"/>
    <w:rsid w:val="008E7EDA"/>
    <w:rsid w:val="008F0C67"/>
    <w:rsid w:val="008F4DB6"/>
    <w:rsid w:val="009015C6"/>
    <w:rsid w:val="00902327"/>
    <w:rsid w:val="00902DA7"/>
    <w:rsid w:val="009162DA"/>
    <w:rsid w:val="0091699A"/>
    <w:rsid w:val="00925ECE"/>
    <w:rsid w:val="0092634E"/>
    <w:rsid w:val="0094584D"/>
    <w:rsid w:val="00945A23"/>
    <w:rsid w:val="00947799"/>
    <w:rsid w:val="00950173"/>
    <w:rsid w:val="00950A6E"/>
    <w:rsid w:val="00950EB3"/>
    <w:rsid w:val="00953B2F"/>
    <w:rsid w:val="009541AA"/>
    <w:rsid w:val="00957A06"/>
    <w:rsid w:val="00957CFE"/>
    <w:rsid w:val="00960CB6"/>
    <w:rsid w:val="00962BC9"/>
    <w:rsid w:val="009643B0"/>
    <w:rsid w:val="00966575"/>
    <w:rsid w:val="00970543"/>
    <w:rsid w:val="00971250"/>
    <w:rsid w:val="00980D4E"/>
    <w:rsid w:val="00985B81"/>
    <w:rsid w:val="00985EB2"/>
    <w:rsid w:val="00990A0F"/>
    <w:rsid w:val="009957EE"/>
    <w:rsid w:val="00995F3F"/>
    <w:rsid w:val="009A06DC"/>
    <w:rsid w:val="009A0A72"/>
    <w:rsid w:val="009A1FB2"/>
    <w:rsid w:val="009B4C3C"/>
    <w:rsid w:val="009B51DD"/>
    <w:rsid w:val="009B651F"/>
    <w:rsid w:val="009C32F6"/>
    <w:rsid w:val="009C6019"/>
    <w:rsid w:val="009C6282"/>
    <w:rsid w:val="009D0E6F"/>
    <w:rsid w:val="009D1404"/>
    <w:rsid w:val="009D3914"/>
    <w:rsid w:val="009D5AB3"/>
    <w:rsid w:val="009D60BE"/>
    <w:rsid w:val="009E13BF"/>
    <w:rsid w:val="009E3219"/>
    <w:rsid w:val="009E328D"/>
    <w:rsid w:val="009E3FD1"/>
    <w:rsid w:val="009E5E31"/>
    <w:rsid w:val="009E75E7"/>
    <w:rsid w:val="009F131D"/>
    <w:rsid w:val="009F2C7F"/>
    <w:rsid w:val="009F6C02"/>
    <w:rsid w:val="009F77AE"/>
    <w:rsid w:val="00A000DE"/>
    <w:rsid w:val="00A00FE4"/>
    <w:rsid w:val="00A01D42"/>
    <w:rsid w:val="00A02F26"/>
    <w:rsid w:val="00A0421C"/>
    <w:rsid w:val="00A06490"/>
    <w:rsid w:val="00A14B7D"/>
    <w:rsid w:val="00A14BD5"/>
    <w:rsid w:val="00A17C95"/>
    <w:rsid w:val="00A22694"/>
    <w:rsid w:val="00A23C58"/>
    <w:rsid w:val="00A26D02"/>
    <w:rsid w:val="00A32482"/>
    <w:rsid w:val="00A33801"/>
    <w:rsid w:val="00A342A8"/>
    <w:rsid w:val="00A423D8"/>
    <w:rsid w:val="00A4262F"/>
    <w:rsid w:val="00A446D7"/>
    <w:rsid w:val="00A525DD"/>
    <w:rsid w:val="00A53A61"/>
    <w:rsid w:val="00A61DCE"/>
    <w:rsid w:val="00A64548"/>
    <w:rsid w:val="00A658B7"/>
    <w:rsid w:val="00A70B94"/>
    <w:rsid w:val="00A73314"/>
    <w:rsid w:val="00A7432F"/>
    <w:rsid w:val="00A8315D"/>
    <w:rsid w:val="00A833E0"/>
    <w:rsid w:val="00A8662B"/>
    <w:rsid w:val="00A94DEB"/>
    <w:rsid w:val="00A973F4"/>
    <w:rsid w:val="00AA1281"/>
    <w:rsid w:val="00AA1CE4"/>
    <w:rsid w:val="00AA3F49"/>
    <w:rsid w:val="00AA4D30"/>
    <w:rsid w:val="00AA5C1A"/>
    <w:rsid w:val="00AA676D"/>
    <w:rsid w:val="00AB2502"/>
    <w:rsid w:val="00AC336E"/>
    <w:rsid w:val="00AC3D2A"/>
    <w:rsid w:val="00AC6A44"/>
    <w:rsid w:val="00AC6C9B"/>
    <w:rsid w:val="00AC773B"/>
    <w:rsid w:val="00AD318E"/>
    <w:rsid w:val="00AD339B"/>
    <w:rsid w:val="00AD3624"/>
    <w:rsid w:val="00AD6195"/>
    <w:rsid w:val="00AD61B7"/>
    <w:rsid w:val="00AE001D"/>
    <w:rsid w:val="00AE1D47"/>
    <w:rsid w:val="00AE49D1"/>
    <w:rsid w:val="00AE5EEB"/>
    <w:rsid w:val="00AF0BE9"/>
    <w:rsid w:val="00AF2DFB"/>
    <w:rsid w:val="00AF302C"/>
    <w:rsid w:val="00B00CF1"/>
    <w:rsid w:val="00B03A77"/>
    <w:rsid w:val="00B04940"/>
    <w:rsid w:val="00B04AB1"/>
    <w:rsid w:val="00B052DB"/>
    <w:rsid w:val="00B10FE2"/>
    <w:rsid w:val="00B1374E"/>
    <w:rsid w:val="00B150D4"/>
    <w:rsid w:val="00B173E4"/>
    <w:rsid w:val="00B21B80"/>
    <w:rsid w:val="00B229AF"/>
    <w:rsid w:val="00B253B1"/>
    <w:rsid w:val="00B26A62"/>
    <w:rsid w:val="00B26D6D"/>
    <w:rsid w:val="00B30208"/>
    <w:rsid w:val="00B308D6"/>
    <w:rsid w:val="00B31BA4"/>
    <w:rsid w:val="00B31F9F"/>
    <w:rsid w:val="00B32BF9"/>
    <w:rsid w:val="00B44BB7"/>
    <w:rsid w:val="00B53384"/>
    <w:rsid w:val="00B62729"/>
    <w:rsid w:val="00B7287F"/>
    <w:rsid w:val="00B72A48"/>
    <w:rsid w:val="00B73206"/>
    <w:rsid w:val="00B73526"/>
    <w:rsid w:val="00B77AEC"/>
    <w:rsid w:val="00B8486A"/>
    <w:rsid w:val="00B854A8"/>
    <w:rsid w:val="00B86551"/>
    <w:rsid w:val="00B86D23"/>
    <w:rsid w:val="00B872E8"/>
    <w:rsid w:val="00B911BA"/>
    <w:rsid w:val="00B942FC"/>
    <w:rsid w:val="00B96B60"/>
    <w:rsid w:val="00BA20E7"/>
    <w:rsid w:val="00BA4212"/>
    <w:rsid w:val="00BA5435"/>
    <w:rsid w:val="00BA5A30"/>
    <w:rsid w:val="00BB61D4"/>
    <w:rsid w:val="00BC172E"/>
    <w:rsid w:val="00BC1905"/>
    <w:rsid w:val="00BD0351"/>
    <w:rsid w:val="00BD3A99"/>
    <w:rsid w:val="00BD4C16"/>
    <w:rsid w:val="00BD50D3"/>
    <w:rsid w:val="00BE2600"/>
    <w:rsid w:val="00BE2AA8"/>
    <w:rsid w:val="00BF6CDF"/>
    <w:rsid w:val="00C007C7"/>
    <w:rsid w:val="00C06793"/>
    <w:rsid w:val="00C10AF5"/>
    <w:rsid w:val="00C22068"/>
    <w:rsid w:val="00C2349C"/>
    <w:rsid w:val="00C2375A"/>
    <w:rsid w:val="00C306BE"/>
    <w:rsid w:val="00C34509"/>
    <w:rsid w:val="00C3474D"/>
    <w:rsid w:val="00C433FF"/>
    <w:rsid w:val="00C445E4"/>
    <w:rsid w:val="00C45974"/>
    <w:rsid w:val="00C530BA"/>
    <w:rsid w:val="00C53A73"/>
    <w:rsid w:val="00C57BF7"/>
    <w:rsid w:val="00C6399E"/>
    <w:rsid w:val="00C64358"/>
    <w:rsid w:val="00C645A4"/>
    <w:rsid w:val="00C76D51"/>
    <w:rsid w:val="00C81296"/>
    <w:rsid w:val="00C8155C"/>
    <w:rsid w:val="00C828F9"/>
    <w:rsid w:val="00C82BB3"/>
    <w:rsid w:val="00C875E3"/>
    <w:rsid w:val="00C92030"/>
    <w:rsid w:val="00C9431C"/>
    <w:rsid w:val="00C96E37"/>
    <w:rsid w:val="00CA4CA8"/>
    <w:rsid w:val="00CB07AC"/>
    <w:rsid w:val="00CB2DB7"/>
    <w:rsid w:val="00CB5495"/>
    <w:rsid w:val="00CC64E9"/>
    <w:rsid w:val="00CC6A50"/>
    <w:rsid w:val="00CD0039"/>
    <w:rsid w:val="00CD1ACA"/>
    <w:rsid w:val="00CD3A4E"/>
    <w:rsid w:val="00CE0328"/>
    <w:rsid w:val="00CE0A32"/>
    <w:rsid w:val="00CE29A8"/>
    <w:rsid w:val="00CE5B58"/>
    <w:rsid w:val="00CE6579"/>
    <w:rsid w:val="00CE7A74"/>
    <w:rsid w:val="00CF12C1"/>
    <w:rsid w:val="00D0313E"/>
    <w:rsid w:val="00D116AE"/>
    <w:rsid w:val="00D13CE4"/>
    <w:rsid w:val="00D2174F"/>
    <w:rsid w:val="00D25D3A"/>
    <w:rsid w:val="00D270C4"/>
    <w:rsid w:val="00D303A6"/>
    <w:rsid w:val="00D311F3"/>
    <w:rsid w:val="00D32096"/>
    <w:rsid w:val="00D323A6"/>
    <w:rsid w:val="00D327E6"/>
    <w:rsid w:val="00D36A15"/>
    <w:rsid w:val="00D37849"/>
    <w:rsid w:val="00D37CFC"/>
    <w:rsid w:val="00D438AE"/>
    <w:rsid w:val="00D43B0B"/>
    <w:rsid w:val="00D50E8B"/>
    <w:rsid w:val="00D52A9D"/>
    <w:rsid w:val="00D6543B"/>
    <w:rsid w:val="00D6590F"/>
    <w:rsid w:val="00D65A0C"/>
    <w:rsid w:val="00D73DAD"/>
    <w:rsid w:val="00D81313"/>
    <w:rsid w:val="00D84D3D"/>
    <w:rsid w:val="00D85D0B"/>
    <w:rsid w:val="00D86FA6"/>
    <w:rsid w:val="00D871F9"/>
    <w:rsid w:val="00D913B7"/>
    <w:rsid w:val="00D92982"/>
    <w:rsid w:val="00D937E2"/>
    <w:rsid w:val="00DB0021"/>
    <w:rsid w:val="00DB1123"/>
    <w:rsid w:val="00DB156E"/>
    <w:rsid w:val="00DB2BAD"/>
    <w:rsid w:val="00DB4872"/>
    <w:rsid w:val="00DB509D"/>
    <w:rsid w:val="00DC621E"/>
    <w:rsid w:val="00DC690C"/>
    <w:rsid w:val="00DC70E0"/>
    <w:rsid w:val="00DC7CDD"/>
    <w:rsid w:val="00DD26C2"/>
    <w:rsid w:val="00DD3D8E"/>
    <w:rsid w:val="00DD6F61"/>
    <w:rsid w:val="00DD79C1"/>
    <w:rsid w:val="00DE195F"/>
    <w:rsid w:val="00DE2892"/>
    <w:rsid w:val="00DE310B"/>
    <w:rsid w:val="00DE63F9"/>
    <w:rsid w:val="00DF11ED"/>
    <w:rsid w:val="00DF2186"/>
    <w:rsid w:val="00DF497E"/>
    <w:rsid w:val="00E16844"/>
    <w:rsid w:val="00E2741D"/>
    <w:rsid w:val="00E27C14"/>
    <w:rsid w:val="00E330EB"/>
    <w:rsid w:val="00E34193"/>
    <w:rsid w:val="00E40365"/>
    <w:rsid w:val="00E424F9"/>
    <w:rsid w:val="00E454AF"/>
    <w:rsid w:val="00E455C0"/>
    <w:rsid w:val="00E4794F"/>
    <w:rsid w:val="00E51103"/>
    <w:rsid w:val="00E55D61"/>
    <w:rsid w:val="00E566D5"/>
    <w:rsid w:val="00E62528"/>
    <w:rsid w:val="00E65D99"/>
    <w:rsid w:val="00E76A78"/>
    <w:rsid w:val="00E7714B"/>
    <w:rsid w:val="00E86E4E"/>
    <w:rsid w:val="00E95F9F"/>
    <w:rsid w:val="00EA2A52"/>
    <w:rsid w:val="00EA47A0"/>
    <w:rsid w:val="00EA6678"/>
    <w:rsid w:val="00EB4751"/>
    <w:rsid w:val="00EB6EE5"/>
    <w:rsid w:val="00EB77D5"/>
    <w:rsid w:val="00EB7A7F"/>
    <w:rsid w:val="00EC3712"/>
    <w:rsid w:val="00EC77B9"/>
    <w:rsid w:val="00ED0D6F"/>
    <w:rsid w:val="00ED3715"/>
    <w:rsid w:val="00EE38AB"/>
    <w:rsid w:val="00EE40BF"/>
    <w:rsid w:val="00EE48B6"/>
    <w:rsid w:val="00EF2B9A"/>
    <w:rsid w:val="00EF2F65"/>
    <w:rsid w:val="00EF369D"/>
    <w:rsid w:val="00F05DA8"/>
    <w:rsid w:val="00F07056"/>
    <w:rsid w:val="00F07C93"/>
    <w:rsid w:val="00F138A2"/>
    <w:rsid w:val="00F164B6"/>
    <w:rsid w:val="00F17E07"/>
    <w:rsid w:val="00F23C80"/>
    <w:rsid w:val="00F24F21"/>
    <w:rsid w:val="00F31207"/>
    <w:rsid w:val="00F33ADF"/>
    <w:rsid w:val="00F35018"/>
    <w:rsid w:val="00F36FBC"/>
    <w:rsid w:val="00F37265"/>
    <w:rsid w:val="00F37527"/>
    <w:rsid w:val="00F41503"/>
    <w:rsid w:val="00F43C50"/>
    <w:rsid w:val="00F446C0"/>
    <w:rsid w:val="00F57773"/>
    <w:rsid w:val="00F620F1"/>
    <w:rsid w:val="00F64F61"/>
    <w:rsid w:val="00F66464"/>
    <w:rsid w:val="00F66CD0"/>
    <w:rsid w:val="00F72658"/>
    <w:rsid w:val="00F7399D"/>
    <w:rsid w:val="00F75BE5"/>
    <w:rsid w:val="00F81200"/>
    <w:rsid w:val="00F81316"/>
    <w:rsid w:val="00F8260E"/>
    <w:rsid w:val="00F836FE"/>
    <w:rsid w:val="00F84FCF"/>
    <w:rsid w:val="00F907A4"/>
    <w:rsid w:val="00F925F7"/>
    <w:rsid w:val="00F92613"/>
    <w:rsid w:val="00F93FAF"/>
    <w:rsid w:val="00F941BD"/>
    <w:rsid w:val="00FA274E"/>
    <w:rsid w:val="00FA3885"/>
    <w:rsid w:val="00FA3D36"/>
    <w:rsid w:val="00FA663F"/>
    <w:rsid w:val="00FB144C"/>
    <w:rsid w:val="00FB2BA8"/>
    <w:rsid w:val="00FB447B"/>
    <w:rsid w:val="00FC0647"/>
    <w:rsid w:val="00FC453A"/>
    <w:rsid w:val="00FC4FDE"/>
    <w:rsid w:val="00FD3083"/>
    <w:rsid w:val="00FD73D3"/>
    <w:rsid w:val="00FE0A3A"/>
    <w:rsid w:val="00FE36CB"/>
    <w:rsid w:val="00FE4724"/>
    <w:rsid w:val="00FE5D55"/>
    <w:rsid w:val="00FE5E09"/>
    <w:rsid w:val="00FE7A71"/>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705"/>
    <w:pPr>
      <w:widowControl w:val="0"/>
      <w:spacing w:after="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384C"/>
    <w:pPr>
      <w:tabs>
        <w:tab w:val="center" w:pos="4677"/>
        <w:tab w:val="right" w:pos="9355"/>
      </w:tabs>
    </w:pPr>
  </w:style>
  <w:style w:type="character" w:customStyle="1" w:styleId="a4">
    <w:name w:val="Верхний колонтитул Знак"/>
    <w:basedOn w:val="a0"/>
    <w:link w:val="a3"/>
    <w:uiPriority w:val="99"/>
    <w:rsid w:val="005B384C"/>
    <w:rPr>
      <w:rFonts w:ascii="Times New Roman" w:eastAsia="Times New Roman" w:hAnsi="Times New Roman" w:cs="Times New Roman"/>
      <w:sz w:val="20"/>
      <w:szCs w:val="20"/>
      <w:lang w:eastAsia="ru-RU"/>
    </w:rPr>
  </w:style>
  <w:style w:type="character" w:styleId="a5">
    <w:name w:val="page number"/>
    <w:basedOn w:val="a0"/>
    <w:rsid w:val="005B384C"/>
  </w:style>
  <w:style w:type="paragraph" w:styleId="a6">
    <w:name w:val="Normal (Web)"/>
    <w:basedOn w:val="a"/>
    <w:link w:val="a7"/>
    <w:uiPriority w:val="99"/>
    <w:rsid w:val="005B384C"/>
    <w:pPr>
      <w:widowControl/>
      <w:spacing w:before="100" w:beforeAutospacing="1" w:after="100" w:afterAutospacing="1"/>
    </w:pPr>
    <w:rPr>
      <w:sz w:val="24"/>
      <w:szCs w:val="24"/>
    </w:rPr>
  </w:style>
  <w:style w:type="paragraph" w:customStyle="1" w:styleId="21">
    <w:name w:val="Основной текст с отступом 21"/>
    <w:basedOn w:val="a"/>
    <w:uiPriority w:val="99"/>
    <w:rsid w:val="005B384C"/>
    <w:pPr>
      <w:ind w:firstLine="851"/>
      <w:jc w:val="both"/>
    </w:pPr>
    <w:rPr>
      <w:sz w:val="24"/>
    </w:rPr>
  </w:style>
  <w:style w:type="character" w:customStyle="1" w:styleId="a7">
    <w:name w:val="Обычный (веб) Знак"/>
    <w:link w:val="a6"/>
    <w:uiPriority w:val="99"/>
    <w:rsid w:val="005B384C"/>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20414"/>
    <w:rPr>
      <w:rFonts w:ascii="Tahoma" w:hAnsi="Tahoma" w:cs="Tahoma"/>
      <w:sz w:val="16"/>
      <w:szCs w:val="16"/>
    </w:rPr>
  </w:style>
  <w:style w:type="character" w:customStyle="1" w:styleId="a9">
    <w:name w:val="Текст выноски Знак"/>
    <w:basedOn w:val="a0"/>
    <w:link w:val="a8"/>
    <w:uiPriority w:val="99"/>
    <w:semiHidden/>
    <w:rsid w:val="00520414"/>
    <w:rPr>
      <w:rFonts w:ascii="Tahoma" w:eastAsia="Times New Roman" w:hAnsi="Tahoma" w:cs="Tahoma"/>
      <w:sz w:val="16"/>
      <w:szCs w:val="16"/>
      <w:lang w:eastAsia="ru-RU"/>
    </w:rPr>
  </w:style>
  <w:style w:type="paragraph" w:styleId="aa">
    <w:name w:val="List Paragraph"/>
    <w:basedOn w:val="a"/>
    <w:uiPriority w:val="34"/>
    <w:qFormat/>
    <w:rsid w:val="00FC453A"/>
    <w:pPr>
      <w:ind w:left="720"/>
      <w:contextualSpacing/>
    </w:pPr>
  </w:style>
  <w:style w:type="character" w:styleId="ab">
    <w:name w:val="Hyperlink"/>
    <w:basedOn w:val="a0"/>
    <w:uiPriority w:val="99"/>
    <w:unhideWhenUsed/>
    <w:rsid w:val="00370909"/>
    <w:rPr>
      <w:color w:val="0000FF" w:themeColor="hyperlink"/>
      <w:u w:val="single"/>
    </w:rPr>
  </w:style>
  <w:style w:type="character" w:customStyle="1" w:styleId="extended-textshort">
    <w:name w:val="extended-text__short"/>
    <w:basedOn w:val="a0"/>
    <w:rsid w:val="00102CEC"/>
  </w:style>
  <w:style w:type="table" w:styleId="ac">
    <w:name w:val="Table Grid"/>
    <w:basedOn w:val="a1"/>
    <w:uiPriority w:val="59"/>
    <w:rsid w:val="00960CB6"/>
    <w:pPr>
      <w:widowControl w:val="0"/>
      <w:spacing w:after="0"/>
      <w:jc w:val="left"/>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uiPriority w:val="99"/>
    <w:rsid w:val="00F925F7"/>
    <w:pPr>
      <w:ind w:right="41" w:firstLine="660"/>
      <w:jc w:val="both"/>
    </w:pPr>
    <w:rPr>
      <w:sz w:val="28"/>
      <w:lang w:val="x-none" w:eastAsia="x-none"/>
    </w:rPr>
  </w:style>
  <w:style w:type="character" w:customStyle="1" w:styleId="ae">
    <w:name w:val="Основной текст с отступом Знак"/>
    <w:basedOn w:val="a0"/>
    <w:link w:val="ad"/>
    <w:uiPriority w:val="99"/>
    <w:rsid w:val="00F925F7"/>
    <w:rPr>
      <w:rFonts w:ascii="Times New Roman" w:eastAsia="Times New Roman" w:hAnsi="Times New Roman" w:cs="Times New Roman"/>
      <w:sz w:val="28"/>
      <w:szCs w:val="20"/>
      <w:lang w:val="x-none" w:eastAsia="x-none"/>
    </w:rPr>
  </w:style>
  <w:style w:type="paragraph" w:customStyle="1" w:styleId="ConsPlusNormal">
    <w:name w:val="ConsPlusNormal"/>
    <w:rsid w:val="00F925F7"/>
    <w:pPr>
      <w:widowControl w:val="0"/>
      <w:autoSpaceDE w:val="0"/>
      <w:autoSpaceDN w:val="0"/>
      <w:adjustRightInd w:val="0"/>
      <w:spacing w:after="0"/>
      <w:ind w:firstLine="720"/>
      <w:jc w:val="left"/>
    </w:pPr>
    <w:rPr>
      <w:rFonts w:ascii="Arial" w:eastAsia="Times New Roman" w:hAnsi="Arial" w:cs="Arial"/>
      <w:sz w:val="20"/>
      <w:szCs w:val="20"/>
      <w:lang w:eastAsia="ru-RU"/>
    </w:rPr>
  </w:style>
  <w:style w:type="paragraph" w:customStyle="1" w:styleId="Default">
    <w:name w:val="Default"/>
    <w:rsid w:val="00F925F7"/>
    <w:pPr>
      <w:suppressAutoHyphens/>
      <w:autoSpaceDE w:val="0"/>
      <w:spacing w:after="0"/>
      <w:jc w:val="left"/>
    </w:pPr>
    <w:rPr>
      <w:rFonts w:ascii="Times New Roman" w:eastAsia="Times New Roman" w:hAnsi="Times New Roman" w:cs="Times New Roman"/>
      <w:color w:val="000000"/>
      <w:sz w:val="24"/>
      <w:szCs w:val="24"/>
      <w:lang w:eastAsia="zh-CN"/>
    </w:rPr>
  </w:style>
  <w:style w:type="paragraph" w:customStyle="1" w:styleId="af">
    <w:name w:val="Содержимое таблицы"/>
    <w:basedOn w:val="a"/>
    <w:rsid w:val="00F925F7"/>
    <w:pPr>
      <w:widowControl/>
      <w:suppressLineNumbers/>
      <w:suppressAutoHyphens/>
    </w:pPr>
    <w:rPr>
      <w:sz w:val="24"/>
      <w:szCs w:val="24"/>
      <w:lang w:eastAsia="zh-CN"/>
    </w:rPr>
  </w:style>
  <w:style w:type="paragraph" w:styleId="af0">
    <w:name w:val="footer"/>
    <w:basedOn w:val="a"/>
    <w:link w:val="af1"/>
    <w:uiPriority w:val="99"/>
    <w:unhideWhenUsed/>
    <w:rsid w:val="00175CED"/>
    <w:pPr>
      <w:tabs>
        <w:tab w:val="center" w:pos="4677"/>
        <w:tab w:val="right" w:pos="9355"/>
      </w:tabs>
    </w:pPr>
  </w:style>
  <w:style w:type="character" w:customStyle="1" w:styleId="af1">
    <w:name w:val="Нижний колонтитул Знак"/>
    <w:basedOn w:val="a0"/>
    <w:link w:val="af0"/>
    <w:uiPriority w:val="99"/>
    <w:rsid w:val="00175CED"/>
    <w:rPr>
      <w:rFonts w:ascii="Times New Roman" w:eastAsia="Times New Roman" w:hAnsi="Times New Roman" w:cs="Times New Roman"/>
      <w:sz w:val="20"/>
      <w:szCs w:val="20"/>
      <w:lang w:eastAsia="ru-RU"/>
    </w:rPr>
  </w:style>
  <w:style w:type="paragraph" w:styleId="af2">
    <w:name w:val="Body Text"/>
    <w:basedOn w:val="a"/>
    <w:link w:val="af3"/>
    <w:uiPriority w:val="99"/>
    <w:semiHidden/>
    <w:unhideWhenUsed/>
    <w:rsid w:val="002B381B"/>
    <w:pPr>
      <w:spacing w:after="120"/>
    </w:pPr>
  </w:style>
  <w:style w:type="character" w:customStyle="1" w:styleId="af3">
    <w:name w:val="Основной текст Знак"/>
    <w:basedOn w:val="a0"/>
    <w:link w:val="af2"/>
    <w:uiPriority w:val="99"/>
    <w:semiHidden/>
    <w:rsid w:val="002B381B"/>
    <w:rPr>
      <w:rFonts w:ascii="Times New Roman" w:eastAsia="Times New Roman" w:hAnsi="Times New Roman" w:cs="Times New Roman"/>
      <w:sz w:val="20"/>
      <w:szCs w:val="20"/>
      <w:lang w:eastAsia="ru-RU"/>
    </w:rPr>
  </w:style>
  <w:style w:type="paragraph" w:customStyle="1" w:styleId="1">
    <w:name w:val="Обычный1"/>
    <w:rsid w:val="003008D3"/>
    <w:pPr>
      <w:widowControl w:val="0"/>
      <w:suppressAutoHyphens/>
      <w:spacing w:after="0"/>
      <w:jc w:val="left"/>
    </w:pPr>
    <w:rPr>
      <w:rFonts w:ascii="Times New Roman" w:eastAsia="SimSun" w:hAnsi="Times New Roman" w:cs="Mangal"/>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705"/>
    <w:pPr>
      <w:widowControl w:val="0"/>
      <w:spacing w:after="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384C"/>
    <w:pPr>
      <w:tabs>
        <w:tab w:val="center" w:pos="4677"/>
        <w:tab w:val="right" w:pos="9355"/>
      </w:tabs>
    </w:pPr>
  </w:style>
  <w:style w:type="character" w:customStyle="1" w:styleId="a4">
    <w:name w:val="Верхний колонтитул Знак"/>
    <w:basedOn w:val="a0"/>
    <w:link w:val="a3"/>
    <w:uiPriority w:val="99"/>
    <w:rsid w:val="005B384C"/>
    <w:rPr>
      <w:rFonts w:ascii="Times New Roman" w:eastAsia="Times New Roman" w:hAnsi="Times New Roman" w:cs="Times New Roman"/>
      <w:sz w:val="20"/>
      <w:szCs w:val="20"/>
      <w:lang w:eastAsia="ru-RU"/>
    </w:rPr>
  </w:style>
  <w:style w:type="character" w:styleId="a5">
    <w:name w:val="page number"/>
    <w:basedOn w:val="a0"/>
    <w:rsid w:val="005B384C"/>
  </w:style>
  <w:style w:type="paragraph" w:styleId="a6">
    <w:name w:val="Normal (Web)"/>
    <w:basedOn w:val="a"/>
    <w:link w:val="a7"/>
    <w:uiPriority w:val="99"/>
    <w:rsid w:val="005B384C"/>
    <w:pPr>
      <w:widowControl/>
      <w:spacing w:before="100" w:beforeAutospacing="1" w:after="100" w:afterAutospacing="1"/>
    </w:pPr>
    <w:rPr>
      <w:sz w:val="24"/>
      <w:szCs w:val="24"/>
    </w:rPr>
  </w:style>
  <w:style w:type="paragraph" w:customStyle="1" w:styleId="21">
    <w:name w:val="Основной текст с отступом 21"/>
    <w:basedOn w:val="a"/>
    <w:uiPriority w:val="99"/>
    <w:rsid w:val="005B384C"/>
    <w:pPr>
      <w:ind w:firstLine="851"/>
      <w:jc w:val="both"/>
    </w:pPr>
    <w:rPr>
      <w:sz w:val="24"/>
    </w:rPr>
  </w:style>
  <w:style w:type="character" w:customStyle="1" w:styleId="a7">
    <w:name w:val="Обычный (веб) Знак"/>
    <w:link w:val="a6"/>
    <w:uiPriority w:val="99"/>
    <w:rsid w:val="005B384C"/>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20414"/>
    <w:rPr>
      <w:rFonts w:ascii="Tahoma" w:hAnsi="Tahoma" w:cs="Tahoma"/>
      <w:sz w:val="16"/>
      <w:szCs w:val="16"/>
    </w:rPr>
  </w:style>
  <w:style w:type="character" w:customStyle="1" w:styleId="a9">
    <w:name w:val="Текст выноски Знак"/>
    <w:basedOn w:val="a0"/>
    <w:link w:val="a8"/>
    <w:uiPriority w:val="99"/>
    <w:semiHidden/>
    <w:rsid w:val="00520414"/>
    <w:rPr>
      <w:rFonts w:ascii="Tahoma" w:eastAsia="Times New Roman" w:hAnsi="Tahoma" w:cs="Tahoma"/>
      <w:sz w:val="16"/>
      <w:szCs w:val="16"/>
      <w:lang w:eastAsia="ru-RU"/>
    </w:rPr>
  </w:style>
  <w:style w:type="paragraph" w:styleId="aa">
    <w:name w:val="List Paragraph"/>
    <w:basedOn w:val="a"/>
    <w:uiPriority w:val="34"/>
    <w:qFormat/>
    <w:rsid w:val="00FC453A"/>
    <w:pPr>
      <w:ind w:left="720"/>
      <w:contextualSpacing/>
    </w:pPr>
  </w:style>
  <w:style w:type="character" w:styleId="ab">
    <w:name w:val="Hyperlink"/>
    <w:basedOn w:val="a0"/>
    <w:uiPriority w:val="99"/>
    <w:unhideWhenUsed/>
    <w:rsid w:val="00370909"/>
    <w:rPr>
      <w:color w:val="0000FF" w:themeColor="hyperlink"/>
      <w:u w:val="single"/>
    </w:rPr>
  </w:style>
  <w:style w:type="character" w:customStyle="1" w:styleId="extended-textshort">
    <w:name w:val="extended-text__short"/>
    <w:basedOn w:val="a0"/>
    <w:rsid w:val="00102CEC"/>
  </w:style>
  <w:style w:type="table" w:styleId="ac">
    <w:name w:val="Table Grid"/>
    <w:basedOn w:val="a1"/>
    <w:uiPriority w:val="59"/>
    <w:rsid w:val="00960CB6"/>
    <w:pPr>
      <w:widowControl w:val="0"/>
      <w:spacing w:after="0"/>
      <w:jc w:val="left"/>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uiPriority w:val="99"/>
    <w:rsid w:val="00F925F7"/>
    <w:pPr>
      <w:ind w:right="41" w:firstLine="660"/>
      <w:jc w:val="both"/>
    </w:pPr>
    <w:rPr>
      <w:sz w:val="28"/>
      <w:lang w:val="x-none" w:eastAsia="x-none"/>
    </w:rPr>
  </w:style>
  <w:style w:type="character" w:customStyle="1" w:styleId="ae">
    <w:name w:val="Основной текст с отступом Знак"/>
    <w:basedOn w:val="a0"/>
    <w:link w:val="ad"/>
    <w:uiPriority w:val="99"/>
    <w:rsid w:val="00F925F7"/>
    <w:rPr>
      <w:rFonts w:ascii="Times New Roman" w:eastAsia="Times New Roman" w:hAnsi="Times New Roman" w:cs="Times New Roman"/>
      <w:sz w:val="28"/>
      <w:szCs w:val="20"/>
      <w:lang w:val="x-none" w:eastAsia="x-none"/>
    </w:rPr>
  </w:style>
  <w:style w:type="paragraph" w:customStyle="1" w:styleId="ConsPlusNormal">
    <w:name w:val="ConsPlusNormal"/>
    <w:rsid w:val="00F925F7"/>
    <w:pPr>
      <w:widowControl w:val="0"/>
      <w:autoSpaceDE w:val="0"/>
      <w:autoSpaceDN w:val="0"/>
      <w:adjustRightInd w:val="0"/>
      <w:spacing w:after="0"/>
      <w:ind w:firstLine="720"/>
      <w:jc w:val="left"/>
    </w:pPr>
    <w:rPr>
      <w:rFonts w:ascii="Arial" w:eastAsia="Times New Roman" w:hAnsi="Arial" w:cs="Arial"/>
      <w:sz w:val="20"/>
      <w:szCs w:val="20"/>
      <w:lang w:eastAsia="ru-RU"/>
    </w:rPr>
  </w:style>
  <w:style w:type="paragraph" w:customStyle="1" w:styleId="Default">
    <w:name w:val="Default"/>
    <w:rsid w:val="00F925F7"/>
    <w:pPr>
      <w:suppressAutoHyphens/>
      <w:autoSpaceDE w:val="0"/>
      <w:spacing w:after="0"/>
      <w:jc w:val="left"/>
    </w:pPr>
    <w:rPr>
      <w:rFonts w:ascii="Times New Roman" w:eastAsia="Times New Roman" w:hAnsi="Times New Roman" w:cs="Times New Roman"/>
      <w:color w:val="000000"/>
      <w:sz w:val="24"/>
      <w:szCs w:val="24"/>
      <w:lang w:eastAsia="zh-CN"/>
    </w:rPr>
  </w:style>
  <w:style w:type="paragraph" w:customStyle="1" w:styleId="af">
    <w:name w:val="Содержимое таблицы"/>
    <w:basedOn w:val="a"/>
    <w:rsid w:val="00F925F7"/>
    <w:pPr>
      <w:widowControl/>
      <w:suppressLineNumbers/>
      <w:suppressAutoHyphens/>
    </w:pPr>
    <w:rPr>
      <w:sz w:val="24"/>
      <w:szCs w:val="24"/>
      <w:lang w:eastAsia="zh-CN"/>
    </w:rPr>
  </w:style>
  <w:style w:type="paragraph" w:styleId="af0">
    <w:name w:val="footer"/>
    <w:basedOn w:val="a"/>
    <w:link w:val="af1"/>
    <w:uiPriority w:val="99"/>
    <w:unhideWhenUsed/>
    <w:rsid w:val="00175CED"/>
    <w:pPr>
      <w:tabs>
        <w:tab w:val="center" w:pos="4677"/>
        <w:tab w:val="right" w:pos="9355"/>
      </w:tabs>
    </w:pPr>
  </w:style>
  <w:style w:type="character" w:customStyle="1" w:styleId="af1">
    <w:name w:val="Нижний колонтитул Знак"/>
    <w:basedOn w:val="a0"/>
    <w:link w:val="af0"/>
    <w:uiPriority w:val="99"/>
    <w:rsid w:val="00175CED"/>
    <w:rPr>
      <w:rFonts w:ascii="Times New Roman" w:eastAsia="Times New Roman" w:hAnsi="Times New Roman" w:cs="Times New Roman"/>
      <w:sz w:val="20"/>
      <w:szCs w:val="20"/>
      <w:lang w:eastAsia="ru-RU"/>
    </w:rPr>
  </w:style>
  <w:style w:type="paragraph" w:styleId="af2">
    <w:name w:val="Body Text"/>
    <w:basedOn w:val="a"/>
    <w:link w:val="af3"/>
    <w:uiPriority w:val="99"/>
    <w:semiHidden/>
    <w:unhideWhenUsed/>
    <w:rsid w:val="002B381B"/>
    <w:pPr>
      <w:spacing w:after="120"/>
    </w:pPr>
  </w:style>
  <w:style w:type="character" w:customStyle="1" w:styleId="af3">
    <w:name w:val="Основной текст Знак"/>
    <w:basedOn w:val="a0"/>
    <w:link w:val="af2"/>
    <w:uiPriority w:val="99"/>
    <w:semiHidden/>
    <w:rsid w:val="002B381B"/>
    <w:rPr>
      <w:rFonts w:ascii="Times New Roman" w:eastAsia="Times New Roman" w:hAnsi="Times New Roman" w:cs="Times New Roman"/>
      <w:sz w:val="20"/>
      <w:szCs w:val="20"/>
      <w:lang w:eastAsia="ru-RU"/>
    </w:rPr>
  </w:style>
  <w:style w:type="paragraph" w:customStyle="1" w:styleId="1">
    <w:name w:val="Обычный1"/>
    <w:rsid w:val="003008D3"/>
    <w:pPr>
      <w:widowControl w:val="0"/>
      <w:suppressAutoHyphens/>
      <w:spacing w:after="0"/>
      <w:jc w:val="left"/>
    </w:pPr>
    <w:rPr>
      <w:rFonts w:ascii="Times New Roman" w:eastAsia="SimSun" w:hAnsi="Times New Roman" w:cs="Mangal"/>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875">
      <w:bodyDiv w:val="1"/>
      <w:marLeft w:val="0"/>
      <w:marRight w:val="0"/>
      <w:marTop w:val="0"/>
      <w:marBottom w:val="0"/>
      <w:divBdr>
        <w:top w:val="none" w:sz="0" w:space="0" w:color="auto"/>
        <w:left w:val="none" w:sz="0" w:space="0" w:color="auto"/>
        <w:bottom w:val="none" w:sz="0" w:space="0" w:color="auto"/>
        <w:right w:val="none" w:sz="0" w:space="0" w:color="auto"/>
      </w:divBdr>
    </w:div>
    <w:div w:id="70853716">
      <w:bodyDiv w:val="1"/>
      <w:marLeft w:val="0"/>
      <w:marRight w:val="0"/>
      <w:marTop w:val="0"/>
      <w:marBottom w:val="0"/>
      <w:divBdr>
        <w:top w:val="none" w:sz="0" w:space="0" w:color="auto"/>
        <w:left w:val="none" w:sz="0" w:space="0" w:color="auto"/>
        <w:bottom w:val="none" w:sz="0" w:space="0" w:color="auto"/>
        <w:right w:val="none" w:sz="0" w:space="0" w:color="auto"/>
      </w:divBdr>
    </w:div>
    <w:div w:id="101149819">
      <w:bodyDiv w:val="1"/>
      <w:marLeft w:val="0"/>
      <w:marRight w:val="0"/>
      <w:marTop w:val="0"/>
      <w:marBottom w:val="0"/>
      <w:divBdr>
        <w:top w:val="none" w:sz="0" w:space="0" w:color="auto"/>
        <w:left w:val="none" w:sz="0" w:space="0" w:color="auto"/>
        <w:bottom w:val="none" w:sz="0" w:space="0" w:color="auto"/>
        <w:right w:val="none" w:sz="0" w:space="0" w:color="auto"/>
      </w:divBdr>
    </w:div>
    <w:div w:id="143009994">
      <w:bodyDiv w:val="1"/>
      <w:marLeft w:val="0"/>
      <w:marRight w:val="0"/>
      <w:marTop w:val="0"/>
      <w:marBottom w:val="0"/>
      <w:divBdr>
        <w:top w:val="none" w:sz="0" w:space="0" w:color="auto"/>
        <w:left w:val="none" w:sz="0" w:space="0" w:color="auto"/>
        <w:bottom w:val="none" w:sz="0" w:space="0" w:color="auto"/>
        <w:right w:val="none" w:sz="0" w:space="0" w:color="auto"/>
      </w:divBdr>
    </w:div>
    <w:div w:id="153179810">
      <w:bodyDiv w:val="1"/>
      <w:marLeft w:val="0"/>
      <w:marRight w:val="0"/>
      <w:marTop w:val="0"/>
      <w:marBottom w:val="0"/>
      <w:divBdr>
        <w:top w:val="none" w:sz="0" w:space="0" w:color="auto"/>
        <w:left w:val="none" w:sz="0" w:space="0" w:color="auto"/>
        <w:bottom w:val="none" w:sz="0" w:space="0" w:color="auto"/>
        <w:right w:val="none" w:sz="0" w:space="0" w:color="auto"/>
      </w:divBdr>
    </w:div>
    <w:div w:id="213739463">
      <w:bodyDiv w:val="1"/>
      <w:marLeft w:val="0"/>
      <w:marRight w:val="0"/>
      <w:marTop w:val="0"/>
      <w:marBottom w:val="0"/>
      <w:divBdr>
        <w:top w:val="none" w:sz="0" w:space="0" w:color="auto"/>
        <w:left w:val="none" w:sz="0" w:space="0" w:color="auto"/>
        <w:bottom w:val="none" w:sz="0" w:space="0" w:color="auto"/>
        <w:right w:val="none" w:sz="0" w:space="0" w:color="auto"/>
      </w:divBdr>
    </w:div>
    <w:div w:id="317653197">
      <w:bodyDiv w:val="1"/>
      <w:marLeft w:val="0"/>
      <w:marRight w:val="0"/>
      <w:marTop w:val="0"/>
      <w:marBottom w:val="0"/>
      <w:divBdr>
        <w:top w:val="none" w:sz="0" w:space="0" w:color="auto"/>
        <w:left w:val="none" w:sz="0" w:space="0" w:color="auto"/>
        <w:bottom w:val="none" w:sz="0" w:space="0" w:color="auto"/>
        <w:right w:val="none" w:sz="0" w:space="0" w:color="auto"/>
      </w:divBdr>
    </w:div>
    <w:div w:id="411393438">
      <w:bodyDiv w:val="1"/>
      <w:marLeft w:val="0"/>
      <w:marRight w:val="0"/>
      <w:marTop w:val="0"/>
      <w:marBottom w:val="0"/>
      <w:divBdr>
        <w:top w:val="none" w:sz="0" w:space="0" w:color="auto"/>
        <w:left w:val="none" w:sz="0" w:space="0" w:color="auto"/>
        <w:bottom w:val="none" w:sz="0" w:space="0" w:color="auto"/>
        <w:right w:val="none" w:sz="0" w:space="0" w:color="auto"/>
      </w:divBdr>
    </w:div>
    <w:div w:id="512376751">
      <w:bodyDiv w:val="1"/>
      <w:marLeft w:val="0"/>
      <w:marRight w:val="0"/>
      <w:marTop w:val="0"/>
      <w:marBottom w:val="0"/>
      <w:divBdr>
        <w:top w:val="none" w:sz="0" w:space="0" w:color="auto"/>
        <w:left w:val="none" w:sz="0" w:space="0" w:color="auto"/>
        <w:bottom w:val="none" w:sz="0" w:space="0" w:color="auto"/>
        <w:right w:val="none" w:sz="0" w:space="0" w:color="auto"/>
      </w:divBdr>
    </w:div>
    <w:div w:id="580793327">
      <w:bodyDiv w:val="1"/>
      <w:marLeft w:val="0"/>
      <w:marRight w:val="0"/>
      <w:marTop w:val="0"/>
      <w:marBottom w:val="0"/>
      <w:divBdr>
        <w:top w:val="none" w:sz="0" w:space="0" w:color="auto"/>
        <w:left w:val="none" w:sz="0" w:space="0" w:color="auto"/>
        <w:bottom w:val="none" w:sz="0" w:space="0" w:color="auto"/>
        <w:right w:val="none" w:sz="0" w:space="0" w:color="auto"/>
      </w:divBdr>
    </w:div>
    <w:div w:id="583220266">
      <w:bodyDiv w:val="1"/>
      <w:marLeft w:val="0"/>
      <w:marRight w:val="0"/>
      <w:marTop w:val="0"/>
      <w:marBottom w:val="0"/>
      <w:divBdr>
        <w:top w:val="none" w:sz="0" w:space="0" w:color="auto"/>
        <w:left w:val="none" w:sz="0" w:space="0" w:color="auto"/>
        <w:bottom w:val="none" w:sz="0" w:space="0" w:color="auto"/>
        <w:right w:val="none" w:sz="0" w:space="0" w:color="auto"/>
      </w:divBdr>
    </w:div>
    <w:div w:id="620576109">
      <w:bodyDiv w:val="1"/>
      <w:marLeft w:val="0"/>
      <w:marRight w:val="0"/>
      <w:marTop w:val="0"/>
      <w:marBottom w:val="0"/>
      <w:divBdr>
        <w:top w:val="none" w:sz="0" w:space="0" w:color="auto"/>
        <w:left w:val="none" w:sz="0" w:space="0" w:color="auto"/>
        <w:bottom w:val="none" w:sz="0" w:space="0" w:color="auto"/>
        <w:right w:val="none" w:sz="0" w:space="0" w:color="auto"/>
      </w:divBdr>
    </w:div>
    <w:div w:id="739602124">
      <w:bodyDiv w:val="1"/>
      <w:marLeft w:val="0"/>
      <w:marRight w:val="0"/>
      <w:marTop w:val="0"/>
      <w:marBottom w:val="0"/>
      <w:divBdr>
        <w:top w:val="none" w:sz="0" w:space="0" w:color="auto"/>
        <w:left w:val="none" w:sz="0" w:space="0" w:color="auto"/>
        <w:bottom w:val="none" w:sz="0" w:space="0" w:color="auto"/>
        <w:right w:val="none" w:sz="0" w:space="0" w:color="auto"/>
      </w:divBdr>
    </w:div>
    <w:div w:id="753094308">
      <w:bodyDiv w:val="1"/>
      <w:marLeft w:val="0"/>
      <w:marRight w:val="0"/>
      <w:marTop w:val="0"/>
      <w:marBottom w:val="0"/>
      <w:divBdr>
        <w:top w:val="none" w:sz="0" w:space="0" w:color="auto"/>
        <w:left w:val="none" w:sz="0" w:space="0" w:color="auto"/>
        <w:bottom w:val="none" w:sz="0" w:space="0" w:color="auto"/>
        <w:right w:val="none" w:sz="0" w:space="0" w:color="auto"/>
      </w:divBdr>
    </w:div>
    <w:div w:id="768745567">
      <w:bodyDiv w:val="1"/>
      <w:marLeft w:val="0"/>
      <w:marRight w:val="0"/>
      <w:marTop w:val="0"/>
      <w:marBottom w:val="0"/>
      <w:divBdr>
        <w:top w:val="none" w:sz="0" w:space="0" w:color="auto"/>
        <w:left w:val="none" w:sz="0" w:space="0" w:color="auto"/>
        <w:bottom w:val="none" w:sz="0" w:space="0" w:color="auto"/>
        <w:right w:val="none" w:sz="0" w:space="0" w:color="auto"/>
      </w:divBdr>
    </w:div>
    <w:div w:id="778187832">
      <w:bodyDiv w:val="1"/>
      <w:marLeft w:val="0"/>
      <w:marRight w:val="0"/>
      <w:marTop w:val="0"/>
      <w:marBottom w:val="0"/>
      <w:divBdr>
        <w:top w:val="none" w:sz="0" w:space="0" w:color="auto"/>
        <w:left w:val="none" w:sz="0" w:space="0" w:color="auto"/>
        <w:bottom w:val="none" w:sz="0" w:space="0" w:color="auto"/>
        <w:right w:val="none" w:sz="0" w:space="0" w:color="auto"/>
      </w:divBdr>
    </w:div>
    <w:div w:id="872305482">
      <w:bodyDiv w:val="1"/>
      <w:marLeft w:val="0"/>
      <w:marRight w:val="0"/>
      <w:marTop w:val="0"/>
      <w:marBottom w:val="0"/>
      <w:divBdr>
        <w:top w:val="none" w:sz="0" w:space="0" w:color="auto"/>
        <w:left w:val="none" w:sz="0" w:space="0" w:color="auto"/>
        <w:bottom w:val="none" w:sz="0" w:space="0" w:color="auto"/>
        <w:right w:val="none" w:sz="0" w:space="0" w:color="auto"/>
      </w:divBdr>
    </w:div>
    <w:div w:id="1039234588">
      <w:bodyDiv w:val="1"/>
      <w:marLeft w:val="0"/>
      <w:marRight w:val="0"/>
      <w:marTop w:val="0"/>
      <w:marBottom w:val="0"/>
      <w:divBdr>
        <w:top w:val="none" w:sz="0" w:space="0" w:color="auto"/>
        <w:left w:val="none" w:sz="0" w:space="0" w:color="auto"/>
        <w:bottom w:val="none" w:sz="0" w:space="0" w:color="auto"/>
        <w:right w:val="none" w:sz="0" w:space="0" w:color="auto"/>
      </w:divBdr>
    </w:div>
    <w:div w:id="1051459715">
      <w:bodyDiv w:val="1"/>
      <w:marLeft w:val="0"/>
      <w:marRight w:val="0"/>
      <w:marTop w:val="0"/>
      <w:marBottom w:val="0"/>
      <w:divBdr>
        <w:top w:val="none" w:sz="0" w:space="0" w:color="auto"/>
        <w:left w:val="none" w:sz="0" w:space="0" w:color="auto"/>
        <w:bottom w:val="none" w:sz="0" w:space="0" w:color="auto"/>
        <w:right w:val="none" w:sz="0" w:space="0" w:color="auto"/>
      </w:divBdr>
    </w:div>
    <w:div w:id="1208950645">
      <w:bodyDiv w:val="1"/>
      <w:marLeft w:val="0"/>
      <w:marRight w:val="0"/>
      <w:marTop w:val="0"/>
      <w:marBottom w:val="0"/>
      <w:divBdr>
        <w:top w:val="none" w:sz="0" w:space="0" w:color="auto"/>
        <w:left w:val="none" w:sz="0" w:space="0" w:color="auto"/>
        <w:bottom w:val="none" w:sz="0" w:space="0" w:color="auto"/>
        <w:right w:val="none" w:sz="0" w:space="0" w:color="auto"/>
      </w:divBdr>
    </w:div>
    <w:div w:id="1216816523">
      <w:bodyDiv w:val="1"/>
      <w:marLeft w:val="0"/>
      <w:marRight w:val="0"/>
      <w:marTop w:val="0"/>
      <w:marBottom w:val="0"/>
      <w:divBdr>
        <w:top w:val="none" w:sz="0" w:space="0" w:color="auto"/>
        <w:left w:val="none" w:sz="0" w:space="0" w:color="auto"/>
        <w:bottom w:val="none" w:sz="0" w:space="0" w:color="auto"/>
        <w:right w:val="none" w:sz="0" w:space="0" w:color="auto"/>
      </w:divBdr>
    </w:div>
    <w:div w:id="1289774642">
      <w:bodyDiv w:val="1"/>
      <w:marLeft w:val="0"/>
      <w:marRight w:val="0"/>
      <w:marTop w:val="0"/>
      <w:marBottom w:val="0"/>
      <w:divBdr>
        <w:top w:val="none" w:sz="0" w:space="0" w:color="auto"/>
        <w:left w:val="none" w:sz="0" w:space="0" w:color="auto"/>
        <w:bottom w:val="none" w:sz="0" w:space="0" w:color="auto"/>
        <w:right w:val="none" w:sz="0" w:space="0" w:color="auto"/>
      </w:divBdr>
    </w:div>
    <w:div w:id="1676304321">
      <w:bodyDiv w:val="1"/>
      <w:marLeft w:val="0"/>
      <w:marRight w:val="0"/>
      <w:marTop w:val="0"/>
      <w:marBottom w:val="0"/>
      <w:divBdr>
        <w:top w:val="none" w:sz="0" w:space="0" w:color="auto"/>
        <w:left w:val="none" w:sz="0" w:space="0" w:color="auto"/>
        <w:bottom w:val="none" w:sz="0" w:space="0" w:color="auto"/>
        <w:right w:val="none" w:sz="0" w:space="0" w:color="auto"/>
      </w:divBdr>
    </w:div>
    <w:div w:id="1761874370">
      <w:bodyDiv w:val="1"/>
      <w:marLeft w:val="0"/>
      <w:marRight w:val="0"/>
      <w:marTop w:val="0"/>
      <w:marBottom w:val="0"/>
      <w:divBdr>
        <w:top w:val="none" w:sz="0" w:space="0" w:color="auto"/>
        <w:left w:val="none" w:sz="0" w:space="0" w:color="auto"/>
        <w:bottom w:val="none" w:sz="0" w:space="0" w:color="auto"/>
        <w:right w:val="none" w:sz="0" w:space="0" w:color="auto"/>
      </w:divBdr>
    </w:div>
    <w:div w:id="1834252212">
      <w:bodyDiv w:val="1"/>
      <w:marLeft w:val="0"/>
      <w:marRight w:val="0"/>
      <w:marTop w:val="0"/>
      <w:marBottom w:val="0"/>
      <w:divBdr>
        <w:top w:val="none" w:sz="0" w:space="0" w:color="auto"/>
        <w:left w:val="none" w:sz="0" w:space="0" w:color="auto"/>
        <w:bottom w:val="none" w:sz="0" w:space="0" w:color="auto"/>
        <w:right w:val="none" w:sz="0" w:space="0" w:color="auto"/>
      </w:divBdr>
    </w:div>
    <w:div w:id="1862543883">
      <w:bodyDiv w:val="1"/>
      <w:marLeft w:val="0"/>
      <w:marRight w:val="0"/>
      <w:marTop w:val="0"/>
      <w:marBottom w:val="0"/>
      <w:divBdr>
        <w:top w:val="none" w:sz="0" w:space="0" w:color="auto"/>
        <w:left w:val="none" w:sz="0" w:space="0" w:color="auto"/>
        <w:bottom w:val="none" w:sz="0" w:space="0" w:color="auto"/>
        <w:right w:val="none" w:sz="0" w:space="0" w:color="auto"/>
      </w:divBdr>
    </w:div>
    <w:div w:id="1892695245">
      <w:bodyDiv w:val="1"/>
      <w:marLeft w:val="0"/>
      <w:marRight w:val="0"/>
      <w:marTop w:val="0"/>
      <w:marBottom w:val="0"/>
      <w:divBdr>
        <w:top w:val="none" w:sz="0" w:space="0" w:color="auto"/>
        <w:left w:val="none" w:sz="0" w:space="0" w:color="auto"/>
        <w:bottom w:val="none" w:sz="0" w:space="0" w:color="auto"/>
        <w:right w:val="none" w:sz="0" w:space="0" w:color="auto"/>
      </w:divBdr>
    </w:div>
    <w:div w:id="1942949102">
      <w:bodyDiv w:val="1"/>
      <w:marLeft w:val="0"/>
      <w:marRight w:val="0"/>
      <w:marTop w:val="0"/>
      <w:marBottom w:val="0"/>
      <w:divBdr>
        <w:top w:val="none" w:sz="0" w:space="0" w:color="auto"/>
        <w:left w:val="none" w:sz="0" w:space="0" w:color="auto"/>
        <w:bottom w:val="none" w:sz="0" w:space="0" w:color="auto"/>
        <w:right w:val="none" w:sz="0" w:space="0" w:color="auto"/>
      </w:divBdr>
    </w:div>
    <w:div w:id="1959481943">
      <w:bodyDiv w:val="1"/>
      <w:marLeft w:val="0"/>
      <w:marRight w:val="0"/>
      <w:marTop w:val="0"/>
      <w:marBottom w:val="0"/>
      <w:divBdr>
        <w:top w:val="none" w:sz="0" w:space="0" w:color="auto"/>
        <w:left w:val="none" w:sz="0" w:space="0" w:color="auto"/>
        <w:bottom w:val="none" w:sz="0" w:space="0" w:color="auto"/>
        <w:right w:val="none" w:sz="0" w:space="0" w:color="auto"/>
      </w:divBdr>
    </w:div>
    <w:div w:id="1980109316">
      <w:bodyDiv w:val="1"/>
      <w:marLeft w:val="0"/>
      <w:marRight w:val="0"/>
      <w:marTop w:val="0"/>
      <w:marBottom w:val="0"/>
      <w:divBdr>
        <w:top w:val="none" w:sz="0" w:space="0" w:color="auto"/>
        <w:left w:val="none" w:sz="0" w:space="0" w:color="auto"/>
        <w:bottom w:val="none" w:sz="0" w:space="0" w:color="auto"/>
        <w:right w:val="none" w:sz="0" w:space="0" w:color="auto"/>
      </w:divBdr>
    </w:div>
    <w:div w:id="2008366614">
      <w:bodyDiv w:val="1"/>
      <w:marLeft w:val="0"/>
      <w:marRight w:val="0"/>
      <w:marTop w:val="0"/>
      <w:marBottom w:val="0"/>
      <w:divBdr>
        <w:top w:val="none" w:sz="0" w:space="0" w:color="auto"/>
        <w:left w:val="none" w:sz="0" w:space="0" w:color="auto"/>
        <w:bottom w:val="none" w:sz="0" w:space="0" w:color="auto"/>
        <w:right w:val="none" w:sz="0" w:space="0" w:color="auto"/>
      </w:divBdr>
    </w:div>
    <w:div w:id="2094470704">
      <w:bodyDiv w:val="1"/>
      <w:marLeft w:val="0"/>
      <w:marRight w:val="0"/>
      <w:marTop w:val="0"/>
      <w:marBottom w:val="0"/>
      <w:divBdr>
        <w:top w:val="none" w:sz="0" w:space="0" w:color="auto"/>
        <w:left w:val="none" w:sz="0" w:space="0" w:color="auto"/>
        <w:bottom w:val="none" w:sz="0" w:space="0" w:color="auto"/>
        <w:right w:val="none" w:sz="0" w:space="0" w:color="auto"/>
      </w:divBdr>
    </w:div>
    <w:div w:id="2099793186">
      <w:bodyDiv w:val="1"/>
      <w:marLeft w:val="0"/>
      <w:marRight w:val="0"/>
      <w:marTop w:val="0"/>
      <w:marBottom w:val="0"/>
      <w:divBdr>
        <w:top w:val="none" w:sz="0" w:space="0" w:color="auto"/>
        <w:left w:val="none" w:sz="0" w:space="0" w:color="auto"/>
        <w:bottom w:val="none" w:sz="0" w:space="0" w:color="auto"/>
        <w:right w:val="none" w:sz="0" w:space="0" w:color="auto"/>
      </w:divBdr>
    </w:div>
    <w:div w:id="212514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867D3A0BDE58AC4FDC4C27A5BD3E355BFE9BCA14362839600FAE1A800F4E1C13273A6EA417DDBC20395F8B0BCC05AAB993BE10A7B6BC52DMFL4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consultantplus://offline/ref=653E4F5FF2419B26612459A72C0979DA144D1D13FC324CCB94C43BDB2067CAE31D06F2DB50269DC0B8A4B9BCE63DF1FD2EAA70DD85E175Q"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7ABB4-31BA-4A86-8AD1-532EB2FBB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8554</TotalTime>
  <Pages>35</Pages>
  <Words>18196</Words>
  <Characters>103719</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RST</Company>
  <LinksUpToDate>false</LinksUpToDate>
  <CharactersWithSpaces>121672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0084</dc:creator>
  <cp:keywords/>
  <dc:description/>
  <cp:lastModifiedBy>333-01</cp:lastModifiedBy>
  <cp:revision>316</cp:revision>
  <cp:lastPrinted>2020-11-05T06:24:00Z</cp:lastPrinted>
  <dcterms:created xsi:type="dcterms:W3CDTF">2020-11-06T12:27:00Z</dcterms:created>
  <dcterms:modified xsi:type="dcterms:W3CDTF">2022-12-05T07:21:00Z</dcterms:modified>
</cp:coreProperties>
</file>