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Утверждаю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Председатель Правления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Департамента энергетики и тарифов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Ивановской области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  <w:u w:val="single"/>
        </w:rPr>
      </w:pPr>
      <w:r w:rsidRPr="004E2154">
        <w:rPr>
          <w:b/>
          <w:sz w:val="26"/>
          <w:szCs w:val="26"/>
        </w:rPr>
        <w:t>______________________Е.Н. Морева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  <w:proofErr w:type="gramStart"/>
      <w:r w:rsidRPr="004E2154">
        <w:rPr>
          <w:b/>
          <w:sz w:val="26"/>
          <w:szCs w:val="26"/>
          <w:u w:val="single"/>
        </w:rPr>
        <w:t>П</w:t>
      </w:r>
      <w:proofErr w:type="gramEnd"/>
      <w:r w:rsidRPr="004E2154">
        <w:rPr>
          <w:b/>
          <w:sz w:val="26"/>
          <w:szCs w:val="26"/>
          <w:u w:val="single"/>
        </w:rPr>
        <w:t xml:space="preserve"> Р О Т О К О Л    № </w:t>
      </w:r>
      <w:r w:rsidR="00AB2502" w:rsidRPr="004E2154">
        <w:rPr>
          <w:b/>
          <w:sz w:val="26"/>
          <w:szCs w:val="26"/>
          <w:u w:val="single"/>
        </w:rPr>
        <w:t>4</w:t>
      </w:r>
      <w:r w:rsidR="0098043C">
        <w:rPr>
          <w:b/>
          <w:sz w:val="26"/>
          <w:szCs w:val="26"/>
          <w:u w:val="single"/>
        </w:rPr>
        <w:t>7</w:t>
      </w:r>
      <w:r w:rsidR="00C45974" w:rsidRPr="004E2154">
        <w:rPr>
          <w:b/>
          <w:sz w:val="26"/>
          <w:szCs w:val="26"/>
          <w:u w:val="single"/>
        </w:rPr>
        <w:t>/1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  <w:r w:rsidRPr="004E2154">
        <w:rPr>
          <w:sz w:val="26"/>
          <w:szCs w:val="26"/>
        </w:rPr>
        <w:t>заседания Правления Департамента энергетики и тарифов Ивановской области</w:t>
      </w:r>
    </w:p>
    <w:p w:rsidR="005B384C" w:rsidRPr="004E2154" w:rsidRDefault="005B384C" w:rsidP="003A364D">
      <w:pPr>
        <w:spacing w:line="276" w:lineRule="auto"/>
        <w:jc w:val="center"/>
        <w:rPr>
          <w:sz w:val="26"/>
          <w:szCs w:val="26"/>
        </w:rPr>
      </w:pPr>
    </w:p>
    <w:p w:rsidR="005B384C" w:rsidRPr="004E2154" w:rsidRDefault="0098043C" w:rsidP="005B384C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9D5AB3">
        <w:rPr>
          <w:sz w:val="26"/>
          <w:szCs w:val="26"/>
        </w:rPr>
        <w:t>9</w:t>
      </w:r>
      <w:r w:rsidR="00C45974" w:rsidRPr="004E2154">
        <w:rPr>
          <w:sz w:val="26"/>
          <w:szCs w:val="26"/>
        </w:rPr>
        <w:t xml:space="preserve"> </w:t>
      </w:r>
      <w:r w:rsidR="00A423D8" w:rsidRPr="004E2154">
        <w:rPr>
          <w:sz w:val="26"/>
          <w:szCs w:val="26"/>
        </w:rPr>
        <w:t>октября</w:t>
      </w:r>
      <w:r w:rsidR="00CD1ACA" w:rsidRPr="004E2154">
        <w:rPr>
          <w:sz w:val="26"/>
          <w:szCs w:val="26"/>
        </w:rPr>
        <w:t xml:space="preserve"> </w:t>
      </w:r>
      <w:r w:rsidR="00C45974" w:rsidRPr="004E2154">
        <w:rPr>
          <w:sz w:val="26"/>
          <w:szCs w:val="26"/>
        </w:rPr>
        <w:t>202</w:t>
      </w:r>
      <w:r w:rsidR="00A423D8" w:rsidRPr="004E2154">
        <w:rPr>
          <w:sz w:val="26"/>
          <w:szCs w:val="26"/>
        </w:rPr>
        <w:t>1</w:t>
      </w:r>
      <w:r w:rsidR="00B173E4" w:rsidRPr="004E2154">
        <w:rPr>
          <w:sz w:val="26"/>
          <w:szCs w:val="26"/>
        </w:rPr>
        <w:t xml:space="preserve"> </w:t>
      </w:r>
      <w:r w:rsidR="005B384C" w:rsidRPr="004E2154">
        <w:rPr>
          <w:sz w:val="26"/>
          <w:szCs w:val="26"/>
        </w:rPr>
        <w:t>г.</w:t>
      </w:r>
      <w:r w:rsidR="005B384C" w:rsidRPr="004E2154">
        <w:rPr>
          <w:sz w:val="26"/>
          <w:szCs w:val="26"/>
        </w:rPr>
        <w:tab/>
        <w:t xml:space="preserve"> </w:t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  <w:t xml:space="preserve">  </w:t>
      </w:r>
      <w:r w:rsidR="005B384C" w:rsidRPr="004E2154">
        <w:rPr>
          <w:sz w:val="26"/>
          <w:szCs w:val="26"/>
        </w:rPr>
        <w:tab/>
      </w:r>
      <w:r w:rsidR="004E2154">
        <w:rPr>
          <w:sz w:val="26"/>
          <w:szCs w:val="26"/>
        </w:rPr>
        <w:t xml:space="preserve">       </w:t>
      </w:r>
      <w:r w:rsidR="005B384C" w:rsidRPr="004E2154">
        <w:rPr>
          <w:sz w:val="26"/>
          <w:szCs w:val="26"/>
        </w:rPr>
        <w:t xml:space="preserve">   г. Иваново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Присутствовали: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Председатель Правления: Морева Е.Н.</w:t>
      </w:r>
    </w:p>
    <w:p w:rsidR="00593C83" w:rsidRPr="004E2154" w:rsidRDefault="00593C83" w:rsidP="00593C83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Члены Правления: Бугаева С.Е., </w:t>
      </w:r>
      <w:bookmarkStart w:id="0" w:name="_GoBack"/>
      <w:bookmarkEnd w:id="0"/>
      <w:r w:rsidR="005010B2" w:rsidRPr="004E2154">
        <w:rPr>
          <w:sz w:val="26"/>
          <w:szCs w:val="26"/>
        </w:rPr>
        <w:t>Турбачкина Е.В.</w:t>
      </w:r>
      <w:r w:rsidRPr="004E2154">
        <w:rPr>
          <w:sz w:val="26"/>
          <w:szCs w:val="26"/>
        </w:rPr>
        <w:t xml:space="preserve">, Курчанинова О.А., </w:t>
      </w:r>
      <w:r w:rsidR="00335AB5" w:rsidRPr="004E2154">
        <w:rPr>
          <w:sz w:val="26"/>
          <w:szCs w:val="26"/>
        </w:rPr>
        <w:t>Коннова Е.А</w:t>
      </w:r>
      <w:r w:rsidR="009D60BE">
        <w:rPr>
          <w:sz w:val="26"/>
          <w:szCs w:val="26"/>
        </w:rPr>
        <w:t>.</w:t>
      </w:r>
      <w:r w:rsidR="00AB2502" w:rsidRPr="004E2154">
        <w:rPr>
          <w:sz w:val="26"/>
          <w:szCs w:val="26"/>
        </w:rPr>
        <w:t>, Агапова О</w:t>
      </w:r>
      <w:r w:rsidR="00F93FAF" w:rsidRPr="004E2154">
        <w:rPr>
          <w:sz w:val="26"/>
          <w:szCs w:val="26"/>
        </w:rPr>
        <w:t>.</w:t>
      </w:r>
      <w:r w:rsidR="00AB2502" w:rsidRPr="004E2154">
        <w:rPr>
          <w:sz w:val="26"/>
          <w:szCs w:val="26"/>
        </w:rPr>
        <w:t>П</w:t>
      </w:r>
      <w:r w:rsidRPr="004E2154">
        <w:rPr>
          <w:sz w:val="26"/>
          <w:szCs w:val="26"/>
        </w:rPr>
        <w:t>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От Департамента энергетики и тарифов Ивановской области: </w:t>
      </w:r>
      <w:r w:rsidR="009D5AB3">
        <w:rPr>
          <w:sz w:val="26"/>
          <w:szCs w:val="26"/>
        </w:rPr>
        <w:t>Сергеев М.А., Куфтырева Т.В.</w:t>
      </w:r>
    </w:p>
    <w:p w:rsidR="005010B2" w:rsidRPr="004E2154" w:rsidRDefault="00F93FAF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Грехов М.В.</w:t>
      </w:r>
      <w:r w:rsidR="009D5AB3">
        <w:rPr>
          <w:sz w:val="26"/>
          <w:szCs w:val="26"/>
        </w:rPr>
        <w:t xml:space="preserve"> </w:t>
      </w:r>
      <w:r w:rsidR="005010B2" w:rsidRPr="004E2154">
        <w:rPr>
          <w:sz w:val="26"/>
          <w:szCs w:val="26"/>
        </w:rPr>
        <w:t>(от УФАС России по Ивановской области на праве совещательного голоса, участие в голосовании не принимает).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От Ассоциации «НП Совет рынка»: Кулешов А.И.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>Ответственный секретарь Правления:</w:t>
      </w:r>
      <w:r w:rsidR="00C828F9" w:rsidRPr="004E2154">
        <w:rPr>
          <w:sz w:val="26"/>
          <w:szCs w:val="26"/>
        </w:rPr>
        <w:t xml:space="preserve"> Соколова А.В.</w:t>
      </w:r>
    </w:p>
    <w:p w:rsidR="005B384C" w:rsidRPr="004E2154" w:rsidRDefault="005B384C" w:rsidP="005B384C">
      <w:pPr>
        <w:jc w:val="both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proofErr w:type="gramStart"/>
      <w:r w:rsidRPr="004E2154">
        <w:rPr>
          <w:b/>
          <w:sz w:val="26"/>
          <w:szCs w:val="26"/>
        </w:rPr>
        <w:t>П</w:t>
      </w:r>
      <w:proofErr w:type="gramEnd"/>
      <w:r w:rsidRPr="004E2154">
        <w:rPr>
          <w:b/>
          <w:sz w:val="26"/>
          <w:szCs w:val="26"/>
        </w:rPr>
        <w:t xml:space="preserve"> О В Е С Т К А:</w:t>
      </w: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98043C" w:rsidRPr="0098043C" w:rsidRDefault="0098043C" w:rsidP="009171B2">
      <w:pPr>
        <w:pStyle w:val="aa"/>
        <w:numPr>
          <w:ilvl w:val="0"/>
          <w:numId w:val="21"/>
        </w:numPr>
        <w:tabs>
          <w:tab w:val="left" w:pos="709"/>
          <w:tab w:val="left" w:pos="851"/>
          <w:tab w:val="left" w:pos="1418"/>
        </w:tabs>
        <w:ind w:left="0" w:firstLine="567"/>
        <w:jc w:val="both"/>
        <w:rPr>
          <w:b/>
          <w:bCs/>
          <w:sz w:val="26"/>
          <w:szCs w:val="26"/>
        </w:rPr>
      </w:pPr>
      <w:r w:rsidRPr="0098043C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22.11.2019  № 50-э/1 «Об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>
        <w:rPr>
          <w:b/>
          <w:bCs/>
          <w:sz w:val="26"/>
          <w:szCs w:val="26"/>
        </w:rPr>
        <w:t>.</w:t>
      </w:r>
    </w:p>
    <w:p w:rsidR="0098043C" w:rsidRPr="0098043C" w:rsidRDefault="0098043C" w:rsidP="009171B2">
      <w:pPr>
        <w:pStyle w:val="aa"/>
        <w:numPr>
          <w:ilvl w:val="0"/>
          <w:numId w:val="21"/>
        </w:numPr>
        <w:tabs>
          <w:tab w:val="left" w:pos="709"/>
          <w:tab w:val="left" w:pos="851"/>
          <w:tab w:val="left" w:pos="1418"/>
        </w:tabs>
        <w:ind w:left="0" w:firstLine="567"/>
        <w:jc w:val="both"/>
        <w:rPr>
          <w:b/>
          <w:bCs/>
          <w:sz w:val="26"/>
          <w:szCs w:val="26"/>
        </w:rPr>
      </w:pPr>
      <w:r w:rsidRPr="0098043C">
        <w:rPr>
          <w:b/>
          <w:bCs/>
          <w:sz w:val="26"/>
          <w:szCs w:val="26"/>
        </w:rPr>
        <w:t xml:space="preserve">О внесении изменений в постановление Департамента энергетики и тарифов Ивановской области от 29.12.2020 № 77-э/3 </w:t>
      </w:r>
      <w:r>
        <w:rPr>
          <w:b/>
          <w:bCs/>
          <w:sz w:val="26"/>
          <w:szCs w:val="26"/>
        </w:rPr>
        <w:t>«</w:t>
      </w:r>
      <w:r w:rsidRPr="0098043C">
        <w:rPr>
          <w:b/>
          <w:bCs/>
          <w:sz w:val="26"/>
          <w:szCs w:val="26"/>
        </w:rPr>
        <w:t>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>
        <w:rPr>
          <w:b/>
          <w:bCs/>
          <w:sz w:val="26"/>
          <w:szCs w:val="26"/>
        </w:rPr>
        <w:t>».</w:t>
      </w:r>
    </w:p>
    <w:p w:rsidR="0069698E" w:rsidRDefault="004C3F09" w:rsidP="00F84FCF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515FCE">
        <w:rPr>
          <w:b/>
          <w:bCs/>
          <w:sz w:val="26"/>
          <w:szCs w:val="26"/>
        </w:rPr>
        <w:t xml:space="preserve">СЛУШАЛИ: </w:t>
      </w:r>
      <w:proofErr w:type="gramStart"/>
      <w:r w:rsidR="0098043C" w:rsidRPr="0098043C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22.11.2019  № 50-э/1 «Об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 w:rsidR="0098043C">
        <w:rPr>
          <w:b/>
          <w:bCs/>
          <w:sz w:val="26"/>
          <w:szCs w:val="26"/>
        </w:rPr>
        <w:t xml:space="preserve"> </w:t>
      </w:r>
      <w:r w:rsidR="0069698E" w:rsidRPr="00515FCE">
        <w:rPr>
          <w:b/>
          <w:bCs/>
          <w:sz w:val="26"/>
          <w:szCs w:val="26"/>
        </w:rPr>
        <w:t xml:space="preserve">(Морева, Коннова, </w:t>
      </w:r>
      <w:r w:rsidR="0098043C">
        <w:rPr>
          <w:b/>
          <w:bCs/>
          <w:sz w:val="26"/>
          <w:szCs w:val="26"/>
        </w:rPr>
        <w:t>Петрова</w:t>
      </w:r>
      <w:r w:rsidR="0069698E" w:rsidRPr="00515FCE">
        <w:rPr>
          <w:b/>
          <w:bCs/>
          <w:sz w:val="26"/>
          <w:szCs w:val="26"/>
        </w:rPr>
        <w:t>).</w:t>
      </w:r>
      <w:proofErr w:type="gramEnd"/>
    </w:p>
    <w:p w:rsidR="00147B89" w:rsidRPr="00515FCE" w:rsidRDefault="00147B89" w:rsidP="00147B89">
      <w:pPr>
        <w:pStyle w:val="aa"/>
        <w:tabs>
          <w:tab w:val="left" w:pos="709"/>
          <w:tab w:val="left" w:pos="851"/>
        </w:tabs>
        <w:ind w:left="567"/>
        <w:jc w:val="both"/>
        <w:rPr>
          <w:b/>
          <w:bCs/>
          <w:sz w:val="26"/>
          <w:szCs w:val="26"/>
        </w:rPr>
      </w:pPr>
    </w:p>
    <w:p w:rsidR="0098043C" w:rsidRPr="009D60BE" w:rsidRDefault="0098043C" w:rsidP="0098043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 xml:space="preserve">Рассмотрено дело в части корректировки </w:t>
      </w:r>
      <w:r w:rsidRPr="009D60BE">
        <w:rPr>
          <w:sz w:val="26"/>
          <w:szCs w:val="26"/>
        </w:rPr>
        <w:t xml:space="preserve">НВВ на содержание электрических сетей на 2022 год, </w:t>
      </w:r>
      <w:r w:rsidRPr="009D60BE">
        <w:rPr>
          <w:bCs/>
          <w:sz w:val="26"/>
          <w:szCs w:val="26"/>
        </w:rPr>
        <w:t>принимаемой в расчет единых (котловых) и индивидуальных тарифов на услуги по передаче электрической энергии (без учета оплаты потерь), для ООО «</w:t>
      </w:r>
      <w:r>
        <w:rPr>
          <w:bCs/>
          <w:sz w:val="26"/>
          <w:szCs w:val="26"/>
        </w:rPr>
        <w:t>Профессионал</w:t>
      </w:r>
      <w:r w:rsidRPr="009D60BE">
        <w:rPr>
          <w:bCs/>
          <w:sz w:val="26"/>
          <w:szCs w:val="26"/>
        </w:rPr>
        <w:t>» (долгосрочный период регулирования 202</w:t>
      </w:r>
      <w:r>
        <w:rPr>
          <w:bCs/>
          <w:sz w:val="26"/>
          <w:szCs w:val="26"/>
        </w:rPr>
        <w:t>0</w:t>
      </w:r>
      <w:r w:rsidRPr="009D60BE">
        <w:rPr>
          <w:bCs/>
          <w:sz w:val="26"/>
          <w:szCs w:val="26"/>
        </w:rPr>
        <w:t>-202</w:t>
      </w:r>
      <w:r>
        <w:rPr>
          <w:bCs/>
          <w:sz w:val="26"/>
          <w:szCs w:val="26"/>
        </w:rPr>
        <w:t>4</w:t>
      </w:r>
      <w:r w:rsidRPr="009D60BE">
        <w:rPr>
          <w:bCs/>
          <w:sz w:val="26"/>
          <w:szCs w:val="26"/>
        </w:rPr>
        <w:t xml:space="preserve"> гг.).</w:t>
      </w:r>
    </w:p>
    <w:p w:rsidR="0098043C" w:rsidRPr="009D60BE" w:rsidRDefault="0098043C" w:rsidP="0098043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В соответствии с проведенной экспертизой установлено, что вышеуказанная сетевая организация соответствуют Критериям отнесения владельцев объектов электросетевого </w:t>
      </w:r>
      <w:r w:rsidRPr="009D60BE">
        <w:rPr>
          <w:sz w:val="26"/>
          <w:szCs w:val="26"/>
        </w:rPr>
        <w:lastRenderedPageBreak/>
        <w:t>хозяйства к территориальным сетевым организациям, утвержденным постановлением Правительства РФ от 28.02.2015 № 184.</w:t>
      </w:r>
    </w:p>
    <w:p w:rsidR="0098043C" w:rsidRPr="009D60BE" w:rsidRDefault="0098043C" w:rsidP="0098043C">
      <w:pPr>
        <w:ind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9D60BE">
        <w:rPr>
          <w:sz w:val="26"/>
          <w:szCs w:val="26"/>
        </w:rPr>
        <w:t xml:space="preserve"> соответствии </w:t>
      </w:r>
      <w:proofErr w:type="gramStart"/>
      <w:r w:rsidRPr="009D60BE">
        <w:rPr>
          <w:sz w:val="26"/>
          <w:szCs w:val="26"/>
        </w:rPr>
        <w:t>с</w:t>
      </w:r>
      <w:proofErr w:type="gramEnd"/>
      <w:r w:rsidRPr="009D60BE">
        <w:rPr>
          <w:sz w:val="26"/>
          <w:szCs w:val="26"/>
        </w:rPr>
        <w:t>:</w:t>
      </w:r>
    </w:p>
    <w:p w:rsidR="0098043C" w:rsidRPr="009D60BE" w:rsidRDefault="0098043C" w:rsidP="0098043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2023 года</w:t>
      </w:r>
      <w:r w:rsidRPr="009D60BE">
        <w:rPr>
          <w:sz w:val="26"/>
          <w:szCs w:val="26"/>
        </w:rPr>
        <w:t>,</w:t>
      </w:r>
    </w:p>
    <w:p w:rsidR="0098043C" w:rsidRPr="009D60BE" w:rsidRDefault="0098043C" w:rsidP="0098043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98043C" w:rsidRPr="009D60BE" w:rsidRDefault="0098043C" w:rsidP="0098043C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98043C" w:rsidRPr="009D60BE" w:rsidRDefault="0098043C" w:rsidP="0098043C">
      <w:pPr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Основные показатели деятельност</w:t>
      </w:r>
      <w:proofErr w:type="gramStart"/>
      <w:r w:rsidRPr="009D60BE">
        <w:rPr>
          <w:sz w:val="26"/>
          <w:szCs w:val="26"/>
        </w:rPr>
        <w:t xml:space="preserve">и </w:t>
      </w:r>
      <w:r w:rsidRPr="0098043C">
        <w:rPr>
          <w:bCs/>
          <w:sz w:val="26"/>
          <w:szCs w:val="26"/>
        </w:rPr>
        <w:t>ООО</w:t>
      </w:r>
      <w:proofErr w:type="gramEnd"/>
      <w:r w:rsidRPr="0098043C">
        <w:rPr>
          <w:bCs/>
          <w:sz w:val="26"/>
          <w:szCs w:val="26"/>
        </w:rPr>
        <w:t xml:space="preserve"> «Профессионал»</w:t>
      </w:r>
      <w:r w:rsidRPr="009D60BE">
        <w:rPr>
          <w:bCs/>
          <w:sz w:val="26"/>
          <w:szCs w:val="26"/>
        </w:rPr>
        <w:t xml:space="preserve">, </w:t>
      </w:r>
      <w:r w:rsidRPr="009D60BE">
        <w:rPr>
          <w:sz w:val="26"/>
          <w:szCs w:val="26"/>
        </w:rPr>
        <w:t>принимаемые в расчет единых (котловых) и индивидуальных тарифов на услуги по передаче электрической энергии на 2022 год, а также принимаемые при установлении НВВ, приведены в приложениях к протоколу.</w:t>
      </w:r>
    </w:p>
    <w:p w:rsidR="0098043C" w:rsidRPr="009D60BE" w:rsidRDefault="0098043C" w:rsidP="0098043C">
      <w:pPr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По результатам экспертизы подготовлены расчетные материалы и соответствующее экспертное заключение.</w:t>
      </w:r>
    </w:p>
    <w:p w:rsidR="0098043C" w:rsidRPr="005639E3" w:rsidRDefault="0098043C" w:rsidP="0098043C">
      <w:pPr>
        <w:ind w:firstLine="567"/>
        <w:jc w:val="both"/>
        <w:rPr>
          <w:bCs/>
          <w:sz w:val="26"/>
          <w:szCs w:val="26"/>
        </w:rPr>
      </w:pPr>
      <w:r w:rsidRPr="005639E3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4A3C0B" w:rsidRPr="004A3C0B">
        <w:rPr>
          <w:bCs/>
          <w:sz w:val="26"/>
          <w:szCs w:val="26"/>
        </w:rPr>
        <w:t>от 22.11.2019  № 50-э/1 «Об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 w:rsidRPr="005639E3">
        <w:rPr>
          <w:bCs/>
          <w:sz w:val="26"/>
          <w:szCs w:val="26"/>
        </w:rPr>
        <w:t>.</w:t>
      </w:r>
    </w:p>
    <w:p w:rsidR="0098043C" w:rsidRPr="001512A5" w:rsidRDefault="004A3C0B" w:rsidP="0098043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4A3C0B">
        <w:rPr>
          <w:bCs/>
          <w:sz w:val="26"/>
          <w:szCs w:val="26"/>
        </w:rPr>
        <w:t>ООО «Профессионал»</w:t>
      </w:r>
      <w:r w:rsidR="0098043C" w:rsidRPr="001512A5">
        <w:rPr>
          <w:bCs/>
          <w:sz w:val="26"/>
          <w:szCs w:val="26"/>
        </w:rPr>
        <w:t xml:space="preserve"> письмом от </w:t>
      </w:r>
      <w:r>
        <w:rPr>
          <w:bCs/>
          <w:sz w:val="26"/>
          <w:szCs w:val="26"/>
        </w:rPr>
        <w:t>22</w:t>
      </w:r>
      <w:r w:rsidR="0098043C" w:rsidRPr="001512A5">
        <w:rPr>
          <w:bCs/>
          <w:sz w:val="26"/>
          <w:szCs w:val="26"/>
        </w:rPr>
        <w:t xml:space="preserve">.10.2021 № </w:t>
      </w:r>
      <w:r>
        <w:rPr>
          <w:bCs/>
          <w:sz w:val="26"/>
          <w:szCs w:val="26"/>
        </w:rPr>
        <w:t>4025-ДВ</w:t>
      </w:r>
      <w:r w:rsidR="0098043C" w:rsidRPr="001512A5">
        <w:rPr>
          <w:bCs/>
          <w:sz w:val="26"/>
          <w:szCs w:val="26"/>
        </w:rPr>
        <w:t xml:space="preserve"> (прилагается к настоящему протоколу) согласовывает предлагаемую к утверждению корректировку НВВ, участвующую в расчете тарифов на услуги по передаче электрической энергии (мощности) на 2022 год.</w:t>
      </w:r>
    </w:p>
    <w:p w:rsidR="0098043C" w:rsidRDefault="0098043C" w:rsidP="0098043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512A5">
        <w:rPr>
          <w:bCs/>
          <w:sz w:val="26"/>
          <w:szCs w:val="26"/>
        </w:rPr>
        <w:t>Ассоциация «НП Совет рынка» в отношен</w:t>
      </w:r>
      <w:proofErr w:type="gramStart"/>
      <w:r w:rsidRPr="001512A5">
        <w:rPr>
          <w:bCs/>
          <w:sz w:val="26"/>
          <w:szCs w:val="26"/>
        </w:rPr>
        <w:t xml:space="preserve">ии </w:t>
      </w:r>
      <w:r w:rsidR="004A3C0B" w:rsidRPr="004A3C0B">
        <w:rPr>
          <w:bCs/>
          <w:sz w:val="26"/>
          <w:szCs w:val="26"/>
        </w:rPr>
        <w:t>ООО</w:t>
      </w:r>
      <w:proofErr w:type="gramEnd"/>
      <w:r w:rsidR="004A3C0B" w:rsidRPr="004A3C0B">
        <w:rPr>
          <w:bCs/>
          <w:sz w:val="26"/>
          <w:szCs w:val="26"/>
        </w:rPr>
        <w:t xml:space="preserve"> «Профессионал»</w:t>
      </w:r>
      <w:r w:rsidRPr="001512A5">
        <w:rPr>
          <w:bCs/>
          <w:sz w:val="26"/>
          <w:szCs w:val="26"/>
        </w:rPr>
        <w:t xml:space="preserve"> голосует по данному </w:t>
      </w:r>
      <w:r w:rsidRPr="00A94DEB">
        <w:rPr>
          <w:bCs/>
          <w:sz w:val="26"/>
          <w:szCs w:val="26"/>
        </w:rPr>
        <w:t>вопросу «за».</w:t>
      </w:r>
    </w:p>
    <w:p w:rsidR="007B5DD0" w:rsidRPr="00A94DEB" w:rsidRDefault="007B5DD0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sz w:val="26"/>
          <w:szCs w:val="26"/>
        </w:rPr>
      </w:pPr>
    </w:p>
    <w:p w:rsidR="00E95F9F" w:rsidRPr="008B720C" w:rsidRDefault="0047755F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8B720C">
        <w:rPr>
          <w:b/>
          <w:sz w:val="26"/>
          <w:szCs w:val="26"/>
        </w:rPr>
        <w:t>РЕШИЛИ:</w:t>
      </w:r>
    </w:p>
    <w:p w:rsidR="0098043C" w:rsidRDefault="0098043C" w:rsidP="0098043C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8B720C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8B720C">
        <w:rPr>
          <w:sz w:val="26"/>
          <w:szCs w:val="26"/>
        </w:rPr>
        <w:t xml:space="preserve"> Федерации от 27.12.2004 № 861:</w:t>
      </w:r>
    </w:p>
    <w:p w:rsidR="0098043C" w:rsidRDefault="0098043C" w:rsidP="0098043C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8B720C">
        <w:rPr>
          <w:sz w:val="26"/>
          <w:szCs w:val="26"/>
        </w:rPr>
        <w:t>1.</w:t>
      </w:r>
      <w:r w:rsidRPr="008B720C">
        <w:t xml:space="preserve"> </w:t>
      </w:r>
      <w:proofErr w:type="gramStart"/>
      <w:r w:rsidRPr="00AC336E">
        <w:rPr>
          <w:sz w:val="26"/>
          <w:szCs w:val="26"/>
        </w:rPr>
        <w:t xml:space="preserve">Внести изменения в постановление Департамента энергетики и тарифов Ивановской области от </w:t>
      </w:r>
      <w:r w:rsidR="004A3C0B" w:rsidRPr="004A3C0B">
        <w:rPr>
          <w:sz w:val="26"/>
          <w:szCs w:val="26"/>
        </w:rPr>
        <w:t>22.11.2019 № 50-э/1 «Об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</w:t>
      </w:r>
      <w:r w:rsidR="004A3C0B">
        <w:rPr>
          <w:sz w:val="26"/>
          <w:szCs w:val="26"/>
        </w:rPr>
        <w:t>очных параметров регулирования»</w:t>
      </w:r>
      <w:r w:rsidRPr="00AC336E">
        <w:rPr>
          <w:sz w:val="26"/>
          <w:szCs w:val="26"/>
        </w:rPr>
        <w:t xml:space="preserve">, изложив приложение 2 к постановлению Департамента энергетики и тарифов Ивановской области от </w:t>
      </w:r>
      <w:r w:rsidR="004A3C0B" w:rsidRPr="004A3C0B">
        <w:rPr>
          <w:sz w:val="26"/>
          <w:szCs w:val="26"/>
        </w:rPr>
        <w:t>22.11.2019</w:t>
      </w:r>
      <w:proofErr w:type="gramEnd"/>
      <w:r w:rsidR="004A3C0B" w:rsidRPr="004A3C0B">
        <w:rPr>
          <w:sz w:val="26"/>
          <w:szCs w:val="26"/>
        </w:rPr>
        <w:t xml:space="preserve">  № 50-э/1</w:t>
      </w:r>
      <w:r w:rsidRPr="00AC336E">
        <w:rPr>
          <w:sz w:val="26"/>
          <w:szCs w:val="26"/>
        </w:rPr>
        <w:t xml:space="preserve"> в новой редакции согласно </w:t>
      </w:r>
      <w:r w:rsidRPr="008B720C">
        <w:rPr>
          <w:sz w:val="26"/>
          <w:szCs w:val="26"/>
        </w:rPr>
        <w:t>Таблице:</w:t>
      </w:r>
    </w:p>
    <w:p w:rsidR="00827CE1" w:rsidRPr="008B720C" w:rsidRDefault="00827CE1" w:rsidP="00827CE1">
      <w:pPr>
        <w:pStyle w:val="aa"/>
        <w:tabs>
          <w:tab w:val="left" w:pos="4020"/>
        </w:tabs>
        <w:ind w:left="0" w:firstLine="567"/>
        <w:jc w:val="right"/>
        <w:rPr>
          <w:sz w:val="26"/>
          <w:szCs w:val="26"/>
        </w:rPr>
      </w:pPr>
      <w:r w:rsidRPr="00827CE1">
        <w:rPr>
          <w:sz w:val="26"/>
          <w:szCs w:val="26"/>
        </w:rPr>
        <w:t>Таблица</w:t>
      </w:r>
    </w:p>
    <w:p w:rsidR="003A364D" w:rsidRDefault="003A364D" w:rsidP="008B720C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p w:rsidR="003A364D" w:rsidRDefault="003A364D" w:rsidP="008B720C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p w:rsidR="008B720C" w:rsidRPr="008B720C" w:rsidRDefault="00827CE1" w:rsidP="00791DD6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rFonts w:eastAsia="Calibri"/>
          <w:sz w:val="24"/>
          <w:szCs w:val="24"/>
          <w:lang w:eastAsia="en-US"/>
        </w:rPr>
      </w:pPr>
      <w:r w:rsidRPr="00827CE1">
        <w:rPr>
          <w:rFonts w:eastAsia="Calibri"/>
          <w:sz w:val="24"/>
          <w:szCs w:val="24"/>
          <w:lang w:eastAsia="en-US"/>
        </w:rPr>
        <w:lastRenderedPageBreak/>
        <w:t>НВВ ООО «Профессионал» на долгосрочный период регулирования (без учета оплаты потерь)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40"/>
        <w:gridCol w:w="4680"/>
        <w:gridCol w:w="1100"/>
        <w:gridCol w:w="3618"/>
      </w:tblGrid>
      <w:tr w:rsidR="00827CE1" w:rsidRPr="00E55D64" w:rsidTr="00B74CDA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 xml:space="preserve">№ </w:t>
            </w:r>
            <w:proofErr w:type="gramStart"/>
            <w:r w:rsidRPr="00827CE1">
              <w:rPr>
                <w:sz w:val="24"/>
                <w:szCs w:val="24"/>
              </w:rPr>
              <w:t>п</w:t>
            </w:r>
            <w:proofErr w:type="gramEnd"/>
            <w:r w:rsidRPr="00827CE1">
              <w:rPr>
                <w:sz w:val="24"/>
                <w:szCs w:val="24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827CE1" w:rsidRPr="00E55D64" w:rsidTr="00B74CDA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тыс. руб.</w:t>
            </w:r>
          </w:p>
        </w:tc>
      </w:tr>
      <w:tr w:rsidR="00827CE1" w:rsidRPr="00E55D64" w:rsidTr="00827CE1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ООО «Профессионал»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2020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27CE1" w:rsidRPr="00827CE1" w:rsidRDefault="00827CE1" w:rsidP="00827CE1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2 060,97</w:t>
            </w:r>
          </w:p>
        </w:tc>
      </w:tr>
      <w:tr w:rsidR="00827CE1" w:rsidRPr="00E55D64" w:rsidTr="00827CE1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827CE1" w:rsidRPr="00827CE1" w:rsidRDefault="00827CE1" w:rsidP="00827CE1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1 745,78</w:t>
            </w:r>
          </w:p>
        </w:tc>
      </w:tr>
      <w:tr w:rsidR="00827CE1" w:rsidRPr="00E55D64" w:rsidTr="00827CE1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:rsidR="00827CE1" w:rsidRPr="00827CE1" w:rsidRDefault="00827CE1" w:rsidP="00827CE1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1 139,50</w:t>
            </w:r>
          </w:p>
        </w:tc>
      </w:tr>
      <w:tr w:rsidR="00827CE1" w:rsidRPr="00E55D64" w:rsidTr="00827CE1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2023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CE1" w:rsidRPr="00827CE1" w:rsidRDefault="00827CE1" w:rsidP="00827CE1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1 288,97</w:t>
            </w:r>
          </w:p>
        </w:tc>
      </w:tr>
      <w:tr w:rsidR="00827CE1" w:rsidRPr="00E55D64" w:rsidTr="00827CE1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1" w:rsidRPr="00827CE1" w:rsidRDefault="00827CE1" w:rsidP="00B74CD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27CE1" w:rsidRPr="00827CE1" w:rsidRDefault="00827CE1" w:rsidP="00B74CDA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CE1" w:rsidRPr="00827CE1" w:rsidRDefault="00827CE1" w:rsidP="00827CE1">
            <w:pPr>
              <w:jc w:val="center"/>
              <w:rPr>
                <w:sz w:val="24"/>
                <w:szCs w:val="24"/>
              </w:rPr>
            </w:pPr>
            <w:r w:rsidRPr="00827CE1">
              <w:rPr>
                <w:sz w:val="24"/>
                <w:szCs w:val="24"/>
              </w:rPr>
              <w:t>1 299,24</w:t>
            </w:r>
          </w:p>
        </w:tc>
      </w:tr>
    </w:tbl>
    <w:p w:rsidR="003A364D" w:rsidRDefault="003A364D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4A3C0A" w:rsidRPr="00F84FCF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F84FCF">
        <w:rPr>
          <w:sz w:val="26"/>
          <w:szCs w:val="26"/>
        </w:rPr>
        <w:t>2.</w:t>
      </w:r>
      <w:r w:rsidR="00102ED2" w:rsidRPr="00F84FCF">
        <w:rPr>
          <w:sz w:val="26"/>
          <w:szCs w:val="26"/>
        </w:rPr>
        <w:t xml:space="preserve"> </w:t>
      </w:r>
      <w:r w:rsidRPr="00F84FCF">
        <w:rPr>
          <w:sz w:val="26"/>
          <w:szCs w:val="26"/>
        </w:rPr>
        <w:t>Постановление вступает в силу со дня его официального опубликования.</w:t>
      </w:r>
    </w:p>
    <w:p w:rsidR="004A3C0A" w:rsidRPr="00F84FCF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790FF1" w:rsidRPr="00A94DEB" w:rsidRDefault="00790FF1" w:rsidP="00790FF1">
      <w:pPr>
        <w:tabs>
          <w:tab w:val="left" w:pos="4020"/>
        </w:tabs>
        <w:ind w:firstLine="540"/>
        <w:rPr>
          <w:sz w:val="26"/>
          <w:szCs w:val="26"/>
        </w:rPr>
      </w:pPr>
      <w:r w:rsidRPr="00A94DEB">
        <w:rPr>
          <w:sz w:val="26"/>
          <w:szCs w:val="26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 xml:space="preserve">№ </w:t>
            </w:r>
            <w:proofErr w:type="gramStart"/>
            <w:r w:rsidRPr="00A94DEB">
              <w:rPr>
                <w:sz w:val="26"/>
                <w:szCs w:val="26"/>
              </w:rPr>
              <w:t>п</w:t>
            </w:r>
            <w:proofErr w:type="gramEnd"/>
            <w:r w:rsidRPr="00A94DEB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Результаты голосования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2E7787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6</w:t>
            </w:r>
            <w:r w:rsidR="00790FF1" w:rsidRPr="00A94DEB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2977B0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  <w:highlight w:val="yellow"/>
              </w:rPr>
            </w:pPr>
            <w:r w:rsidRPr="00A94DEB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F93FAF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8</w:t>
            </w:r>
            <w:r w:rsidR="00790FF1" w:rsidRPr="00A94DEB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</w:tbl>
    <w:p w:rsidR="00790FF1" w:rsidRDefault="00790FF1" w:rsidP="00790FF1">
      <w:pPr>
        <w:tabs>
          <w:tab w:val="left" w:pos="4020"/>
        </w:tabs>
        <w:ind w:firstLine="540"/>
        <w:rPr>
          <w:sz w:val="26"/>
          <w:szCs w:val="26"/>
        </w:rPr>
      </w:pPr>
      <w:r w:rsidRPr="00A94DEB">
        <w:rPr>
          <w:sz w:val="26"/>
          <w:szCs w:val="26"/>
        </w:rPr>
        <w:t xml:space="preserve">Итого: за – </w:t>
      </w:r>
      <w:r w:rsidR="002977B0">
        <w:rPr>
          <w:sz w:val="26"/>
          <w:szCs w:val="26"/>
        </w:rPr>
        <w:t>7</w:t>
      </w:r>
      <w:r w:rsidRPr="00A94DEB">
        <w:rPr>
          <w:sz w:val="26"/>
          <w:szCs w:val="26"/>
        </w:rPr>
        <w:t xml:space="preserve">, против – 0, воздержался – 0, отсутствуют – </w:t>
      </w:r>
      <w:r w:rsidR="002977B0">
        <w:rPr>
          <w:sz w:val="26"/>
          <w:szCs w:val="26"/>
        </w:rPr>
        <w:t>1</w:t>
      </w:r>
      <w:r w:rsidRPr="00A94DEB">
        <w:rPr>
          <w:sz w:val="26"/>
          <w:szCs w:val="26"/>
        </w:rPr>
        <w:t>.</w:t>
      </w:r>
    </w:p>
    <w:p w:rsidR="00DB156E" w:rsidRPr="00A33801" w:rsidRDefault="00DB156E" w:rsidP="00790FF1">
      <w:pPr>
        <w:tabs>
          <w:tab w:val="left" w:pos="4020"/>
        </w:tabs>
        <w:ind w:firstLine="540"/>
        <w:rPr>
          <w:sz w:val="26"/>
          <w:szCs w:val="26"/>
        </w:rPr>
      </w:pPr>
    </w:p>
    <w:p w:rsidR="00B942FC" w:rsidRDefault="00B942FC" w:rsidP="000949BD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515FCE">
        <w:rPr>
          <w:b/>
          <w:bCs/>
          <w:sz w:val="26"/>
          <w:szCs w:val="26"/>
        </w:rPr>
        <w:t xml:space="preserve">СЛУШАЛИ: </w:t>
      </w:r>
      <w:r w:rsidR="000949BD" w:rsidRPr="000949BD">
        <w:rPr>
          <w:b/>
          <w:bCs/>
          <w:sz w:val="26"/>
          <w:szCs w:val="26"/>
        </w:rPr>
        <w:tab/>
      </w:r>
      <w:r w:rsidR="00827CE1" w:rsidRPr="0098043C">
        <w:rPr>
          <w:b/>
          <w:bCs/>
          <w:sz w:val="26"/>
          <w:szCs w:val="26"/>
        </w:rPr>
        <w:t xml:space="preserve">О внесении изменений в постановление Департамента энергетики и тарифов Ивановской области от 29.12.2020 № 77-э/3 </w:t>
      </w:r>
      <w:r w:rsidR="00827CE1">
        <w:rPr>
          <w:b/>
          <w:bCs/>
          <w:sz w:val="26"/>
          <w:szCs w:val="26"/>
        </w:rPr>
        <w:t>«</w:t>
      </w:r>
      <w:r w:rsidR="00827CE1" w:rsidRPr="0098043C">
        <w:rPr>
          <w:b/>
          <w:bCs/>
          <w:sz w:val="26"/>
          <w:szCs w:val="26"/>
        </w:rPr>
        <w:t>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827CE1">
        <w:rPr>
          <w:b/>
          <w:bCs/>
          <w:sz w:val="26"/>
          <w:szCs w:val="26"/>
        </w:rPr>
        <w:t>».</w:t>
      </w:r>
    </w:p>
    <w:p w:rsidR="00B942FC" w:rsidRPr="009D60BE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 xml:space="preserve">Рассмотрено дело в части корректировки </w:t>
      </w:r>
      <w:r w:rsidRPr="009D60BE">
        <w:rPr>
          <w:sz w:val="26"/>
          <w:szCs w:val="26"/>
        </w:rPr>
        <w:t xml:space="preserve">НВВ на содержание электрических сетей на 2022 год, </w:t>
      </w:r>
      <w:r w:rsidRPr="009D60BE">
        <w:rPr>
          <w:bCs/>
          <w:sz w:val="26"/>
          <w:szCs w:val="26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потерь), для </w:t>
      </w:r>
      <w:r w:rsidR="00827CE1" w:rsidRPr="00827CE1">
        <w:rPr>
          <w:bCs/>
          <w:sz w:val="26"/>
          <w:szCs w:val="26"/>
        </w:rPr>
        <w:t>ОАО «Юрьевецкие электрические сети»</w:t>
      </w:r>
      <w:r w:rsidRPr="009D60BE">
        <w:rPr>
          <w:bCs/>
          <w:sz w:val="26"/>
          <w:szCs w:val="26"/>
        </w:rPr>
        <w:t xml:space="preserve"> (долгосрочный период регулирования 2021-2025 гг.).</w:t>
      </w:r>
    </w:p>
    <w:p w:rsidR="00B942FC" w:rsidRPr="009D60BE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В соответствии с проведенной экспертизой установлено, что вышеуказанная сетевая организация соответствуют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B942FC" w:rsidRPr="009D60BE" w:rsidRDefault="00B942FC" w:rsidP="00B942FC">
      <w:pPr>
        <w:ind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9D60BE">
        <w:rPr>
          <w:sz w:val="26"/>
          <w:szCs w:val="26"/>
        </w:rPr>
        <w:t xml:space="preserve"> соответствии </w:t>
      </w:r>
      <w:proofErr w:type="gramStart"/>
      <w:r w:rsidRPr="009D60BE">
        <w:rPr>
          <w:sz w:val="26"/>
          <w:szCs w:val="26"/>
        </w:rPr>
        <w:t>с</w:t>
      </w:r>
      <w:proofErr w:type="gramEnd"/>
      <w:r w:rsidRPr="009D60BE">
        <w:rPr>
          <w:sz w:val="26"/>
          <w:szCs w:val="26"/>
        </w:rPr>
        <w:t>:</w:t>
      </w:r>
    </w:p>
    <w:p w:rsidR="00B942FC" w:rsidRPr="009D60BE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2023 года</w:t>
      </w:r>
      <w:r w:rsidRPr="009D60BE">
        <w:rPr>
          <w:sz w:val="26"/>
          <w:szCs w:val="26"/>
        </w:rPr>
        <w:t>,</w:t>
      </w:r>
    </w:p>
    <w:p w:rsidR="00B942FC" w:rsidRPr="009D60BE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B942FC" w:rsidRPr="009D60BE" w:rsidRDefault="00B942FC" w:rsidP="00B942FC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B942FC" w:rsidRPr="009D60BE" w:rsidRDefault="00B942FC" w:rsidP="00B942FC">
      <w:pPr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lastRenderedPageBreak/>
        <w:t xml:space="preserve">Основные показатели деятельности </w:t>
      </w:r>
      <w:r w:rsidR="00827CE1" w:rsidRPr="00827CE1">
        <w:rPr>
          <w:bCs/>
          <w:sz w:val="26"/>
          <w:szCs w:val="26"/>
        </w:rPr>
        <w:t>ОАО «Юрьевецкие электрические сети»</w:t>
      </w:r>
      <w:r w:rsidRPr="009D60BE">
        <w:rPr>
          <w:bCs/>
          <w:sz w:val="26"/>
          <w:szCs w:val="26"/>
        </w:rPr>
        <w:t xml:space="preserve">, </w:t>
      </w:r>
      <w:r w:rsidRPr="009D60BE">
        <w:rPr>
          <w:sz w:val="26"/>
          <w:szCs w:val="26"/>
        </w:rPr>
        <w:t>принимаемые в расчет единых (котловых) и индивидуальных тарифов на услуги по передаче электрической энергии на 2022 год, а также принимаемые при установлении НВВ, приведены в приложениях к протоколу.</w:t>
      </w:r>
    </w:p>
    <w:p w:rsidR="00B942FC" w:rsidRPr="009D60BE" w:rsidRDefault="00B942FC" w:rsidP="00B942FC">
      <w:pPr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По результатам экспертизы подготовлены расчетные материалы и соответствующее экспертное заключение.</w:t>
      </w:r>
    </w:p>
    <w:p w:rsidR="00B942FC" w:rsidRPr="005639E3" w:rsidRDefault="00B942FC" w:rsidP="00B942FC">
      <w:pPr>
        <w:ind w:firstLine="567"/>
        <w:jc w:val="both"/>
        <w:rPr>
          <w:bCs/>
          <w:sz w:val="26"/>
          <w:szCs w:val="26"/>
        </w:rPr>
      </w:pPr>
      <w:r w:rsidRPr="005639E3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827CE1" w:rsidRPr="00827CE1">
        <w:rPr>
          <w:bCs/>
          <w:sz w:val="26"/>
          <w:szCs w:val="26"/>
        </w:rPr>
        <w:t>от 29.12.2020 № 77-э/3  «Об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:rsidR="00B942FC" w:rsidRPr="001512A5" w:rsidRDefault="00827CE1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827CE1">
        <w:rPr>
          <w:bCs/>
          <w:sz w:val="26"/>
          <w:szCs w:val="26"/>
        </w:rPr>
        <w:t>ОАО «Юрьевецкие электрические сети»</w:t>
      </w:r>
      <w:r w:rsidR="00B942FC" w:rsidRPr="001512A5">
        <w:rPr>
          <w:bCs/>
          <w:sz w:val="26"/>
          <w:szCs w:val="26"/>
        </w:rPr>
        <w:t xml:space="preserve"> письмом от </w:t>
      </w:r>
      <w:r w:rsidR="009171B2">
        <w:rPr>
          <w:bCs/>
          <w:sz w:val="26"/>
          <w:szCs w:val="26"/>
        </w:rPr>
        <w:t>2</w:t>
      </w:r>
      <w:r w:rsidR="001512A5" w:rsidRPr="001512A5">
        <w:rPr>
          <w:bCs/>
          <w:sz w:val="26"/>
          <w:szCs w:val="26"/>
        </w:rPr>
        <w:t>8</w:t>
      </w:r>
      <w:r w:rsidR="00B942FC" w:rsidRPr="001512A5">
        <w:rPr>
          <w:bCs/>
          <w:sz w:val="26"/>
          <w:szCs w:val="26"/>
        </w:rPr>
        <w:t>.</w:t>
      </w:r>
      <w:r w:rsidR="001512A5" w:rsidRPr="001512A5">
        <w:rPr>
          <w:bCs/>
          <w:sz w:val="26"/>
          <w:szCs w:val="26"/>
        </w:rPr>
        <w:t>10</w:t>
      </w:r>
      <w:r w:rsidR="00B942FC" w:rsidRPr="001512A5">
        <w:rPr>
          <w:bCs/>
          <w:sz w:val="26"/>
          <w:szCs w:val="26"/>
        </w:rPr>
        <w:t xml:space="preserve">.2021 № </w:t>
      </w:r>
      <w:r w:rsidR="00691745">
        <w:rPr>
          <w:bCs/>
          <w:sz w:val="26"/>
          <w:szCs w:val="26"/>
        </w:rPr>
        <w:t>1</w:t>
      </w:r>
      <w:r w:rsidR="001512A5" w:rsidRPr="001512A5">
        <w:rPr>
          <w:bCs/>
          <w:sz w:val="26"/>
          <w:szCs w:val="26"/>
        </w:rPr>
        <w:t>024</w:t>
      </w:r>
      <w:r w:rsidR="00B942FC" w:rsidRPr="001512A5">
        <w:rPr>
          <w:bCs/>
          <w:sz w:val="26"/>
          <w:szCs w:val="26"/>
        </w:rPr>
        <w:t xml:space="preserve"> (прилагается к настоящему протоколу) согласовывает предлагаемую к утверждению корректировку НВВ, участвующую в расчете тарифов на услуги по передаче электрической энергии (мощности) на 2022 год.</w:t>
      </w:r>
    </w:p>
    <w:p w:rsidR="00B942FC" w:rsidRDefault="00B942FC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512A5">
        <w:rPr>
          <w:bCs/>
          <w:sz w:val="26"/>
          <w:szCs w:val="26"/>
        </w:rPr>
        <w:t xml:space="preserve">Ассоциация «НП Совет рынка» в отношении </w:t>
      </w:r>
      <w:r w:rsidR="00827CE1" w:rsidRPr="00827CE1">
        <w:rPr>
          <w:bCs/>
          <w:sz w:val="26"/>
          <w:szCs w:val="26"/>
        </w:rPr>
        <w:t>ОАО «Юрьевецкие электрические сети»</w:t>
      </w:r>
      <w:r w:rsidRPr="001512A5">
        <w:rPr>
          <w:bCs/>
          <w:sz w:val="26"/>
          <w:szCs w:val="26"/>
        </w:rPr>
        <w:t xml:space="preserve"> голосует по данному </w:t>
      </w:r>
      <w:r w:rsidRPr="00A94DEB">
        <w:rPr>
          <w:bCs/>
          <w:sz w:val="26"/>
          <w:szCs w:val="26"/>
        </w:rPr>
        <w:t>вопросу «за».</w:t>
      </w:r>
    </w:p>
    <w:p w:rsidR="00DB156E" w:rsidRPr="00A94DEB" w:rsidRDefault="00DB156E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</w:p>
    <w:p w:rsidR="00B942FC" w:rsidRPr="008B720C" w:rsidRDefault="00B942FC" w:rsidP="00B942FC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8B720C">
        <w:rPr>
          <w:b/>
          <w:sz w:val="26"/>
          <w:szCs w:val="26"/>
        </w:rPr>
        <w:t>РЕШИЛИ:</w:t>
      </w:r>
    </w:p>
    <w:p w:rsidR="00B942FC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8B720C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8B720C">
        <w:rPr>
          <w:sz w:val="26"/>
          <w:szCs w:val="26"/>
        </w:rPr>
        <w:t xml:space="preserve"> Федерации от 27.12.2004 № 861:</w:t>
      </w:r>
    </w:p>
    <w:p w:rsidR="00B942FC" w:rsidRPr="008B720C" w:rsidRDefault="00B942FC" w:rsidP="00B942FC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8B720C">
        <w:rPr>
          <w:sz w:val="26"/>
          <w:szCs w:val="26"/>
        </w:rPr>
        <w:t>1.</w:t>
      </w:r>
      <w:r w:rsidRPr="008B720C">
        <w:t xml:space="preserve"> </w:t>
      </w:r>
      <w:proofErr w:type="gramStart"/>
      <w:r w:rsidR="00AC336E" w:rsidRPr="00AC336E">
        <w:rPr>
          <w:sz w:val="26"/>
          <w:szCs w:val="26"/>
        </w:rPr>
        <w:t xml:space="preserve">Внести изменения в постановление Департамента энергетики и тарифов Ивановской области от </w:t>
      </w:r>
      <w:r w:rsidR="00827CE1" w:rsidRPr="00827CE1">
        <w:rPr>
          <w:sz w:val="26"/>
          <w:szCs w:val="26"/>
        </w:rPr>
        <w:t>29.12.2020 № 77-э/3 «Об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  <w:r w:rsidR="00AC336E" w:rsidRPr="00AC336E">
        <w:rPr>
          <w:sz w:val="26"/>
          <w:szCs w:val="26"/>
        </w:rPr>
        <w:t xml:space="preserve">, изложив приложение 2 к постановлению Департамента энергетики и тарифов Ивановской области </w:t>
      </w:r>
      <w:r w:rsidR="00827CE1" w:rsidRPr="00827CE1">
        <w:rPr>
          <w:sz w:val="26"/>
          <w:szCs w:val="26"/>
        </w:rPr>
        <w:t>от 29.12.2020</w:t>
      </w:r>
      <w:proofErr w:type="gramEnd"/>
      <w:r w:rsidR="00827CE1" w:rsidRPr="00827CE1">
        <w:rPr>
          <w:sz w:val="26"/>
          <w:szCs w:val="26"/>
        </w:rPr>
        <w:t xml:space="preserve"> № 77-э/3</w:t>
      </w:r>
      <w:r w:rsidR="00AC336E" w:rsidRPr="00AC336E">
        <w:rPr>
          <w:sz w:val="26"/>
          <w:szCs w:val="26"/>
        </w:rPr>
        <w:t xml:space="preserve"> в новой редакции согласно </w:t>
      </w:r>
      <w:r w:rsidRPr="008B720C">
        <w:rPr>
          <w:sz w:val="26"/>
          <w:szCs w:val="26"/>
        </w:rPr>
        <w:t>Таблице:</w:t>
      </w:r>
    </w:p>
    <w:p w:rsidR="003A364D" w:rsidRDefault="003A364D" w:rsidP="00B942FC">
      <w:pPr>
        <w:tabs>
          <w:tab w:val="left" w:pos="4020"/>
        </w:tabs>
        <w:ind w:firstLine="540"/>
        <w:jc w:val="right"/>
        <w:rPr>
          <w:sz w:val="26"/>
          <w:szCs w:val="26"/>
        </w:rPr>
      </w:pPr>
    </w:p>
    <w:p w:rsidR="00B942FC" w:rsidRDefault="00B942FC" w:rsidP="00B942FC">
      <w:pPr>
        <w:tabs>
          <w:tab w:val="left" w:pos="4020"/>
        </w:tabs>
        <w:ind w:firstLine="540"/>
        <w:jc w:val="right"/>
        <w:rPr>
          <w:sz w:val="26"/>
          <w:szCs w:val="26"/>
        </w:rPr>
      </w:pPr>
      <w:r w:rsidRPr="008B720C">
        <w:rPr>
          <w:sz w:val="26"/>
          <w:szCs w:val="26"/>
        </w:rPr>
        <w:t>Таблица</w:t>
      </w:r>
    </w:p>
    <w:p w:rsidR="00147B89" w:rsidRPr="00147B89" w:rsidRDefault="00147B89" w:rsidP="00791DD6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147B89">
        <w:rPr>
          <w:sz w:val="24"/>
          <w:szCs w:val="24"/>
        </w:rPr>
        <w:t xml:space="preserve">НВВ </w:t>
      </w:r>
      <w:r w:rsidR="003A364D" w:rsidRPr="003A364D">
        <w:rPr>
          <w:sz w:val="24"/>
          <w:szCs w:val="24"/>
        </w:rPr>
        <w:t>ОАО «Юрьевецкие электрические сети»</w:t>
      </w:r>
      <w:r w:rsidR="003A364D">
        <w:rPr>
          <w:sz w:val="24"/>
          <w:szCs w:val="24"/>
        </w:rPr>
        <w:t xml:space="preserve"> </w:t>
      </w:r>
      <w:r w:rsidRPr="00147B89">
        <w:rPr>
          <w:sz w:val="24"/>
          <w:szCs w:val="24"/>
        </w:rPr>
        <w:t>на долгосрочный период регулирования (без учета оплаты потерь)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3A364D" w:rsidRPr="003A364D" w:rsidTr="00B74CDA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 xml:space="preserve">№ </w:t>
            </w:r>
            <w:proofErr w:type="gramStart"/>
            <w:r w:rsidRPr="003A364D">
              <w:rPr>
                <w:sz w:val="22"/>
                <w:szCs w:val="22"/>
              </w:rPr>
              <w:t>п</w:t>
            </w:r>
            <w:proofErr w:type="gramEnd"/>
            <w:r w:rsidRPr="003A364D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3A364D" w:rsidRPr="003A364D" w:rsidTr="003A364D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64D" w:rsidRPr="003A364D" w:rsidRDefault="003A364D" w:rsidP="003A36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4D" w:rsidRPr="003A364D" w:rsidRDefault="003A364D" w:rsidP="003A36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4D" w:rsidRPr="003A364D" w:rsidRDefault="003A364D" w:rsidP="003A36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тыс. руб.</w:t>
            </w:r>
          </w:p>
        </w:tc>
      </w:tr>
      <w:tr w:rsidR="003A364D" w:rsidRPr="003A364D" w:rsidTr="0071712B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ОАО «Юрьевецкие электрические сети»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23 588,23</w:t>
            </w:r>
          </w:p>
        </w:tc>
      </w:tr>
      <w:tr w:rsidR="003A364D" w:rsidRPr="003A364D" w:rsidTr="0071712B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64D" w:rsidRPr="003A364D" w:rsidRDefault="003A364D" w:rsidP="003A3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64D" w:rsidRPr="003A364D" w:rsidRDefault="003A364D" w:rsidP="003A3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24 709,12</w:t>
            </w:r>
          </w:p>
        </w:tc>
      </w:tr>
      <w:tr w:rsidR="003A364D" w:rsidRPr="003A364D" w:rsidTr="0071712B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64D" w:rsidRPr="003A364D" w:rsidRDefault="003A364D" w:rsidP="003A36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64D" w:rsidRPr="003A364D" w:rsidRDefault="003A364D" w:rsidP="003A36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24 131,16</w:t>
            </w:r>
          </w:p>
        </w:tc>
      </w:tr>
      <w:tr w:rsidR="003A364D" w:rsidRPr="003A364D" w:rsidTr="0071712B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64D" w:rsidRPr="003A364D" w:rsidRDefault="003A364D" w:rsidP="003A36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64D" w:rsidRPr="003A364D" w:rsidRDefault="003A364D" w:rsidP="003A36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23 862,52</w:t>
            </w:r>
          </w:p>
        </w:tc>
      </w:tr>
      <w:tr w:rsidR="003A364D" w:rsidRPr="003A364D" w:rsidTr="0071712B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4D" w:rsidRPr="003A364D" w:rsidRDefault="003A364D" w:rsidP="003A36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4D" w:rsidRPr="003A364D" w:rsidRDefault="003A364D" w:rsidP="003A364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4D" w:rsidRPr="003A364D" w:rsidRDefault="003A364D" w:rsidP="003A364D">
            <w:pPr>
              <w:widowControl/>
              <w:jc w:val="center"/>
              <w:rPr>
                <w:sz w:val="22"/>
                <w:szCs w:val="22"/>
              </w:rPr>
            </w:pPr>
            <w:r w:rsidRPr="003A364D">
              <w:rPr>
                <w:sz w:val="22"/>
                <w:szCs w:val="22"/>
              </w:rPr>
              <w:t>23 597,18</w:t>
            </w:r>
          </w:p>
        </w:tc>
      </w:tr>
    </w:tbl>
    <w:p w:rsidR="003A364D" w:rsidRDefault="003A364D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B942FC" w:rsidRPr="00F84FCF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F84FCF">
        <w:rPr>
          <w:sz w:val="26"/>
          <w:szCs w:val="26"/>
        </w:rPr>
        <w:t>2. Постановление вступает в силу со дня его официального опубликования.</w:t>
      </w:r>
    </w:p>
    <w:p w:rsidR="00B942FC" w:rsidRPr="006C6386" w:rsidRDefault="00B942FC" w:rsidP="00B942FC">
      <w:pPr>
        <w:tabs>
          <w:tab w:val="left" w:pos="4020"/>
        </w:tabs>
        <w:ind w:firstLine="540"/>
        <w:rPr>
          <w:sz w:val="26"/>
          <w:szCs w:val="26"/>
        </w:rPr>
      </w:pPr>
      <w:r w:rsidRPr="006C6386">
        <w:rPr>
          <w:sz w:val="26"/>
          <w:szCs w:val="26"/>
        </w:rPr>
        <w:lastRenderedPageBreak/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 xml:space="preserve">№ </w:t>
            </w:r>
            <w:proofErr w:type="gramStart"/>
            <w:r w:rsidRPr="006C6386">
              <w:rPr>
                <w:sz w:val="26"/>
                <w:szCs w:val="26"/>
              </w:rPr>
              <w:t>п</w:t>
            </w:r>
            <w:proofErr w:type="gramEnd"/>
            <w:r w:rsidRPr="006C6386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Результаты голосования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2977B0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  <w:highlight w:val="yellow"/>
              </w:rPr>
            </w:pPr>
            <w:r w:rsidRPr="006C6386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</w:tbl>
    <w:p w:rsidR="00B942FC" w:rsidRPr="006C6386" w:rsidRDefault="00B942FC" w:rsidP="00B942FC">
      <w:pPr>
        <w:tabs>
          <w:tab w:val="left" w:pos="4020"/>
        </w:tabs>
        <w:ind w:firstLine="540"/>
        <w:rPr>
          <w:sz w:val="26"/>
          <w:szCs w:val="26"/>
        </w:rPr>
      </w:pPr>
      <w:r w:rsidRPr="006C6386">
        <w:rPr>
          <w:sz w:val="26"/>
          <w:szCs w:val="26"/>
        </w:rPr>
        <w:t xml:space="preserve">Итого: за – </w:t>
      </w:r>
      <w:r w:rsidR="002977B0">
        <w:rPr>
          <w:sz w:val="26"/>
          <w:szCs w:val="26"/>
        </w:rPr>
        <w:t>7</w:t>
      </w:r>
      <w:r w:rsidRPr="006C6386">
        <w:rPr>
          <w:sz w:val="26"/>
          <w:szCs w:val="26"/>
        </w:rPr>
        <w:t xml:space="preserve">, против – 0, воздержался – 0, отсутствуют – </w:t>
      </w:r>
      <w:r w:rsidR="002977B0">
        <w:rPr>
          <w:sz w:val="26"/>
          <w:szCs w:val="26"/>
        </w:rPr>
        <w:t>1</w:t>
      </w:r>
      <w:r w:rsidRPr="006C6386">
        <w:rPr>
          <w:sz w:val="26"/>
          <w:szCs w:val="26"/>
        </w:rPr>
        <w:t>.</w:t>
      </w:r>
    </w:p>
    <w:p w:rsidR="00147B89" w:rsidRPr="006C6386" w:rsidRDefault="00147B89" w:rsidP="00B942FC">
      <w:pPr>
        <w:tabs>
          <w:tab w:val="left" w:pos="4020"/>
        </w:tabs>
        <w:ind w:firstLine="540"/>
        <w:rPr>
          <w:sz w:val="26"/>
          <w:szCs w:val="26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466942" w:rsidRPr="004E2154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CB2DB7" w:rsidP="00FB144C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</w:t>
            </w:r>
            <w:r w:rsidR="005B384C" w:rsidRPr="004E2154">
              <w:rPr>
                <w:sz w:val="26"/>
                <w:szCs w:val="26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A73314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А.В. Соколова</w:t>
            </w:r>
          </w:p>
        </w:tc>
      </w:tr>
      <w:tr w:rsidR="00466942" w:rsidRPr="004E2154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4E2154" w:rsidRDefault="005B384C" w:rsidP="00FB144C">
            <w:pPr>
              <w:jc w:val="both"/>
              <w:rPr>
                <w:b/>
                <w:sz w:val="26"/>
                <w:szCs w:val="26"/>
              </w:rPr>
            </w:pPr>
            <w:r w:rsidRPr="004E2154">
              <w:rPr>
                <w:b/>
                <w:sz w:val="26"/>
                <w:szCs w:val="26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4E2154" w:rsidRDefault="005B384C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С.Е. Бугаева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2977B0" w:rsidP="002977B0">
            <w:pPr>
              <w:tabs>
                <w:tab w:val="left" w:pos="40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Н.Б. Гущина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A73314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Е.В. Турбачкина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2CEC" w:rsidP="00102CE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Е.А. Коннова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О.А. Курчанинова</w:t>
            </w:r>
          </w:p>
        </w:tc>
      </w:tr>
      <w:tr w:rsidR="00750E43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О.П. Агапова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750E43" w:rsidP="00750E43">
            <w:pPr>
              <w:jc w:val="both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</w:p>
          <w:p w:rsidR="0010012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М.В. Грехов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А.И. Кулешов</w:t>
            </w:r>
          </w:p>
        </w:tc>
      </w:tr>
    </w:tbl>
    <w:p w:rsidR="00BA20E7" w:rsidRDefault="00BA20E7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sectPr w:rsidR="00A33801" w:rsidSect="003A364D">
      <w:headerReference w:type="even" r:id="rId9"/>
      <w:headerReference w:type="default" r:id="rId10"/>
      <w:pgSz w:w="11906" w:h="16838"/>
      <w:pgMar w:top="1418" w:right="426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75" w:rsidRDefault="004C2B75">
      <w:r>
        <w:separator/>
      </w:r>
    </w:p>
  </w:endnote>
  <w:endnote w:type="continuationSeparator" w:id="0">
    <w:p w:rsidR="004C2B75" w:rsidRDefault="004C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75" w:rsidRDefault="004C2B75">
      <w:r>
        <w:separator/>
      </w:r>
    </w:p>
  </w:footnote>
  <w:footnote w:type="continuationSeparator" w:id="0">
    <w:p w:rsidR="004C2B75" w:rsidRDefault="004C2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35" w:rsidRDefault="00546435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6435" w:rsidRDefault="005464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35" w:rsidRDefault="00546435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CD7">
      <w:rPr>
        <w:rStyle w:val="a5"/>
        <w:noProof/>
      </w:rPr>
      <w:t>2</w:t>
    </w:r>
    <w:r>
      <w:rPr>
        <w:rStyle w:val="a5"/>
      </w:rPr>
      <w:fldChar w:fldCharType="end"/>
    </w:r>
  </w:p>
  <w:p w:rsidR="00546435" w:rsidRDefault="005464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5887F53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16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4"/>
  </w:num>
  <w:num w:numId="8">
    <w:abstractNumId w:val="18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3"/>
  </w:num>
  <w:num w:numId="14">
    <w:abstractNumId w:val="10"/>
  </w:num>
  <w:num w:numId="15">
    <w:abstractNumId w:val="17"/>
  </w:num>
  <w:num w:numId="16">
    <w:abstractNumId w:val="13"/>
  </w:num>
  <w:num w:numId="17">
    <w:abstractNumId w:val="9"/>
  </w:num>
  <w:num w:numId="18">
    <w:abstractNumId w:val="5"/>
  </w:num>
  <w:num w:numId="19">
    <w:abstractNumId w:val="7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64CF"/>
    <w:rsid w:val="0000686F"/>
    <w:rsid w:val="000277EB"/>
    <w:rsid w:val="000301BD"/>
    <w:rsid w:val="00030E80"/>
    <w:rsid w:val="00034065"/>
    <w:rsid w:val="00035973"/>
    <w:rsid w:val="00042C3E"/>
    <w:rsid w:val="00047724"/>
    <w:rsid w:val="00050055"/>
    <w:rsid w:val="000514A4"/>
    <w:rsid w:val="00052294"/>
    <w:rsid w:val="000556C3"/>
    <w:rsid w:val="00074265"/>
    <w:rsid w:val="00086DEB"/>
    <w:rsid w:val="00091843"/>
    <w:rsid w:val="000949BD"/>
    <w:rsid w:val="0009775D"/>
    <w:rsid w:val="000A4B37"/>
    <w:rsid w:val="000C7F31"/>
    <w:rsid w:val="000D61F7"/>
    <w:rsid w:val="000E6693"/>
    <w:rsid w:val="000E6C4A"/>
    <w:rsid w:val="00100123"/>
    <w:rsid w:val="00102665"/>
    <w:rsid w:val="00102CEC"/>
    <w:rsid w:val="00102ED2"/>
    <w:rsid w:val="0010702C"/>
    <w:rsid w:val="00113A9D"/>
    <w:rsid w:val="00147B89"/>
    <w:rsid w:val="00150B76"/>
    <w:rsid w:val="001512A5"/>
    <w:rsid w:val="00174CA1"/>
    <w:rsid w:val="00174DB7"/>
    <w:rsid w:val="0017733A"/>
    <w:rsid w:val="00181BF3"/>
    <w:rsid w:val="00181D4D"/>
    <w:rsid w:val="00190A38"/>
    <w:rsid w:val="001A1815"/>
    <w:rsid w:val="001A68A8"/>
    <w:rsid w:val="001C3FF6"/>
    <w:rsid w:val="001C5116"/>
    <w:rsid w:val="001D267C"/>
    <w:rsid w:val="001E449B"/>
    <w:rsid w:val="001F100B"/>
    <w:rsid w:val="001F29F1"/>
    <w:rsid w:val="0020423A"/>
    <w:rsid w:val="00217DC7"/>
    <w:rsid w:val="00222418"/>
    <w:rsid w:val="00230A1D"/>
    <w:rsid w:val="00262C82"/>
    <w:rsid w:val="00267E21"/>
    <w:rsid w:val="00273544"/>
    <w:rsid w:val="00273BD2"/>
    <w:rsid w:val="00283F36"/>
    <w:rsid w:val="0028579F"/>
    <w:rsid w:val="00293AF9"/>
    <w:rsid w:val="002977B0"/>
    <w:rsid w:val="002D04FB"/>
    <w:rsid w:val="002D0AF6"/>
    <w:rsid w:val="002E3293"/>
    <w:rsid w:val="002E4504"/>
    <w:rsid w:val="002E7787"/>
    <w:rsid w:val="002F7851"/>
    <w:rsid w:val="00334250"/>
    <w:rsid w:val="00335AB5"/>
    <w:rsid w:val="00353E00"/>
    <w:rsid w:val="00370909"/>
    <w:rsid w:val="003768AC"/>
    <w:rsid w:val="00390B94"/>
    <w:rsid w:val="00392DA8"/>
    <w:rsid w:val="00394351"/>
    <w:rsid w:val="003953E3"/>
    <w:rsid w:val="0039712C"/>
    <w:rsid w:val="003A2FBF"/>
    <w:rsid w:val="003A364D"/>
    <w:rsid w:val="003A4496"/>
    <w:rsid w:val="003A6C9D"/>
    <w:rsid w:val="003A78E2"/>
    <w:rsid w:val="003A7B41"/>
    <w:rsid w:val="003B0663"/>
    <w:rsid w:val="003B0C99"/>
    <w:rsid w:val="003C01FA"/>
    <w:rsid w:val="003D2E03"/>
    <w:rsid w:val="003E5A74"/>
    <w:rsid w:val="003E7C83"/>
    <w:rsid w:val="003F081D"/>
    <w:rsid w:val="003F3FC6"/>
    <w:rsid w:val="0041444D"/>
    <w:rsid w:val="0043607E"/>
    <w:rsid w:val="00456648"/>
    <w:rsid w:val="004649EB"/>
    <w:rsid w:val="00465DE5"/>
    <w:rsid w:val="00466942"/>
    <w:rsid w:val="00473802"/>
    <w:rsid w:val="0047755F"/>
    <w:rsid w:val="0048693C"/>
    <w:rsid w:val="004A3C0A"/>
    <w:rsid w:val="004A3C0B"/>
    <w:rsid w:val="004B0782"/>
    <w:rsid w:val="004B191C"/>
    <w:rsid w:val="004C2B75"/>
    <w:rsid w:val="004C3F09"/>
    <w:rsid w:val="004C4178"/>
    <w:rsid w:val="004C6E09"/>
    <w:rsid w:val="004D0A10"/>
    <w:rsid w:val="004E2154"/>
    <w:rsid w:val="004E2C77"/>
    <w:rsid w:val="004E35E5"/>
    <w:rsid w:val="005010B2"/>
    <w:rsid w:val="00515FCE"/>
    <w:rsid w:val="00520414"/>
    <w:rsid w:val="0052099A"/>
    <w:rsid w:val="00522274"/>
    <w:rsid w:val="00534B05"/>
    <w:rsid w:val="005353FE"/>
    <w:rsid w:val="00546435"/>
    <w:rsid w:val="00551589"/>
    <w:rsid w:val="0055285B"/>
    <w:rsid w:val="00554200"/>
    <w:rsid w:val="005614F7"/>
    <w:rsid w:val="005639E3"/>
    <w:rsid w:val="00576EDF"/>
    <w:rsid w:val="00593C83"/>
    <w:rsid w:val="005B2A72"/>
    <w:rsid w:val="005B384C"/>
    <w:rsid w:val="005B57C8"/>
    <w:rsid w:val="005C5306"/>
    <w:rsid w:val="005D13EC"/>
    <w:rsid w:val="005D4BBE"/>
    <w:rsid w:val="005F268F"/>
    <w:rsid w:val="00610136"/>
    <w:rsid w:val="006208AA"/>
    <w:rsid w:val="006218E7"/>
    <w:rsid w:val="00626A32"/>
    <w:rsid w:val="00630F85"/>
    <w:rsid w:val="006376B4"/>
    <w:rsid w:val="00637B5E"/>
    <w:rsid w:val="006479A0"/>
    <w:rsid w:val="00657A22"/>
    <w:rsid w:val="00662303"/>
    <w:rsid w:val="00670278"/>
    <w:rsid w:val="00671CC5"/>
    <w:rsid w:val="006732ED"/>
    <w:rsid w:val="0067528C"/>
    <w:rsid w:val="00675A8B"/>
    <w:rsid w:val="00691745"/>
    <w:rsid w:val="00693F4E"/>
    <w:rsid w:val="00694117"/>
    <w:rsid w:val="0069698E"/>
    <w:rsid w:val="006B6625"/>
    <w:rsid w:val="006C6386"/>
    <w:rsid w:val="006C7FD6"/>
    <w:rsid w:val="006D00A4"/>
    <w:rsid w:val="006E2C97"/>
    <w:rsid w:val="006E56E3"/>
    <w:rsid w:val="006F54B2"/>
    <w:rsid w:val="0070141D"/>
    <w:rsid w:val="007068DC"/>
    <w:rsid w:val="00725F00"/>
    <w:rsid w:val="00737365"/>
    <w:rsid w:val="00750E43"/>
    <w:rsid w:val="0076398B"/>
    <w:rsid w:val="00764D5A"/>
    <w:rsid w:val="007660C9"/>
    <w:rsid w:val="00771B42"/>
    <w:rsid w:val="00772D93"/>
    <w:rsid w:val="00784053"/>
    <w:rsid w:val="00784702"/>
    <w:rsid w:val="00790FF1"/>
    <w:rsid w:val="00791DD6"/>
    <w:rsid w:val="007921B5"/>
    <w:rsid w:val="007A0214"/>
    <w:rsid w:val="007B5DD0"/>
    <w:rsid w:val="007C2BFE"/>
    <w:rsid w:val="007D340D"/>
    <w:rsid w:val="007D42E6"/>
    <w:rsid w:val="007D776C"/>
    <w:rsid w:val="007E5A1F"/>
    <w:rsid w:val="007F0CD7"/>
    <w:rsid w:val="008018D0"/>
    <w:rsid w:val="00802AFD"/>
    <w:rsid w:val="008069CD"/>
    <w:rsid w:val="00822448"/>
    <w:rsid w:val="00827CE1"/>
    <w:rsid w:val="00832278"/>
    <w:rsid w:val="00834454"/>
    <w:rsid w:val="00843EBE"/>
    <w:rsid w:val="00847CC3"/>
    <w:rsid w:val="00884BA4"/>
    <w:rsid w:val="00884C58"/>
    <w:rsid w:val="00885A4A"/>
    <w:rsid w:val="008A5F9F"/>
    <w:rsid w:val="008B4AF5"/>
    <w:rsid w:val="008B720C"/>
    <w:rsid w:val="008B75D9"/>
    <w:rsid w:val="008C042F"/>
    <w:rsid w:val="008D0D47"/>
    <w:rsid w:val="008D1B66"/>
    <w:rsid w:val="008E24DC"/>
    <w:rsid w:val="008E343B"/>
    <w:rsid w:val="008E7EDA"/>
    <w:rsid w:val="008F0C67"/>
    <w:rsid w:val="00902327"/>
    <w:rsid w:val="009162DA"/>
    <w:rsid w:val="009171B2"/>
    <w:rsid w:val="0092634E"/>
    <w:rsid w:val="00945A23"/>
    <w:rsid w:val="00947799"/>
    <w:rsid w:val="00950A6E"/>
    <w:rsid w:val="00960CB6"/>
    <w:rsid w:val="009643B0"/>
    <w:rsid w:val="0098043C"/>
    <w:rsid w:val="009A06DC"/>
    <w:rsid w:val="009A0A72"/>
    <w:rsid w:val="009A1FB2"/>
    <w:rsid w:val="009C6019"/>
    <w:rsid w:val="009D1404"/>
    <w:rsid w:val="009D3914"/>
    <w:rsid w:val="009D5AB3"/>
    <w:rsid w:val="009D60BE"/>
    <w:rsid w:val="009E75E7"/>
    <w:rsid w:val="009F131D"/>
    <w:rsid w:val="00A01D42"/>
    <w:rsid w:val="00A02F26"/>
    <w:rsid w:val="00A14BD5"/>
    <w:rsid w:val="00A17C95"/>
    <w:rsid w:val="00A26D02"/>
    <w:rsid w:val="00A32482"/>
    <w:rsid w:val="00A33801"/>
    <w:rsid w:val="00A423D8"/>
    <w:rsid w:val="00A525DD"/>
    <w:rsid w:val="00A53A61"/>
    <w:rsid w:val="00A64548"/>
    <w:rsid w:val="00A658B7"/>
    <w:rsid w:val="00A73314"/>
    <w:rsid w:val="00A833E0"/>
    <w:rsid w:val="00A94DEB"/>
    <w:rsid w:val="00A973F4"/>
    <w:rsid w:val="00AA1281"/>
    <w:rsid w:val="00AA1CE4"/>
    <w:rsid w:val="00AA3F49"/>
    <w:rsid w:val="00AA4D30"/>
    <w:rsid w:val="00AA676D"/>
    <w:rsid w:val="00AB2502"/>
    <w:rsid w:val="00AC336E"/>
    <w:rsid w:val="00AC6A44"/>
    <w:rsid w:val="00AD318E"/>
    <w:rsid w:val="00AD6195"/>
    <w:rsid w:val="00AE001D"/>
    <w:rsid w:val="00AE1D47"/>
    <w:rsid w:val="00AE5EEB"/>
    <w:rsid w:val="00B00CF1"/>
    <w:rsid w:val="00B1374E"/>
    <w:rsid w:val="00B150D4"/>
    <w:rsid w:val="00B173E4"/>
    <w:rsid w:val="00B21B80"/>
    <w:rsid w:val="00B30208"/>
    <w:rsid w:val="00B31BA4"/>
    <w:rsid w:val="00B73526"/>
    <w:rsid w:val="00B854A8"/>
    <w:rsid w:val="00B86551"/>
    <w:rsid w:val="00B872E8"/>
    <w:rsid w:val="00B911BA"/>
    <w:rsid w:val="00B942FC"/>
    <w:rsid w:val="00B96B60"/>
    <w:rsid w:val="00BA20E7"/>
    <w:rsid w:val="00BA4212"/>
    <w:rsid w:val="00BC172E"/>
    <w:rsid w:val="00BC1905"/>
    <w:rsid w:val="00BD4C16"/>
    <w:rsid w:val="00BE2600"/>
    <w:rsid w:val="00BF6CDF"/>
    <w:rsid w:val="00C007C7"/>
    <w:rsid w:val="00C10AF5"/>
    <w:rsid w:val="00C2349C"/>
    <w:rsid w:val="00C433FF"/>
    <w:rsid w:val="00C45974"/>
    <w:rsid w:val="00C57BF7"/>
    <w:rsid w:val="00C6399E"/>
    <w:rsid w:val="00C645A4"/>
    <w:rsid w:val="00C81296"/>
    <w:rsid w:val="00C8155C"/>
    <w:rsid w:val="00C828F9"/>
    <w:rsid w:val="00C92030"/>
    <w:rsid w:val="00CB07AC"/>
    <w:rsid w:val="00CB2DB7"/>
    <w:rsid w:val="00CB5495"/>
    <w:rsid w:val="00CC6A50"/>
    <w:rsid w:val="00CD1ACA"/>
    <w:rsid w:val="00CD3A4E"/>
    <w:rsid w:val="00CE0328"/>
    <w:rsid w:val="00CE5B58"/>
    <w:rsid w:val="00CE7A74"/>
    <w:rsid w:val="00CF12C1"/>
    <w:rsid w:val="00D116AE"/>
    <w:rsid w:val="00D13CE4"/>
    <w:rsid w:val="00D2174F"/>
    <w:rsid w:val="00D270C4"/>
    <w:rsid w:val="00D303A6"/>
    <w:rsid w:val="00D37CFC"/>
    <w:rsid w:val="00D65A0C"/>
    <w:rsid w:val="00D81313"/>
    <w:rsid w:val="00D86FA6"/>
    <w:rsid w:val="00D871F9"/>
    <w:rsid w:val="00D913B7"/>
    <w:rsid w:val="00DB156E"/>
    <w:rsid w:val="00DB2BAD"/>
    <w:rsid w:val="00DC690C"/>
    <w:rsid w:val="00DC70E0"/>
    <w:rsid w:val="00DC7CDD"/>
    <w:rsid w:val="00DD3D8E"/>
    <w:rsid w:val="00DE310B"/>
    <w:rsid w:val="00DE63F9"/>
    <w:rsid w:val="00DF2186"/>
    <w:rsid w:val="00E330EB"/>
    <w:rsid w:val="00E34193"/>
    <w:rsid w:val="00E51103"/>
    <w:rsid w:val="00E566D5"/>
    <w:rsid w:val="00E86E4E"/>
    <w:rsid w:val="00E95F9F"/>
    <w:rsid w:val="00EA2A52"/>
    <w:rsid w:val="00EA6678"/>
    <w:rsid w:val="00EB77D5"/>
    <w:rsid w:val="00EC77B9"/>
    <w:rsid w:val="00ED3715"/>
    <w:rsid w:val="00EE40BF"/>
    <w:rsid w:val="00EE48B6"/>
    <w:rsid w:val="00EF2F65"/>
    <w:rsid w:val="00F07056"/>
    <w:rsid w:val="00F07C93"/>
    <w:rsid w:val="00F23C80"/>
    <w:rsid w:val="00F31207"/>
    <w:rsid w:val="00F36FBC"/>
    <w:rsid w:val="00F37527"/>
    <w:rsid w:val="00F43C50"/>
    <w:rsid w:val="00F57773"/>
    <w:rsid w:val="00F620F1"/>
    <w:rsid w:val="00F64F61"/>
    <w:rsid w:val="00F66CD0"/>
    <w:rsid w:val="00F72658"/>
    <w:rsid w:val="00F84FCF"/>
    <w:rsid w:val="00F92613"/>
    <w:rsid w:val="00F93FAF"/>
    <w:rsid w:val="00FB144C"/>
    <w:rsid w:val="00FB2BA8"/>
    <w:rsid w:val="00FC453A"/>
    <w:rsid w:val="00FE5D55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D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D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9B7D-5C4E-4CC9-9C46-8E9903F5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60</cp:revision>
  <cp:lastPrinted>2020-11-05T06:24:00Z</cp:lastPrinted>
  <dcterms:created xsi:type="dcterms:W3CDTF">2020-11-06T12:27:00Z</dcterms:created>
  <dcterms:modified xsi:type="dcterms:W3CDTF">2021-11-01T07:43:00Z</dcterms:modified>
</cp:coreProperties>
</file>