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3E98" w14:textId="77777777" w:rsidR="001F61F5" w:rsidRPr="00F23E7E" w:rsidRDefault="001F61F5" w:rsidP="00605CDA">
      <w:pPr>
        <w:tabs>
          <w:tab w:val="left" w:pos="2694"/>
          <w:tab w:val="left" w:pos="8789"/>
        </w:tabs>
        <w:jc w:val="right"/>
        <w:rPr>
          <w:b/>
          <w:sz w:val="24"/>
          <w:szCs w:val="24"/>
        </w:rPr>
      </w:pPr>
      <w:r w:rsidRPr="00F23E7E">
        <w:rPr>
          <w:b/>
          <w:sz w:val="24"/>
          <w:szCs w:val="24"/>
        </w:rPr>
        <w:t>Утверждаю</w:t>
      </w:r>
    </w:p>
    <w:p w14:paraId="574D2063" w14:textId="77777777" w:rsidR="001F61F5" w:rsidRPr="00F23E7E" w:rsidRDefault="001F61F5" w:rsidP="00605CDA">
      <w:pPr>
        <w:tabs>
          <w:tab w:val="left" w:pos="8789"/>
        </w:tabs>
        <w:jc w:val="right"/>
        <w:rPr>
          <w:sz w:val="24"/>
          <w:szCs w:val="24"/>
        </w:rPr>
      </w:pPr>
      <w:r w:rsidRPr="00F23E7E">
        <w:rPr>
          <w:sz w:val="24"/>
          <w:szCs w:val="24"/>
        </w:rPr>
        <w:t>Председатель Правления</w:t>
      </w:r>
    </w:p>
    <w:p w14:paraId="44E067A2" w14:textId="77777777" w:rsidR="001F61F5" w:rsidRPr="00F23E7E" w:rsidRDefault="001F61F5" w:rsidP="00605CDA">
      <w:pPr>
        <w:tabs>
          <w:tab w:val="left" w:pos="8789"/>
        </w:tabs>
        <w:jc w:val="right"/>
        <w:rPr>
          <w:sz w:val="24"/>
          <w:szCs w:val="24"/>
        </w:rPr>
      </w:pPr>
      <w:r w:rsidRPr="00F23E7E">
        <w:rPr>
          <w:sz w:val="24"/>
          <w:szCs w:val="24"/>
        </w:rPr>
        <w:t>Департамента энергетики и тарифов</w:t>
      </w:r>
    </w:p>
    <w:p w14:paraId="6FF47A61" w14:textId="77777777" w:rsidR="001F61F5" w:rsidRPr="00F23E7E" w:rsidRDefault="001F61F5" w:rsidP="00605CDA">
      <w:pPr>
        <w:tabs>
          <w:tab w:val="left" w:pos="8789"/>
        </w:tabs>
        <w:jc w:val="right"/>
        <w:rPr>
          <w:sz w:val="24"/>
          <w:szCs w:val="24"/>
        </w:rPr>
      </w:pPr>
      <w:r w:rsidRPr="00F23E7E">
        <w:rPr>
          <w:sz w:val="24"/>
          <w:szCs w:val="24"/>
        </w:rPr>
        <w:t>Ивановской области</w:t>
      </w:r>
    </w:p>
    <w:p w14:paraId="1107D4DA" w14:textId="77777777" w:rsidR="001F61F5" w:rsidRPr="00F23E7E" w:rsidRDefault="001F61F5" w:rsidP="00605CDA">
      <w:pPr>
        <w:tabs>
          <w:tab w:val="left" w:pos="8789"/>
        </w:tabs>
        <w:jc w:val="right"/>
        <w:rPr>
          <w:sz w:val="24"/>
          <w:szCs w:val="24"/>
        </w:rPr>
      </w:pPr>
    </w:p>
    <w:p w14:paraId="747D5B2D" w14:textId="77777777" w:rsidR="001F61F5" w:rsidRPr="00F23E7E" w:rsidRDefault="001F61F5" w:rsidP="00605CDA">
      <w:pPr>
        <w:tabs>
          <w:tab w:val="left" w:pos="8789"/>
        </w:tabs>
        <w:jc w:val="right"/>
        <w:rPr>
          <w:b/>
          <w:sz w:val="24"/>
          <w:szCs w:val="24"/>
        </w:rPr>
      </w:pPr>
      <w:r w:rsidRPr="00F23E7E">
        <w:rPr>
          <w:sz w:val="24"/>
          <w:szCs w:val="24"/>
        </w:rPr>
        <w:t>______________________</w:t>
      </w:r>
      <w:r w:rsidR="00A60AB9" w:rsidRPr="00F23E7E">
        <w:rPr>
          <w:sz w:val="24"/>
          <w:szCs w:val="24"/>
        </w:rPr>
        <w:t>Е.Н</w:t>
      </w:r>
      <w:r w:rsidR="00BB5018" w:rsidRPr="00F23E7E">
        <w:rPr>
          <w:sz w:val="24"/>
          <w:szCs w:val="24"/>
        </w:rPr>
        <w:t>.</w:t>
      </w:r>
      <w:r w:rsidR="00D240A5" w:rsidRPr="00F23E7E">
        <w:rPr>
          <w:sz w:val="24"/>
          <w:szCs w:val="24"/>
        </w:rPr>
        <w:t xml:space="preserve"> </w:t>
      </w:r>
      <w:r w:rsidR="00A60AB9" w:rsidRPr="00F23E7E">
        <w:rPr>
          <w:sz w:val="24"/>
          <w:szCs w:val="24"/>
        </w:rPr>
        <w:t>Морева</w:t>
      </w:r>
    </w:p>
    <w:p w14:paraId="081FBF18" w14:textId="77777777" w:rsidR="001F61F5" w:rsidRPr="00F23E7E" w:rsidRDefault="001F61F5" w:rsidP="00605CDA">
      <w:pPr>
        <w:tabs>
          <w:tab w:val="left" w:pos="8789"/>
        </w:tabs>
        <w:jc w:val="center"/>
        <w:rPr>
          <w:b/>
          <w:sz w:val="24"/>
          <w:szCs w:val="24"/>
          <w:u w:val="single"/>
        </w:rPr>
      </w:pPr>
    </w:p>
    <w:p w14:paraId="44F2A501" w14:textId="77777777" w:rsidR="001F61F5" w:rsidRPr="00F23E7E" w:rsidRDefault="001F61F5" w:rsidP="00605CDA">
      <w:pPr>
        <w:tabs>
          <w:tab w:val="left" w:pos="8789"/>
        </w:tabs>
        <w:jc w:val="center"/>
        <w:rPr>
          <w:b/>
          <w:sz w:val="24"/>
          <w:szCs w:val="24"/>
          <w:u w:val="single"/>
        </w:rPr>
      </w:pPr>
      <w:r w:rsidRPr="00F23E7E">
        <w:rPr>
          <w:b/>
          <w:sz w:val="24"/>
          <w:szCs w:val="24"/>
          <w:u w:val="single"/>
        </w:rPr>
        <w:t xml:space="preserve">П Р О Т О К О </w:t>
      </w:r>
      <w:r w:rsidR="00A422F5" w:rsidRPr="00F23E7E">
        <w:rPr>
          <w:b/>
          <w:sz w:val="24"/>
          <w:szCs w:val="24"/>
          <w:u w:val="single"/>
        </w:rPr>
        <w:t>Л №</w:t>
      </w:r>
      <w:r w:rsidRPr="00F23E7E">
        <w:rPr>
          <w:b/>
          <w:sz w:val="24"/>
          <w:szCs w:val="24"/>
          <w:u w:val="single"/>
        </w:rPr>
        <w:t xml:space="preserve"> </w:t>
      </w:r>
      <w:r w:rsidR="00F31621" w:rsidRPr="00F23E7E">
        <w:rPr>
          <w:b/>
          <w:sz w:val="24"/>
          <w:szCs w:val="24"/>
          <w:u w:val="single"/>
        </w:rPr>
        <w:t>50</w:t>
      </w:r>
      <w:r w:rsidR="00F725EC" w:rsidRPr="00F23E7E">
        <w:rPr>
          <w:b/>
          <w:sz w:val="24"/>
          <w:szCs w:val="24"/>
          <w:u w:val="single"/>
        </w:rPr>
        <w:t>/</w:t>
      </w:r>
      <w:r w:rsidR="00F23E7E" w:rsidRPr="00F23E7E">
        <w:rPr>
          <w:b/>
          <w:sz w:val="24"/>
          <w:szCs w:val="24"/>
          <w:u w:val="single"/>
        </w:rPr>
        <w:t>9</w:t>
      </w:r>
    </w:p>
    <w:p w14:paraId="2BB0F46D" w14:textId="77777777" w:rsidR="00F96DE7" w:rsidRPr="00F23E7E" w:rsidRDefault="00F96DE7" w:rsidP="00605CDA">
      <w:pPr>
        <w:tabs>
          <w:tab w:val="left" w:pos="8789"/>
        </w:tabs>
        <w:jc w:val="center"/>
        <w:rPr>
          <w:b/>
          <w:sz w:val="24"/>
          <w:szCs w:val="24"/>
          <w:u w:val="single"/>
        </w:rPr>
      </w:pPr>
    </w:p>
    <w:p w14:paraId="3E9DC400" w14:textId="77777777" w:rsidR="001F61F5" w:rsidRPr="00F23E7E" w:rsidRDefault="001F61F5" w:rsidP="00605CDA">
      <w:pPr>
        <w:tabs>
          <w:tab w:val="left" w:pos="8789"/>
        </w:tabs>
        <w:jc w:val="center"/>
        <w:rPr>
          <w:sz w:val="24"/>
          <w:szCs w:val="24"/>
        </w:rPr>
      </w:pPr>
      <w:r w:rsidRPr="00F23E7E">
        <w:rPr>
          <w:sz w:val="24"/>
          <w:szCs w:val="24"/>
        </w:rPr>
        <w:t>заседания Правления Департамента энергетики и тарифов Ивановской области</w:t>
      </w:r>
    </w:p>
    <w:p w14:paraId="45751C00" w14:textId="77777777" w:rsidR="001F61F5" w:rsidRPr="00F23E7E" w:rsidRDefault="001F61F5" w:rsidP="00605CDA">
      <w:pPr>
        <w:tabs>
          <w:tab w:val="left" w:pos="8789"/>
        </w:tabs>
        <w:jc w:val="center"/>
        <w:rPr>
          <w:sz w:val="24"/>
          <w:szCs w:val="24"/>
        </w:rPr>
      </w:pPr>
    </w:p>
    <w:p w14:paraId="38C00A56" w14:textId="77777777" w:rsidR="001F61F5" w:rsidRPr="00F23E7E" w:rsidRDefault="00B27825" w:rsidP="00605CDA">
      <w:pPr>
        <w:rPr>
          <w:sz w:val="24"/>
          <w:szCs w:val="24"/>
        </w:rPr>
      </w:pPr>
      <w:r w:rsidRPr="00F23E7E">
        <w:rPr>
          <w:sz w:val="24"/>
          <w:szCs w:val="24"/>
        </w:rPr>
        <w:t>1</w:t>
      </w:r>
      <w:r w:rsidR="00F31621" w:rsidRPr="00F23E7E">
        <w:rPr>
          <w:sz w:val="24"/>
          <w:szCs w:val="24"/>
        </w:rPr>
        <w:t>7</w:t>
      </w:r>
      <w:r w:rsidRPr="00F23E7E">
        <w:rPr>
          <w:sz w:val="24"/>
          <w:szCs w:val="24"/>
        </w:rPr>
        <w:t xml:space="preserve"> ноября</w:t>
      </w:r>
      <w:r w:rsidR="006E4B11" w:rsidRPr="00F23E7E">
        <w:rPr>
          <w:sz w:val="24"/>
          <w:szCs w:val="24"/>
        </w:rPr>
        <w:t xml:space="preserve"> </w:t>
      </w:r>
      <w:r w:rsidR="001F61F5" w:rsidRPr="00F23E7E">
        <w:rPr>
          <w:sz w:val="24"/>
          <w:szCs w:val="24"/>
        </w:rPr>
        <w:t>202</w:t>
      </w:r>
      <w:r w:rsidR="006E2B77" w:rsidRPr="00F23E7E">
        <w:rPr>
          <w:sz w:val="24"/>
          <w:szCs w:val="24"/>
        </w:rPr>
        <w:t>2</w:t>
      </w:r>
      <w:r w:rsidR="001F61F5" w:rsidRPr="00F23E7E">
        <w:rPr>
          <w:sz w:val="24"/>
          <w:szCs w:val="24"/>
        </w:rPr>
        <w:t xml:space="preserve"> г.</w:t>
      </w:r>
      <w:r w:rsidR="001F61F5" w:rsidRPr="00F23E7E">
        <w:rPr>
          <w:sz w:val="24"/>
          <w:szCs w:val="24"/>
        </w:rPr>
        <w:tab/>
        <w:t xml:space="preserve"> </w:t>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r>
      <w:r w:rsidR="001F61F5" w:rsidRPr="00F23E7E">
        <w:rPr>
          <w:sz w:val="24"/>
          <w:szCs w:val="24"/>
        </w:rPr>
        <w:tab/>
        <w:t xml:space="preserve">              </w:t>
      </w:r>
      <w:r w:rsidR="00BE79D0" w:rsidRPr="00F23E7E">
        <w:rPr>
          <w:sz w:val="24"/>
          <w:szCs w:val="24"/>
        </w:rPr>
        <w:t xml:space="preserve">       </w:t>
      </w:r>
      <w:r w:rsidR="00F725EC" w:rsidRPr="00F23E7E">
        <w:rPr>
          <w:sz w:val="24"/>
          <w:szCs w:val="24"/>
        </w:rPr>
        <w:t xml:space="preserve">          </w:t>
      </w:r>
      <w:r w:rsidR="001F61F5" w:rsidRPr="00F23E7E">
        <w:rPr>
          <w:sz w:val="24"/>
          <w:szCs w:val="24"/>
        </w:rPr>
        <w:t>г. Иваново</w:t>
      </w:r>
    </w:p>
    <w:p w14:paraId="3A595305" w14:textId="77777777" w:rsidR="001F61F5" w:rsidRPr="00F23E7E" w:rsidRDefault="001F61F5" w:rsidP="00605CDA">
      <w:pPr>
        <w:tabs>
          <w:tab w:val="left" w:pos="8789"/>
        </w:tabs>
        <w:jc w:val="center"/>
        <w:rPr>
          <w:sz w:val="24"/>
          <w:szCs w:val="24"/>
        </w:rPr>
      </w:pPr>
    </w:p>
    <w:p w14:paraId="0FD2AF20" w14:textId="77777777" w:rsidR="000047E6" w:rsidRPr="00F23E7E" w:rsidRDefault="000047E6" w:rsidP="00605CDA">
      <w:pPr>
        <w:pStyle w:val="24"/>
        <w:widowControl/>
        <w:ind w:firstLine="0"/>
        <w:rPr>
          <w:szCs w:val="24"/>
        </w:rPr>
      </w:pPr>
      <w:r w:rsidRPr="00F23E7E">
        <w:rPr>
          <w:szCs w:val="24"/>
        </w:rPr>
        <w:t>Присутствовали:</w:t>
      </w:r>
    </w:p>
    <w:p w14:paraId="20951CF8" w14:textId="77777777" w:rsidR="00BB5018" w:rsidRPr="00F23E7E" w:rsidRDefault="000047E6" w:rsidP="00605CDA">
      <w:pPr>
        <w:pStyle w:val="24"/>
        <w:widowControl/>
        <w:ind w:firstLine="0"/>
        <w:rPr>
          <w:szCs w:val="24"/>
        </w:rPr>
      </w:pPr>
      <w:r w:rsidRPr="00F23E7E">
        <w:rPr>
          <w:szCs w:val="24"/>
        </w:rPr>
        <w:t xml:space="preserve">Председатель Правления: </w:t>
      </w:r>
      <w:r w:rsidR="00A60AB9" w:rsidRPr="00F23E7E">
        <w:rPr>
          <w:szCs w:val="24"/>
        </w:rPr>
        <w:t>Морева Е.Н</w:t>
      </w:r>
      <w:r w:rsidR="00BB5018" w:rsidRPr="00F23E7E">
        <w:rPr>
          <w:szCs w:val="24"/>
        </w:rPr>
        <w:t>.</w:t>
      </w:r>
    </w:p>
    <w:p w14:paraId="13850E5E" w14:textId="77777777" w:rsidR="00D240A5" w:rsidRPr="00F23E7E" w:rsidRDefault="000047E6" w:rsidP="00605CDA">
      <w:pPr>
        <w:pStyle w:val="24"/>
        <w:widowControl/>
        <w:ind w:firstLine="0"/>
        <w:rPr>
          <w:szCs w:val="24"/>
        </w:rPr>
      </w:pPr>
      <w:r w:rsidRPr="00F23E7E">
        <w:rPr>
          <w:szCs w:val="24"/>
        </w:rPr>
        <w:t xml:space="preserve">Члены Правления: </w:t>
      </w:r>
      <w:r w:rsidR="00A60AB9" w:rsidRPr="00F23E7E">
        <w:rPr>
          <w:szCs w:val="24"/>
        </w:rPr>
        <w:t xml:space="preserve">Бугаева С.Е., </w:t>
      </w:r>
      <w:r w:rsidR="00C64ECD" w:rsidRPr="00F23E7E">
        <w:rPr>
          <w:szCs w:val="24"/>
        </w:rPr>
        <w:t xml:space="preserve">Гущина Н.Б., </w:t>
      </w:r>
      <w:r w:rsidR="009C29D9" w:rsidRPr="00F23E7E">
        <w:rPr>
          <w:szCs w:val="24"/>
        </w:rPr>
        <w:t xml:space="preserve">Турбачкина Е.В., </w:t>
      </w:r>
      <w:r w:rsidR="00045143" w:rsidRPr="00F23E7E">
        <w:rPr>
          <w:szCs w:val="24"/>
        </w:rPr>
        <w:t xml:space="preserve">Коннова Е.А., </w:t>
      </w:r>
      <w:r w:rsidR="009C29D9" w:rsidRPr="00F23E7E">
        <w:rPr>
          <w:szCs w:val="24"/>
        </w:rPr>
        <w:t xml:space="preserve">Агапова О.П., </w:t>
      </w:r>
      <w:r w:rsidR="00BA0FEA" w:rsidRPr="00F23E7E">
        <w:rPr>
          <w:szCs w:val="24"/>
        </w:rPr>
        <w:t>Полозов И.Г.</w:t>
      </w:r>
    </w:p>
    <w:p w14:paraId="7284EF6E" w14:textId="77777777" w:rsidR="00BB5018" w:rsidRPr="00F23E7E" w:rsidRDefault="000047E6" w:rsidP="00605CDA">
      <w:pPr>
        <w:pStyle w:val="24"/>
        <w:widowControl/>
        <w:ind w:firstLine="0"/>
        <w:rPr>
          <w:szCs w:val="24"/>
        </w:rPr>
      </w:pPr>
      <w:r w:rsidRPr="00F23E7E">
        <w:rPr>
          <w:szCs w:val="24"/>
        </w:rPr>
        <w:t xml:space="preserve">Ответственный секретарь правления: </w:t>
      </w:r>
      <w:r w:rsidR="00BB5018" w:rsidRPr="00F23E7E">
        <w:rPr>
          <w:szCs w:val="24"/>
        </w:rPr>
        <w:t>Аскярова М.В.</w:t>
      </w:r>
    </w:p>
    <w:p w14:paraId="70E25382" w14:textId="77777777" w:rsidR="00597C04" w:rsidRPr="00F23E7E" w:rsidRDefault="000047E6" w:rsidP="00605CDA">
      <w:pPr>
        <w:pStyle w:val="24"/>
        <w:widowControl/>
        <w:ind w:firstLine="0"/>
        <w:rPr>
          <w:szCs w:val="24"/>
        </w:rPr>
      </w:pPr>
      <w:r w:rsidRPr="00F23E7E">
        <w:rPr>
          <w:szCs w:val="24"/>
        </w:rPr>
        <w:t xml:space="preserve">От Департамента энергетики и тарифов Ивановской области: </w:t>
      </w:r>
      <w:r w:rsidR="009A075A" w:rsidRPr="00F23E7E">
        <w:rPr>
          <w:szCs w:val="24"/>
        </w:rPr>
        <w:t>Семенова Н.Е.,</w:t>
      </w:r>
      <w:r w:rsidR="00C1721F">
        <w:rPr>
          <w:szCs w:val="24"/>
        </w:rPr>
        <w:t xml:space="preserve"> </w:t>
      </w:r>
      <w:r w:rsidR="00C564C8" w:rsidRPr="00F23E7E">
        <w:rPr>
          <w:szCs w:val="24"/>
        </w:rPr>
        <w:t>Игнатьева Е.В., Бондарева Г.В.,</w:t>
      </w:r>
      <w:r w:rsidR="00632AD3">
        <w:rPr>
          <w:szCs w:val="24"/>
        </w:rPr>
        <w:t xml:space="preserve"> Корнилов А.Р.</w:t>
      </w:r>
      <w:r w:rsidR="00C1721F">
        <w:rPr>
          <w:szCs w:val="24"/>
        </w:rPr>
        <w:t>, Зуева Е.В.</w:t>
      </w:r>
    </w:p>
    <w:p w14:paraId="35AA8881" w14:textId="77777777" w:rsidR="00123D78" w:rsidRDefault="000047E6" w:rsidP="00605CDA">
      <w:pPr>
        <w:pStyle w:val="24"/>
        <w:widowControl/>
        <w:ind w:firstLine="0"/>
        <w:rPr>
          <w:szCs w:val="24"/>
        </w:rPr>
      </w:pPr>
      <w:r w:rsidRPr="00F23E7E">
        <w:rPr>
          <w:szCs w:val="24"/>
        </w:rPr>
        <w:t xml:space="preserve">От УФАС по Ивановской области: </w:t>
      </w:r>
      <w:r w:rsidR="00743103" w:rsidRPr="00F23E7E">
        <w:rPr>
          <w:szCs w:val="24"/>
        </w:rPr>
        <w:t>Виднова З.Б.</w:t>
      </w:r>
    </w:p>
    <w:p w14:paraId="6A439474" w14:textId="77777777" w:rsidR="00C1721F" w:rsidRDefault="001C17E1" w:rsidP="00605CDA">
      <w:pPr>
        <w:pStyle w:val="24"/>
        <w:widowControl/>
        <w:ind w:firstLine="0"/>
        <w:rPr>
          <w:szCs w:val="24"/>
        </w:rPr>
      </w:pPr>
      <w:r>
        <w:rPr>
          <w:szCs w:val="24"/>
        </w:rPr>
        <w:t>От ООО «Коммунальщик Ресурс»: Катюнин А.Ю.</w:t>
      </w:r>
      <w:r w:rsidR="00854814">
        <w:rPr>
          <w:szCs w:val="24"/>
        </w:rPr>
        <w:t xml:space="preserve">, </w:t>
      </w:r>
    </w:p>
    <w:p w14:paraId="3DA30CF1" w14:textId="77777777" w:rsidR="001C17E1" w:rsidRPr="00F23E7E" w:rsidRDefault="005A7165" w:rsidP="00605CDA">
      <w:pPr>
        <w:pStyle w:val="24"/>
        <w:widowControl/>
        <w:ind w:firstLine="0"/>
        <w:rPr>
          <w:szCs w:val="24"/>
        </w:rPr>
      </w:pPr>
      <w:r>
        <w:rPr>
          <w:szCs w:val="24"/>
        </w:rPr>
        <w:t>О</w:t>
      </w:r>
      <w:r w:rsidR="00854814">
        <w:rPr>
          <w:szCs w:val="24"/>
        </w:rPr>
        <w:t>т МУП района «Решма»: Катаев А.А., Ким.Е.Е., Броничева О.Н.</w:t>
      </w:r>
    </w:p>
    <w:p w14:paraId="33345B7C" w14:textId="77777777" w:rsidR="00755D76" w:rsidRPr="00F23E7E" w:rsidRDefault="00755D76" w:rsidP="00605CDA">
      <w:pPr>
        <w:jc w:val="center"/>
        <w:rPr>
          <w:b/>
          <w:sz w:val="8"/>
          <w:szCs w:val="8"/>
        </w:rPr>
      </w:pPr>
    </w:p>
    <w:p w14:paraId="7AA66708" w14:textId="77777777" w:rsidR="00F3495C" w:rsidRPr="00F23E7E" w:rsidRDefault="00F3495C" w:rsidP="00605CDA">
      <w:pPr>
        <w:jc w:val="center"/>
        <w:rPr>
          <w:b/>
          <w:sz w:val="24"/>
          <w:szCs w:val="24"/>
        </w:rPr>
      </w:pPr>
      <w:r w:rsidRPr="00F23E7E">
        <w:rPr>
          <w:b/>
          <w:sz w:val="24"/>
          <w:szCs w:val="24"/>
        </w:rPr>
        <w:t>П О В Е С Т К А:</w:t>
      </w:r>
    </w:p>
    <w:p w14:paraId="5CCB8694" w14:textId="77777777" w:rsidR="00A363F5" w:rsidRPr="00F23E7E" w:rsidRDefault="00A363F5" w:rsidP="00605CDA">
      <w:pPr>
        <w:jc w:val="center"/>
        <w:rPr>
          <w:b/>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F23E7E" w14:paraId="3D6D3C5F" w14:textId="77777777" w:rsidTr="00B016E9">
        <w:trPr>
          <w:trHeight w:val="401"/>
        </w:trPr>
        <w:tc>
          <w:tcPr>
            <w:tcW w:w="567" w:type="dxa"/>
            <w:vAlign w:val="center"/>
          </w:tcPr>
          <w:p w14:paraId="06F6D288" w14:textId="77777777" w:rsidR="00B016E9" w:rsidRPr="00F23E7E" w:rsidRDefault="00B016E9" w:rsidP="00605CDA">
            <w:pPr>
              <w:jc w:val="center"/>
              <w:rPr>
                <w:b/>
                <w:sz w:val="24"/>
                <w:szCs w:val="24"/>
              </w:rPr>
            </w:pPr>
            <w:r w:rsidRPr="00F23E7E">
              <w:rPr>
                <w:b/>
                <w:sz w:val="24"/>
                <w:szCs w:val="24"/>
              </w:rPr>
              <w:t>№ п/п</w:t>
            </w:r>
          </w:p>
        </w:tc>
        <w:tc>
          <w:tcPr>
            <w:tcW w:w="9639" w:type="dxa"/>
            <w:vAlign w:val="center"/>
          </w:tcPr>
          <w:p w14:paraId="45F75B10" w14:textId="77777777" w:rsidR="00B016E9" w:rsidRPr="00F23E7E" w:rsidRDefault="00B016E9" w:rsidP="00605CDA">
            <w:pPr>
              <w:tabs>
                <w:tab w:val="left" w:pos="1276"/>
              </w:tabs>
              <w:autoSpaceDE w:val="0"/>
              <w:autoSpaceDN w:val="0"/>
              <w:adjustRightInd w:val="0"/>
              <w:jc w:val="center"/>
              <w:rPr>
                <w:b/>
                <w:bCs/>
                <w:sz w:val="24"/>
                <w:szCs w:val="24"/>
              </w:rPr>
            </w:pPr>
            <w:r w:rsidRPr="00F23E7E">
              <w:rPr>
                <w:b/>
                <w:bCs/>
                <w:sz w:val="24"/>
                <w:szCs w:val="24"/>
              </w:rPr>
              <w:t>Наименование вопроса</w:t>
            </w:r>
          </w:p>
        </w:tc>
      </w:tr>
      <w:tr w:rsidR="001038FD" w:rsidRPr="00BB32B7" w14:paraId="71AACB62" w14:textId="77777777" w:rsidTr="001A6726">
        <w:trPr>
          <w:trHeight w:val="401"/>
        </w:trPr>
        <w:tc>
          <w:tcPr>
            <w:tcW w:w="567" w:type="dxa"/>
          </w:tcPr>
          <w:p w14:paraId="22B1CDE6" w14:textId="77777777" w:rsidR="001038FD" w:rsidRPr="00E86269" w:rsidRDefault="001038FD" w:rsidP="001A6726">
            <w:pPr>
              <w:jc w:val="center"/>
            </w:pPr>
            <w:r>
              <w:t>1.</w:t>
            </w:r>
          </w:p>
        </w:tc>
        <w:tc>
          <w:tcPr>
            <w:tcW w:w="9639" w:type="dxa"/>
          </w:tcPr>
          <w:p w14:paraId="1A34ABAD" w14:textId="77777777" w:rsidR="001038FD" w:rsidRPr="00660BA7" w:rsidRDefault="00AB1C19" w:rsidP="000E6884">
            <w:pPr>
              <w:jc w:val="both"/>
              <w:rPr>
                <w:sz w:val="24"/>
                <w:szCs w:val="24"/>
              </w:rPr>
            </w:pPr>
            <w:r w:rsidRPr="00660BA7">
              <w:rPr>
                <w:sz w:val="24"/>
                <w:szCs w:val="24"/>
              </w:rPr>
              <w:t>О корректировке долгосрочных тарифов на тепловую энергию, теплоноситель для потребителей ООО «Альфа» на 2023 год</w:t>
            </w:r>
          </w:p>
        </w:tc>
      </w:tr>
      <w:tr w:rsidR="001038FD" w:rsidRPr="00BB32B7" w14:paraId="1C6620BD" w14:textId="77777777" w:rsidTr="001A6726">
        <w:trPr>
          <w:trHeight w:val="401"/>
        </w:trPr>
        <w:tc>
          <w:tcPr>
            <w:tcW w:w="567" w:type="dxa"/>
          </w:tcPr>
          <w:p w14:paraId="40497001" w14:textId="77777777" w:rsidR="001038FD" w:rsidRDefault="001038FD" w:rsidP="001A6726">
            <w:pPr>
              <w:jc w:val="center"/>
            </w:pPr>
            <w:r>
              <w:t>2.</w:t>
            </w:r>
          </w:p>
        </w:tc>
        <w:tc>
          <w:tcPr>
            <w:tcW w:w="9639" w:type="dxa"/>
          </w:tcPr>
          <w:p w14:paraId="5C5AA483" w14:textId="77777777" w:rsidR="001038FD" w:rsidRPr="00660BA7" w:rsidRDefault="0091488B" w:rsidP="000E6884">
            <w:pPr>
              <w:jc w:val="both"/>
              <w:rPr>
                <w:sz w:val="24"/>
                <w:szCs w:val="24"/>
              </w:rPr>
            </w:pPr>
            <w:r w:rsidRPr="00660BA7">
              <w:rPr>
                <w:sz w:val="24"/>
                <w:szCs w:val="24"/>
              </w:rPr>
              <w:t>О корректировке долгосрочных тарифов на тепловую энергию, теплоноситель для потребителей ООО «ЮЭКБ «Гарантия» (Южский район) на 2023 год</w:t>
            </w:r>
          </w:p>
        </w:tc>
      </w:tr>
      <w:tr w:rsidR="001038FD" w:rsidRPr="00BB32B7" w14:paraId="79BFD796" w14:textId="77777777" w:rsidTr="001A6726">
        <w:trPr>
          <w:trHeight w:val="401"/>
        </w:trPr>
        <w:tc>
          <w:tcPr>
            <w:tcW w:w="567" w:type="dxa"/>
          </w:tcPr>
          <w:p w14:paraId="1502C2C3" w14:textId="77777777" w:rsidR="001038FD" w:rsidRDefault="001038FD" w:rsidP="001A6726">
            <w:pPr>
              <w:jc w:val="center"/>
            </w:pPr>
            <w:r>
              <w:t>3.</w:t>
            </w:r>
          </w:p>
        </w:tc>
        <w:tc>
          <w:tcPr>
            <w:tcW w:w="9639" w:type="dxa"/>
          </w:tcPr>
          <w:p w14:paraId="25F66CFC" w14:textId="77777777" w:rsidR="001038FD" w:rsidRPr="00660BA7" w:rsidRDefault="0091488B" w:rsidP="000E6884">
            <w:pPr>
              <w:jc w:val="both"/>
              <w:rPr>
                <w:sz w:val="24"/>
                <w:szCs w:val="24"/>
              </w:rPr>
            </w:pPr>
            <w:r w:rsidRPr="00660BA7">
              <w:rPr>
                <w:sz w:val="24"/>
                <w:szCs w:val="24"/>
              </w:rPr>
              <w:t>О корректировке долгосрочных тарифов на тепловую энергию, теплоноситель для потребителей МУП «Коммунальщик» (Ивановский район) на 2023 год</w:t>
            </w:r>
          </w:p>
        </w:tc>
      </w:tr>
      <w:tr w:rsidR="001038FD" w:rsidRPr="00BB32B7" w14:paraId="1A390D69" w14:textId="77777777" w:rsidTr="001A6726">
        <w:trPr>
          <w:trHeight w:val="401"/>
        </w:trPr>
        <w:tc>
          <w:tcPr>
            <w:tcW w:w="567" w:type="dxa"/>
          </w:tcPr>
          <w:p w14:paraId="4FBE7FBD" w14:textId="77777777" w:rsidR="001038FD" w:rsidRDefault="001038FD" w:rsidP="001A6726">
            <w:pPr>
              <w:jc w:val="center"/>
            </w:pPr>
            <w:r>
              <w:t>4.</w:t>
            </w:r>
          </w:p>
        </w:tc>
        <w:tc>
          <w:tcPr>
            <w:tcW w:w="9639" w:type="dxa"/>
          </w:tcPr>
          <w:p w14:paraId="5A376561" w14:textId="77777777" w:rsidR="001038FD" w:rsidRPr="00660BA7" w:rsidRDefault="000E26E4" w:rsidP="000E6884">
            <w:pPr>
              <w:jc w:val="both"/>
              <w:rPr>
                <w:sz w:val="24"/>
                <w:szCs w:val="24"/>
              </w:rPr>
            </w:pPr>
            <w:r w:rsidRPr="00660BA7">
              <w:rPr>
                <w:sz w:val="24"/>
                <w:szCs w:val="24"/>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w:t>
            </w:r>
            <w:r w:rsidR="005048B9" w:rsidRPr="00660BA7">
              <w:rPr>
                <w:sz w:val="24"/>
                <w:szCs w:val="24"/>
              </w:rPr>
              <w:t>потребителей</w:t>
            </w:r>
            <w:r w:rsidRPr="00660BA7">
              <w:rPr>
                <w:sz w:val="24"/>
                <w:szCs w:val="24"/>
              </w:rPr>
              <w:t xml:space="preserve"> МУП ЖКХ «Тепловик» (Лухский район) на 2023-2027 годы</w:t>
            </w:r>
          </w:p>
        </w:tc>
      </w:tr>
      <w:tr w:rsidR="001038FD" w:rsidRPr="00BB32B7" w14:paraId="47EE5DF2" w14:textId="77777777" w:rsidTr="001A6726">
        <w:trPr>
          <w:trHeight w:val="401"/>
        </w:trPr>
        <w:tc>
          <w:tcPr>
            <w:tcW w:w="567" w:type="dxa"/>
          </w:tcPr>
          <w:p w14:paraId="19C44073" w14:textId="77777777" w:rsidR="001038FD" w:rsidRDefault="001038FD" w:rsidP="001A6726">
            <w:pPr>
              <w:jc w:val="center"/>
            </w:pPr>
            <w:r>
              <w:t>5.</w:t>
            </w:r>
          </w:p>
        </w:tc>
        <w:tc>
          <w:tcPr>
            <w:tcW w:w="9639" w:type="dxa"/>
          </w:tcPr>
          <w:p w14:paraId="18E94450" w14:textId="77777777" w:rsidR="001038FD" w:rsidRPr="00660BA7" w:rsidRDefault="00346A84" w:rsidP="000E6884">
            <w:pPr>
              <w:jc w:val="both"/>
              <w:rPr>
                <w:sz w:val="24"/>
                <w:szCs w:val="24"/>
              </w:rPr>
            </w:pPr>
            <w:r w:rsidRPr="00660BA7">
              <w:rPr>
                <w:sz w:val="24"/>
                <w:szCs w:val="24"/>
              </w:rPr>
              <w:t>О корректировке долгосрочных тарифов на тепловую энергию, теплоноситель для потребителей ООО «ДХЗ – Производство» на 2023 год</w:t>
            </w:r>
          </w:p>
        </w:tc>
      </w:tr>
      <w:tr w:rsidR="001038FD" w:rsidRPr="00BB32B7" w14:paraId="2FE37074" w14:textId="77777777" w:rsidTr="001A6726">
        <w:trPr>
          <w:trHeight w:val="401"/>
        </w:trPr>
        <w:tc>
          <w:tcPr>
            <w:tcW w:w="567" w:type="dxa"/>
          </w:tcPr>
          <w:p w14:paraId="1E96DF30" w14:textId="77777777" w:rsidR="001038FD" w:rsidRDefault="001038FD" w:rsidP="001A6726">
            <w:pPr>
              <w:jc w:val="center"/>
            </w:pPr>
            <w:r>
              <w:t>6.</w:t>
            </w:r>
          </w:p>
        </w:tc>
        <w:tc>
          <w:tcPr>
            <w:tcW w:w="9639" w:type="dxa"/>
          </w:tcPr>
          <w:p w14:paraId="1CFCF8D9" w14:textId="77777777" w:rsidR="001038FD" w:rsidRPr="00660BA7" w:rsidRDefault="008C53CC" w:rsidP="000E6884">
            <w:pPr>
              <w:jc w:val="both"/>
              <w:rPr>
                <w:sz w:val="24"/>
                <w:szCs w:val="24"/>
              </w:rPr>
            </w:pPr>
            <w:r w:rsidRPr="00660BA7">
              <w:rPr>
                <w:sz w:val="24"/>
                <w:szCs w:val="24"/>
              </w:rPr>
              <w:t>Об установлении тарифов на тепловую энергию на 2023 год, о корректировке долгосрочных тарифов на тепловую энергию на 2023 - 2025 годы для потребителей АО «ТГК-7» (Комсомольский район)</w:t>
            </w:r>
          </w:p>
        </w:tc>
      </w:tr>
      <w:tr w:rsidR="005F2632" w:rsidRPr="00BB32B7" w14:paraId="485AEC21" w14:textId="77777777" w:rsidTr="001A6726">
        <w:trPr>
          <w:trHeight w:val="401"/>
        </w:trPr>
        <w:tc>
          <w:tcPr>
            <w:tcW w:w="567" w:type="dxa"/>
          </w:tcPr>
          <w:p w14:paraId="435DE0E4" w14:textId="77777777" w:rsidR="005F2632" w:rsidRDefault="005F2632" w:rsidP="005F2632">
            <w:pPr>
              <w:jc w:val="center"/>
            </w:pPr>
            <w:r>
              <w:t>7.</w:t>
            </w:r>
          </w:p>
        </w:tc>
        <w:tc>
          <w:tcPr>
            <w:tcW w:w="9639" w:type="dxa"/>
          </w:tcPr>
          <w:p w14:paraId="03896100" w14:textId="77777777" w:rsidR="005F2632" w:rsidRPr="00660BA7" w:rsidRDefault="005F2632" w:rsidP="005F2632">
            <w:pPr>
              <w:rPr>
                <w:sz w:val="24"/>
                <w:szCs w:val="24"/>
              </w:rPr>
            </w:pPr>
            <w:r w:rsidRPr="00660BA7">
              <w:rPr>
                <w:sz w:val="24"/>
                <w:szCs w:val="24"/>
              </w:rPr>
              <w:t>О корректировке долгосрочных тарифов на тепловую энергию, теплоноситель для потребителей ООО «Тейковская котельная» (г. Тейково) на 2023 год</w:t>
            </w:r>
          </w:p>
        </w:tc>
      </w:tr>
      <w:tr w:rsidR="005F2632" w:rsidRPr="00BB32B7" w14:paraId="79171238" w14:textId="77777777" w:rsidTr="001A6726">
        <w:trPr>
          <w:trHeight w:val="401"/>
        </w:trPr>
        <w:tc>
          <w:tcPr>
            <w:tcW w:w="567" w:type="dxa"/>
          </w:tcPr>
          <w:p w14:paraId="6321917E" w14:textId="77777777" w:rsidR="005F2632" w:rsidRDefault="005F2632" w:rsidP="005F2632">
            <w:pPr>
              <w:jc w:val="center"/>
            </w:pPr>
            <w:r>
              <w:t>8.</w:t>
            </w:r>
          </w:p>
        </w:tc>
        <w:tc>
          <w:tcPr>
            <w:tcW w:w="9639" w:type="dxa"/>
          </w:tcPr>
          <w:p w14:paraId="19D77102" w14:textId="77777777" w:rsidR="005F2632" w:rsidRPr="00660BA7" w:rsidRDefault="005F2632" w:rsidP="005F2632">
            <w:pPr>
              <w:rPr>
                <w:sz w:val="24"/>
                <w:szCs w:val="24"/>
              </w:rPr>
            </w:pPr>
            <w:r w:rsidRPr="00660BA7">
              <w:rPr>
                <w:sz w:val="24"/>
                <w:szCs w:val="24"/>
              </w:rPr>
              <w:t>О корректировке долгосрочных тарифов на тепловую энергию для потребителей, тарифов на услуги по передаче тепловой энергии на 2023 год, оказываемые АО «Тейковское ПТС» (г. Тейково)</w:t>
            </w:r>
          </w:p>
        </w:tc>
      </w:tr>
      <w:tr w:rsidR="005F2632" w:rsidRPr="00BB32B7" w14:paraId="64C8FB12" w14:textId="77777777" w:rsidTr="001A6726">
        <w:trPr>
          <w:trHeight w:val="401"/>
        </w:trPr>
        <w:tc>
          <w:tcPr>
            <w:tcW w:w="567" w:type="dxa"/>
          </w:tcPr>
          <w:p w14:paraId="0522ECE7" w14:textId="77777777" w:rsidR="005F2632" w:rsidRDefault="005F2632" w:rsidP="005F2632">
            <w:pPr>
              <w:jc w:val="center"/>
            </w:pPr>
            <w:r>
              <w:t>9.</w:t>
            </w:r>
          </w:p>
        </w:tc>
        <w:tc>
          <w:tcPr>
            <w:tcW w:w="9639" w:type="dxa"/>
          </w:tcPr>
          <w:p w14:paraId="27E70574" w14:textId="77777777" w:rsidR="005F2632" w:rsidRPr="00660BA7" w:rsidRDefault="005F2632" w:rsidP="005F2632">
            <w:pPr>
              <w:rPr>
                <w:sz w:val="24"/>
                <w:szCs w:val="24"/>
              </w:rPr>
            </w:pPr>
            <w:r w:rsidRPr="00660BA7">
              <w:rPr>
                <w:sz w:val="24"/>
                <w:szCs w:val="24"/>
              </w:rPr>
              <w:t>О корректировке долгосрочных тарифов на тепловую энергию для потребителей ТНВ «ООО «Агромаркет» и компания» (г. Тейково) на 2023-2024 годы</w:t>
            </w:r>
          </w:p>
        </w:tc>
      </w:tr>
      <w:tr w:rsidR="001038FD" w:rsidRPr="00BB32B7" w14:paraId="42E0B40B" w14:textId="77777777" w:rsidTr="001A6726">
        <w:trPr>
          <w:trHeight w:val="401"/>
        </w:trPr>
        <w:tc>
          <w:tcPr>
            <w:tcW w:w="567" w:type="dxa"/>
          </w:tcPr>
          <w:p w14:paraId="0D54C9C5" w14:textId="77777777" w:rsidR="001038FD" w:rsidRDefault="001038FD" w:rsidP="001A6726">
            <w:pPr>
              <w:jc w:val="center"/>
            </w:pPr>
            <w:r>
              <w:t>10.</w:t>
            </w:r>
          </w:p>
        </w:tc>
        <w:tc>
          <w:tcPr>
            <w:tcW w:w="9639" w:type="dxa"/>
          </w:tcPr>
          <w:p w14:paraId="08CD3115" w14:textId="77777777" w:rsidR="001038FD" w:rsidRPr="00660BA7" w:rsidRDefault="008C53CC" w:rsidP="00346A84">
            <w:pPr>
              <w:jc w:val="both"/>
              <w:rPr>
                <w:sz w:val="24"/>
                <w:szCs w:val="24"/>
              </w:rPr>
            </w:pPr>
            <w:r w:rsidRPr="00660BA7">
              <w:rPr>
                <w:sz w:val="24"/>
                <w:szCs w:val="24"/>
              </w:rPr>
              <w:t>О корректировке долгосрочных тарифов на тепловую энергию для потребителей Ярославского территориального участка Северной дирекции по тепловодоснабжению - СП Центральной дирекции по тепловодоснабжению - филиала ОАО «РЖД» (Ивановский район) на 2023 - 2025 годы</w:t>
            </w:r>
          </w:p>
        </w:tc>
      </w:tr>
      <w:tr w:rsidR="001038FD" w:rsidRPr="00BB32B7" w14:paraId="3808D7D8" w14:textId="77777777" w:rsidTr="001A6726">
        <w:trPr>
          <w:trHeight w:val="401"/>
        </w:trPr>
        <w:tc>
          <w:tcPr>
            <w:tcW w:w="567" w:type="dxa"/>
          </w:tcPr>
          <w:p w14:paraId="4167D36D" w14:textId="77777777" w:rsidR="001038FD" w:rsidRDefault="001038FD" w:rsidP="001A6726">
            <w:pPr>
              <w:jc w:val="center"/>
            </w:pPr>
            <w:r>
              <w:t>11.</w:t>
            </w:r>
          </w:p>
        </w:tc>
        <w:tc>
          <w:tcPr>
            <w:tcW w:w="9639" w:type="dxa"/>
          </w:tcPr>
          <w:p w14:paraId="4726D6BC" w14:textId="77777777" w:rsidR="001038FD" w:rsidRPr="00660BA7" w:rsidRDefault="004246F2" w:rsidP="00346A84">
            <w:pPr>
              <w:jc w:val="both"/>
              <w:rPr>
                <w:sz w:val="24"/>
                <w:szCs w:val="24"/>
              </w:rPr>
            </w:pPr>
            <w:r w:rsidRPr="00660BA7">
              <w:rPr>
                <w:sz w:val="24"/>
                <w:szCs w:val="24"/>
              </w:rPr>
              <w:t>О корректировке долгосрочных тарифов на тепловую энергию для потребителей МУП «КС» (Вичугский район) на 2023-2026 годы</w:t>
            </w:r>
          </w:p>
        </w:tc>
      </w:tr>
      <w:tr w:rsidR="001038FD" w:rsidRPr="00BB32B7" w14:paraId="77D3CD9C" w14:textId="77777777" w:rsidTr="001A6726">
        <w:trPr>
          <w:trHeight w:val="401"/>
        </w:trPr>
        <w:tc>
          <w:tcPr>
            <w:tcW w:w="567" w:type="dxa"/>
          </w:tcPr>
          <w:p w14:paraId="464D4260" w14:textId="77777777" w:rsidR="001038FD" w:rsidRDefault="001038FD" w:rsidP="001A6726">
            <w:pPr>
              <w:jc w:val="center"/>
            </w:pPr>
            <w:r>
              <w:lastRenderedPageBreak/>
              <w:t>12.</w:t>
            </w:r>
          </w:p>
        </w:tc>
        <w:tc>
          <w:tcPr>
            <w:tcW w:w="9639" w:type="dxa"/>
          </w:tcPr>
          <w:p w14:paraId="1CF82C9A" w14:textId="77777777" w:rsidR="001038FD" w:rsidRPr="00660BA7" w:rsidRDefault="006620B2" w:rsidP="00346A84">
            <w:pPr>
              <w:jc w:val="both"/>
              <w:rPr>
                <w:sz w:val="24"/>
                <w:szCs w:val="24"/>
              </w:rPr>
            </w:pPr>
            <w:r w:rsidRPr="00660BA7">
              <w:rPr>
                <w:sz w:val="24"/>
                <w:szCs w:val="24"/>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2023-2027 годы для потребителей МУП района «Решма» (Кинешемский район)</w:t>
            </w:r>
          </w:p>
        </w:tc>
      </w:tr>
      <w:tr w:rsidR="001038FD" w:rsidRPr="00BB32B7" w14:paraId="0090C808" w14:textId="77777777" w:rsidTr="001A6726">
        <w:trPr>
          <w:trHeight w:val="401"/>
        </w:trPr>
        <w:tc>
          <w:tcPr>
            <w:tcW w:w="567" w:type="dxa"/>
          </w:tcPr>
          <w:p w14:paraId="1383C652" w14:textId="77777777" w:rsidR="001038FD" w:rsidRDefault="001038FD" w:rsidP="001A6726">
            <w:pPr>
              <w:jc w:val="center"/>
            </w:pPr>
            <w:r>
              <w:t>13.</w:t>
            </w:r>
          </w:p>
        </w:tc>
        <w:tc>
          <w:tcPr>
            <w:tcW w:w="9639" w:type="dxa"/>
          </w:tcPr>
          <w:p w14:paraId="415BF9F3" w14:textId="77777777" w:rsidR="001038FD" w:rsidRPr="00660BA7" w:rsidRDefault="008C53CC" w:rsidP="00346A84">
            <w:pPr>
              <w:jc w:val="both"/>
              <w:rPr>
                <w:sz w:val="24"/>
                <w:szCs w:val="24"/>
              </w:rPr>
            </w:pPr>
            <w:r w:rsidRPr="00660BA7">
              <w:rPr>
                <w:sz w:val="24"/>
                <w:szCs w:val="24"/>
              </w:rPr>
              <w:t>Об установлении долгосрочных тарифов на тепловую энергию, теплоноситель, долгосрочных параметров регулирования на тепловую энергию, теплоноситель для потребителей ООО «Коммунальщик Ресурс» (Ивановский район) на 2023-2027 годы</w:t>
            </w:r>
          </w:p>
        </w:tc>
      </w:tr>
      <w:tr w:rsidR="00AD6CDF" w:rsidRPr="00BB32B7" w14:paraId="75ACACFF" w14:textId="77777777" w:rsidTr="001A6726">
        <w:trPr>
          <w:trHeight w:val="401"/>
        </w:trPr>
        <w:tc>
          <w:tcPr>
            <w:tcW w:w="567" w:type="dxa"/>
          </w:tcPr>
          <w:p w14:paraId="4D568BD5" w14:textId="77777777" w:rsidR="00AD6CDF" w:rsidRDefault="00AD6CDF" w:rsidP="008A295D">
            <w:pPr>
              <w:jc w:val="center"/>
            </w:pPr>
            <w:r>
              <w:t>1</w:t>
            </w:r>
            <w:r w:rsidR="008A295D">
              <w:t>4</w:t>
            </w:r>
            <w:r>
              <w:t>.</w:t>
            </w:r>
          </w:p>
        </w:tc>
        <w:tc>
          <w:tcPr>
            <w:tcW w:w="9639" w:type="dxa"/>
          </w:tcPr>
          <w:p w14:paraId="0C3F5BAD" w14:textId="77777777" w:rsidR="00AD6CDF" w:rsidRPr="00660BA7" w:rsidRDefault="00477902" w:rsidP="00477902">
            <w:pPr>
              <w:jc w:val="both"/>
              <w:rPr>
                <w:sz w:val="24"/>
                <w:szCs w:val="24"/>
              </w:rPr>
            </w:pPr>
            <w:r w:rsidRPr="00660BA7">
              <w:rPr>
                <w:sz w:val="24"/>
                <w:szCs w:val="24"/>
              </w:rPr>
              <w:t xml:space="preserve">О корректировке долгосрочных тарифов на тепловую энергию для потребителей ООО «ТЭС» (Палехский район) на 2023 год </w:t>
            </w:r>
          </w:p>
        </w:tc>
      </w:tr>
      <w:tr w:rsidR="00AD6CDF" w:rsidRPr="00BB32B7" w14:paraId="0AB3A9E2" w14:textId="77777777" w:rsidTr="001A6726">
        <w:trPr>
          <w:trHeight w:val="401"/>
        </w:trPr>
        <w:tc>
          <w:tcPr>
            <w:tcW w:w="567" w:type="dxa"/>
          </w:tcPr>
          <w:p w14:paraId="7C75B8D4" w14:textId="77777777" w:rsidR="00AD6CDF" w:rsidRDefault="00AD6CDF" w:rsidP="008A295D">
            <w:pPr>
              <w:jc w:val="center"/>
            </w:pPr>
            <w:r>
              <w:t>1</w:t>
            </w:r>
            <w:r w:rsidR="008A295D">
              <w:t>5</w:t>
            </w:r>
            <w:r>
              <w:t>.</w:t>
            </w:r>
          </w:p>
        </w:tc>
        <w:tc>
          <w:tcPr>
            <w:tcW w:w="9639" w:type="dxa"/>
          </w:tcPr>
          <w:p w14:paraId="4B40A981" w14:textId="77777777" w:rsidR="00AD6CDF" w:rsidRPr="00660BA7" w:rsidRDefault="009C0439" w:rsidP="00346A84">
            <w:pPr>
              <w:jc w:val="both"/>
              <w:rPr>
                <w:sz w:val="24"/>
                <w:szCs w:val="24"/>
              </w:rPr>
            </w:pPr>
            <w:r w:rsidRPr="00660BA7">
              <w:rPr>
                <w:sz w:val="24"/>
                <w:szCs w:val="24"/>
              </w:rPr>
              <w:t>О корректировке долгосрочных тарифов на тепловую энергию, теплоноситель для потребителей ООО «Система Альфа» (Палехский район) на 2023-2024 годы</w:t>
            </w:r>
          </w:p>
        </w:tc>
      </w:tr>
    </w:tbl>
    <w:p w14:paraId="29890BC9" w14:textId="77777777" w:rsidR="004C6880" w:rsidRPr="00BB32B7" w:rsidRDefault="00FF3699" w:rsidP="00605CDA">
      <w:pPr>
        <w:pStyle w:val="ConsNormal"/>
        <w:tabs>
          <w:tab w:val="left" w:pos="851"/>
          <w:tab w:val="left" w:pos="993"/>
          <w:tab w:val="left" w:pos="4020"/>
        </w:tabs>
        <w:ind w:firstLine="567"/>
        <w:jc w:val="both"/>
        <w:rPr>
          <w:rFonts w:ascii="Times New Roman" w:hAnsi="Times New Roman"/>
          <w:b/>
          <w:color w:val="FF0000"/>
          <w:sz w:val="24"/>
          <w:szCs w:val="24"/>
        </w:rPr>
      </w:pPr>
      <w:r w:rsidRPr="00BB32B7">
        <w:rPr>
          <w:rFonts w:ascii="Times New Roman" w:hAnsi="Times New Roman"/>
          <w:b/>
          <w:color w:val="FF0000"/>
          <w:sz w:val="24"/>
          <w:szCs w:val="24"/>
        </w:rPr>
        <w:t xml:space="preserve"> </w:t>
      </w:r>
    </w:p>
    <w:p w14:paraId="0995D8D8" w14:textId="77777777" w:rsidR="00257B1C" w:rsidRDefault="00940D20" w:rsidP="00AB1C19">
      <w:pPr>
        <w:pStyle w:val="24"/>
        <w:widowControl/>
        <w:numPr>
          <w:ilvl w:val="0"/>
          <w:numId w:val="1"/>
        </w:numPr>
        <w:tabs>
          <w:tab w:val="left" w:pos="851"/>
          <w:tab w:val="left" w:pos="993"/>
          <w:tab w:val="left" w:pos="1560"/>
        </w:tabs>
        <w:ind w:left="0" w:firstLine="709"/>
        <w:rPr>
          <w:b/>
          <w:szCs w:val="24"/>
        </w:rPr>
      </w:pPr>
      <w:r w:rsidRPr="00940D20">
        <w:rPr>
          <w:b/>
          <w:szCs w:val="24"/>
        </w:rPr>
        <w:t>СЛУШАЛИ</w:t>
      </w:r>
      <w:r>
        <w:rPr>
          <w:b/>
          <w:szCs w:val="24"/>
        </w:rPr>
        <w:t>:</w:t>
      </w:r>
      <w:r w:rsidRPr="00940D20">
        <w:rPr>
          <w:b/>
          <w:szCs w:val="24"/>
        </w:rPr>
        <w:t xml:space="preserve"> </w:t>
      </w:r>
      <w:r w:rsidR="00AB1C19" w:rsidRPr="00AB1C19">
        <w:rPr>
          <w:b/>
          <w:szCs w:val="24"/>
        </w:rPr>
        <w:t xml:space="preserve">О корректировке долгосрочных тарифов на тепловую энергию, теплоноситель для потребителей ООО «Альфа» </w:t>
      </w:r>
      <w:r w:rsidR="00AB1C19">
        <w:rPr>
          <w:b/>
          <w:szCs w:val="24"/>
        </w:rPr>
        <w:t xml:space="preserve">(Южский район, г.о. Иваново) </w:t>
      </w:r>
      <w:r w:rsidR="00AB1C19" w:rsidRPr="00AB1C19">
        <w:rPr>
          <w:b/>
          <w:szCs w:val="24"/>
        </w:rPr>
        <w:t>на 2023 год</w:t>
      </w:r>
      <w:r w:rsidR="00AB1C19">
        <w:rPr>
          <w:b/>
          <w:szCs w:val="24"/>
        </w:rPr>
        <w:t xml:space="preserve"> (Зуева Е.В.)</w:t>
      </w:r>
    </w:p>
    <w:p w14:paraId="54AC7A22" w14:textId="77777777" w:rsidR="00AB1C19" w:rsidRPr="00AB1C19" w:rsidRDefault="00AB1C19" w:rsidP="00AB1C19">
      <w:pPr>
        <w:pStyle w:val="24"/>
        <w:widowControl/>
        <w:tabs>
          <w:tab w:val="left" w:pos="851"/>
          <w:tab w:val="left" w:pos="1276"/>
          <w:tab w:val="left" w:pos="1560"/>
        </w:tabs>
        <w:rPr>
          <w:bCs/>
          <w:szCs w:val="24"/>
        </w:rPr>
      </w:pPr>
      <w:r w:rsidRPr="00AB1C19">
        <w:rPr>
          <w:bCs/>
          <w:szCs w:val="24"/>
        </w:rPr>
        <w:t>В связи с обращением ООО «Альфа»</w:t>
      </w:r>
      <w:r w:rsidR="00FB429C" w:rsidRPr="00FB429C">
        <w:t xml:space="preserve"> </w:t>
      </w:r>
      <w:r w:rsidR="00FB429C" w:rsidRPr="00FB429C">
        <w:rPr>
          <w:bCs/>
          <w:szCs w:val="24"/>
        </w:rPr>
        <w:t>(Южский район, г.о. Иваново)</w:t>
      </w:r>
      <w:r w:rsidRPr="00AB1C19">
        <w:rPr>
          <w:bCs/>
          <w:szCs w:val="24"/>
        </w:rPr>
        <w:t xml:space="preserve"> приказом Департамента энергетики и тарифов Ивановской области </w:t>
      </w:r>
      <w:r w:rsidR="00FB429C" w:rsidRPr="00FB429C">
        <w:rPr>
          <w:bCs/>
          <w:szCs w:val="24"/>
        </w:rPr>
        <w:t>от 12.10.2022 № 73-у</w:t>
      </w:r>
      <w:r w:rsidR="00FB429C">
        <w:rPr>
          <w:bCs/>
          <w:szCs w:val="24"/>
        </w:rPr>
        <w:t xml:space="preserve"> </w:t>
      </w:r>
      <w:r w:rsidRPr="00AB1C19">
        <w:rPr>
          <w:bCs/>
          <w:szCs w:val="24"/>
        </w:rPr>
        <w:t>открыто тарифное дело об установлении долгосрочных тарифов на тепловую энергию</w:t>
      </w:r>
      <w:r w:rsidR="00FB429C">
        <w:rPr>
          <w:bCs/>
          <w:szCs w:val="24"/>
        </w:rPr>
        <w:t>, теплоноситель</w:t>
      </w:r>
      <w:r w:rsidRPr="00AB1C19">
        <w:rPr>
          <w:bCs/>
          <w:szCs w:val="24"/>
        </w:rPr>
        <w:t xml:space="preserve"> </w:t>
      </w:r>
      <w:r w:rsidR="00FB429C">
        <w:rPr>
          <w:bCs/>
          <w:szCs w:val="24"/>
        </w:rPr>
        <w:t xml:space="preserve">с учетом корректировки необходимой валовой выручки на </w:t>
      </w:r>
      <w:r w:rsidRPr="00AB1C19">
        <w:rPr>
          <w:bCs/>
          <w:szCs w:val="24"/>
        </w:rPr>
        <w:t>2023</w:t>
      </w:r>
      <w:r w:rsidR="00FB429C">
        <w:rPr>
          <w:bCs/>
          <w:szCs w:val="24"/>
        </w:rPr>
        <w:t xml:space="preserve"> </w:t>
      </w:r>
      <w:r w:rsidRPr="00AB1C19">
        <w:rPr>
          <w:bCs/>
          <w:szCs w:val="24"/>
        </w:rPr>
        <w:t>г. Методом регулирования определен- метод индексации установленных тарифов.</w:t>
      </w:r>
    </w:p>
    <w:p w14:paraId="77D655DF" w14:textId="77777777" w:rsidR="00AB1C19" w:rsidRPr="00AB1C19" w:rsidRDefault="00FB429C" w:rsidP="00AB1C19">
      <w:pPr>
        <w:pStyle w:val="24"/>
        <w:widowControl/>
        <w:tabs>
          <w:tab w:val="left" w:pos="851"/>
          <w:tab w:val="left" w:pos="1276"/>
          <w:tab w:val="left" w:pos="1560"/>
        </w:tabs>
        <w:rPr>
          <w:bCs/>
          <w:szCs w:val="24"/>
        </w:rPr>
      </w:pPr>
      <w:r w:rsidRPr="00FB429C">
        <w:rPr>
          <w:bCs/>
          <w:szCs w:val="24"/>
        </w:rPr>
        <w:t>ООО «Альфа» (Южский район, г.о. Иваново)</w:t>
      </w:r>
      <w:r w:rsidR="00AB1C19" w:rsidRPr="00AB1C19">
        <w:rPr>
          <w:bCs/>
          <w:szCs w:val="24"/>
        </w:rPr>
        <w:t xml:space="preserve"> эксплуатирует имущество, задействованное в регулируемой деятельности, на основании договора </w:t>
      </w:r>
      <w:r>
        <w:rPr>
          <w:bCs/>
          <w:szCs w:val="24"/>
        </w:rPr>
        <w:t>аренды.</w:t>
      </w:r>
    </w:p>
    <w:p w14:paraId="74A93EF3" w14:textId="77777777" w:rsidR="00AB1C19" w:rsidRPr="00AB1C19" w:rsidRDefault="00AB1C19" w:rsidP="00AB1C19">
      <w:pPr>
        <w:pStyle w:val="24"/>
        <w:widowControl/>
        <w:tabs>
          <w:tab w:val="left" w:pos="851"/>
          <w:tab w:val="left" w:pos="1276"/>
          <w:tab w:val="left" w:pos="1560"/>
        </w:tabs>
        <w:rPr>
          <w:bCs/>
          <w:szCs w:val="24"/>
        </w:rPr>
      </w:pPr>
      <w:r w:rsidRPr="00AB1C19">
        <w:rPr>
          <w:bCs/>
          <w:szCs w:val="24"/>
        </w:rPr>
        <w:t xml:space="preserve">Тепловая энергия отпускается на производственные нужды, а также нужды </w:t>
      </w:r>
      <w:r w:rsidR="00FB429C" w:rsidRPr="00AB1C19">
        <w:rPr>
          <w:bCs/>
          <w:szCs w:val="24"/>
        </w:rPr>
        <w:t xml:space="preserve">отопления </w:t>
      </w:r>
      <w:r w:rsidR="00FB429C">
        <w:rPr>
          <w:bCs/>
          <w:szCs w:val="24"/>
        </w:rPr>
        <w:t xml:space="preserve">и горячего водоснабжения </w:t>
      </w:r>
      <w:r w:rsidRPr="00AB1C19">
        <w:rPr>
          <w:bCs/>
          <w:szCs w:val="24"/>
        </w:rPr>
        <w:t>потребителей в теплоносителе в виде вод</w:t>
      </w:r>
      <w:r w:rsidR="00FB429C">
        <w:rPr>
          <w:bCs/>
          <w:szCs w:val="24"/>
        </w:rPr>
        <w:t>а</w:t>
      </w:r>
      <w:r w:rsidRPr="00AB1C19">
        <w:rPr>
          <w:bCs/>
          <w:szCs w:val="24"/>
        </w:rPr>
        <w:t xml:space="preserve">. </w:t>
      </w:r>
    </w:p>
    <w:p w14:paraId="1BE0E2B2" w14:textId="77777777" w:rsidR="00AB1C19" w:rsidRPr="00AB1C19" w:rsidRDefault="00AB1C19" w:rsidP="00AB1C19">
      <w:pPr>
        <w:pStyle w:val="24"/>
        <w:widowControl/>
        <w:tabs>
          <w:tab w:val="left" w:pos="851"/>
          <w:tab w:val="left" w:pos="1276"/>
          <w:tab w:val="left" w:pos="1560"/>
        </w:tabs>
        <w:rPr>
          <w:bCs/>
          <w:szCs w:val="24"/>
        </w:rPr>
      </w:pPr>
      <w:r w:rsidRPr="00AB1C19">
        <w:rPr>
          <w:bCs/>
          <w:szCs w:val="24"/>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1D65883B" w14:textId="77777777" w:rsidR="00AB1C19" w:rsidRPr="00AB1C19" w:rsidRDefault="00AB1C19" w:rsidP="00AB1C19">
      <w:pPr>
        <w:pStyle w:val="24"/>
        <w:widowControl/>
        <w:tabs>
          <w:tab w:val="left" w:pos="851"/>
          <w:tab w:val="left" w:pos="1276"/>
          <w:tab w:val="left" w:pos="1560"/>
        </w:tabs>
        <w:rPr>
          <w:bCs/>
          <w:szCs w:val="24"/>
        </w:rPr>
      </w:pPr>
      <w:r w:rsidRPr="00AB1C19">
        <w:rPr>
          <w:bCs/>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14:paraId="5B27F06F" w14:textId="77777777" w:rsidR="00AB1C19" w:rsidRPr="00AB1C19" w:rsidRDefault="00AB1C19" w:rsidP="00AB1C19">
      <w:pPr>
        <w:pStyle w:val="24"/>
        <w:widowControl/>
        <w:tabs>
          <w:tab w:val="left" w:pos="851"/>
          <w:tab w:val="left" w:pos="1276"/>
          <w:tab w:val="left" w:pos="1560"/>
        </w:tabs>
        <w:rPr>
          <w:bCs/>
          <w:szCs w:val="24"/>
        </w:rPr>
      </w:pPr>
      <w:r w:rsidRPr="00AB1C19">
        <w:rPr>
          <w:bCs/>
          <w:szCs w:val="24"/>
        </w:rPr>
        <w:t xml:space="preserve">Экспертной группой Департамента проведена экспертиза расчетов тарифов. По результатам экспертизы материалов тарифного дела подготовлено экспертное заключение. </w:t>
      </w:r>
    </w:p>
    <w:p w14:paraId="263FCA96" w14:textId="77777777" w:rsidR="00AB1C19" w:rsidRDefault="00171C98" w:rsidP="00AB1C19">
      <w:pPr>
        <w:pStyle w:val="24"/>
        <w:widowControl/>
        <w:tabs>
          <w:tab w:val="left" w:pos="851"/>
          <w:tab w:val="left" w:pos="1276"/>
          <w:tab w:val="left" w:pos="1560"/>
        </w:tabs>
        <w:rPr>
          <w:bCs/>
          <w:szCs w:val="24"/>
        </w:rPr>
      </w:pPr>
      <w:r>
        <w:rPr>
          <w:bCs/>
          <w:szCs w:val="24"/>
        </w:rPr>
        <w:t>Организация ознакомлена с уровнями тарифов к утверждению. Письменные согласие или разногласия ООО «Альфа» н</w:t>
      </w:r>
      <w:r w:rsidR="00844C8C">
        <w:rPr>
          <w:bCs/>
          <w:szCs w:val="24"/>
        </w:rPr>
        <w:t>е</w:t>
      </w:r>
      <w:r>
        <w:rPr>
          <w:bCs/>
          <w:szCs w:val="24"/>
        </w:rPr>
        <w:t xml:space="preserve"> направлены. В заседании Правления организация участие не принимала. </w:t>
      </w:r>
      <w:r w:rsidR="00AB1C19" w:rsidRPr="00AB1C19">
        <w:rPr>
          <w:bCs/>
          <w:szCs w:val="24"/>
        </w:rPr>
        <w:t>Основные плановые (расчетные) показатели деятельности теплоснабжающей организации на расчетный период регулирования 2023-2027 гг., принятые при формировании тарифов на тепловую энергию приведены в приложени</w:t>
      </w:r>
      <w:r w:rsidR="0045358A">
        <w:rPr>
          <w:bCs/>
          <w:szCs w:val="24"/>
        </w:rPr>
        <w:t>ях</w:t>
      </w:r>
      <w:r w:rsidR="00AB1C19" w:rsidRPr="00AB1C19">
        <w:rPr>
          <w:bCs/>
          <w:szCs w:val="24"/>
        </w:rPr>
        <w:t xml:space="preserve"> </w:t>
      </w:r>
      <w:r>
        <w:rPr>
          <w:bCs/>
          <w:szCs w:val="24"/>
        </w:rPr>
        <w:t>1</w:t>
      </w:r>
      <w:r w:rsidR="00AB1C19" w:rsidRPr="00AB1C19">
        <w:rPr>
          <w:bCs/>
          <w:szCs w:val="24"/>
        </w:rPr>
        <w:t>/1-</w:t>
      </w:r>
      <w:r>
        <w:rPr>
          <w:bCs/>
          <w:szCs w:val="24"/>
        </w:rPr>
        <w:t>1</w:t>
      </w:r>
      <w:r w:rsidR="00AB1C19" w:rsidRPr="00AB1C19">
        <w:rPr>
          <w:bCs/>
          <w:szCs w:val="24"/>
        </w:rPr>
        <w:t>/</w:t>
      </w:r>
      <w:r>
        <w:rPr>
          <w:bCs/>
          <w:szCs w:val="24"/>
        </w:rPr>
        <w:t>7</w:t>
      </w:r>
      <w:r w:rsidR="00AB1C19" w:rsidRPr="00AB1C19">
        <w:rPr>
          <w:bCs/>
          <w:szCs w:val="24"/>
        </w:rPr>
        <w:t>.</w:t>
      </w:r>
    </w:p>
    <w:p w14:paraId="784BA46C" w14:textId="77777777" w:rsidR="00171C98" w:rsidRDefault="00171C98" w:rsidP="00AB1C19">
      <w:pPr>
        <w:pStyle w:val="24"/>
        <w:widowControl/>
        <w:tabs>
          <w:tab w:val="left" w:pos="851"/>
          <w:tab w:val="left" w:pos="1276"/>
          <w:tab w:val="left" w:pos="1560"/>
        </w:tabs>
        <w:rPr>
          <w:bCs/>
          <w:szCs w:val="24"/>
        </w:rPr>
      </w:pPr>
    </w:p>
    <w:p w14:paraId="08EFAB77" w14:textId="77777777" w:rsidR="00171C98" w:rsidRDefault="00171C98" w:rsidP="00AB1C19">
      <w:pPr>
        <w:pStyle w:val="24"/>
        <w:widowControl/>
        <w:tabs>
          <w:tab w:val="left" w:pos="851"/>
          <w:tab w:val="left" w:pos="1276"/>
          <w:tab w:val="left" w:pos="1560"/>
        </w:tabs>
        <w:rPr>
          <w:b/>
          <w:szCs w:val="24"/>
        </w:rPr>
      </w:pPr>
      <w:r w:rsidRPr="00171C98">
        <w:rPr>
          <w:b/>
          <w:szCs w:val="24"/>
        </w:rPr>
        <w:t>РЕШИЛИ:</w:t>
      </w:r>
    </w:p>
    <w:p w14:paraId="6D919AD1" w14:textId="77777777" w:rsidR="00171C98" w:rsidRPr="00171C98" w:rsidRDefault="00171C98" w:rsidP="00171C98">
      <w:pPr>
        <w:pStyle w:val="24"/>
        <w:widowControl/>
        <w:tabs>
          <w:tab w:val="left" w:pos="851"/>
          <w:tab w:val="left" w:pos="1276"/>
          <w:tab w:val="left" w:pos="1560"/>
        </w:tabs>
        <w:rPr>
          <w:bCs/>
          <w:szCs w:val="24"/>
        </w:rPr>
      </w:pPr>
      <w:r w:rsidRPr="00171C98">
        <w:rPr>
          <w:bCs/>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05ED32AC" w14:textId="77777777" w:rsidR="00171C98" w:rsidRPr="00171C98" w:rsidRDefault="00171C98" w:rsidP="00171C98">
      <w:pPr>
        <w:pStyle w:val="24"/>
        <w:widowControl/>
        <w:tabs>
          <w:tab w:val="left" w:pos="851"/>
          <w:tab w:val="left" w:pos="1276"/>
          <w:tab w:val="left" w:pos="1560"/>
        </w:tabs>
        <w:rPr>
          <w:bCs/>
          <w:szCs w:val="24"/>
        </w:rPr>
      </w:pPr>
    </w:p>
    <w:p w14:paraId="77BDB5F1" w14:textId="77777777" w:rsidR="00171C98" w:rsidRDefault="00171C98" w:rsidP="00171C98">
      <w:pPr>
        <w:pStyle w:val="24"/>
        <w:widowControl/>
        <w:numPr>
          <w:ilvl w:val="0"/>
          <w:numId w:val="16"/>
        </w:numPr>
        <w:tabs>
          <w:tab w:val="left" w:pos="851"/>
          <w:tab w:val="left" w:pos="1134"/>
          <w:tab w:val="left" w:pos="1560"/>
        </w:tabs>
        <w:ind w:left="0" w:firstLine="851"/>
        <w:rPr>
          <w:bCs/>
          <w:szCs w:val="24"/>
        </w:rPr>
      </w:pPr>
      <w:r w:rsidRPr="00171C98">
        <w:rPr>
          <w:bCs/>
          <w:szCs w:val="24"/>
        </w:rPr>
        <w:t xml:space="preserve">С 01.12.2022 произвести корректировку установленных долгосрочных тарифов на тепловую энергию для потребителей ООО «Альфа» на 2023 год, изложив приложение 1 к </w:t>
      </w:r>
      <w:r w:rsidRPr="00171C98">
        <w:rPr>
          <w:bCs/>
          <w:szCs w:val="24"/>
        </w:rPr>
        <w:lastRenderedPageBreak/>
        <w:t>постановлению Департамента энергетики и тарифов Ивановской области от 27.11.2020 № 63-т/4 в новой редакции.</w:t>
      </w:r>
    </w:p>
    <w:p w14:paraId="43F9C700" w14:textId="77777777" w:rsidR="00171C98" w:rsidRDefault="00171C98" w:rsidP="00171C98">
      <w:pPr>
        <w:pStyle w:val="24"/>
        <w:widowControl/>
        <w:tabs>
          <w:tab w:val="left" w:pos="851"/>
          <w:tab w:val="left" w:pos="1276"/>
          <w:tab w:val="left" w:pos="1560"/>
        </w:tabs>
        <w:rPr>
          <w:bCs/>
          <w:szCs w:val="24"/>
        </w:rPr>
      </w:pPr>
    </w:p>
    <w:p w14:paraId="60542CEE" w14:textId="77777777" w:rsidR="00A332DC" w:rsidRPr="007B1C02" w:rsidRDefault="00A332DC" w:rsidP="00A332DC">
      <w:pPr>
        <w:widowControl/>
        <w:tabs>
          <w:tab w:val="left" w:pos="5670"/>
          <w:tab w:val="left" w:pos="5812"/>
        </w:tabs>
        <w:autoSpaceDE w:val="0"/>
        <w:autoSpaceDN w:val="0"/>
        <w:adjustRightInd w:val="0"/>
        <w:jc w:val="center"/>
        <w:rPr>
          <w:b/>
          <w:bCs/>
          <w:sz w:val="22"/>
          <w:szCs w:val="22"/>
        </w:rPr>
      </w:pPr>
      <w:r w:rsidRPr="007B1C02">
        <w:rPr>
          <w:b/>
          <w:bCs/>
          <w:sz w:val="22"/>
          <w:szCs w:val="22"/>
        </w:rPr>
        <w:t>Тарифы на тепловую энергию (мощность) на коллекторах источника тепловой энергии</w:t>
      </w:r>
    </w:p>
    <w:p w14:paraId="184C8FD0" w14:textId="77777777" w:rsidR="00A332DC" w:rsidRPr="007B1C02" w:rsidRDefault="00A332DC" w:rsidP="00A332DC">
      <w:pPr>
        <w:widowControl/>
        <w:autoSpaceDE w:val="0"/>
        <w:autoSpaceDN w:val="0"/>
        <w:adjustRightInd w:val="0"/>
        <w:jc w:val="center"/>
        <w:rPr>
          <w:b/>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982"/>
        <w:gridCol w:w="1556"/>
        <w:gridCol w:w="709"/>
        <w:gridCol w:w="1276"/>
        <w:gridCol w:w="1353"/>
        <w:gridCol w:w="633"/>
        <w:gridCol w:w="567"/>
        <w:gridCol w:w="697"/>
        <w:gridCol w:w="14"/>
        <w:gridCol w:w="490"/>
        <w:gridCol w:w="642"/>
      </w:tblGrid>
      <w:tr w:rsidR="00A332DC" w:rsidRPr="001B5F71" w14:paraId="66BDB54C" w14:textId="77777777" w:rsidTr="005048B9">
        <w:trPr>
          <w:trHeight w:val="264"/>
        </w:trPr>
        <w:tc>
          <w:tcPr>
            <w:tcW w:w="429" w:type="dxa"/>
            <w:vMerge w:val="restart"/>
            <w:shd w:val="clear" w:color="auto" w:fill="auto"/>
            <w:vAlign w:val="center"/>
            <w:hideMark/>
          </w:tcPr>
          <w:p w14:paraId="4C35E0E0" w14:textId="77777777" w:rsidR="00A332DC" w:rsidRPr="001B5F71" w:rsidRDefault="00A332DC" w:rsidP="005048B9">
            <w:pPr>
              <w:widowControl/>
              <w:jc w:val="center"/>
            </w:pPr>
            <w:r w:rsidRPr="001B5F71">
              <w:t>№ п/п</w:t>
            </w:r>
          </w:p>
        </w:tc>
        <w:tc>
          <w:tcPr>
            <w:tcW w:w="1982" w:type="dxa"/>
            <w:vMerge w:val="restart"/>
            <w:shd w:val="clear" w:color="auto" w:fill="auto"/>
            <w:vAlign w:val="center"/>
            <w:hideMark/>
          </w:tcPr>
          <w:p w14:paraId="4A00C1B3" w14:textId="77777777" w:rsidR="00A332DC" w:rsidRPr="001B5F71" w:rsidRDefault="00A332DC" w:rsidP="005048B9">
            <w:pPr>
              <w:widowControl/>
              <w:jc w:val="center"/>
            </w:pPr>
            <w:r w:rsidRPr="001B5F71">
              <w:t>Наименование регулируемой организации</w:t>
            </w:r>
          </w:p>
        </w:tc>
        <w:tc>
          <w:tcPr>
            <w:tcW w:w="1556" w:type="dxa"/>
            <w:vMerge w:val="restart"/>
            <w:shd w:val="clear" w:color="auto" w:fill="auto"/>
            <w:noWrap/>
            <w:vAlign w:val="center"/>
            <w:hideMark/>
          </w:tcPr>
          <w:p w14:paraId="1A13BF14" w14:textId="77777777" w:rsidR="00A332DC" w:rsidRPr="001B5F71" w:rsidRDefault="00A332DC" w:rsidP="005048B9">
            <w:pPr>
              <w:widowControl/>
              <w:jc w:val="center"/>
            </w:pPr>
            <w:r w:rsidRPr="001B5F71">
              <w:t>Вид тарифа</w:t>
            </w:r>
          </w:p>
        </w:tc>
        <w:tc>
          <w:tcPr>
            <w:tcW w:w="709" w:type="dxa"/>
            <w:vMerge w:val="restart"/>
            <w:vAlign w:val="center"/>
          </w:tcPr>
          <w:p w14:paraId="02962DF3" w14:textId="77777777" w:rsidR="00A332DC" w:rsidRPr="001B5F71" w:rsidRDefault="00A332DC" w:rsidP="005048B9">
            <w:pPr>
              <w:widowControl/>
              <w:jc w:val="center"/>
            </w:pPr>
            <w:r w:rsidRPr="001B5F71">
              <w:t>Год</w:t>
            </w:r>
          </w:p>
        </w:tc>
        <w:tc>
          <w:tcPr>
            <w:tcW w:w="2629" w:type="dxa"/>
            <w:gridSpan w:val="2"/>
            <w:shd w:val="clear" w:color="auto" w:fill="auto"/>
            <w:noWrap/>
            <w:vAlign w:val="center"/>
            <w:hideMark/>
          </w:tcPr>
          <w:p w14:paraId="566D61EC" w14:textId="77777777" w:rsidR="00A332DC" w:rsidRPr="001B5F71" w:rsidRDefault="00A332DC" w:rsidP="005048B9">
            <w:pPr>
              <w:widowControl/>
              <w:jc w:val="center"/>
            </w:pPr>
            <w:r w:rsidRPr="001B5F71">
              <w:t>Вода</w:t>
            </w:r>
          </w:p>
        </w:tc>
        <w:tc>
          <w:tcPr>
            <w:tcW w:w="2401" w:type="dxa"/>
            <w:gridSpan w:val="5"/>
            <w:shd w:val="clear" w:color="auto" w:fill="auto"/>
            <w:noWrap/>
            <w:vAlign w:val="center"/>
            <w:hideMark/>
          </w:tcPr>
          <w:p w14:paraId="3D527FBE" w14:textId="77777777" w:rsidR="00A332DC" w:rsidRPr="001B5F71" w:rsidRDefault="00A332DC" w:rsidP="005048B9">
            <w:pPr>
              <w:widowControl/>
              <w:jc w:val="center"/>
              <w:rPr>
                <w:sz w:val="18"/>
              </w:rPr>
            </w:pPr>
            <w:r w:rsidRPr="001B5F71">
              <w:t>Отборный пар давлением</w:t>
            </w:r>
          </w:p>
        </w:tc>
        <w:tc>
          <w:tcPr>
            <w:tcW w:w="642" w:type="dxa"/>
            <w:vMerge w:val="restart"/>
            <w:shd w:val="clear" w:color="auto" w:fill="auto"/>
            <w:vAlign w:val="center"/>
            <w:hideMark/>
          </w:tcPr>
          <w:p w14:paraId="20FB60CF" w14:textId="77777777" w:rsidR="00A332DC" w:rsidRPr="001B5F71" w:rsidRDefault="00A332DC" w:rsidP="005048B9">
            <w:pPr>
              <w:widowControl/>
              <w:jc w:val="center"/>
              <w:rPr>
                <w:sz w:val="18"/>
              </w:rPr>
            </w:pPr>
            <w:r w:rsidRPr="001B5F71">
              <w:rPr>
                <w:sz w:val="18"/>
              </w:rPr>
              <w:t>Острый и редуцированный пар</w:t>
            </w:r>
          </w:p>
        </w:tc>
      </w:tr>
      <w:tr w:rsidR="00A332DC" w:rsidRPr="001B5F71" w14:paraId="288E133A" w14:textId="77777777" w:rsidTr="005048B9">
        <w:trPr>
          <w:trHeight w:val="540"/>
        </w:trPr>
        <w:tc>
          <w:tcPr>
            <w:tcW w:w="429" w:type="dxa"/>
            <w:vMerge/>
            <w:shd w:val="clear" w:color="auto" w:fill="auto"/>
            <w:noWrap/>
            <w:vAlign w:val="center"/>
            <w:hideMark/>
          </w:tcPr>
          <w:p w14:paraId="16E1051F" w14:textId="77777777" w:rsidR="00A332DC" w:rsidRPr="001B5F71" w:rsidRDefault="00A332DC" w:rsidP="005048B9">
            <w:pPr>
              <w:widowControl/>
              <w:jc w:val="center"/>
            </w:pPr>
          </w:p>
        </w:tc>
        <w:tc>
          <w:tcPr>
            <w:tcW w:w="1982" w:type="dxa"/>
            <w:vMerge/>
            <w:shd w:val="clear" w:color="auto" w:fill="auto"/>
            <w:vAlign w:val="center"/>
            <w:hideMark/>
          </w:tcPr>
          <w:p w14:paraId="518E27F0" w14:textId="77777777" w:rsidR="00A332DC" w:rsidRPr="001B5F71" w:rsidRDefault="00A332DC" w:rsidP="005048B9">
            <w:pPr>
              <w:widowControl/>
            </w:pPr>
          </w:p>
        </w:tc>
        <w:tc>
          <w:tcPr>
            <w:tcW w:w="1556" w:type="dxa"/>
            <w:vMerge/>
            <w:shd w:val="clear" w:color="auto" w:fill="auto"/>
            <w:noWrap/>
            <w:vAlign w:val="center"/>
            <w:hideMark/>
          </w:tcPr>
          <w:p w14:paraId="559F0C6F" w14:textId="77777777" w:rsidR="00A332DC" w:rsidRPr="001B5F71" w:rsidRDefault="00A332DC" w:rsidP="005048B9">
            <w:pPr>
              <w:widowControl/>
              <w:jc w:val="center"/>
            </w:pPr>
          </w:p>
        </w:tc>
        <w:tc>
          <w:tcPr>
            <w:tcW w:w="709" w:type="dxa"/>
            <w:vMerge/>
          </w:tcPr>
          <w:p w14:paraId="51ACEDE4" w14:textId="77777777" w:rsidR="00A332DC" w:rsidRPr="001B5F71" w:rsidRDefault="00A332DC" w:rsidP="005048B9">
            <w:pPr>
              <w:widowControl/>
              <w:jc w:val="center"/>
            </w:pPr>
          </w:p>
        </w:tc>
        <w:tc>
          <w:tcPr>
            <w:tcW w:w="1276" w:type="dxa"/>
            <w:shd w:val="clear" w:color="auto" w:fill="auto"/>
            <w:noWrap/>
            <w:vAlign w:val="center"/>
            <w:hideMark/>
          </w:tcPr>
          <w:p w14:paraId="722F2F6C" w14:textId="77777777" w:rsidR="00A332DC" w:rsidRPr="001B5F71" w:rsidRDefault="00A332DC" w:rsidP="005048B9">
            <w:pPr>
              <w:widowControl/>
              <w:jc w:val="center"/>
              <w:rPr>
                <w:lang w:val="en-US"/>
              </w:rPr>
            </w:pPr>
            <w:r w:rsidRPr="001B5F71">
              <w:t>1 полугодие</w:t>
            </w:r>
          </w:p>
        </w:tc>
        <w:tc>
          <w:tcPr>
            <w:tcW w:w="1353" w:type="dxa"/>
            <w:vAlign w:val="center"/>
          </w:tcPr>
          <w:p w14:paraId="173B3C25" w14:textId="77777777" w:rsidR="00A332DC" w:rsidRPr="001B5F71" w:rsidRDefault="00A332DC" w:rsidP="005048B9">
            <w:pPr>
              <w:widowControl/>
              <w:jc w:val="center"/>
            </w:pPr>
            <w:r w:rsidRPr="001B5F71">
              <w:t>2 полугодие</w:t>
            </w:r>
          </w:p>
        </w:tc>
        <w:tc>
          <w:tcPr>
            <w:tcW w:w="633" w:type="dxa"/>
            <w:shd w:val="clear" w:color="auto" w:fill="auto"/>
            <w:vAlign w:val="center"/>
            <w:hideMark/>
          </w:tcPr>
          <w:p w14:paraId="567F1F4C" w14:textId="77777777" w:rsidR="00A332DC" w:rsidRPr="001B5F71" w:rsidRDefault="00A332DC" w:rsidP="005048B9">
            <w:pPr>
              <w:widowControl/>
              <w:jc w:val="center"/>
              <w:rPr>
                <w:sz w:val="18"/>
              </w:rPr>
            </w:pPr>
            <w:r w:rsidRPr="001B5F71">
              <w:rPr>
                <w:sz w:val="18"/>
              </w:rPr>
              <w:t>от 1,2 до 2,5 кг/</w:t>
            </w:r>
          </w:p>
          <w:p w14:paraId="65E087DD" w14:textId="77777777" w:rsidR="00A332DC" w:rsidRPr="001B5F71" w:rsidRDefault="00A332DC" w:rsidP="005048B9">
            <w:pPr>
              <w:widowControl/>
              <w:jc w:val="center"/>
              <w:rPr>
                <w:sz w:val="18"/>
              </w:rPr>
            </w:pPr>
            <w:r w:rsidRPr="001B5F71">
              <w:rPr>
                <w:sz w:val="18"/>
              </w:rPr>
              <w:t>см</w:t>
            </w:r>
            <w:r w:rsidRPr="001B5F71">
              <w:rPr>
                <w:sz w:val="18"/>
                <w:vertAlign w:val="superscript"/>
              </w:rPr>
              <w:t>2</w:t>
            </w:r>
          </w:p>
        </w:tc>
        <w:tc>
          <w:tcPr>
            <w:tcW w:w="567" w:type="dxa"/>
            <w:vAlign w:val="center"/>
          </w:tcPr>
          <w:p w14:paraId="71C920A5" w14:textId="77777777" w:rsidR="00A332DC" w:rsidRPr="001B5F71" w:rsidRDefault="00A332DC" w:rsidP="005048B9">
            <w:pPr>
              <w:widowControl/>
              <w:jc w:val="center"/>
              <w:rPr>
                <w:sz w:val="18"/>
              </w:rPr>
            </w:pPr>
            <w:r w:rsidRPr="001B5F71">
              <w:rPr>
                <w:sz w:val="18"/>
              </w:rPr>
              <w:t>от 2,5 до 7,0 кг/см</w:t>
            </w:r>
            <w:r w:rsidRPr="001B5F71">
              <w:rPr>
                <w:sz w:val="18"/>
                <w:vertAlign w:val="superscript"/>
              </w:rPr>
              <w:t>2</w:t>
            </w:r>
          </w:p>
        </w:tc>
        <w:tc>
          <w:tcPr>
            <w:tcW w:w="711" w:type="dxa"/>
            <w:gridSpan w:val="2"/>
            <w:vAlign w:val="center"/>
          </w:tcPr>
          <w:p w14:paraId="4BF64158" w14:textId="77777777" w:rsidR="00A332DC" w:rsidRPr="001B5F71" w:rsidRDefault="00A332DC" w:rsidP="005048B9">
            <w:pPr>
              <w:widowControl/>
              <w:jc w:val="center"/>
              <w:rPr>
                <w:sz w:val="18"/>
              </w:rPr>
            </w:pPr>
            <w:r w:rsidRPr="001B5F71">
              <w:rPr>
                <w:sz w:val="18"/>
              </w:rPr>
              <w:t>от 7,0 до 13,0 кг/</w:t>
            </w:r>
          </w:p>
          <w:p w14:paraId="413599EC" w14:textId="77777777" w:rsidR="00A332DC" w:rsidRPr="001B5F71" w:rsidRDefault="00A332DC" w:rsidP="005048B9">
            <w:pPr>
              <w:widowControl/>
              <w:jc w:val="center"/>
              <w:rPr>
                <w:sz w:val="18"/>
              </w:rPr>
            </w:pPr>
            <w:r w:rsidRPr="001B5F71">
              <w:rPr>
                <w:sz w:val="18"/>
              </w:rPr>
              <w:t>см</w:t>
            </w:r>
            <w:r w:rsidRPr="001B5F71">
              <w:rPr>
                <w:sz w:val="18"/>
                <w:vertAlign w:val="superscript"/>
              </w:rPr>
              <w:t>2</w:t>
            </w:r>
          </w:p>
        </w:tc>
        <w:tc>
          <w:tcPr>
            <w:tcW w:w="490" w:type="dxa"/>
            <w:vAlign w:val="center"/>
          </w:tcPr>
          <w:p w14:paraId="405EBB1E" w14:textId="77777777" w:rsidR="00A332DC" w:rsidRPr="001B5F71" w:rsidRDefault="00A332DC" w:rsidP="005048B9">
            <w:pPr>
              <w:widowControl/>
              <w:ind w:right="-108" w:hanging="109"/>
              <w:jc w:val="center"/>
              <w:rPr>
                <w:sz w:val="18"/>
              </w:rPr>
            </w:pPr>
            <w:r w:rsidRPr="001B5F71">
              <w:rPr>
                <w:sz w:val="18"/>
              </w:rPr>
              <w:t>Свыше 13,0 кг/</w:t>
            </w:r>
          </w:p>
          <w:p w14:paraId="0D3D3336" w14:textId="77777777" w:rsidR="00A332DC" w:rsidRPr="001B5F71" w:rsidRDefault="00A332DC" w:rsidP="005048B9">
            <w:pPr>
              <w:widowControl/>
              <w:jc w:val="center"/>
              <w:rPr>
                <w:sz w:val="18"/>
              </w:rPr>
            </w:pPr>
            <w:r w:rsidRPr="001B5F71">
              <w:rPr>
                <w:sz w:val="18"/>
              </w:rPr>
              <w:t>см</w:t>
            </w:r>
            <w:r w:rsidRPr="001B5F71">
              <w:rPr>
                <w:sz w:val="18"/>
                <w:vertAlign w:val="superscript"/>
              </w:rPr>
              <w:t>2</w:t>
            </w:r>
          </w:p>
        </w:tc>
        <w:tc>
          <w:tcPr>
            <w:tcW w:w="642" w:type="dxa"/>
            <w:vMerge/>
            <w:shd w:val="clear" w:color="auto" w:fill="auto"/>
            <w:vAlign w:val="center"/>
            <w:hideMark/>
          </w:tcPr>
          <w:p w14:paraId="7FE252C4" w14:textId="77777777" w:rsidR="00A332DC" w:rsidRPr="001B5F71" w:rsidRDefault="00A332DC" w:rsidP="005048B9">
            <w:pPr>
              <w:widowControl/>
              <w:jc w:val="center"/>
              <w:rPr>
                <w:sz w:val="18"/>
                <w:lang w:val="en-US"/>
              </w:rPr>
            </w:pPr>
          </w:p>
        </w:tc>
      </w:tr>
      <w:tr w:rsidR="00A332DC" w:rsidRPr="001B5F71" w14:paraId="0D3547C5" w14:textId="77777777" w:rsidTr="005048B9">
        <w:trPr>
          <w:trHeight w:val="233"/>
        </w:trPr>
        <w:tc>
          <w:tcPr>
            <w:tcW w:w="10348" w:type="dxa"/>
            <w:gridSpan w:val="12"/>
            <w:vAlign w:val="center"/>
          </w:tcPr>
          <w:p w14:paraId="6D8472CE" w14:textId="77777777" w:rsidR="00A332DC" w:rsidRPr="001B5F71" w:rsidRDefault="00A332DC" w:rsidP="005048B9">
            <w:pPr>
              <w:jc w:val="center"/>
              <w:rPr>
                <w:sz w:val="22"/>
                <w:szCs w:val="22"/>
              </w:rPr>
            </w:pPr>
            <w:r w:rsidRPr="001B5F71">
              <w:t>Для потребителей, в случае отсутствия дифференциации тарифов по схеме подключения</w:t>
            </w:r>
          </w:p>
        </w:tc>
      </w:tr>
      <w:tr w:rsidR="00A332DC" w:rsidRPr="001B5F71" w14:paraId="4CCA41B7" w14:textId="77777777" w:rsidTr="005048B9">
        <w:trPr>
          <w:trHeight w:val="340"/>
        </w:trPr>
        <w:tc>
          <w:tcPr>
            <w:tcW w:w="429" w:type="dxa"/>
            <w:vMerge w:val="restart"/>
            <w:tcBorders>
              <w:top w:val="single" w:sz="4" w:space="0" w:color="auto"/>
              <w:left w:val="single" w:sz="4" w:space="0" w:color="auto"/>
              <w:right w:val="single" w:sz="4" w:space="0" w:color="auto"/>
            </w:tcBorders>
            <w:shd w:val="clear" w:color="auto" w:fill="auto"/>
            <w:noWrap/>
            <w:vAlign w:val="center"/>
            <w:hideMark/>
          </w:tcPr>
          <w:p w14:paraId="500EF8A7" w14:textId="77777777" w:rsidR="00A332DC" w:rsidRPr="001B5F71" w:rsidRDefault="00A332DC" w:rsidP="005048B9">
            <w:pPr>
              <w:jc w:val="center"/>
            </w:pPr>
            <w:r>
              <w:t>1</w:t>
            </w:r>
            <w:r w:rsidRPr="001B5F71">
              <w:t>.</w:t>
            </w:r>
          </w:p>
        </w:tc>
        <w:tc>
          <w:tcPr>
            <w:tcW w:w="1982" w:type="dxa"/>
            <w:vMerge w:val="restart"/>
            <w:tcBorders>
              <w:top w:val="single" w:sz="4" w:space="0" w:color="auto"/>
              <w:left w:val="single" w:sz="4" w:space="0" w:color="auto"/>
              <w:right w:val="single" w:sz="4" w:space="0" w:color="auto"/>
            </w:tcBorders>
            <w:shd w:val="clear" w:color="auto" w:fill="auto"/>
            <w:vAlign w:val="center"/>
            <w:hideMark/>
          </w:tcPr>
          <w:p w14:paraId="6965FF53" w14:textId="77777777" w:rsidR="00A332DC" w:rsidRPr="001B5F71" w:rsidRDefault="00A332DC" w:rsidP="005048B9">
            <w:pPr>
              <w:widowControl/>
              <w:autoSpaceDE w:val="0"/>
              <w:autoSpaceDN w:val="0"/>
              <w:adjustRightInd w:val="0"/>
              <w:rPr>
                <w:bCs/>
                <w:sz w:val="22"/>
                <w:szCs w:val="22"/>
              </w:rPr>
            </w:pPr>
            <w:r w:rsidRPr="001B5F71">
              <w:rPr>
                <w:bCs/>
                <w:sz w:val="22"/>
                <w:szCs w:val="22"/>
              </w:rPr>
              <w:t>ООО «Альфа»</w:t>
            </w:r>
            <w:r w:rsidRPr="001B5F71">
              <w:rPr>
                <w:sz w:val="22"/>
                <w:szCs w:val="22"/>
              </w:rPr>
              <w:t xml:space="preserve"> (котельная № 1, с. Талицы, Южский район)</w:t>
            </w:r>
          </w:p>
        </w:tc>
        <w:tc>
          <w:tcPr>
            <w:tcW w:w="1556" w:type="dxa"/>
            <w:vMerge w:val="restart"/>
            <w:tcBorders>
              <w:top w:val="single" w:sz="4" w:space="0" w:color="auto"/>
              <w:left w:val="single" w:sz="4" w:space="0" w:color="auto"/>
              <w:right w:val="single" w:sz="4" w:space="0" w:color="auto"/>
            </w:tcBorders>
            <w:shd w:val="clear" w:color="auto" w:fill="auto"/>
            <w:vAlign w:val="center"/>
            <w:hideMark/>
          </w:tcPr>
          <w:p w14:paraId="0900F922" w14:textId="77777777" w:rsidR="00A332DC" w:rsidRPr="001B5F71" w:rsidRDefault="00A332DC" w:rsidP="005048B9">
            <w:pPr>
              <w:widowControl/>
              <w:jc w:val="center"/>
            </w:pPr>
            <w:r w:rsidRPr="001B5F7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vAlign w:val="center"/>
          </w:tcPr>
          <w:p w14:paraId="05624900" w14:textId="77777777" w:rsidR="00A332DC" w:rsidRPr="00185DAB" w:rsidRDefault="00A332DC" w:rsidP="005048B9">
            <w:pPr>
              <w:jc w:val="center"/>
              <w:rPr>
                <w:sz w:val="22"/>
                <w:szCs w:val="22"/>
              </w:rPr>
            </w:pPr>
            <w:r w:rsidRPr="00185DAB">
              <w:rPr>
                <w:sz w:val="22"/>
                <w:szCs w:val="22"/>
              </w:rPr>
              <w:t>2021</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26972898" w14:textId="77777777" w:rsidR="00A332DC" w:rsidRPr="00185DAB" w:rsidRDefault="00A332DC" w:rsidP="005048B9">
            <w:pPr>
              <w:jc w:val="center"/>
              <w:rPr>
                <w:bCs/>
                <w:sz w:val="22"/>
                <w:szCs w:val="22"/>
              </w:rPr>
            </w:pPr>
            <w:r w:rsidRPr="00185DAB">
              <w:rPr>
                <w:bCs/>
                <w:sz w:val="22"/>
                <w:szCs w:val="22"/>
              </w:rPr>
              <w:t>2 395,99</w:t>
            </w:r>
          </w:p>
        </w:tc>
        <w:tc>
          <w:tcPr>
            <w:tcW w:w="1353" w:type="dxa"/>
            <w:tcBorders>
              <w:top w:val="single" w:sz="4" w:space="0" w:color="auto"/>
              <w:left w:val="single" w:sz="4" w:space="0" w:color="auto"/>
              <w:right w:val="single" w:sz="4" w:space="0" w:color="auto"/>
            </w:tcBorders>
            <w:vAlign w:val="center"/>
          </w:tcPr>
          <w:p w14:paraId="0FFD0D6A" w14:textId="77777777" w:rsidR="00A332DC" w:rsidRPr="00185DAB" w:rsidRDefault="00A332DC" w:rsidP="005048B9">
            <w:pPr>
              <w:jc w:val="center"/>
              <w:rPr>
                <w:bCs/>
                <w:sz w:val="22"/>
                <w:szCs w:val="22"/>
              </w:rPr>
            </w:pPr>
            <w:r w:rsidRPr="00185DAB">
              <w:rPr>
                <w:bCs/>
                <w:sz w:val="22"/>
                <w:szCs w:val="22"/>
              </w:rPr>
              <w:t>2 488,25</w:t>
            </w:r>
          </w:p>
        </w:tc>
        <w:tc>
          <w:tcPr>
            <w:tcW w:w="633" w:type="dxa"/>
            <w:tcBorders>
              <w:top w:val="single" w:sz="4" w:space="0" w:color="auto"/>
              <w:left w:val="single" w:sz="4" w:space="0" w:color="auto"/>
              <w:right w:val="single" w:sz="4" w:space="0" w:color="auto"/>
            </w:tcBorders>
            <w:shd w:val="clear" w:color="auto" w:fill="auto"/>
            <w:noWrap/>
            <w:vAlign w:val="center"/>
          </w:tcPr>
          <w:p w14:paraId="79F845D7" w14:textId="77777777" w:rsidR="00A332DC" w:rsidRPr="001B5F71" w:rsidRDefault="00A332DC" w:rsidP="005048B9">
            <w:pPr>
              <w:jc w:val="center"/>
              <w:rPr>
                <w:sz w:val="22"/>
                <w:szCs w:val="22"/>
              </w:rPr>
            </w:pPr>
            <w:r w:rsidRPr="001B5F71">
              <w:rPr>
                <w:sz w:val="22"/>
                <w:szCs w:val="22"/>
              </w:rPr>
              <w:t>-</w:t>
            </w:r>
          </w:p>
        </w:tc>
        <w:tc>
          <w:tcPr>
            <w:tcW w:w="567" w:type="dxa"/>
            <w:tcBorders>
              <w:top w:val="single" w:sz="4" w:space="0" w:color="auto"/>
              <w:left w:val="single" w:sz="4" w:space="0" w:color="auto"/>
              <w:right w:val="single" w:sz="4" w:space="0" w:color="auto"/>
            </w:tcBorders>
            <w:vAlign w:val="center"/>
          </w:tcPr>
          <w:p w14:paraId="449C3AFF" w14:textId="77777777" w:rsidR="00A332DC" w:rsidRPr="001B5F71" w:rsidRDefault="00A332DC" w:rsidP="005048B9">
            <w:pPr>
              <w:jc w:val="center"/>
              <w:rPr>
                <w:sz w:val="22"/>
                <w:szCs w:val="22"/>
              </w:rPr>
            </w:pPr>
            <w:r w:rsidRPr="001B5F71">
              <w:rPr>
                <w:sz w:val="22"/>
                <w:szCs w:val="22"/>
              </w:rPr>
              <w:t>-</w:t>
            </w:r>
          </w:p>
        </w:tc>
        <w:tc>
          <w:tcPr>
            <w:tcW w:w="697" w:type="dxa"/>
            <w:tcBorders>
              <w:top w:val="single" w:sz="4" w:space="0" w:color="auto"/>
              <w:left w:val="single" w:sz="4" w:space="0" w:color="auto"/>
              <w:right w:val="single" w:sz="4" w:space="0" w:color="auto"/>
            </w:tcBorders>
            <w:vAlign w:val="center"/>
          </w:tcPr>
          <w:p w14:paraId="38902613" w14:textId="77777777" w:rsidR="00A332DC" w:rsidRPr="001B5F71" w:rsidRDefault="00A332DC" w:rsidP="005048B9">
            <w:pPr>
              <w:jc w:val="center"/>
              <w:rPr>
                <w:sz w:val="22"/>
                <w:szCs w:val="22"/>
              </w:rPr>
            </w:pPr>
            <w:r w:rsidRPr="001B5F71">
              <w:rPr>
                <w:sz w:val="22"/>
                <w:szCs w:val="22"/>
              </w:rPr>
              <w:t>-</w:t>
            </w:r>
          </w:p>
        </w:tc>
        <w:tc>
          <w:tcPr>
            <w:tcW w:w="504" w:type="dxa"/>
            <w:gridSpan w:val="2"/>
            <w:tcBorders>
              <w:top w:val="single" w:sz="4" w:space="0" w:color="auto"/>
              <w:left w:val="single" w:sz="4" w:space="0" w:color="auto"/>
              <w:right w:val="single" w:sz="4" w:space="0" w:color="auto"/>
            </w:tcBorders>
            <w:vAlign w:val="center"/>
          </w:tcPr>
          <w:p w14:paraId="0D116DCA" w14:textId="77777777" w:rsidR="00A332DC" w:rsidRPr="001B5F71" w:rsidRDefault="00A332DC" w:rsidP="005048B9">
            <w:pPr>
              <w:jc w:val="center"/>
              <w:rPr>
                <w:sz w:val="22"/>
                <w:szCs w:val="22"/>
              </w:rPr>
            </w:pPr>
            <w:r w:rsidRPr="001B5F71">
              <w:rPr>
                <w:sz w:val="22"/>
                <w:szCs w:val="22"/>
              </w:rPr>
              <w:t>-</w:t>
            </w:r>
          </w:p>
        </w:tc>
        <w:tc>
          <w:tcPr>
            <w:tcW w:w="642" w:type="dxa"/>
            <w:tcBorders>
              <w:top w:val="single" w:sz="4" w:space="0" w:color="auto"/>
              <w:left w:val="single" w:sz="4" w:space="0" w:color="auto"/>
              <w:right w:val="single" w:sz="4" w:space="0" w:color="auto"/>
            </w:tcBorders>
            <w:shd w:val="clear" w:color="auto" w:fill="auto"/>
            <w:noWrap/>
            <w:vAlign w:val="center"/>
          </w:tcPr>
          <w:p w14:paraId="70AD8B69" w14:textId="77777777" w:rsidR="00A332DC" w:rsidRPr="001B5F71" w:rsidRDefault="00A332DC" w:rsidP="005048B9">
            <w:pPr>
              <w:jc w:val="center"/>
              <w:rPr>
                <w:sz w:val="22"/>
                <w:szCs w:val="22"/>
              </w:rPr>
            </w:pPr>
            <w:r w:rsidRPr="001B5F71">
              <w:rPr>
                <w:sz w:val="22"/>
                <w:szCs w:val="22"/>
              </w:rPr>
              <w:t>-</w:t>
            </w:r>
          </w:p>
        </w:tc>
      </w:tr>
      <w:tr w:rsidR="00A332DC" w:rsidRPr="001B5F71" w14:paraId="7140EF12" w14:textId="77777777" w:rsidTr="005048B9">
        <w:trPr>
          <w:trHeight w:val="340"/>
        </w:trPr>
        <w:tc>
          <w:tcPr>
            <w:tcW w:w="429" w:type="dxa"/>
            <w:vMerge/>
            <w:tcBorders>
              <w:left w:val="single" w:sz="4" w:space="0" w:color="auto"/>
              <w:right w:val="single" w:sz="4" w:space="0" w:color="auto"/>
            </w:tcBorders>
            <w:shd w:val="clear" w:color="auto" w:fill="auto"/>
            <w:noWrap/>
            <w:vAlign w:val="center"/>
            <w:hideMark/>
          </w:tcPr>
          <w:p w14:paraId="0647EC04" w14:textId="77777777" w:rsidR="00A332DC" w:rsidRPr="001B5F71" w:rsidRDefault="00A332DC" w:rsidP="005048B9">
            <w:pPr>
              <w:jc w:val="center"/>
            </w:pPr>
          </w:p>
        </w:tc>
        <w:tc>
          <w:tcPr>
            <w:tcW w:w="1982" w:type="dxa"/>
            <w:vMerge/>
            <w:tcBorders>
              <w:left w:val="single" w:sz="4" w:space="0" w:color="auto"/>
              <w:right w:val="single" w:sz="4" w:space="0" w:color="auto"/>
            </w:tcBorders>
            <w:shd w:val="clear" w:color="auto" w:fill="auto"/>
            <w:vAlign w:val="center"/>
            <w:hideMark/>
          </w:tcPr>
          <w:p w14:paraId="10360376" w14:textId="77777777" w:rsidR="00A332DC" w:rsidRPr="001B5F71" w:rsidRDefault="00A332DC" w:rsidP="005048B9">
            <w:pPr>
              <w:widowControl/>
              <w:autoSpaceDE w:val="0"/>
              <w:autoSpaceDN w:val="0"/>
              <w:adjustRightInd w:val="0"/>
              <w:rPr>
                <w:bCs/>
                <w:sz w:val="22"/>
                <w:szCs w:val="22"/>
              </w:rPr>
            </w:pPr>
          </w:p>
        </w:tc>
        <w:tc>
          <w:tcPr>
            <w:tcW w:w="1556" w:type="dxa"/>
            <w:vMerge/>
            <w:tcBorders>
              <w:left w:val="single" w:sz="4" w:space="0" w:color="auto"/>
              <w:right w:val="single" w:sz="4" w:space="0" w:color="auto"/>
            </w:tcBorders>
            <w:shd w:val="clear" w:color="auto" w:fill="auto"/>
            <w:vAlign w:val="center"/>
            <w:hideMark/>
          </w:tcPr>
          <w:p w14:paraId="032F8D94" w14:textId="77777777" w:rsidR="00A332DC" w:rsidRPr="001B5F71" w:rsidRDefault="00A332DC" w:rsidP="005048B9">
            <w:pPr>
              <w:widowControl/>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25713B9" w14:textId="77777777" w:rsidR="00A332DC" w:rsidRPr="00185DAB" w:rsidRDefault="00A332DC" w:rsidP="005048B9">
            <w:pPr>
              <w:jc w:val="center"/>
              <w:rPr>
                <w:sz w:val="22"/>
                <w:szCs w:val="22"/>
              </w:rPr>
            </w:pPr>
            <w:r w:rsidRPr="00185DAB">
              <w:rPr>
                <w:sz w:val="22"/>
                <w:szCs w:val="22"/>
              </w:rPr>
              <w:t>2022</w:t>
            </w:r>
          </w:p>
        </w:tc>
        <w:tc>
          <w:tcPr>
            <w:tcW w:w="1276" w:type="dxa"/>
            <w:tcBorders>
              <w:left w:val="single" w:sz="4" w:space="0" w:color="auto"/>
              <w:right w:val="single" w:sz="4" w:space="0" w:color="auto"/>
            </w:tcBorders>
            <w:shd w:val="clear" w:color="auto" w:fill="auto"/>
            <w:noWrap/>
            <w:vAlign w:val="center"/>
          </w:tcPr>
          <w:p w14:paraId="719C7972" w14:textId="77777777" w:rsidR="00A332DC" w:rsidRPr="00185DAB" w:rsidRDefault="00A332DC" w:rsidP="005048B9">
            <w:pPr>
              <w:jc w:val="center"/>
              <w:rPr>
                <w:bCs/>
                <w:sz w:val="22"/>
                <w:szCs w:val="22"/>
              </w:rPr>
            </w:pPr>
            <w:r w:rsidRPr="00185DAB">
              <w:rPr>
                <w:bCs/>
                <w:sz w:val="22"/>
                <w:szCs w:val="22"/>
              </w:rPr>
              <w:t>2 488,25</w:t>
            </w:r>
          </w:p>
        </w:tc>
        <w:tc>
          <w:tcPr>
            <w:tcW w:w="1353" w:type="dxa"/>
            <w:tcBorders>
              <w:left w:val="single" w:sz="4" w:space="0" w:color="auto"/>
              <w:right w:val="single" w:sz="4" w:space="0" w:color="auto"/>
            </w:tcBorders>
            <w:vAlign w:val="center"/>
          </w:tcPr>
          <w:p w14:paraId="1AEC0812" w14:textId="77777777" w:rsidR="00A332DC" w:rsidRPr="00185DAB" w:rsidRDefault="00A332DC" w:rsidP="005048B9">
            <w:pPr>
              <w:jc w:val="center"/>
              <w:rPr>
                <w:bCs/>
                <w:sz w:val="22"/>
                <w:szCs w:val="22"/>
              </w:rPr>
            </w:pPr>
            <w:r w:rsidRPr="00185DAB">
              <w:rPr>
                <w:sz w:val="22"/>
                <w:szCs w:val="22"/>
              </w:rPr>
              <w:t>2 505,70 *</w:t>
            </w:r>
          </w:p>
        </w:tc>
        <w:tc>
          <w:tcPr>
            <w:tcW w:w="633" w:type="dxa"/>
            <w:tcBorders>
              <w:left w:val="single" w:sz="4" w:space="0" w:color="auto"/>
              <w:right w:val="single" w:sz="4" w:space="0" w:color="auto"/>
            </w:tcBorders>
            <w:shd w:val="clear" w:color="auto" w:fill="auto"/>
            <w:noWrap/>
            <w:vAlign w:val="center"/>
          </w:tcPr>
          <w:p w14:paraId="6BFE658A" w14:textId="77777777" w:rsidR="00A332DC" w:rsidRPr="001B5F71" w:rsidRDefault="00A332DC" w:rsidP="005048B9">
            <w:pPr>
              <w:jc w:val="center"/>
              <w:rPr>
                <w:sz w:val="22"/>
                <w:szCs w:val="22"/>
              </w:rPr>
            </w:pPr>
            <w:r w:rsidRPr="001B5F71">
              <w:rPr>
                <w:sz w:val="22"/>
                <w:szCs w:val="22"/>
              </w:rPr>
              <w:t>-</w:t>
            </w:r>
          </w:p>
        </w:tc>
        <w:tc>
          <w:tcPr>
            <w:tcW w:w="567" w:type="dxa"/>
            <w:tcBorders>
              <w:left w:val="single" w:sz="4" w:space="0" w:color="auto"/>
              <w:right w:val="single" w:sz="4" w:space="0" w:color="auto"/>
            </w:tcBorders>
            <w:vAlign w:val="center"/>
          </w:tcPr>
          <w:p w14:paraId="198A5885" w14:textId="77777777" w:rsidR="00A332DC" w:rsidRPr="001B5F71" w:rsidRDefault="00A332DC" w:rsidP="005048B9">
            <w:pPr>
              <w:jc w:val="center"/>
              <w:rPr>
                <w:sz w:val="22"/>
                <w:szCs w:val="22"/>
              </w:rPr>
            </w:pPr>
            <w:r w:rsidRPr="001B5F71">
              <w:rPr>
                <w:sz w:val="22"/>
                <w:szCs w:val="22"/>
              </w:rPr>
              <w:t>-</w:t>
            </w:r>
          </w:p>
        </w:tc>
        <w:tc>
          <w:tcPr>
            <w:tcW w:w="697" w:type="dxa"/>
            <w:tcBorders>
              <w:left w:val="single" w:sz="4" w:space="0" w:color="auto"/>
              <w:right w:val="single" w:sz="4" w:space="0" w:color="auto"/>
            </w:tcBorders>
            <w:vAlign w:val="center"/>
          </w:tcPr>
          <w:p w14:paraId="6B72A3AE" w14:textId="77777777" w:rsidR="00A332DC" w:rsidRPr="001B5F71" w:rsidRDefault="00A332DC" w:rsidP="005048B9">
            <w:pPr>
              <w:jc w:val="center"/>
              <w:rPr>
                <w:sz w:val="22"/>
                <w:szCs w:val="22"/>
              </w:rPr>
            </w:pPr>
            <w:r w:rsidRPr="001B5F71">
              <w:rPr>
                <w:sz w:val="22"/>
                <w:szCs w:val="22"/>
              </w:rPr>
              <w:t>-</w:t>
            </w:r>
          </w:p>
        </w:tc>
        <w:tc>
          <w:tcPr>
            <w:tcW w:w="504" w:type="dxa"/>
            <w:gridSpan w:val="2"/>
            <w:tcBorders>
              <w:left w:val="single" w:sz="4" w:space="0" w:color="auto"/>
              <w:right w:val="single" w:sz="4" w:space="0" w:color="auto"/>
            </w:tcBorders>
            <w:vAlign w:val="center"/>
          </w:tcPr>
          <w:p w14:paraId="27FE4159" w14:textId="77777777" w:rsidR="00A332DC" w:rsidRPr="001B5F71" w:rsidRDefault="00A332DC" w:rsidP="005048B9">
            <w:pPr>
              <w:jc w:val="center"/>
              <w:rPr>
                <w:sz w:val="22"/>
                <w:szCs w:val="22"/>
              </w:rPr>
            </w:pPr>
            <w:r w:rsidRPr="001B5F71">
              <w:rPr>
                <w:sz w:val="22"/>
                <w:szCs w:val="22"/>
              </w:rPr>
              <w:t>-</w:t>
            </w:r>
          </w:p>
        </w:tc>
        <w:tc>
          <w:tcPr>
            <w:tcW w:w="642" w:type="dxa"/>
            <w:tcBorders>
              <w:left w:val="single" w:sz="4" w:space="0" w:color="auto"/>
              <w:right w:val="single" w:sz="4" w:space="0" w:color="auto"/>
            </w:tcBorders>
            <w:shd w:val="clear" w:color="auto" w:fill="auto"/>
            <w:noWrap/>
            <w:vAlign w:val="center"/>
          </w:tcPr>
          <w:p w14:paraId="601DC5FA" w14:textId="77777777" w:rsidR="00A332DC" w:rsidRPr="001B5F71" w:rsidRDefault="00A332DC" w:rsidP="005048B9">
            <w:pPr>
              <w:jc w:val="center"/>
              <w:rPr>
                <w:sz w:val="22"/>
                <w:szCs w:val="22"/>
              </w:rPr>
            </w:pPr>
            <w:r w:rsidRPr="001B5F71">
              <w:rPr>
                <w:sz w:val="22"/>
                <w:szCs w:val="22"/>
              </w:rPr>
              <w:t>-</w:t>
            </w:r>
          </w:p>
        </w:tc>
      </w:tr>
      <w:tr w:rsidR="00A332DC" w:rsidRPr="001B5F71" w14:paraId="6F2BE479" w14:textId="77777777" w:rsidTr="005048B9">
        <w:trPr>
          <w:trHeight w:val="340"/>
        </w:trPr>
        <w:tc>
          <w:tcPr>
            <w:tcW w:w="429" w:type="dxa"/>
            <w:vMerge/>
            <w:tcBorders>
              <w:left w:val="single" w:sz="4" w:space="0" w:color="auto"/>
              <w:bottom w:val="single" w:sz="4" w:space="0" w:color="auto"/>
              <w:right w:val="single" w:sz="4" w:space="0" w:color="auto"/>
            </w:tcBorders>
            <w:shd w:val="clear" w:color="auto" w:fill="auto"/>
            <w:noWrap/>
            <w:vAlign w:val="center"/>
            <w:hideMark/>
          </w:tcPr>
          <w:p w14:paraId="63206AEA" w14:textId="77777777" w:rsidR="00A332DC" w:rsidRPr="001B5F71" w:rsidRDefault="00A332DC" w:rsidP="005048B9">
            <w:pPr>
              <w:jc w:val="center"/>
            </w:pPr>
          </w:p>
        </w:tc>
        <w:tc>
          <w:tcPr>
            <w:tcW w:w="1982" w:type="dxa"/>
            <w:vMerge/>
            <w:tcBorders>
              <w:left w:val="single" w:sz="4" w:space="0" w:color="auto"/>
              <w:bottom w:val="single" w:sz="4" w:space="0" w:color="auto"/>
              <w:right w:val="single" w:sz="4" w:space="0" w:color="auto"/>
            </w:tcBorders>
            <w:shd w:val="clear" w:color="auto" w:fill="auto"/>
            <w:vAlign w:val="center"/>
            <w:hideMark/>
          </w:tcPr>
          <w:p w14:paraId="6DB28A11" w14:textId="77777777" w:rsidR="00A332DC" w:rsidRPr="001B5F71" w:rsidRDefault="00A332DC" w:rsidP="005048B9">
            <w:pPr>
              <w:widowControl/>
              <w:autoSpaceDE w:val="0"/>
              <w:autoSpaceDN w:val="0"/>
              <w:adjustRightInd w:val="0"/>
              <w:rPr>
                <w:bCs/>
                <w:sz w:val="22"/>
                <w:szCs w:val="22"/>
              </w:rPr>
            </w:pPr>
          </w:p>
        </w:tc>
        <w:tc>
          <w:tcPr>
            <w:tcW w:w="1556" w:type="dxa"/>
            <w:vMerge/>
            <w:tcBorders>
              <w:left w:val="single" w:sz="4" w:space="0" w:color="auto"/>
              <w:bottom w:val="single" w:sz="4" w:space="0" w:color="auto"/>
              <w:right w:val="single" w:sz="4" w:space="0" w:color="auto"/>
            </w:tcBorders>
            <w:shd w:val="clear" w:color="auto" w:fill="auto"/>
            <w:vAlign w:val="center"/>
            <w:hideMark/>
          </w:tcPr>
          <w:p w14:paraId="7567A010" w14:textId="77777777" w:rsidR="00A332DC" w:rsidRPr="001B5F71" w:rsidRDefault="00A332DC" w:rsidP="005048B9">
            <w:pPr>
              <w:widowControl/>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374899D" w14:textId="77777777" w:rsidR="00A332DC" w:rsidRPr="00185DAB" w:rsidRDefault="00A332DC" w:rsidP="005048B9">
            <w:pPr>
              <w:jc w:val="center"/>
              <w:rPr>
                <w:sz w:val="22"/>
                <w:szCs w:val="22"/>
              </w:rPr>
            </w:pPr>
            <w:r w:rsidRPr="00185DAB">
              <w:rPr>
                <w:sz w:val="22"/>
                <w:szCs w:val="22"/>
              </w:rPr>
              <w:t>2023</w:t>
            </w:r>
          </w:p>
        </w:tc>
        <w:tc>
          <w:tcPr>
            <w:tcW w:w="2629" w:type="dxa"/>
            <w:gridSpan w:val="2"/>
            <w:tcBorders>
              <w:left w:val="single" w:sz="4" w:space="0" w:color="auto"/>
              <w:bottom w:val="single" w:sz="4" w:space="0" w:color="auto"/>
              <w:right w:val="single" w:sz="4" w:space="0" w:color="auto"/>
            </w:tcBorders>
            <w:shd w:val="clear" w:color="auto" w:fill="auto"/>
            <w:noWrap/>
            <w:vAlign w:val="center"/>
          </w:tcPr>
          <w:p w14:paraId="48D012FE" w14:textId="77777777" w:rsidR="00A332DC" w:rsidRPr="00185DAB" w:rsidRDefault="00A332DC" w:rsidP="005048B9">
            <w:pPr>
              <w:jc w:val="center"/>
              <w:rPr>
                <w:sz w:val="22"/>
                <w:szCs w:val="22"/>
              </w:rPr>
            </w:pPr>
            <w:r w:rsidRPr="00185DAB">
              <w:rPr>
                <w:sz w:val="22"/>
                <w:szCs w:val="22"/>
              </w:rPr>
              <w:t>2 707,46 **</w:t>
            </w:r>
          </w:p>
        </w:tc>
        <w:tc>
          <w:tcPr>
            <w:tcW w:w="633" w:type="dxa"/>
            <w:tcBorders>
              <w:left w:val="single" w:sz="4" w:space="0" w:color="auto"/>
              <w:bottom w:val="single" w:sz="4" w:space="0" w:color="auto"/>
              <w:right w:val="single" w:sz="4" w:space="0" w:color="auto"/>
            </w:tcBorders>
            <w:shd w:val="clear" w:color="auto" w:fill="auto"/>
            <w:noWrap/>
            <w:vAlign w:val="center"/>
          </w:tcPr>
          <w:p w14:paraId="717574A2" w14:textId="77777777" w:rsidR="00A332DC" w:rsidRPr="001B5F71" w:rsidRDefault="00A332DC" w:rsidP="005048B9">
            <w:pPr>
              <w:jc w:val="center"/>
              <w:rPr>
                <w:sz w:val="22"/>
                <w:szCs w:val="22"/>
              </w:rPr>
            </w:pPr>
            <w:r w:rsidRPr="001B5F71">
              <w:rPr>
                <w:sz w:val="22"/>
                <w:szCs w:val="22"/>
              </w:rPr>
              <w:t>-</w:t>
            </w:r>
          </w:p>
        </w:tc>
        <w:tc>
          <w:tcPr>
            <w:tcW w:w="567" w:type="dxa"/>
            <w:tcBorders>
              <w:left w:val="single" w:sz="4" w:space="0" w:color="auto"/>
              <w:bottom w:val="single" w:sz="4" w:space="0" w:color="auto"/>
              <w:right w:val="single" w:sz="4" w:space="0" w:color="auto"/>
            </w:tcBorders>
            <w:vAlign w:val="center"/>
          </w:tcPr>
          <w:p w14:paraId="42086D4D" w14:textId="77777777" w:rsidR="00A332DC" w:rsidRPr="001B5F71" w:rsidRDefault="00A332DC" w:rsidP="005048B9">
            <w:pPr>
              <w:jc w:val="center"/>
              <w:rPr>
                <w:sz w:val="22"/>
                <w:szCs w:val="22"/>
              </w:rPr>
            </w:pPr>
            <w:r w:rsidRPr="001B5F71">
              <w:rPr>
                <w:sz w:val="22"/>
                <w:szCs w:val="22"/>
              </w:rPr>
              <w:t>-</w:t>
            </w:r>
          </w:p>
        </w:tc>
        <w:tc>
          <w:tcPr>
            <w:tcW w:w="697" w:type="dxa"/>
            <w:tcBorders>
              <w:left w:val="single" w:sz="4" w:space="0" w:color="auto"/>
              <w:bottom w:val="single" w:sz="4" w:space="0" w:color="auto"/>
              <w:right w:val="single" w:sz="4" w:space="0" w:color="auto"/>
            </w:tcBorders>
            <w:vAlign w:val="center"/>
          </w:tcPr>
          <w:p w14:paraId="585605F4" w14:textId="77777777" w:rsidR="00A332DC" w:rsidRPr="001B5F71" w:rsidRDefault="00A332DC" w:rsidP="005048B9">
            <w:pPr>
              <w:jc w:val="center"/>
              <w:rPr>
                <w:sz w:val="22"/>
                <w:szCs w:val="22"/>
              </w:rPr>
            </w:pPr>
            <w:r w:rsidRPr="001B5F71">
              <w:rPr>
                <w:sz w:val="22"/>
                <w:szCs w:val="22"/>
              </w:rPr>
              <w:t>-</w:t>
            </w:r>
          </w:p>
        </w:tc>
        <w:tc>
          <w:tcPr>
            <w:tcW w:w="504" w:type="dxa"/>
            <w:gridSpan w:val="2"/>
            <w:tcBorders>
              <w:left w:val="single" w:sz="4" w:space="0" w:color="auto"/>
              <w:bottom w:val="single" w:sz="4" w:space="0" w:color="auto"/>
              <w:right w:val="single" w:sz="4" w:space="0" w:color="auto"/>
            </w:tcBorders>
            <w:vAlign w:val="center"/>
          </w:tcPr>
          <w:p w14:paraId="772F3974" w14:textId="77777777" w:rsidR="00A332DC" w:rsidRPr="001B5F71" w:rsidRDefault="00A332DC" w:rsidP="005048B9">
            <w:pPr>
              <w:jc w:val="center"/>
              <w:rPr>
                <w:sz w:val="22"/>
                <w:szCs w:val="22"/>
              </w:rPr>
            </w:pPr>
            <w:r w:rsidRPr="001B5F71">
              <w:rPr>
                <w:sz w:val="22"/>
                <w:szCs w:val="22"/>
              </w:rPr>
              <w:t>-</w:t>
            </w:r>
          </w:p>
        </w:tc>
        <w:tc>
          <w:tcPr>
            <w:tcW w:w="642" w:type="dxa"/>
            <w:tcBorders>
              <w:left w:val="single" w:sz="4" w:space="0" w:color="auto"/>
              <w:bottom w:val="single" w:sz="4" w:space="0" w:color="auto"/>
              <w:right w:val="single" w:sz="4" w:space="0" w:color="auto"/>
            </w:tcBorders>
            <w:shd w:val="clear" w:color="auto" w:fill="auto"/>
            <w:noWrap/>
            <w:vAlign w:val="center"/>
          </w:tcPr>
          <w:p w14:paraId="69BC12D8" w14:textId="77777777" w:rsidR="00A332DC" w:rsidRPr="001B5F71" w:rsidRDefault="00A332DC" w:rsidP="005048B9">
            <w:pPr>
              <w:jc w:val="center"/>
              <w:rPr>
                <w:sz w:val="22"/>
                <w:szCs w:val="22"/>
              </w:rPr>
            </w:pPr>
            <w:r w:rsidRPr="001B5F71">
              <w:rPr>
                <w:sz w:val="22"/>
                <w:szCs w:val="22"/>
              </w:rPr>
              <w:t>-</w:t>
            </w:r>
          </w:p>
        </w:tc>
      </w:tr>
      <w:tr w:rsidR="00A332DC" w:rsidRPr="001B5F71" w14:paraId="656F1416" w14:textId="77777777" w:rsidTr="005048B9">
        <w:trPr>
          <w:trHeight w:val="340"/>
        </w:trPr>
        <w:tc>
          <w:tcPr>
            <w:tcW w:w="429" w:type="dxa"/>
            <w:vMerge w:val="restart"/>
            <w:tcBorders>
              <w:top w:val="single" w:sz="4" w:space="0" w:color="auto"/>
              <w:left w:val="single" w:sz="4" w:space="0" w:color="auto"/>
              <w:right w:val="single" w:sz="4" w:space="0" w:color="auto"/>
            </w:tcBorders>
            <w:shd w:val="clear" w:color="auto" w:fill="auto"/>
            <w:noWrap/>
            <w:vAlign w:val="center"/>
            <w:hideMark/>
          </w:tcPr>
          <w:p w14:paraId="01E8E767" w14:textId="77777777" w:rsidR="00A332DC" w:rsidRPr="001B5F71" w:rsidRDefault="00A332DC" w:rsidP="005048B9">
            <w:pPr>
              <w:jc w:val="center"/>
            </w:pPr>
            <w:r>
              <w:t>2</w:t>
            </w:r>
            <w:r w:rsidRPr="001B5F71">
              <w:t>.</w:t>
            </w:r>
          </w:p>
        </w:tc>
        <w:tc>
          <w:tcPr>
            <w:tcW w:w="1982" w:type="dxa"/>
            <w:vMerge w:val="restart"/>
            <w:tcBorders>
              <w:top w:val="single" w:sz="4" w:space="0" w:color="auto"/>
              <w:left w:val="single" w:sz="4" w:space="0" w:color="auto"/>
              <w:right w:val="single" w:sz="4" w:space="0" w:color="auto"/>
            </w:tcBorders>
            <w:shd w:val="clear" w:color="auto" w:fill="auto"/>
            <w:vAlign w:val="center"/>
            <w:hideMark/>
          </w:tcPr>
          <w:p w14:paraId="5F020E31" w14:textId="77777777" w:rsidR="00A332DC" w:rsidRPr="001B5F71" w:rsidRDefault="00A332DC" w:rsidP="005048B9">
            <w:pPr>
              <w:widowControl/>
              <w:autoSpaceDE w:val="0"/>
              <w:autoSpaceDN w:val="0"/>
              <w:adjustRightInd w:val="0"/>
              <w:rPr>
                <w:bCs/>
                <w:sz w:val="22"/>
                <w:szCs w:val="22"/>
              </w:rPr>
            </w:pPr>
            <w:r w:rsidRPr="001B5F71">
              <w:rPr>
                <w:bCs/>
                <w:sz w:val="22"/>
                <w:szCs w:val="22"/>
              </w:rPr>
              <w:t>ООО «Альфа»</w:t>
            </w:r>
            <w:r w:rsidRPr="001B5F71">
              <w:rPr>
                <w:sz w:val="22"/>
                <w:szCs w:val="22"/>
              </w:rPr>
              <w:t xml:space="preserve"> (котельная № 2, с. Талицы, Южский район)</w:t>
            </w:r>
          </w:p>
        </w:tc>
        <w:tc>
          <w:tcPr>
            <w:tcW w:w="1556" w:type="dxa"/>
            <w:vMerge w:val="restart"/>
            <w:tcBorders>
              <w:top w:val="single" w:sz="4" w:space="0" w:color="auto"/>
              <w:left w:val="single" w:sz="4" w:space="0" w:color="auto"/>
              <w:right w:val="single" w:sz="4" w:space="0" w:color="auto"/>
            </w:tcBorders>
            <w:shd w:val="clear" w:color="auto" w:fill="auto"/>
            <w:vAlign w:val="center"/>
            <w:hideMark/>
          </w:tcPr>
          <w:p w14:paraId="6CE75B59" w14:textId="77777777" w:rsidR="00A332DC" w:rsidRPr="001B5F71" w:rsidRDefault="00A332DC" w:rsidP="005048B9">
            <w:pPr>
              <w:widowControl/>
              <w:jc w:val="center"/>
            </w:pPr>
            <w:r w:rsidRPr="001B5F7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vAlign w:val="center"/>
          </w:tcPr>
          <w:p w14:paraId="02A8453F" w14:textId="77777777" w:rsidR="00A332DC" w:rsidRPr="00185DAB" w:rsidRDefault="00A332DC" w:rsidP="005048B9">
            <w:pPr>
              <w:jc w:val="center"/>
              <w:rPr>
                <w:sz w:val="22"/>
                <w:szCs w:val="22"/>
              </w:rPr>
            </w:pPr>
            <w:r w:rsidRPr="00185DAB">
              <w:rPr>
                <w:sz w:val="22"/>
                <w:szCs w:val="22"/>
              </w:rPr>
              <w:t>2021</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0C75222F" w14:textId="77777777" w:rsidR="00A332DC" w:rsidRPr="00185DAB" w:rsidRDefault="00A332DC" w:rsidP="005048B9">
            <w:pPr>
              <w:jc w:val="center"/>
              <w:rPr>
                <w:bCs/>
                <w:sz w:val="22"/>
                <w:szCs w:val="22"/>
              </w:rPr>
            </w:pPr>
            <w:r w:rsidRPr="00185DAB">
              <w:rPr>
                <w:bCs/>
                <w:sz w:val="22"/>
                <w:szCs w:val="22"/>
              </w:rPr>
              <w:t>2 386,01</w:t>
            </w:r>
          </w:p>
        </w:tc>
        <w:tc>
          <w:tcPr>
            <w:tcW w:w="1353" w:type="dxa"/>
            <w:tcBorders>
              <w:top w:val="single" w:sz="4" w:space="0" w:color="auto"/>
              <w:left w:val="single" w:sz="4" w:space="0" w:color="auto"/>
              <w:right w:val="single" w:sz="4" w:space="0" w:color="auto"/>
            </w:tcBorders>
            <w:vAlign w:val="center"/>
          </w:tcPr>
          <w:p w14:paraId="04AD2392" w14:textId="77777777" w:rsidR="00A332DC" w:rsidRPr="00185DAB" w:rsidRDefault="00A332DC" w:rsidP="005048B9">
            <w:pPr>
              <w:jc w:val="center"/>
              <w:rPr>
                <w:bCs/>
                <w:sz w:val="22"/>
                <w:szCs w:val="22"/>
              </w:rPr>
            </w:pPr>
            <w:r w:rsidRPr="00185DAB">
              <w:rPr>
                <w:bCs/>
                <w:sz w:val="22"/>
                <w:szCs w:val="22"/>
              </w:rPr>
              <w:t>2 488,61</w:t>
            </w:r>
          </w:p>
        </w:tc>
        <w:tc>
          <w:tcPr>
            <w:tcW w:w="633" w:type="dxa"/>
            <w:tcBorders>
              <w:top w:val="single" w:sz="4" w:space="0" w:color="auto"/>
              <w:left w:val="single" w:sz="4" w:space="0" w:color="auto"/>
              <w:right w:val="single" w:sz="4" w:space="0" w:color="auto"/>
            </w:tcBorders>
            <w:shd w:val="clear" w:color="auto" w:fill="auto"/>
            <w:noWrap/>
            <w:vAlign w:val="center"/>
          </w:tcPr>
          <w:p w14:paraId="013A4EE2" w14:textId="77777777" w:rsidR="00A332DC" w:rsidRPr="001B5F71" w:rsidRDefault="00A332DC" w:rsidP="005048B9">
            <w:pPr>
              <w:jc w:val="center"/>
              <w:rPr>
                <w:sz w:val="22"/>
                <w:szCs w:val="22"/>
              </w:rPr>
            </w:pPr>
            <w:r w:rsidRPr="001B5F71">
              <w:rPr>
                <w:sz w:val="22"/>
                <w:szCs w:val="22"/>
              </w:rPr>
              <w:t>-</w:t>
            </w:r>
          </w:p>
        </w:tc>
        <w:tc>
          <w:tcPr>
            <w:tcW w:w="567" w:type="dxa"/>
            <w:tcBorders>
              <w:top w:val="single" w:sz="4" w:space="0" w:color="auto"/>
              <w:left w:val="single" w:sz="4" w:space="0" w:color="auto"/>
              <w:right w:val="single" w:sz="4" w:space="0" w:color="auto"/>
            </w:tcBorders>
            <w:vAlign w:val="center"/>
          </w:tcPr>
          <w:p w14:paraId="34F0D6D3" w14:textId="77777777" w:rsidR="00A332DC" w:rsidRPr="001B5F71" w:rsidRDefault="00A332DC" w:rsidP="005048B9">
            <w:pPr>
              <w:jc w:val="center"/>
              <w:rPr>
                <w:sz w:val="22"/>
                <w:szCs w:val="22"/>
              </w:rPr>
            </w:pPr>
            <w:r w:rsidRPr="001B5F71">
              <w:rPr>
                <w:sz w:val="22"/>
                <w:szCs w:val="22"/>
              </w:rPr>
              <w:t>-</w:t>
            </w:r>
          </w:p>
        </w:tc>
        <w:tc>
          <w:tcPr>
            <w:tcW w:w="697" w:type="dxa"/>
            <w:tcBorders>
              <w:top w:val="single" w:sz="4" w:space="0" w:color="auto"/>
              <w:left w:val="single" w:sz="4" w:space="0" w:color="auto"/>
              <w:right w:val="single" w:sz="4" w:space="0" w:color="auto"/>
            </w:tcBorders>
            <w:vAlign w:val="center"/>
          </w:tcPr>
          <w:p w14:paraId="166E1B5D" w14:textId="77777777" w:rsidR="00A332DC" w:rsidRPr="001B5F71" w:rsidRDefault="00A332DC" w:rsidP="005048B9">
            <w:pPr>
              <w:jc w:val="center"/>
              <w:rPr>
                <w:sz w:val="22"/>
                <w:szCs w:val="22"/>
              </w:rPr>
            </w:pPr>
            <w:r w:rsidRPr="001B5F71">
              <w:rPr>
                <w:sz w:val="22"/>
                <w:szCs w:val="22"/>
              </w:rPr>
              <w:t>-</w:t>
            </w:r>
          </w:p>
        </w:tc>
        <w:tc>
          <w:tcPr>
            <w:tcW w:w="504" w:type="dxa"/>
            <w:gridSpan w:val="2"/>
            <w:tcBorders>
              <w:top w:val="single" w:sz="4" w:space="0" w:color="auto"/>
              <w:left w:val="single" w:sz="4" w:space="0" w:color="auto"/>
              <w:right w:val="single" w:sz="4" w:space="0" w:color="auto"/>
            </w:tcBorders>
            <w:vAlign w:val="center"/>
          </w:tcPr>
          <w:p w14:paraId="191C6FCA" w14:textId="77777777" w:rsidR="00A332DC" w:rsidRPr="001B5F71" w:rsidRDefault="00A332DC" w:rsidP="005048B9">
            <w:pPr>
              <w:jc w:val="center"/>
              <w:rPr>
                <w:sz w:val="22"/>
                <w:szCs w:val="22"/>
              </w:rPr>
            </w:pPr>
            <w:r w:rsidRPr="001B5F71">
              <w:rPr>
                <w:sz w:val="22"/>
                <w:szCs w:val="22"/>
              </w:rPr>
              <w:t>-</w:t>
            </w:r>
          </w:p>
        </w:tc>
        <w:tc>
          <w:tcPr>
            <w:tcW w:w="642" w:type="dxa"/>
            <w:tcBorders>
              <w:top w:val="single" w:sz="4" w:space="0" w:color="auto"/>
              <w:left w:val="single" w:sz="4" w:space="0" w:color="auto"/>
              <w:right w:val="single" w:sz="4" w:space="0" w:color="auto"/>
            </w:tcBorders>
            <w:shd w:val="clear" w:color="auto" w:fill="auto"/>
            <w:noWrap/>
            <w:vAlign w:val="center"/>
          </w:tcPr>
          <w:p w14:paraId="72F96A47" w14:textId="77777777" w:rsidR="00A332DC" w:rsidRPr="001B5F71" w:rsidRDefault="00A332DC" w:rsidP="005048B9">
            <w:pPr>
              <w:jc w:val="center"/>
              <w:rPr>
                <w:sz w:val="22"/>
                <w:szCs w:val="22"/>
              </w:rPr>
            </w:pPr>
            <w:r w:rsidRPr="001B5F71">
              <w:rPr>
                <w:sz w:val="22"/>
                <w:szCs w:val="22"/>
              </w:rPr>
              <w:t>-</w:t>
            </w:r>
          </w:p>
        </w:tc>
      </w:tr>
      <w:tr w:rsidR="00A332DC" w:rsidRPr="001B5F71" w14:paraId="72910B5E" w14:textId="77777777" w:rsidTr="005048B9">
        <w:trPr>
          <w:trHeight w:val="340"/>
        </w:trPr>
        <w:tc>
          <w:tcPr>
            <w:tcW w:w="429" w:type="dxa"/>
            <w:vMerge/>
            <w:tcBorders>
              <w:left w:val="single" w:sz="4" w:space="0" w:color="auto"/>
              <w:right w:val="single" w:sz="4" w:space="0" w:color="auto"/>
            </w:tcBorders>
            <w:shd w:val="clear" w:color="auto" w:fill="auto"/>
            <w:noWrap/>
            <w:vAlign w:val="center"/>
            <w:hideMark/>
          </w:tcPr>
          <w:p w14:paraId="71627837" w14:textId="77777777" w:rsidR="00A332DC" w:rsidRPr="001B5F71" w:rsidRDefault="00A332DC" w:rsidP="005048B9">
            <w:pPr>
              <w:jc w:val="center"/>
            </w:pPr>
          </w:p>
        </w:tc>
        <w:tc>
          <w:tcPr>
            <w:tcW w:w="1982" w:type="dxa"/>
            <w:vMerge/>
            <w:tcBorders>
              <w:left w:val="single" w:sz="4" w:space="0" w:color="auto"/>
              <w:right w:val="single" w:sz="4" w:space="0" w:color="auto"/>
            </w:tcBorders>
            <w:shd w:val="clear" w:color="auto" w:fill="auto"/>
            <w:vAlign w:val="center"/>
            <w:hideMark/>
          </w:tcPr>
          <w:p w14:paraId="69AAC938" w14:textId="77777777" w:rsidR="00A332DC" w:rsidRPr="001B5F71" w:rsidRDefault="00A332DC" w:rsidP="005048B9">
            <w:pPr>
              <w:widowControl/>
              <w:autoSpaceDE w:val="0"/>
              <w:autoSpaceDN w:val="0"/>
              <w:adjustRightInd w:val="0"/>
              <w:rPr>
                <w:bCs/>
                <w:sz w:val="22"/>
                <w:szCs w:val="22"/>
              </w:rPr>
            </w:pPr>
          </w:p>
        </w:tc>
        <w:tc>
          <w:tcPr>
            <w:tcW w:w="1556" w:type="dxa"/>
            <w:vMerge/>
            <w:tcBorders>
              <w:left w:val="single" w:sz="4" w:space="0" w:color="auto"/>
              <w:right w:val="single" w:sz="4" w:space="0" w:color="auto"/>
            </w:tcBorders>
            <w:shd w:val="clear" w:color="auto" w:fill="auto"/>
            <w:vAlign w:val="center"/>
            <w:hideMark/>
          </w:tcPr>
          <w:p w14:paraId="57F65145" w14:textId="77777777" w:rsidR="00A332DC" w:rsidRPr="001B5F71" w:rsidRDefault="00A332DC" w:rsidP="005048B9">
            <w:pPr>
              <w:widowControl/>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F989B6F" w14:textId="77777777" w:rsidR="00A332DC" w:rsidRPr="00185DAB" w:rsidRDefault="00A332DC" w:rsidP="005048B9">
            <w:pPr>
              <w:jc w:val="center"/>
              <w:rPr>
                <w:sz w:val="22"/>
                <w:szCs w:val="22"/>
              </w:rPr>
            </w:pPr>
            <w:r w:rsidRPr="00185DAB">
              <w:rPr>
                <w:sz w:val="22"/>
                <w:szCs w:val="22"/>
              </w:rPr>
              <w:t>2022</w:t>
            </w:r>
          </w:p>
        </w:tc>
        <w:tc>
          <w:tcPr>
            <w:tcW w:w="1276" w:type="dxa"/>
            <w:tcBorders>
              <w:left w:val="single" w:sz="4" w:space="0" w:color="auto"/>
              <w:right w:val="single" w:sz="4" w:space="0" w:color="auto"/>
            </w:tcBorders>
            <w:shd w:val="clear" w:color="auto" w:fill="auto"/>
            <w:noWrap/>
            <w:vAlign w:val="center"/>
          </w:tcPr>
          <w:p w14:paraId="3C8FC339" w14:textId="77777777" w:rsidR="00A332DC" w:rsidRPr="00185DAB" w:rsidRDefault="00A332DC" w:rsidP="005048B9">
            <w:pPr>
              <w:jc w:val="center"/>
              <w:rPr>
                <w:sz w:val="22"/>
                <w:szCs w:val="22"/>
              </w:rPr>
            </w:pPr>
            <w:r w:rsidRPr="00185DAB">
              <w:rPr>
                <w:sz w:val="22"/>
                <w:szCs w:val="22"/>
              </w:rPr>
              <w:t>2 488,61</w:t>
            </w:r>
          </w:p>
        </w:tc>
        <w:tc>
          <w:tcPr>
            <w:tcW w:w="1353" w:type="dxa"/>
            <w:tcBorders>
              <w:left w:val="single" w:sz="4" w:space="0" w:color="auto"/>
              <w:right w:val="single" w:sz="4" w:space="0" w:color="auto"/>
            </w:tcBorders>
            <w:vAlign w:val="center"/>
          </w:tcPr>
          <w:p w14:paraId="724129A3" w14:textId="77777777" w:rsidR="00A332DC" w:rsidRPr="00185DAB" w:rsidRDefault="00A332DC" w:rsidP="005048B9">
            <w:pPr>
              <w:jc w:val="center"/>
              <w:rPr>
                <w:sz w:val="22"/>
                <w:szCs w:val="22"/>
              </w:rPr>
            </w:pPr>
            <w:r w:rsidRPr="00185DAB">
              <w:rPr>
                <w:sz w:val="22"/>
                <w:szCs w:val="22"/>
              </w:rPr>
              <w:t>2</w:t>
            </w:r>
            <w:r>
              <w:rPr>
                <w:sz w:val="22"/>
                <w:szCs w:val="22"/>
              </w:rPr>
              <w:t xml:space="preserve"> </w:t>
            </w:r>
            <w:r w:rsidRPr="00185DAB">
              <w:rPr>
                <w:sz w:val="22"/>
                <w:szCs w:val="22"/>
              </w:rPr>
              <w:t>495,73 *</w:t>
            </w:r>
          </w:p>
        </w:tc>
        <w:tc>
          <w:tcPr>
            <w:tcW w:w="633" w:type="dxa"/>
            <w:tcBorders>
              <w:left w:val="single" w:sz="4" w:space="0" w:color="auto"/>
              <w:right w:val="single" w:sz="4" w:space="0" w:color="auto"/>
            </w:tcBorders>
            <w:shd w:val="clear" w:color="auto" w:fill="auto"/>
            <w:noWrap/>
            <w:vAlign w:val="center"/>
          </w:tcPr>
          <w:p w14:paraId="48E73A71" w14:textId="77777777" w:rsidR="00A332DC" w:rsidRPr="001B5F71" w:rsidRDefault="00A332DC" w:rsidP="005048B9">
            <w:pPr>
              <w:jc w:val="center"/>
              <w:rPr>
                <w:sz w:val="22"/>
                <w:szCs w:val="22"/>
              </w:rPr>
            </w:pPr>
            <w:r w:rsidRPr="001B5F71">
              <w:rPr>
                <w:sz w:val="22"/>
                <w:szCs w:val="22"/>
              </w:rPr>
              <w:t>-</w:t>
            </w:r>
          </w:p>
        </w:tc>
        <w:tc>
          <w:tcPr>
            <w:tcW w:w="567" w:type="dxa"/>
            <w:tcBorders>
              <w:left w:val="single" w:sz="4" w:space="0" w:color="auto"/>
              <w:right w:val="single" w:sz="4" w:space="0" w:color="auto"/>
            </w:tcBorders>
            <w:vAlign w:val="center"/>
          </w:tcPr>
          <w:p w14:paraId="69B9CE00" w14:textId="77777777" w:rsidR="00A332DC" w:rsidRPr="001B5F71" w:rsidRDefault="00A332DC" w:rsidP="005048B9">
            <w:pPr>
              <w:jc w:val="center"/>
              <w:rPr>
                <w:sz w:val="22"/>
                <w:szCs w:val="22"/>
              </w:rPr>
            </w:pPr>
            <w:r w:rsidRPr="001B5F71">
              <w:rPr>
                <w:sz w:val="22"/>
                <w:szCs w:val="22"/>
              </w:rPr>
              <w:t>-</w:t>
            </w:r>
          </w:p>
        </w:tc>
        <w:tc>
          <w:tcPr>
            <w:tcW w:w="697" w:type="dxa"/>
            <w:tcBorders>
              <w:left w:val="single" w:sz="4" w:space="0" w:color="auto"/>
              <w:right w:val="single" w:sz="4" w:space="0" w:color="auto"/>
            </w:tcBorders>
            <w:vAlign w:val="center"/>
          </w:tcPr>
          <w:p w14:paraId="1820C4BF" w14:textId="77777777" w:rsidR="00A332DC" w:rsidRPr="001B5F71" w:rsidRDefault="00A332DC" w:rsidP="005048B9">
            <w:pPr>
              <w:jc w:val="center"/>
              <w:rPr>
                <w:sz w:val="22"/>
                <w:szCs w:val="22"/>
              </w:rPr>
            </w:pPr>
            <w:r w:rsidRPr="001B5F71">
              <w:rPr>
                <w:sz w:val="22"/>
                <w:szCs w:val="22"/>
              </w:rPr>
              <w:t>-</w:t>
            </w:r>
          </w:p>
        </w:tc>
        <w:tc>
          <w:tcPr>
            <w:tcW w:w="504" w:type="dxa"/>
            <w:gridSpan w:val="2"/>
            <w:tcBorders>
              <w:left w:val="single" w:sz="4" w:space="0" w:color="auto"/>
              <w:right w:val="single" w:sz="4" w:space="0" w:color="auto"/>
            </w:tcBorders>
            <w:vAlign w:val="center"/>
          </w:tcPr>
          <w:p w14:paraId="3C2898B2" w14:textId="77777777" w:rsidR="00A332DC" w:rsidRPr="001B5F71" w:rsidRDefault="00A332DC" w:rsidP="005048B9">
            <w:pPr>
              <w:jc w:val="center"/>
              <w:rPr>
                <w:sz w:val="22"/>
                <w:szCs w:val="22"/>
              </w:rPr>
            </w:pPr>
            <w:r w:rsidRPr="001B5F71">
              <w:rPr>
                <w:sz w:val="22"/>
                <w:szCs w:val="22"/>
              </w:rPr>
              <w:t>-</w:t>
            </w:r>
          </w:p>
        </w:tc>
        <w:tc>
          <w:tcPr>
            <w:tcW w:w="642" w:type="dxa"/>
            <w:tcBorders>
              <w:left w:val="single" w:sz="4" w:space="0" w:color="auto"/>
              <w:right w:val="single" w:sz="4" w:space="0" w:color="auto"/>
            </w:tcBorders>
            <w:shd w:val="clear" w:color="auto" w:fill="auto"/>
            <w:noWrap/>
            <w:vAlign w:val="center"/>
          </w:tcPr>
          <w:p w14:paraId="7C76BF2D" w14:textId="77777777" w:rsidR="00A332DC" w:rsidRPr="001B5F71" w:rsidRDefault="00A332DC" w:rsidP="005048B9">
            <w:pPr>
              <w:jc w:val="center"/>
              <w:rPr>
                <w:sz w:val="22"/>
                <w:szCs w:val="22"/>
              </w:rPr>
            </w:pPr>
            <w:r w:rsidRPr="001B5F71">
              <w:rPr>
                <w:sz w:val="22"/>
                <w:szCs w:val="22"/>
              </w:rPr>
              <w:t>-</w:t>
            </w:r>
          </w:p>
        </w:tc>
      </w:tr>
      <w:tr w:rsidR="00A332DC" w:rsidRPr="001B5F71" w14:paraId="35634AAB" w14:textId="77777777" w:rsidTr="005048B9">
        <w:trPr>
          <w:trHeight w:val="340"/>
        </w:trPr>
        <w:tc>
          <w:tcPr>
            <w:tcW w:w="429" w:type="dxa"/>
            <w:vMerge/>
            <w:tcBorders>
              <w:left w:val="single" w:sz="4" w:space="0" w:color="auto"/>
              <w:bottom w:val="single" w:sz="4" w:space="0" w:color="auto"/>
              <w:right w:val="single" w:sz="4" w:space="0" w:color="auto"/>
            </w:tcBorders>
            <w:shd w:val="clear" w:color="auto" w:fill="auto"/>
            <w:noWrap/>
            <w:vAlign w:val="center"/>
            <w:hideMark/>
          </w:tcPr>
          <w:p w14:paraId="416E1640" w14:textId="77777777" w:rsidR="00A332DC" w:rsidRPr="001B5F71" w:rsidRDefault="00A332DC" w:rsidP="005048B9">
            <w:pPr>
              <w:jc w:val="center"/>
            </w:pPr>
          </w:p>
        </w:tc>
        <w:tc>
          <w:tcPr>
            <w:tcW w:w="1982" w:type="dxa"/>
            <w:vMerge/>
            <w:tcBorders>
              <w:left w:val="single" w:sz="4" w:space="0" w:color="auto"/>
              <w:bottom w:val="single" w:sz="4" w:space="0" w:color="auto"/>
              <w:right w:val="single" w:sz="4" w:space="0" w:color="auto"/>
            </w:tcBorders>
            <w:shd w:val="clear" w:color="auto" w:fill="auto"/>
            <w:vAlign w:val="center"/>
            <w:hideMark/>
          </w:tcPr>
          <w:p w14:paraId="37586DE4" w14:textId="77777777" w:rsidR="00A332DC" w:rsidRPr="001B5F71" w:rsidRDefault="00A332DC" w:rsidP="005048B9">
            <w:pPr>
              <w:widowControl/>
              <w:autoSpaceDE w:val="0"/>
              <w:autoSpaceDN w:val="0"/>
              <w:adjustRightInd w:val="0"/>
              <w:rPr>
                <w:bCs/>
                <w:sz w:val="22"/>
                <w:szCs w:val="22"/>
              </w:rPr>
            </w:pPr>
          </w:p>
        </w:tc>
        <w:tc>
          <w:tcPr>
            <w:tcW w:w="1556" w:type="dxa"/>
            <w:vMerge/>
            <w:tcBorders>
              <w:left w:val="single" w:sz="4" w:space="0" w:color="auto"/>
              <w:bottom w:val="single" w:sz="4" w:space="0" w:color="auto"/>
              <w:right w:val="single" w:sz="4" w:space="0" w:color="auto"/>
            </w:tcBorders>
            <w:shd w:val="clear" w:color="auto" w:fill="auto"/>
            <w:vAlign w:val="center"/>
            <w:hideMark/>
          </w:tcPr>
          <w:p w14:paraId="567C9918" w14:textId="77777777" w:rsidR="00A332DC" w:rsidRPr="001B5F71" w:rsidRDefault="00A332DC" w:rsidP="005048B9">
            <w:pPr>
              <w:widowControl/>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50A22B0" w14:textId="77777777" w:rsidR="00A332DC" w:rsidRPr="00185DAB" w:rsidRDefault="00A332DC" w:rsidP="005048B9">
            <w:pPr>
              <w:jc w:val="center"/>
              <w:rPr>
                <w:sz w:val="22"/>
                <w:szCs w:val="22"/>
              </w:rPr>
            </w:pPr>
            <w:r w:rsidRPr="00185DAB">
              <w:rPr>
                <w:sz w:val="22"/>
                <w:szCs w:val="22"/>
              </w:rPr>
              <w:t>2023</w:t>
            </w:r>
          </w:p>
        </w:tc>
        <w:tc>
          <w:tcPr>
            <w:tcW w:w="2629" w:type="dxa"/>
            <w:gridSpan w:val="2"/>
            <w:tcBorders>
              <w:left w:val="single" w:sz="4" w:space="0" w:color="auto"/>
              <w:bottom w:val="single" w:sz="4" w:space="0" w:color="auto"/>
              <w:right w:val="single" w:sz="4" w:space="0" w:color="auto"/>
            </w:tcBorders>
            <w:shd w:val="clear" w:color="auto" w:fill="auto"/>
            <w:noWrap/>
            <w:vAlign w:val="center"/>
          </w:tcPr>
          <w:p w14:paraId="70E15BCD" w14:textId="77777777" w:rsidR="00A332DC" w:rsidRPr="00185DAB" w:rsidRDefault="00A332DC" w:rsidP="005048B9">
            <w:pPr>
              <w:jc w:val="center"/>
              <w:rPr>
                <w:sz w:val="22"/>
                <w:szCs w:val="22"/>
              </w:rPr>
            </w:pPr>
            <w:r w:rsidRPr="00185DAB">
              <w:rPr>
                <w:sz w:val="22"/>
                <w:szCs w:val="22"/>
              </w:rPr>
              <w:t>2 688,14 **</w:t>
            </w:r>
          </w:p>
        </w:tc>
        <w:tc>
          <w:tcPr>
            <w:tcW w:w="633" w:type="dxa"/>
            <w:tcBorders>
              <w:left w:val="single" w:sz="4" w:space="0" w:color="auto"/>
              <w:bottom w:val="single" w:sz="4" w:space="0" w:color="auto"/>
              <w:right w:val="single" w:sz="4" w:space="0" w:color="auto"/>
            </w:tcBorders>
            <w:shd w:val="clear" w:color="auto" w:fill="auto"/>
            <w:noWrap/>
            <w:vAlign w:val="center"/>
          </w:tcPr>
          <w:p w14:paraId="108BCB93" w14:textId="77777777" w:rsidR="00A332DC" w:rsidRPr="001B5F71" w:rsidRDefault="00A332DC" w:rsidP="005048B9">
            <w:pPr>
              <w:jc w:val="center"/>
              <w:rPr>
                <w:sz w:val="22"/>
                <w:szCs w:val="22"/>
              </w:rPr>
            </w:pPr>
            <w:r w:rsidRPr="001B5F71">
              <w:rPr>
                <w:sz w:val="22"/>
                <w:szCs w:val="22"/>
              </w:rPr>
              <w:t>-</w:t>
            </w:r>
          </w:p>
        </w:tc>
        <w:tc>
          <w:tcPr>
            <w:tcW w:w="567" w:type="dxa"/>
            <w:tcBorders>
              <w:left w:val="single" w:sz="4" w:space="0" w:color="auto"/>
              <w:bottom w:val="single" w:sz="4" w:space="0" w:color="auto"/>
              <w:right w:val="single" w:sz="4" w:space="0" w:color="auto"/>
            </w:tcBorders>
            <w:vAlign w:val="center"/>
          </w:tcPr>
          <w:p w14:paraId="5E0D82DE" w14:textId="77777777" w:rsidR="00A332DC" w:rsidRPr="001B5F71" w:rsidRDefault="00A332DC" w:rsidP="005048B9">
            <w:pPr>
              <w:jc w:val="center"/>
              <w:rPr>
                <w:sz w:val="22"/>
                <w:szCs w:val="22"/>
              </w:rPr>
            </w:pPr>
            <w:r w:rsidRPr="001B5F71">
              <w:rPr>
                <w:sz w:val="22"/>
                <w:szCs w:val="22"/>
              </w:rPr>
              <w:t>-</w:t>
            </w:r>
          </w:p>
        </w:tc>
        <w:tc>
          <w:tcPr>
            <w:tcW w:w="697" w:type="dxa"/>
            <w:tcBorders>
              <w:left w:val="single" w:sz="4" w:space="0" w:color="auto"/>
              <w:bottom w:val="single" w:sz="4" w:space="0" w:color="auto"/>
              <w:right w:val="single" w:sz="4" w:space="0" w:color="auto"/>
            </w:tcBorders>
            <w:vAlign w:val="center"/>
          </w:tcPr>
          <w:p w14:paraId="47626EE4" w14:textId="77777777" w:rsidR="00A332DC" w:rsidRPr="001B5F71" w:rsidRDefault="00A332DC" w:rsidP="005048B9">
            <w:pPr>
              <w:jc w:val="center"/>
              <w:rPr>
                <w:sz w:val="22"/>
                <w:szCs w:val="22"/>
              </w:rPr>
            </w:pPr>
            <w:r w:rsidRPr="001B5F71">
              <w:rPr>
                <w:sz w:val="22"/>
                <w:szCs w:val="22"/>
              </w:rPr>
              <w:t>-</w:t>
            </w:r>
          </w:p>
        </w:tc>
        <w:tc>
          <w:tcPr>
            <w:tcW w:w="504" w:type="dxa"/>
            <w:gridSpan w:val="2"/>
            <w:tcBorders>
              <w:left w:val="single" w:sz="4" w:space="0" w:color="auto"/>
              <w:bottom w:val="single" w:sz="4" w:space="0" w:color="auto"/>
              <w:right w:val="single" w:sz="4" w:space="0" w:color="auto"/>
            </w:tcBorders>
            <w:vAlign w:val="center"/>
          </w:tcPr>
          <w:p w14:paraId="2644FE6A" w14:textId="77777777" w:rsidR="00A332DC" w:rsidRPr="001B5F71" w:rsidRDefault="00A332DC" w:rsidP="005048B9">
            <w:pPr>
              <w:jc w:val="center"/>
              <w:rPr>
                <w:sz w:val="22"/>
                <w:szCs w:val="22"/>
              </w:rPr>
            </w:pPr>
            <w:r w:rsidRPr="001B5F71">
              <w:rPr>
                <w:sz w:val="22"/>
                <w:szCs w:val="22"/>
              </w:rPr>
              <w:t>-</w:t>
            </w:r>
          </w:p>
        </w:tc>
        <w:tc>
          <w:tcPr>
            <w:tcW w:w="642" w:type="dxa"/>
            <w:tcBorders>
              <w:left w:val="single" w:sz="4" w:space="0" w:color="auto"/>
              <w:bottom w:val="single" w:sz="4" w:space="0" w:color="auto"/>
              <w:right w:val="single" w:sz="4" w:space="0" w:color="auto"/>
            </w:tcBorders>
            <w:shd w:val="clear" w:color="auto" w:fill="auto"/>
            <w:noWrap/>
            <w:vAlign w:val="center"/>
          </w:tcPr>
          <w:p w14:paraId="3FE0FD54" w14:textId="77777777" w:rsidR="00A332DC" w:rsidRPr="001B5F71" w:rsidRDefault="00A332DC" w:rsidP="005048B9">
            <w:pPr>
              <w:jc w:val="center"/>
              <w:rPr>
                <w:sz w:val="22"/>
                <w:szCs w:val="22"/>
              </w:rPr>
            </w:pPr>
            <w:r w:rsidRPr="001B5F71">
              <w:rPr>
                <w:sz w:val="22"/>
                <w:szCs w:val="22"/>
              </w:rPr>
              <w:t>-</w:t>
            </w:r>
          </w:p>
        </w:tc>
      </w:tr>
      <w:tr w:rsidR="00A332DC" w:rsidRPr="001B5F71" w14:paraId="56914D39" w14:textId="77777777" w:rsidTr="005048B9">
        <w:trPr>
          <w:trHeight w:val="340"/>
        </w:trPr>
        <w:tc>
          <w:tcPr>
            <w:tcW w:w="429" w:type="dxa"/>
            <w:vMerge w:val="restart"/>
            <w:tcBorders>
              <w:top w:val="single" w:sz="4" w:space="0" w:color="auto"/>
              <w:left w:val="single" w:sz="4" w:space="0" w:color="auto"/>
              <w:right w:val="single" w:sz="4" w:space="0" w:color="auto"/>
            </w:tcBorders>
            <w:shd w:val="clear" w:color="auto" w:fill="auto"/>
            <w:noWrap/>
            <w:vAlign w:val="center"/>
            <w:hideMark/>
          </w:tcPr>
          <w:p w14:paraId="3D346314" w14:textId="77777777" w:rsidR="00A332DC" w:rsidRPr="001B5F71" w:rsidRDefault="00A332DC" w:rsidP="005048B9">
            <w:pPr>
              <w:jc w:val="center"/>
            </w:pPr>
            <w:r>
              <w:t>3</w:t>
            </w:r>
            <w:r w:rsidRPr="001B5F71">
              <w:t>.</w:t>
            </w:r>
          </w:p>
        </w:tc>
        <w:tc>
          <w:tcPr>
            <w:tcW w:w="1982" w:type="dxa"/>
            <w:vMerge w:val="restart"/>
            <w:tcBorders>
              <w:top w:val="single" w:sz="4" w:space="0" w:color="auto"/>
              <w:left w:val="single" w:sz="4" w:space="0" w:color="auto"/>
              <w:right w:val="single" w:sz="4" w:space="0" w:color="auto"/>
            </w:tcBorders>
            <w:shd w:val="clear" w:color="auto" w:fill="auto"/>
            <w:vAlign w:val="center"/>
            <w:hideMark/>
          </w:tcPr>
          <w:p w14:paraId="1DC9D1C1" w14:textId="77777777" w:rsidR="00A332DC" w:rsidRPr="001B5F71" w:rsidRDefault="00A332DC" w:rsidP="005048B9">
            <w:pPr>
              <w:widowControl/>
              <w:autoSpaceDE w:val="0"/>
              <w:autoSpaceDN w:val="0"/>
              <w:adjustRightInd w:val="0"/>
              <w:rPr>
                <w:bCs/>
                <w:sz w:val="22"/>
                <w:szCs w:val="22"/>
              </w:rPr>
            </w:pPr>
            <w:r w:rsidRPr="001B5F71">
              <w:rPr>
                <w:bCs/>
                <w:sz w:val="22"/>
                <w:szCs w:val="22"/>
              </w:rPr>
              <w:t>ООО «Альфа»</w:t>
            </w:r>
            <w:r w:rsidRPr="001B5F71">
              <w:rPr>
                <w:sz w:val="22"/>
                <w:szCs w:val="22"/>
              </w:rPr>
              <w:t xml:space="preserve"> (котельная № 3, с. Талицы, Южский район)</w:t>
            </w:r>
          </w:p>
        </w:tc>
        <w:tc>
          <w:tcPr>
            <w:tcW w:w="1556" w:type="dxa"/>
            <w:vMerge w:val="restart"/>
            <w:tcBorders>
              <w:top w:val="single" w:sz="4" w:space="0" w:color="auto"/>
              <w:left w:val="single" w:sz="4" w:space="0" w:color="auto"/>
              <w:right w:val="single" w:sz="4" w:space="0" w:color="auto"/>
            </w:tcBorders>
            <w:shd w:val="clear" w:color="auto" w:fill="auto"/>
            <w:vAlign w:val="center"/>
            <w:hideMark/>
          </w:tcPr>
          <w:p w14:paraId="6280AAA2" w14:textId="77777777" w:rsidR="00A332DC" w:rsidRPr="001B5F71" w:rsidRDefault="00A332DC" w:rsidP="005048B9">
            <w:pPr>
              <w:widowControl/>
              <w:jc w:val="center"/>
            </w:pPr>
            <w:r w:rsidRPr="001B5F71">
              <w:t>Одноставочный, руб./Гкал, НДС не облагается</w:t>
            </w:r>
          </w:p>
        </w:tc>
        <w:tc>
          <w:tcPr>
            <w:tcW w:w="709" w:type="dxa"/>
            <w:tcBorders>
              <w:top w:val="single" w:sz="4" w:space="0" w:color="auto"/>
              <w:left w:val="single" w:sz="4" w:space="0" w:color="auto"/>
              <w:bottom w:val="single" w:sz="4" w:space="0" w:color="auto"/>
              <w:right w:val="single" w:sz="4" w:space="0" w:color="auto"/>
            </w:tcBorders>
            <w:vAlign w:val="center"/>
          </w:tcPr>
          <w:p w14:paraId="7D1EFAAA" w14:textId="77777777" w:rsidR="00A332DC" w:rsidRPr="00185DAB" w:rsidRDefault="00A332DC" w:rsidP="005048B9">
            <w:pPr>
              <w:jc w:val="center"/>
              <w:rPr>
                <w:sz w:val="22"/>
                <w:szCs w:val="22"/>
              </w:rPr>
            </w:pPr>
            <w:r w:rsidRPr="00185DAB">
              <w:rPr>
                <w:sz w:val="22"/>
                <w:szCs w:val="22"/>
              </w:rPr>
              <w:t>2021</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28834897" w14:textId="77777777" w:rsidR="00A332DC" w:rsidRPr="00185DAB" w:rsidRDefault="00A332DC" w:rsidP="005048B9">
            <w:pPr>
              <w:jc w:val="center"/>
              <w:rPr>
                <w:bCs/>
                <w:sz w:val="22"/>
                <w:szCs w:val="22"/>
              </w:rPr>
            </w:pPr>
            <w:r w:rsidRPr="00185DAB">
              <w:rPr>
                <w:bCs/>
                <w:sz w:val="22"/>
                <w:szCs w:val="22"/>
              </w:rPr>
              <w:t>2 466,11</w:t>
            </w:r>
          </w:p>
        </w:tc>
        <w:tc>
          <w:tcPr>
            <w:tcW w:w="1353" w:type="dxa"/>
            <w:tcBorders>
              <w:top w:val="single" w:sz="4" w:space="0" w:color="auto"/>
              <w:left w:val="single" w:sz="4" w:space="0" w:color="auto"/>
              <w:right w:val="single" w:sz="4" w:space="0" w:color="auto"/>
            </w:tcBorders>
            <w:vAlign w:val="center"/>
          </w:tcPr>
          <w:p w14:paraId="4F849402" w14:textId="77777777" w:rsidR="00A332DC" w:rsidRPr="00185DAB" w:rsidRDefault="00A332DC" w:rsidP="005048B9">
            <w:pPr>
              <w:jc w:val="center"/>
              <w:rPr>
                <w:bCs/>
                <w:sz w:val="22"/>
                <w:szCs w:val="22"/>
              </w:rPr>
            </w:pPr>
            <w:r w:rsidRPr="00185DAB">
              <w:rPr>
                <w:bCs/>
                <w:sz w:val="22"/>
                <w:szCs w:val="22"/>
              </w:rPr>
              <w:t>2 563,12</w:t>
            </w:r>
          </w:p>
        </w:tc>
        <w:tc>
          <w:tcPr>
            <w:tcW w:w="633" w:type="dxa"/>
            <w:tcBorders>
              <w:top w:val="single" w:sz="4" w:space="0" w:color="auto"/>
              <w:left w:val="single" w:sz="4" w:space="0" w:color="auto"/>
              <w:right w:val="single" w:sz="4" w:space="0" w:color="auto"/>
            </w:tcBorders>
            <w:shd w:val="clear" w:color="auto" w:fill="auto"/>
            <w:noWrap/>
            <w:vAlign w:val="center"/>
          </w:tcPr>
          <w:p w14:paraId="2C2EF1AF" w14:textId="77777777" w:rsidR="00A332DC" w:rsidRPr="001B5F71" w:rsidRDefault="00A332DC" w:rsidP="005048B9">
            <w:pPr>
              <w:jc w:val="center"/>
              <w:rPr>
                <w:sz w:val="22"/>
                <w:szCs w:val="22"/>
              </w:rPr>
            </w:pPr>
            <w:r w:rsidRPr="001B5F71">
              <w:rPr>
                <w:sz w:val="22"/>
                <w:szCs w:val="22"/>
              </w:rPr>
              <w:t>-</w:t>
            </w:r>
          </w:p>
        </w:tc>
        <w:tc>
          <w:tcPr>
            <w:tcW w:w="567" w:type="dxa"/>
            <w:tcBorders>
              <w:top w:val="single" w:sz="4" w:space="0" w:color="auto"/>
              <w:left w:val="single" w:sz="4" w:space="0" w:color="auto"/>
              <w:right w:val="single" w:sz="4" w:space="0" w:color="auto"/>
            </w:tcBorders>
            <w:vAlign w:val="center"/>
          </w:tcPr>
          <w:p w14:paraId="1FFAA210" w14:textId="77777777" w:rsidR="00A332DC" w:rsidRPr="001B5F71" w:rsidRDefault="00A332DC" w:rsidP="005048B9">
            <w:pPr>
              <w:jc w:val="center"/>
              <w:rPr>
                <w:sz w:val="22"/>
                <w:szCs w:val="22"/>
              </w:rPr>
            </w:pPr>
            <w:r w:rsidRPr="001B5F71">
              <w:rPr>
                <w:sz w:val="22"/>
                <w:szCs w:val="22"/>
              </w:rPr>
              <w:t>-</w:t>
            </w:r>
          </w:p>
        </w:tc>
        <w:tc>
          <w:tcPr>
            <w:tcW w:w="697" w:type="dxa"/>
            <w:tcBorders>
              <w:top w:val="single" w:sz="4" w:space="0" w:color="auto"/>
              <w:left w:val="single" w:sz="4" w:space="0" w:color="auto"/>
              <w:right w:val="single" w:sz="4" w:space="0" w:color="auto"/>
            </w:tcBorders>
            <w:vAlign w:val="center"/>
          </w:tcPr>
          <w:p w14:paraId="6D281155" w14:textId="77777777" w:rsidR="00A332DC" w:rsidRPr="001B5F71" w:rsidRDefault="00A332DC" w:rsidP="005048B9">
            <w:pPr>
              <w:jc w:val="center"/>
              <w:rPr>
                <w:sz w:val="22"/>
                <w:szCs w:val="22"/>
              </w:rPr>
            </w:pPr>
            <w:r w:rsidRPr="001B5F71">
              <w:rPr>
                <w:sz w:val="22"/>
                <w:szCs w:val="22"/>
              </w:rPr>
              <w:t>-</w:t>
            </w:r>
          </w:p>
        </w:tc>
        <w:tc>
          <w:tcPr>
            <w:tcW w:w="504" w:type="dxa"/>
            <w:gridSpan w:val="2"/>
            <w:tcBorders>
              <w:top w:val="single" w:sz="4" w:space="0" w:color="auto"/>
              <w:left w:val="single" w:sz="4" w:space="0" w:color="auto"/>
              <w:right w:val="single" w:sz="4" w:space="0" w:color="auto"/>
            </w:tcBorders>
            <w:vAlign w:val="center"/>
          </w:tcPr>
          <w:p w14:paraId="352DDBB2" w14:textId="77777777" w:rsidR="00A332DC" w:rsidRPr="001B5F71" w:rsidRDefault="00A332DC" w:rsidP="005048B9">
            <w:pPr>
              <w:jc w:val="center"/>
              <w:rPr>
                <w:sz w:val="22"/>
                <w:szCs w:val="22"/>
              </w:rPr>
            </w:pPr>
            <w:r w:rsidRPr="001B5F71">
              <w:rPr>
                <w:sz w:val="22"/>
                <w:szCs w:val="22"/>
              </w:rPr>
              <w:t>-</w:t>
            </w:r>
          </w:p>
        </w:tc>
        <w:tc>
          <w:tcPr>
            <w:tcW w:w="642" w:type="dxa"/>
            <w:tcBorders>
              <w:top w:val="single" w:sz="4" w:space="0" w:color="auto"/>
              <w:left w:val="single" w:sz="4" w:space="0" w:color="auto"/>
              <w:right w:val="single" w:sz="4" w:space="0" w:color="auto"/>
            </w:tcBorders>
            <w:shd w:val="clear" w:color="auto" w:fill="auto"/>
            <w:noWrap/>
            <w:vAlign w:val="center"/>
          </w:tcPr>
          <w:p w14:paraId="3B521235" w14:textId="77777777" w:rsidR="00A332DC" w:rsidRPr="001B5F71" w:rsidRDefault="00A332DC" w:rsidP="005048B9">
            <w:pPr>
              <w:jc w:val="center"/>
              <w:rPr>
                <w:sz w:val="22"/>
                <w:szCs w:val="22"/>
              </w:rPr>
            </w:pPr>
            <w:r w:rsidRPr="001B5F71">
              <w:rPr>
                <w:sz w:val="22"/>
                <w:szCs w:val="22"/>
              </w:rPr>
              <w:t>-</w:t>
            </w:r>
          </w:p>
        </w:tc>
      </w:tr>
      <w:tr w:rsidR="00A332DC" w:rsidRPr="001B5F71" w14:paraId="4A9B8581" w14:textId="77777777" w:rsidTr="005048B9">
        <w:trPr>
          <w:trHeight w:val="340"/>
        </w:trPr>
        <w:tc>
          <w:tcPr>
            <w:tcW w:w="429" w:type="dxa"/>
            <w:vMerge/>
            <w:tcBorders>
              <w:left w:val="single" w:sz="4" w:space="0" w:color="auto"/>
              <w:right w:val="single" w:sz="4" w:space="0" w:color="auto"/>
            </w:tcBorders>
            <w:shd w:val="clear" w:color="auto" w:fill="auto"/>
            <w:noWrap/>
            <w:vAlign w:val="center"/>
            <w:hideMark/>
          </w:tcPr>
          <w:p w14:paraId="1F4C78F9" w14:textId="77777777" w:rsidR="00A332DC" w:rsidRPr="001B5F71" w:rsidRDefault="00A332DC" w:rsidP="005048B9">
            <w:pPr>
              <w:jc w:val="center"/>
            </w:pPr>
          </w:p>
        </w:tc>
        <w:tc>
          <w:tcPr>
            <w:tcW w:w="1982" w:type="dxa"/>
            <w:vMerge/>
            <w:tcBorders>
              <w:left w:val="single" w:sz="4" w:space="0" w:color="auto"/>
              <w:right w:val="single" w:sz="4" w:space="0" w:color="auto"/>
            </w:tcBorders>
            <w:shd w:val="clear" w:color="auto" w:fill="auto"/>
            <w:vAlign w:val="center"/>
            <w:hideMark/>
          </w:tcPr>
          <w:p w14:paraId="53C9A632" w14:textId="77777777" w:rsidR="00A332DC" w:rsidRPr="001B5F71" w:rsidRDefault="00A332DC" w:rsidP="005048B9">
            <w:pPr>
              <w:widowControl/>
              <w:autoSpaceDE w:val="0"/>
              <w:autoSpaceDN w:val="0"/>
              <w:adjustRightInd w:val="0"/>
              <w:rPr>
                <w:bCs/>
                <w:sz w:val="22"/>
                <w:szCs w:val="22"/>
              </w:rPr>
            </w:pPr>
          </w:p>
        </w:tc>
        <w:tc>
          <w:tcPr>
            <w:tcW w:w="1556" w:type="dxa"/>
            <w:vMerge/>
            <w:tcBorders>
              <w:left w:val="single" w:sz="4" w:space="0" w:color="auto"/>
              <w:right w:val="single" w:sz="4" w:space="0" w:color="auto"/>
            </w:tcBorders>
            <w:shd w:val="clear" w:color="auto" w:fill="auto"/>
            <w:vAlign w:val="center"/>
            <w:hideMark/>
          </w:tcPr>
          <w:p w14:paraId="79F9BFC6" w14:textId="77777777" w:rsidR="00A332DC" w:rsidRPr="001B5F71" w:rsidRDefault="00A332DC" w:rsidP="005048B9">
            <w:pPr>
              <w:widowControl/>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D3F198B" w14:textId="77777777" w:rsidR="00A332DC" w:rsidRPr="00185DAB" w:rsidRDefault="00A332DC" w:rsidP="005048B9">
            <w:pPr>
              <w:jc w:val="center"/>
              <w:rPr>
                <w:sz w:val="22"/>
                <w:szCs w:val="22"/>
              </w:rPr>
            </w:pPr>
            <w:r w:rsidRPr="00185DAB">
              <w:rPr>
                <w:sz w:val="22"/>
                <w:szCs w:val="22"/>
              </w:rPr>
              <w:t>2022</w:t>
            </w:r>
          </w:p>
        </w:tc>
        <w:tc>
          <w:tcPr>
            <w:tcW w:w="1276" w:type="dxa"/>
            <w:tcBorders>
              <w:left w:val="single" w:sz="4" w:space="0" w:color="auto"/>
              <w:right w:val="single" w:sz="4" w:space="0" w:color="auto"/>
            </w:tcBorders>
            <w:shd w:val="clear" w:color="auto" w:fill="auto"/>
            <w:noWrap/>
            <w:vAlign w:val="center"/>
          </w:tcPr>
          <w:p w14:paraId="78C3EB32" w14:textId="77777777" w:rsidR="00A332DC" w:rsidRPr="00185DAB" w:rsidRDefault="00A332DC" w:rsidP="005048B9">
            <w:pPr>
              <w:jc w:val="center"/>
              <w:rPr>
                <w:sz w:val="22"/>
                <w:szCs w:val="22"/>
              </w:rPr>
            </w:pPr>
            <w:r w:rsidRPr="00185DAB">
              <w:rPr>
                <w:sz w:val="22"/>
                <w:szCs w:val="22"/>
              </w:rPr>
              <w:t>2 446,15</w:t>
            </w:r>
          </w:p>
        </w:tc>
        <w:tc>
          <w:tcPr>
            <w:tcW w:w="1353" w:type="dxa"/>
            <w:tcBorders>
              <w:left w:val="single" w:sz="4" w:space="0" w:color="auto"/>
              <w:right w:val="single" w:sz="4" w:space="0" w:color="auto"/>
            </w:tcBorders>
            <w:vAlign w:val="center"/>
          </w:tcPr>
          <w:p w14:paraId="0F22C731" w14:textId="77777777" w:rsidR="00A332DC" w:rsidRPr="00185DAB" w:rsidRDefault="00A332DC" w:rsidP="005048B9">
            <w:pPr>
              <w:jc w:val="center"/>
              <w:rPr>
                <w:sz w:val="22"/>
                <w:szCs w:val="22"/>
              </w:rPr>
            </w:pPr>
            <w:r w:rsidRPr="00185DAB">
              <w:rPr>
                <w:sz w:val="22"/>
                <w:szCs w:val="22"/>
              </w:rPr>
              <w:t>2</w:t>
            </w:r>
            <w:r>
              <w:rPr>
                <w:sz w:val="22"/>
                <w:szCs w:val="22"/>
              </w:rPr>
              <w:t xml:space="preserve"> </w:t>
            </w:r>
            <w:r w:rsidRPr="00185DAB">
              <w:rPr>
                <w:sz w:val="22"/>
                <w:szCs w:val="22"/>
              </w:rPr>
              <w:t>494,64 *</w:t>
            </w:r>
          </w:p>
        </w:tc>
        <w:tc>
          <w:tcPr>
            <w:tcW w:w="633" w:type="dxa"/>
            <w:tcBorders>
              <w:left w:val="single" w:sz="4" w:space="0" w:color="auto"/>
              <w:right w:val="single" w:sz="4" w:space="0" w:color="auto"/>
            </w:tcBorders>
            <w:shd w:val="clear" w:color="auto" w:fill="auto"/>
            <w:noWrap/>
            <w:vAlign w:val="center"/>
          </w:tcPr>
          <w:p w14:paraId="4440572D" w14:textId="77777777" w:rsidR="00A332DC" w:rsidRPr="001B5F71" w:rsidRDefault="00A332DC" w:rsidP="005048B9">
            <w:pPr>
              <w:jc w:val="center"/>
              <w:rPr>
                <w:sz w:val="22"/>
                <w:szCs w:val="22"/>
              </w:rPr>
            </w:pPr>
            <w:r w:rsidRPr="001B5F71">
              <w:rPr>
                <w:sz w:val="22"/>
                <w:szCs w:val="22"/>
              </w:rPr>
              <w:t>-</w:t>
            </w:r>
          </w:p>
        </w:tc>
        <w:tc>
          <w:tcPr>
            <w:tcW w:w="567" w:type="dxa"/>
            <w:tcBorders>
              <w:left w:val="single" w:sz="4" w:space="0" w:color="auto"/>
              <w:right w:val="single" w:sz="4" w:space="0" w:color="auto"/>
            </w:tcBorders>
            <w:vAlign w:val="center"/>
          </w:tcPr>
          <w:p w14:paraId="735D31E9" w14:textId="77777777" w:rsidR="00A332DC" w:rsidRPr="001B5F71" w:rsidRDefault="00A332DC" w:rsidP="005048B9">
            <w:pPr>
              <w:jc w:val="center"/>
              <w:rPr>
                <w:sz w:val="22"/>
                <w:szCs w:val="22"/>
              </w:rPr>
            </w:pPr>
            <w:r w:rsidRPr="001B5F71">
              <w:rPr>
                <w:sz w:val="22"/>
                <w:szCs w:val="22"/>
              </w:rPr>
              <w:t>-</w:t>
            </w:r>
          </w:p>
        </w:tc>
        <w:tc>
          <w:tcPr>
            <w:tcW w:w="697" w:type="dxa"/>
            <w:tcBorders>
              <w:left w:val="single" w:sz="4" w:space="0" w:color="auto"/>
              <w:right w:val="single" w:sz="4" w:space="0" w:color="auto"/>
            </w:tcBorders>
            <w:vAlign w:val="center"/>
          </w:tcPr>
          <w:p w14:paraId="5950AC4F" w14:textId="77777777" w:rsidR="00A332DC" w:rsidRPr="001B5F71" w:rsidRDefault="00A332DC" w:rsidP="005048B9">
            <w:pPr>
              <w:jc w:val="center"/>
              <w:rPr>
                <w:sz w:val="22"/>
                <w:szCs w:val="22"/>
              </w:rPr>
            </w:pPr>
            <w:r w:rsidRPr="001B5F71">
              <w:rPr>
                <w:sz w:val="22"/>
                <w:szCs w:val="22"/>
              </w:rPr>
              <w:t>-</w:t>
            </w:r>
          </w:p>
        </w:tc>
        <w:tc>
          <w:tcPr>
            <w:tcW w:w="504" w:type="dxa"/>
            <w:gridSpan w:val="2"/>
            <w:tcBorders>
              <w:left w:val="single" w:sz="4" w:space="0" w:color="auto"/>
              <w:right w:val="single" w:sz="4" w:space="0" w:color="auto"/>
            </w:tcBorders>
            <w:vAlign w:val="center"/>
          </w:tcPr>
          <w:p w14:paraId="06EF2580" w14:textId="77777777" w:rsidR="00A332DC" w:rsidRPr="001B5F71" w:rsidRDefault="00A332DC" w:rsidP="005048B9">
            <w:pPr>
              <w:jc w:val="center"/>
              <w:rPr>
                <w:sz w:val="22"/>
                <w:szCs w:val="22"/>
              </w:rPr>
            </w:pPr>
            <w:r w:rsidRPr="001B5F71">
              <w:rPr>
                <w:sz w:val="22"/>
                <w:szCs w:val="22"/>
              </w:rPr>
              <w:t>-</w:t>
            </w:r>
          </w:p>
        </w:tc>
        <w:tc>
          <w:tcPr>
            <w:tcW w:w="642" w:type="dxa"/>
            <w:tcBorders>
              <w:left w:val="single" w:sz="4" w:space="0" w:color="auto"/>
              <w:right w:val="single" w:sz="4" w:space="0" w:color="auto"/>
            </w:tcBorders>
            <w:shd w:val="clear" w:color="auto" w:fill="auto"/>
            <w:noWrap/>
            <w:vAlign w:val="center"/>
          </w:tcPr>
          <w:p w14:paraId="1F7E47F7" w14:textId="77777777" w:rsidR="00A332DC" w:rsidRPr="001B5F71" w:rsidRDefault="00A332DC" w:rsidP="005048B9">
            <w:pPr>
              <w:jc w:val="center"/>
              <w:rPr>
                <w:sz w:val="22"/>
                <w:szCs w:val="22"/>
              </w:rPr>
            </w:pPr>
            <w:r w:rsidRPr="001B5F71">
              <w:rPr>
                <w:sz w:val="22"/>
                <w:szCs w:val="22"/>
              </w:rPr>
              <w:t>-</w:t>
            </w:r>
          </w:p>
        </w:tc>
      </w:tr>
      <w:tr w:rsidR="00A332DC" w:rsidRPr="001B5F71" w14:paraId="25B387BC" w14:textId="77777777" w:rsidTr="005048B9">
        <w:trPr>
          <w:trHeight w:val="340"/>
        </w:trPr>
        <w:tc>
          <w:tcPr>
            <w:tcW w:w="429" w:type="dxa"/>
            <w:vMerge/>
            <w:tcBorders>
              <w:left w:val="single" w:sz="4" w:space="0" w:color="auto"/>
              <w:bottom w:val="single" w:sz="4" w:space="0" w:color="auto"/>
              <w:right w:val="single" w:sz="4" w:space="0" w:color="auto"/>
            </w:tcBorders>
            <w:shd w:val="clear" w:color="auto" w:fill="auto"/>
            <w:noWrap/>
            <w:vAlign w:val="center"/>
            <w:hideMark/>
          </w:tcPr>
          <w:p w14:paraId="4B5D773C" w14:textId="77777777" w:rsidR="00A332DC" w:rsidRPr="001B5F71" w:rsidRDefault="00A332DC" w:rsidP="005048B9">
            <w:pPr>
              <w:jc w:val="center"/>
            </w:pPr>
          </w:p>
        </w:tc>
        <w:tc>
          <w:tcPr>
            <w:tcW w:w="1982" w:type="dxa"/>
            <w:vMerge/>
            <w:tcBorders>
              <w:left w:val="single" w:sz="4" w:space="0" w:color="auto"/>
              <w:bottom w:val="single" w:sz="4" w:space="0" w:color="auto"/>
              <w:right w:val="single" w:sz="4" w:space="0" w:color="auto"/>
            </w:tcBorders>
            <w:shd w:val="clear" w:color="auto" w:fill="auto"/>
            <w:vAlign w:val="center"/>
            <w:hideMark/>
          </w:tcPr>
          <w:p w14:paraId="5BB41CAD" w14:textId="77777777" w:rsidR="00A332DC" w:rsidRPr="001B5F71" w:rsidRDefault="00A332DC" w:rsidP="005048B9">
            <w:pPr>
              <w:widowControl/>
              <w:autoSpaceDE w:val="0"/>
              <w:autoSpaceDN w:val="0"/>
              <w:adjustRightInd w:val="0"/>
              <w:rPr>
                <w:bCs/>
                <w:sz w:val="22"/>
                <w:szCs w:val="22"/>
              </w:rPr>
            </w:pPr>
          </w:p>
        </w:tc>
        <w:tc>
          <w:tcPr>
            <w:tcW w:w="1556" w:type="dxa"/>
            <w:vMerge/>
            <w:tcBorders>
              <w:left w:val="single" w:sz="4" w:space="0" w:color="auto"/>
              <w:bottom w:val="single" w:sz="4" w:space="0" w:color="auto"/>
              <w:right w:val="single" w:sz="4" w:space="0" w:color="auto"/>
            </w:tcBorders>
            <w:shd w:val="clear" w:color="auto" w:fill="auto"/>
            <w:vAlign w:val="center"/>
            <w:hideMark/>
          </w:tcPr>
          <w:p w14:paraId="27BCF78F" w14:textId="77777777" w:rsidR="00A332DC" w:rsidRPr="001B5F71" w:rsidRDefault="00A332DC" w:rsidP="005048B9">
            <w:pPr>
              <w:widowControl/>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771F335" w14:textId="77777777" w:rsidR="00A332DC" w:rsidRPr="00185DAB" w:rsidRDefault="00A332DC" w:rsidP="005048B9">
            <w:pPr>
              <w:jc w:val="center"/>
              <w:rPr>
                <w:sz w:val="22"/>
                <w:szCs w:val="22"/>
              </w:rPr>
            </w:pPr>
            <w:r w:rsidRPr="00185DAB">
              <w:rPr>
                <w:sz w:val="22"/>
                <w:szCs w:val="22"/>
              </w:rPr>
              <w:t>2023</w:t>
            </w:r>
          </w:p>
        </w:tc>
        <w:tc>
          <w:tcPr>
            <w:tcW w:w="2629" w:type="dxa"/>
            <w:gridSpan w:val="2"/>
            <w:tcBorders>
              <w:left w:val="single" w:sz="4" w:space="0" w:color="auto"/>
              <w:bottom w:val="single" w:sz="4" w:space="0" w:color="auto"/>
              <w:right w:val="single" w:sz="4" w:space="0" w:color="auto"/>
            </w:tcBorders>
            <w:shd w:val="clear" w:color="auto" w:fill="auto"/>
            <w:noWrap/>
            <w:vAlign w:val="center"/>
          </w:tcPr>
          <w:p w14:paraId="098BEBF5" w14:textId="77777777" w:rsidR="00A332DC" w:rsidRPr="00185DAB" w:rsidRDefault="00A332DC" w:rsidP="005048B9">
            <w:pPr>
              <w:jc w:val="center"/>
              <w:rPr>
                <w:sz w:val="22"/>
                <w:szCs w:val="22"/>
              </w:rPr>
            </w:pPr>
            <w:r w:rsidRPr="00185DAB">
              <w:rPr>
                <w:sz w:val="22"/>
                <w:szCs w:val="22"/>
              </w:rPr>
              <w:t>2 244,51 **</w:t>
            </w:r>
          </w:p>
        </w:tc>
        <w:tc>
          <w:tcPr>
            <w:tcW w:w="633" w:type="dxa"/>
            <w:tcBorders>
              <w:left w:val="single" w:sz="4" w:space="0" w:color="auto"/>
              <w:bottom w:val="single" w:sz="4" w:space="0" w:color="auto"/>
              <w:right w:val="single" w:sz="4" w:space="0" w:color="auto"/>
            </w:tcBorders>
            <w:shd w:val="clear" w:color="auto" w:fill="auto"/>
            <w:noWrap/>
            <w:vAlign w:val="center"/>
          </w:tcPr>
          <w:p w14:paraId="57E7D637" w14:textId="77777777" w:rsidR="00A332DC" w:rsidRPr="001B5F71" w:rsidRDefault="00A332DC" w:rsidP="005048B9">
            <w:pPr>
              <w:jc w:val="center"/>
              <w:rPr>
                <w:sz w:val="22"/>
                <w:szCs w:val="22"/>
              </w:rPr>
            </w:pPr>
            <w:r w:rsidRPr="001B5F71">
              <w:rPr>
                <w:sz w:val="22"/>
                <w:szCs w:val="22"/>
              </w:rPr>
              <w:t>-</w:t>
            </w:r>
          </w:p>
        </w:tc>
        <w:tc>
          <w:tcPr>
            <w:tcW w:w="567" w:type="dxa"/>
            <w:tcBorders>
              <w:left w:val="single" w:sz="4" w:space="0" w:color="auto"/>
              <w:bottom w:val="single" w:sz="4" w:space="0" w:color="auto"/>
              <w:right w:val="single" w:sz="4" w:space="0" w:color="auto"/>
            </w:tcBorders>
            <w:vAlign w:val="center"/>
          </w:tcPr>
          <w:p w14:paraId="7411EF5E" w14:textId="77777777" w:rsidR="00A332DC" w:rsidRPr="001B5F71" w:rsidRDefault="00A332DC" w:rsidP="005048B9">
            <w:pPr>
              <w:jc w:val="center"/>
              <w:rPr>
                <w:sz w:val="22"/>
                <w:szCs w:val="22"/>
              </w:rPr>
            </w:pPr>
            <w:r w:rsidRPr="001B5F71">
              <w:rPr>
                <w:sz w:val="22"/>
                <w:szCs w:val="22"/>
              </w:rPr>
              <w:t>-</w:t>
            </w:r>
          </w:p>
        </w:tc>
        <w:tc>
          <w:tcPr>
            <w:tcW w:w="697" w:type="dxa"/>
            <w:tcBorders>
              <w:left w:val="single" w:sz="4" w:space="0" w:color="auto"/>
              <w:bottom w:val="single" w:sz="4" w:space="0" w:color="auto"/>
              <w:right w:val="single" w:sz="4" w:space="0" w:color="auto"/>
            </w:tcBorders>
            <w:vAlign w:val="center"/>
          </w:tcPr>
          <w:p w14:paraId="6F18DEDC" w14:textId="77777777" w:rsidR="00A332DC" w:rsidRPr="001B5F71" w:rsidRDefault="00A332DC" w:rsidP="005048B9">
            <w:pPr>
              <w:jc w:val="center"/>
              <w:rPr>
                <w:sz w:val="22"/>
                <w:szCs w:val="22"/>
              </w:rPr>
            </w:pPr>
            <w:r w:rsidRPr="001B5F71">
              <w:rPr>
                <w:sz w:val="22"/>
                <w:szCs w:val="22"/>
              </w:rPr>
              <w:t>-</w:t>
            </w:r>
          </w:p>
        </w:tc>
        <w:tc>
          <w:tcPr>
            <w:tcW w:w="504" w:type="dxa"/>
            <w:gridSpan w:val="2"/>
            <w:tcBorders>
              <w:left w:val="single" w:sz="4" w:space="0" w:color="auto"/>
              <w:bottom w:val="single" w:sz="4" w:space="0" w:color="auto"/>
              <w:right w:val="single" w:sz="4" w:space="0" w:color="auto"/>
            </w:tcBorders>
            <w:vAlign w:val="center"/>
          </w:tcPr>
          <w:p w14:paraId="282A858D" w14:textId="77777777" w:rsidR="00A332DC" w:rsidRPr="001B5F71" w:rsidRDefault="00A332DC" w:rsidP="005048B9">
            <w:pPr>
              <w:jc w:val="center"/>
              <w:rPr>
                <w:sz w:val="22"/>
                <w:szCs w:val="22"/>
              </w:rPr>
            </w:pPr>
            <w:r w:rsidRPr="001B5F71">
              <w:rPr>
                <w:sz w:val="22"/>
                <w:szCs w:val="22"/>
              </w:rPr>
              <w:t>-</w:t>
            </w:r>
          </w:p>
        </w:tc>
        <w:tc>
          <w:tcPr>
            <w:tcW w:w="642" w:type="dxa"/>
            <w:tcBorders>
              <w:left w:val="single" w:sz="4" w:space="0" w:color="auto"/>
              <w:bottom w:val="single" w:sz="4" w:space="0" w:color="auto"/>
              <w:right w:val="single" w:sz="4" w:space="0" w:color="auto"/>
            </w:tcBorders>
            <w:shd w:val="clear" w:color="auto" w:fill="auto"/>
            <w:noWrap/>
            <w:vAlign w:val="center"/>
          </w:tcPr>
          <w:p w14:paraId="02522DCB" w14:textId="77777777" w:rsidR="00A332DC" w:rsidRPr="001B5F71" w:rsidRDefault="00A332DC" w:rsidP="005048B9">
            <w:pPr>
              <w:jc w:val="center"/>
              <w:rPr>
                <w:sz w:val="22"/>
                <w:szCs w:val="22"/>
              </w:rPr>
            </w:pPr>
            <w:r w:rsidRPr="001B5F71">
              <w:rPr>
                <w:sz w:val="22"/>
                <w:szCs w:val="22"/>
              </w:rPr>
              <w:t>-</w:t>
            </w:r>
          </w:p>
        </w:tc>
      </w:tr>
    </w:tbl>
    <w:p w14:paraId="736AF99C" w14:textId="77777777" w:rsidR="00A332DC" w:rsidRPr="001B5F71" w:rsidRDefault="00A332DC" w:rsidP="00A332DC">
      <w:pPr>
        <w:widowControl/>
        <w:autoSpaceDE w:val="0"/>
        <w:autoSpaceDN w:val="0"/>
        <w:adjustRightInd w:val="0"/>
        <w:ind w:firstLine="540"/>
        <w:jc w:val="both"/>
        <w:rPr>
          <w:sz w:val="10"/>
          <w:szCs w:val="10"/>
        </w:rPr>
      </w:pPr>
    </w:p>
    <w:p w14:paraId="69F6BCFF" w14:textId="77777777" w:rsidR="00A332DC" w:rsidRPr="001B5F71" w:rsidRDefault="00A332DC" w:rsidP="00A332DC">
      <w:pPr>
        <w:widowControl/>
        <w:autoSpaceDE w:val="0"/>
        <w:autoSpaceDN w:val="0"/>
        <w:adjustRightInd w:val="0"/>
        <w:ind w:firstLine="540"/>
        <w:jc w:val="both"/>
        <w:outlineLvl w:val="3"/>
        <w:rPr>
          <w:sz w:val="22"/>
          <w:szCs w:val="22"/>
        </w:rPr>
      </w:pPr>
    </w:p>
    <w:p w14:paraId="39BD6F0F" w14:textId="77777777" w:rsidR="00A332DC" w:rsidRPr="001B5F71" w:rsidRDefault="00A332DC" w:rsidP="00A332DC">
      <w:pPr>
        <w:widowControl/>
        <w:autoSpaceDE w:val="0"/>
        <w:autoSpaceDN w:val="0"/>
        <w:adjustRightInd w:val="0"/>
        <w:ind w:firstLine="540"/>
        <w:jc w:val="both"/>
        <w:outlineLvl w:val="3"/>
        <w:rPr>
          <w:sz w:val="22"/>
          <w:szCs w:val="22"/>
        </w:rPr>
      </w:pPr>
      <w:r w:rsidRPr="001B5F71">
        <w:rPr>
          <w:sz w:val="22"/>
          <w:szCs w:val="22"/>
        </w:rPr>
        <w:t xml:space="preserve">Примечания: </w:t>
      </w:r>
    </w:p>
    <w:p w14:paraId="335A65EC" w14:textId="77777777" w:rsidR="00A332DC" w:rsidRPr="00756A9A" w:rsidRDefault="00A332DC" w:rsidP="00A332DC">
      <w:pPr>
        <w:widowControl/>
        <w:autoSpaceDE w:val="0"/>
        <w:autoSpaceDN w:val="0"/>
        <w:adjustRightInd w:val="0"/>
        <w:ind w:firstLine="540"/>
        <w:jc w:val="both"/>
        <w:outlineLvl w:val="3"/>
        <w:rPr>
          <w:sz w:val="22"/>
          <w:szCs w:val="22"/>
        </w:rPr>
      </w:pPr>
      <w:r w:rsidRPr="00756A9A">
        <w:rPr>
          <w:sz w:val="22"/>
          <w:szCs w:val="22"/>
        </w:rPr>
        <w:t>1. Величина расходов на топливо, отнесенная на 1 Гкал тепловой энергии, отпускаемой от котельной № БМК №1: на 2023 год – 1079,48 руб.; № БМК №2: на 2023 год – 1081,44 руб.; № БМК №3: на 2023 год – 1089,75 руб.</w:t>
      </w:r>
    </w:p>
    <w:p w14:paraId="2E04CF8C" w14:textId="77777777" w:rsidR="00A332DC" w:rsidRDefault="00A332DC" w:rsidP="00A332DC">
      <w:pPr>
        <w:widowControl/>
        <w:autoSpaceDE w:val="0"/>
        <w:autoSpaceDN w:val="0"/>
        <w:adjustRightInd w:val="0"/>
        <w:ind w:firstLine="540"/>
        <w:jc w:val="both"/>
        <w:outlineLvl w:val="3"/>
        <w:rPr>
          <w:sz w:val="22"/>
          <w:szCs w:val="24"/>
        </w:rPr>
      </w:pPr>
      <w:r w:rsidRPr="00756A9A">
        <w:rPr>
          <w:sz w:val="22"/>
          <w:szCs w:val="22"/>
        </w:rPr>
        <w:t xml:space="preserve">2. </w:t>
      </w:r>
      <w:r w:rsidRPr="00756A9A">
        <w:rPr>
          <w:sz w:val="22"/>
          <w:szCs w:val="24"/>
        </w:rPr>
        <w:t>Организация применяет</w:t>
      </w:r>
      <w:r w:rsidRPr="001B5F71">
        <w:rPr>
          <w:sz w:val="22"/>
          <w:szCs w:val="24"/>
        </w:rPr>
        <w:t xml:space="preserve"> упрощенную систему налогообложения в соответствии с </w:t>
      </w:r>
      <w:hyperlink r:id="rId8" w:history="1">
        <w:r w:rsidRPr="001B5F71">
          <w:rPr>
            <w:sz w:val="22"/>
            <w:szCs w:val="24"/>
          </w:rPr>
          <w:t>Главой 26.2</w:t>
        </w:r>
      </w:hyperlink>
      <w:r w:rsidRPr="001B5F71">
        <w:rPr>
          <w:sz w:val="22"/>
          <w:szCs w:val="24"/>
        </w:rPr>
        <w:t xml:space="preserve"> части 2 Налогового кодекса Российской Федерации.</w:t>
      </w:r>
    </w:p>
    <w:p w14:paraId="099B0C46" w14:textId="77777777" w:rsidR="00A332DC" w:rsidRDefault="00A332DC" w:rsidP="00A332DC">
      <w:pPr>
        <w:widowControl/>
        <w:autoSpaceDE w:val="0"/>
        <w:autoSpaceDN w:val="0"/>
        <w:adjustRightInd w:val="0"/>
        <w:ind w:firstLine="540"/>
        <w:jc w:val="both"/>
        <w:rPr>
          <w:color w:val="C00000"/>
          <w:sz w:val="22"/>
          <w:szCs w:val="24"/>
        </w:rPr>
      </w:pPr>
    </w:p>
    <w:p w14:paraId="1C3287D0" w14:textId="77777777" w:rsidR="00A332DC" w:rsidRPr="00B376BA" w:rsidRDefault="00A332DC" w:rsidP="00A332DC">
      <w:pPr>
        <w:widowControl/>
        <w:autoSpaceDE w:val="0"/>
        <w:autoSpaceDN w:val="0"/>
        <w:adjustRightInd w:val="0"/>
        <w:ind w:firstLine="540"/>
        <w:jc w:val="both"/>
        <w:rPr>
          <w:sz w:val="22"/>
          <w:szCs w:val="24"/>
        </w:rPr>
      </w:pPr>
      <w:r w:rsidRPr="00B376BA">
        <w:rPr>
          <w:sz w:val="22"/>
          <w:szCs w:val="24"/>
        </w:rPr>
        <w:t>* Тариф действует по 30 ноября 2022 г. включительно.</w:t>
      </w:r>
    </w:p>
    <w:p w14:paraId="5990FABF" w14:textId="77777777" w:rsidR="00A332DC" w:rsidRPr="001B5F71" w:rsidRDefault="00A332DC" w:rsidP="00A332DC">
      <w:pPr>
        <w:widowControl/>
        <w:autoSpaceDE w:val="0"/>
        <w:autoSpaceDN w:val="0"/>
        <w:adjustRightInd w:val="0"/>
        <w:ind w:firstLine="540"/>
        <w:jc w:val="both"/>
        <w:rPr>
          <w:sz w:val="22"/>
          <w:szCs w:val="24"/>
        </w:rPr>
      </w:pPr>
      <w:r>
        <w:rPr>
          <w:sz w:val="22"/>
          <w:szCs w:val="24"/>
        </w:rPr>
        <w:t>*</w:t>
      </w:r>
      <w:r w:rsidRPr="008B1DFF">
        <w:rPr>
          <w:spacing w:val="2"/>
          <w:sz w:val="22"/>
          <w:szCs w:val="22"/>
          <w:shd w:val="clear" w:color="auto" w:fill="FFFFFF"/>
        </w:rPr>
        <w:t xml:space="preserve">* </w:t>
      </w:r>
      <w:r w:rsidRPr="00756A9A">
        <w:rPr>
          <w:spacing w:val="2"/>
          <w:sz w:val="22"/>
          <w:szCs w:val="22"/>
          <w:shd w:val="clear" w:color="auto" w:fill="FFFFFF"/>
        </w:rPr>
        <w:t>Тариф, установленный на 2023 год, вводится в действие с 1 декабря 2022 г.</w:t>
      </w:r>
    </w:p>
    <w:p w14:paraId="29F05677" w14:textId="77777777" w:rsidR="00171C98" w:rsidRDefault="00171C98" w:rsidP="00171C98">
      <w:pPr>
        <w:pStyle w:val="24"/>
        <w:widowControl/>
        <w:tabs>
          <w:tab w:val="left" w:pos="851"/>
          <w:tab w:val="left" w:pos="1276"/>
          <w:tab w:val="left" w:pos="1560"/>
        </w:tabs>
        <w:rPr>
          <w:bCs/>
          <w:szCs w:val="24"/>
        </w:rPr>
      </w:pPr>
    </w:p>
    <w:p w14:paraId="0431EE59" w14:textId="77777777" w:rsidR="00171C98" w:rsidRPr="00171C98" w:rsidRDefault="00171C98" w:rsidP="00171C98">
      <w:pPr>
        <w:pStyle w:val="24"/>
        <w:widowControl/>
        <w:tabs>
          <w:tab w:val="left" w:pos="851"/>
          <w:tab w:val="left" w:pos="1134"/>
          <w:tab w:val="left" w:pos="1560"/>
        </w:tabs>
        <w:rPr>
          <w:bCs/>
          <w:szCs w:val="24"/>
        </w:rPr>
      </w:pPr>
      <w:r w:rsidRPr="00171C98">
        <w:rPr>
          <w:bCs/>
          <w:szCs w:val="24"/>
        </w:rPr>
        <w:t>2.</w:t>
      </w:r>
      <w:r w:rsidRPr="00171C98">
        <w:rPr>
          <w:bCs/>
          <w:szCs w:val="24"/>
        </w:rPr>
        <w:tab/>
        <w:t xml:space="preserve">С 01.12.2022 произвести корректировку установленных долгосрочных тарифов на теплоноситель для потребителей ООО «Альфа» на 2023 год, изложив приложение 2 к постановлению Департамента энергетики и тарифов Ивановской области от 27.11.2020 № 63-т/4 в новой редакции.    </w:t>
      </w:r>
    </w:p>
    <w:p w14:paraId="0A917B04" w14:textId="77777777" w:rsidR="00BB52A8" w:rsidRPr="00FA78FE" w:rsidRDefault="00BB52A8" w:rsidP="00BB52A8">
      <w:pPr>
        <w:widowControl/>
        <w:autoSpaceDE w:val="0"/>
        <w:autoSpaceDN w:val="0"/>
        <w:adjustRightInd w:val="0"/>
        <w:jc w:val="center"/>
        <w:rPr>
          <w:b/>
          <w:bCs/>
          <w:sz w:val="22"/>
          <w:szCs w:val="22"/>
        </w:rPr>
      </w:pPr>
      <w:r w:rsidRPr="00FA78FE">
        <w:rPr>
          <w:b/>
          <w:bCs/>
          <w:sz w:val="22"/>
          <w:szCs w:val="22"/>
        </w:rPr>
        <w:t>Тарифы на теплоноситель</w:t>
      </w:r>
    </w:p>
    <w:p w14:paraId="0A290227" w14:textId="77777777" w:rsidR="00BB52A8" w:rsidRPr="00FA78FE" w:rsidRDefault="00BB52A8" w:rsidP="00BB52A8">
      <w:pPr>
        <w:widowControl/>
        <w:autoSpaceDE w:val="0"/>
        <w:autoSpaceDN w:val="0"/>
        <w:adjustRightInd w:val="0"/>
        <w:jc w:val="center"/>
        <w:rPr>
          <w:b/>
          <w:sz w:val="10"/>
          <w:szCs w:val="1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457"/>
        <w:gridCol w:w="2268"/>
        <w:gridCol w:w="992"/>
        <w:gridCol w:w="1134"/>
        <w:gridCol w:w="1134"/>
        <w:gridCol w:w="850"/>
      </w:tblGrid>
      <w:tr w:rsidR="00BB52A8" w:rsidRPr="00FA78FE" w14:paraId="31B314A5" w14:textId="77777777" w:rsidTr="005048B9">
        <w:trPr>
          <w:trHeight w:val="332"/>
        </w:trPr>
        <w:tc>
          <w:tcPr>
            <w:tcW w:w="513" w:type="dxa"/>
            <w:vMerge w:val="restart"/>
            <w:shd w:val="clear" w:color="auto" w:fill="auto"/>
            <w:vAlign w:val="center"/>
            <w:hideMark/>
          </w:tcPr>
          <w:p w14:paraId="62444066" w14:textId="77777777" w:rsidR="00BB52A8" w:rsidRPr="00FA78FE" w:rsidRDefault="00BB52A8" w:rsidP="005048B9">
            <w:pPr>
              <w:widowControl/>
              <w:jc w:val="center"/>
              <w:rPr>
                <w:sz w:val="22"/>
                <w:szCs w:val="22"/>
              </w:rPr>
            </w:pPr>
            <w:r w:rsidRPr="00FA78FE">
              <w:rPr>
                <w:sz w:val="22"/>
                <w:szCs w:val="22"/>
              </w:rPr>
              <w:t>№ п/п</w:t>
            </w:r>
          </w:p>
        </w:tc>
        <w:tc>
          <w:tcPr>
            <w:tcW w:w="3457" w:type="dxa"/>
            <w:vMerge w:val="restart"/>
            <w:shd w:val="clear" w:color="auto" w:fill="auto"/>
            <w:vAlign w:val="center"/>
            <w:hideMark/>
          </w:tcPr>
          <w:p w14:paraId="6F6765AA" w14:textId="77777777" w:rsidR="00BB52A8" w:rsidRPr="00FA78FE" w:rsidRDefault="00BB52A8" w:rsidP="005048B9">
            <w:pPr>
              <w:widowControl/>
              <w:jc w:val="center"/>
              <w:rPr>
                <w:sz w:val="22"/>
                <w:szCs w:val="22"/>
              </w:rPr>
            </w:pPr>
            <w:r w:rsidRPr="00FA78FE">
              <w:rPr>
                <w:sz w:val="22"/>
                <w:szCs w:val="22"/>
              </w:rPr>
              <w:t>Наименование регулируемой организации</w:t>
            </w:r>
          </w:p>
        </w:tc>
        <w:tc>
          <w:tcPr>
            <w:tcW w:w="2268" w:type="dxa"/>
            <w:vMerge w:val="restart"/>
            <w:shd w:val="clear" w:color="auto" w:fill="auto"/>
            <w:noWrap/>
            <w:vAlign w:val="center"/>
            <w:hideMark/>
          </w:tcPr>
          <w:p w14:paraId="6CB41813" w14:textId="77777777" w:rsidR="00BB52A8" w:rsidRPr="00FA78FE" w:rsidRDefault="00BB52A8" w:rsidP="005048B9">
            <w:pPr>
              <w:widowControl/>
              <w:jc w:val="center"/>
              <w:rPr>
                <w:sz w:val="22"/>
                <w:szCs w:val="22"/>
              </w:rPr>
            </w:pPr>
            <w:r w:rsidRPr="00FA78FE">
              <w:rPr>
                <w:sz w:val="22"/>
                <w:szCs w:val="22"/>
              </w:rPr>
              <w:t>Вид тарифа</w:t>
            </w:r>
          </w:p>
        </w:tc>
        <w:tc>
          <w:tcPr>
            <w:tcW w:w="992" w:type="dxa"/>
            <w:vMerge w:val="restart"/>
            <w:vAlign w:val="center"/>
          </w:tcPr>
          <w:p w14:paraId="540C91B4" w14:textId="77777777" w:rsidR="00BB52A8" w:rsidRPr="00FA78FE" w:rsidRDefault="00BB52A8" w:rsidP="005048B9">
            <w:pPr>
              <w:widowControl/>
              <w:jc w:val="center"/>
              <w:rPr>
                <w:sz w:val="22"/>
                <w:szCs w:val="22"/>
              </w:rPr>
            </w:pPr>
            <w:r w:rsidRPr="00FA78FE">
              <w:rPr>
                <w:sz w:val="22"/>
                <w:szCs w:val="22"/>
              </w:rPr>
              <w:t>Год</w:t>
            </w:r>
          </w:p>
        </w:tc>
        <w:tc>
          <w:tcPr>
            <w:tcW w:w="2268" w:type="dxa"/>
            <w:gridSpan w:val="2"/>
            <w:shd w:val="clear" w:color="auto" w:fill="auto"/>
            <w:noWrap/>
            <w:vAlign w:val="center"/>
            <w:hideMark/>
          </w:tcPr>
          <w:p w14:paraId="013E8986" w14:textId="77777777" w:rsidR="00BB52A8" w:rsidRPr="00FA78FE" w:rsidRDefault="00BB52A8" w:rsidP="005048B9">
            <w:pPr>
              <w:widowControl/>
              <w:jc w:val="center"/>
              <w:rPr>
                <w:sz w:val="22"/>
                <w:szCs w:val="22"/>
              </w:rPr>
            </w:pPr>
            <w:r w:rsidRPr="00FA78FE">
              <w:rPr>
                <w:sz w:val="22"/>
                <w:szCs w:val="22"/>
              </w:rPr>
              <w:t>Вода</w:t>
            </w:r>
          </w:p>
        </w:tc>
        <w:tc>
          <w:tcPr>
            <w:tcW w:w="850" w:type="dxa"/>
            <w:vMerge w:val="restart"/>
            <w:shd w:val="clear" w:color="auto" w:fill="auto"/>
            <w:noWrap/>
            <w:vAlign w:val="center"/>
            <w:hideMark/>
          </w:tcPr>
          <w:p w14:paraId="572E9911" w14:textId="77777777" w:rsidR="00BB52A8" w:rsidRPr="00FA78FE" w:rsidRDefault="00BB52A8" w:rsidP="005048B9">
            <w:pPr>
              <w:widowControl/>
              <w:jc w:val="center"/>
              <w:rPr>
                <w:sz w:val="22"/>
                <w:szCs w:val="22"/>
              </w:rPr>
            </w:pPr>
            <w:r w:rsidRPr="00FA78FE">
              <w:rPr>
                <w:sz w:val="22"/>
                <w:szCs w:val="22"/>
              </w:rPr>
              <w:t>Пар</w:t>
            </w:r>
          </w:p>
        </w:tc>
      </w:tr>
      <w:tr w:rsidR="00BB52A8" w:rsidRPr="00FA78FE" w14:paraId="5C435A08" w14:textId="77777777" w:rsidTr="005048B9">
        <w:trPr>
          <w:trHeight w:val="563"/>
        </w:trPr>
        <w:tc>
          <w:tcPr>
            <w:tcW w:w="513" w:type="dxa"/>
            <w:vMerge/>
            <w:shd w:val="clear" w:color="auto" w:fill="auto"/>
            <w:noWrap/>
            <w:vAlign w:val="center"/>
            <w:hideMark/>
          </w:tcPr>
          <w:p w14:paraId="3E2BB95C" w14:textId="77777777" w:rsidR="00BB52A8" w:rsidRPr="00FA78FE" w:rsidRDefault="00BB52A8" w:rsidP="005048B9">
            <w:pPr>
              <w:widowControl/>
              <w:jc w:val="center"/>
              <w:rPr>
                <w:sz w:val="22"/>
                <w:szCs w:val="22"/>
              </w:rPr>
            </w:pPr>
          </w:p>
        </w:tc>
        <w:tc>
          <w:tcPr>
            <w:tcW w:w="3457" w:type="dxa"/>
            <w:vMerge/>
            <w:shd w:val="clear" w:color="auto" w:fill="auto"/>
            <w:vAlign w:val="center"/>
            <w:hideMark/>
          </w:tcPr>
          <w:p w14:paraId="2E72D9D6" w14:textId="77777777" w:rsidR="00BB52A8" w:rsidRPr="00FA78FE" w:rsidRDefault="00BB52A8" w:rsidP="005048B9">
            <w:pPr>
              <w:widowControl/>
              <w:jc w:val="center"/>
              <w:rPr>
                <w:sz w:val="22"/>
                <w:szCs w:val="22"/>
              </w:rPr>
            </w:pPr>
          </w:p>
        </w:tc>
        <w:tc>
          <w:tcPr>
            <w:tcW w:w="2268" w:type="dxa"/>
            <w:vMerge/>
            <w:shd w:val="clear" w:color="auto" w:fill="auto"/>
            <w:noWrap/>
            <w:vAlign w:val="center"/>
            <w:hideMark/>
          </w:tcPr>
          <w:p w14:paraId="071BB14D" w14:textId="77777777" w:rsidR="00BB52A8" w:rsidRPr="00FA78FE" w:rsidRDefault="00BB52A8" w:rsidP="005048B9">
            <w:pPr>
              <w:widowControl/>
              <w:jc w:val="center"/>
              <w:rPr>
                <w:sz w:val="22"/>
                <w:szCs w:val="22"/>
              </w:rPr>
            </w:pPr>
          </w:p>
        </w:tc>
        <w:tc>
          <w:tcPr>
            <w:tcW w:w="992" w:type="dxa"/>
            <w:vMerge/>
          </w:tcPr>
          <w:p w14:paraId="4C6D802F" w14:textId="77777777" w:rsidR="00BB52A8" w:rsidRPr="00FA78FE" w:rsidRDefault="00BB52A8" w:rsidP="005048B9">
            <w:pPr>
              <w:widowControl/>
              <w:jc w:val="center"/>
            </w:pPr>
          </w:p>
        </w:tc>
        <w:tc>
          <w:tcPr>
            <w:tcW w:w="1134" w:type="dxa"/>
            <w:shd w:val="clear" w:color="auto" w:fill="auto"/>
            <w:noWrap/>
            <w:vAlign w:val="center"/>
            <w:hideMark/>
          </w:tcPr>
          <w:p w14:paraId="1FDB612B" w14:textId="77777777" w:rsidR="00BB52A8" w:rsidRPr="00FA78FE" w:rsidRDefault="00BB52A8" w:rsidP="005048B9">
            <w:pPr>
              <w:widowControl/>
              <w:jc w:val="center"/>
              <w:rPr>
                <w:lang w:val="en-US"/>
              </w:rPr>
            </w:pPr>
            <w:r w:rsidRPr="00FA78FE">
              <w:t>1 полугодие</w:t>
            </w:r>
          </w:p>
        </w:tc>
        <w:tc>
          <w:tcPr>
            <w:tcW w:w="1134" w:type="dxa"/>
            <w:vAlign w:val="center"/>
          </w:tcPr>
          <w:p w14:paraId="3E2B7D25" w14:textId="77777777" w:rsidR="00BB52A8" w:rsidRPr="00FA78FE" w:rsidRDefault="00BB52A8" w:rsidP="005048B9">
            <w:pPr>
              <w:widowControl/>
              <w:jc w:val="center"/>
            </w:pPr>
            <w:r w:rsidRPr="00FA78FE">
              <w:t>2 полугодие</w:t>
            </w:r>
          </w:p>
        </w:tc>
        <w:tc>
          <w:tcPr>
            <w:tcW w:w="850" w:type="dxa"/>
            <w:vMerge/>
            <w:shd w:val="clear" w:color="auto" w:fill="auto"/>
            <w:vAlign w:val="center"/>
          </w:tcPr>
          <w:p w14:paraId="256CDC12" w14:textId="77777777" w:rsidR="00BB52A8" w:rsidRPr="00FA78FE" w:rsidRDefault="00BB52A8" w:rsidP="005048B9">
            <w:pPr>
              <w:widowControl/>
              <w:jc w:val="center"/>
            </w:pPr>
          </w:p>
        </w:tc>
      </w:tr>
      <w:tr w:rsidR="00BB52A8" w:rsidRPr="00512737" w14:paraId="56A72850" w14:textId="77777777" w:rsidTr="005048B9">
        <w:trPr>
          <w:trHeight w:val="316"/>
        </w:trPr>
        <w:tc>
          <w:tcPr>
            <w:tcW w:w="10348" w:type="dxa"/>
            <w:gridSpan w:val="7"/>
            <w:vAlign w:val="center"/>
          </w:tcPr>
          <w:p w14:paraId="1EE1C74A" w14:textId="77777777" w:rsidR="00BB52A8" w:rsidRPr="00FA78FE" w:rsidRDefault="00BB52A8" w:rsidP="005048B9">
            <w:pPr>
              <w:widowControl/>
              <w:jc w:val="center"/>
            </w:pPr>
            <w:r w:rsidRPr="00A6068F">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BB52A8" w:rsidRPr="00B376BA" w14:paraId="2BE51848" w14:textId="77777777" w:rsidTr="005048B9">
        <w:trPr>
          <w:trHeight w:val="397"/>
        </w:trPr>
        <w:tc>
          <w:tcPr>
            <w:tcW w:w="513" w:type="dxa"/>
            <w:vMerge w:val="restart"/>
            <w:shd w:val="clear" w:color="auto" w:fill="auto"/>
            <w:noWrap/>
            <w:vAlign w:val="center"/>
          </w:tcPr>
          <w:p w14:paraId="65C27B5F" w14:textId="77777777" w:rsidR="00BB52A8" w:rsidRPr="00B376BA" w:rsidRDefault="00BB52A8" w:rsidP="005048B9">
            <w:pPr>
              <w:jc w:val="center"/>
              <w:rPr>
                <w:sz w:val="22"/>
                <w:szCs w:val="22"/>
              </w:rPr>
            </w:pPr>
            <w:r w:rsidRPr="00B376BA">
              <w:rPr>
                <w:sz w:val="22"/>
                <w:szCs w:val="22"/>
              </w:rPr>
              <w:t>1.</w:t>
            </w:r>
          </w:p>
        </w:tc>
        <w:tc>
          <w:tcPr>
            <w:tcW w:w="3457" w:type="dxa"/>
            <w:vMerge w:val="restart"/>
            <w:shd w:val="clear" w:color="auto" w:fill="auto"/>
            <w:vAlign w:val="center"/>
          </w:tcPr>
          <w:p w14:paraId="7103E471" w14:textId="77777777" w:rsidR="00BB52A8" w:rsidRPr="00B376BA" w:rsidRDefault="00BB52A8" w:rsidP="005048B9">
            <w:pPr>
              <w:widowControl/>
              <w:rPr>
                <w:bCs/>
                <w:sz w:val="22"/>
                <w:szCs w:val="22"/>
              </w:rPr>
            </w:pPr>
            <w:r w:rsidRPr="00B376BA">
              <w:rPr>
                <w:bCs/>
                <w:sz w:val="22"/>
                <w:szCs w:val="22"/>
              </w:rPr>
              <w:t xml:space="preserve">ООО «Альфа» </w:t>
            </w:r>
          </w:p>
          <w:p w14:paraId="3D5FC9B3" w14:textId="77777777" w:rsidR="00BB52A8" w:rsidRPr="00B376BA" w:rsidRDefault="00BB52A8" w:rsidP="005048B9">
            <w:pPr>
              <w:pStyle w:val="ConsPlusNormal"/>
              <w:spacing w:line="276" w:lineRule="auto"/>
              <w:ind w:hanging="57"/>
              <w:rPr>
                <w:sz w:val="22"/>
                <w:szCs w:val="22"/>
              </w:rPr>
            </w:pPr>
            <w:r w:rsidRPr="00B376BA">
              <w:rPr>
                <w:bCs/>
                <w:sz w:val="22"/>
                <w:szCs w:val="22"/>
              </w:rPr>
              <w:t>(г. Иваново, ул. Революционная, 78Г)</w:t>
            </w:r>
          </w:p>
        </w:tc>
        <w:tc>
          <w:tcPr>
            <w:tcW w:w="2268" w:type="dxa"/>
            <w:vMerge w:val="restart"/>
            <w:shd w:val="clear" w:color="auto" w:fill="auto"/>
            <w:vAlign w:val="center"/>
          </w:tcPr>
          <w:p w14:paraId="1EC99B3E" w14:textId="77777777" w:rsidR="00BB52A8" w:rsidRPr="00B376BA" w:rsidRDefault="00BB52A8" w:rsidP="005048B9">
            <w:pPr>
              <w:widowControl/>
              <w:jc w:val="center"/>
              <w:rPr>
                <w:sz w:val="22"/>
                <w:szCs w:val="22"/>
              </w:rPr>
            </w:pPr>
            <w:r w:rsidRPr="00B376BA">
              <w:rPr>
                <w:sz w:val="22"/>
                <w:szCs w:val="22"/>
              </w:rPr>
              <w:t>Одноставочный, руб./м³,</w:t>
            </w:r>
          </w:p>
          <w:p w14:paraId="37554A61" w14:textId="77777777" w:rsidR="00BB52A8" w:rsidRPr="00B376BA" w:rsidRDefault="00BB52A8" w:rsidP="005048B9">
            <w:pPr>
              <w:widowControl/>
              <w:jc w:val="center"/>
              <w:rPr>
                <w:sz w:val="22"/>
                <w:szCs w:val="22"/>
              </w:rPr>
            </w:pPr>
            <w:r w:rsidRPr="00B376BA">
              <w:rPr>
                <w:sz w:val="22"/>
                <w:szCs w:val="22"/>
              </w:rPr>
              <w:t xml:space="preserve"> НДС не облагается</w:t>
            </w:r>
          </w:p>
        </w:tc>
        <w:tc>
          <w:tcPr>
            <w:tcW w:w="992" w:type="dxa"/>
            <w:vAlign w:val="center"/>
          </w:tcPr>
          <w:p w14:paraId="5E132F32" w14:textId="77777777" w:rsidR="00BB52A8" w:rsidRPr="00B376BA" w:rsidRDefault="00BB52A8" w:rsidP="005048B9">
            <w:pPr>
              <w:jc w:val="center"/>
              <w:rPr>
                <w:sz w:val="22"/>
                <w:szCs w:val="22"/>
              </w:rPr>
            </w:pPr>
            <w:r w:rsidRPr="00B376BA">
              <w:rPr>
                <w:sz w:val="22"/>
                <w:szCs w:val="22"/>
              </w:rPr>
              <w:t>2021</w:t>
            </w:r>
          </w:p>
        </w:tc>
        <w:tc>
          <w:tcPr>
            <w:tcW w:w="1134" w:type="dxa"/>
            <w:shd w:val="clear" w:color="auto" w:fill="auto"/>
            <w:noWrap/>
            <w:vAlign w:val="center"/>
          </w:tcPr>
          <w:p w14:paraId="210687B4" w14:textId="77777777" w:rsidR="00BB52A8" w:rsidRPr="00B376BA" w:rsidRDefault="00BB52A8" w:rsidP="005048B9">
            <w:pPr>
              <w:jc w:val="center"/>
              <w:rPr>
                <w:sz w:val="22"/>
              </w:rPr>
            </w:pPr>
            <w:r w:rsidRPr="00B376BA">
              <w:rPr>
                <w:sz w:val="22"/>
              </w:rPr>
              <w:t>27,88</w:t>
            </w:r>
          </w:p>
        </w:tc>
        <w:tc>
          <w:tcPr>
            <w:tcW w:w="1134" w:type="dxa"/>
            <w:vAlign w:val="center"/>
          </w:tcPr>
          <w:p w14:paraId="1290C582" w14:textId="77777777" w:rsidR="00BB52A8" w:rsidRPr="00B376BA" w:rsidRDefault="00BB52A8" w:rsidP="005048B9">
            <w:pPr>
              <w:jc w:val="center"/>
              <w:rPr>
                <w:sz w:val="22"/>
              </w:rPr>
            </w:pPr>
            <w:r w:rsidRPr="00B376BA">
              <w:rPr>
                <w:sz w:val="22"/>
              </w:rPr>
              <w:t>40,86</w:t>
            </w:r>
          </w:p>
        </w:tc>
        <w:tc>
          <w:tcPr>
            <w:tcW w:w="850" w:type="dxa"/>
            <w:shd w:val="clear" w:color="auto" w:fill="auto"/>
            <w:noWrap/>
            <w:vAlign w:val="center"/>
          </w:tcPr>
          <w:p w14:paraId="56F5B9C8" w14:textId="77777777" w:rsidR="00BB52A8" w:rsidRPr="00B376BA" w:rsidRDefault="00BB52A8" w:rsidP="005048B9">
            <w:pPr>
              <w:widowControl/>
              <w:jc w:val="center"/>
              <w:rPr>
                <w:sz w:val="22"/>
                <w:szCs w:val="22"/>
              </w:rPr>
            </w:pPr>
            <w:r w:rsidRPr="00B376BA">
              <w:rPr>
                <w:sz w:val="22"/>
                <w:szCs w:val="22"/>
              </w:rPr>
              <w:t>-</w:t>
            </w:r>
          </w:p>
        </w:tc>
      </w:tr>
      <w:tr w:rsidR="00BB52A8" w:rsidRPr="00B376BA" w14:paraId="168F823A" w14:textId="77777777" w:rsidTr="005048B9">
        <w:trPr>
          <w:trHeight w:val="397"/>
        </w:trPr>
        <w:tc>
          <w:tcPr>
            <w:tcW w:w="513" w:type="dxa"/>
            <w:vMerge/>
            <w:shd w:val="clear" w:color="auto" w:fill="auto"/>
            <w:noWrap/>
            <w:vAlign w:val="center"/>
          </w:tcPr>
          <w:p w14:paraId="0EE147D8" w14:textId="77777777" w:rsidR="00BB52A8" w:rsidRPr="00B376BA" w:rsidRDefault="00BB52A8" w:rsidP="005048B9">
            <w:pPr>
              <w:jc w:val="center"/>
              <w:rPr>
                <w:sz w:val="22"/>
                <w:szCs w:val="22"/>
              </w:rPr>
            </w:pPr>
          </w:p>
        </w:tc>
        <w:tc>
          <w:tcPr>
            <w:tcW w:w="3457" w:type="dxa"/>
            <w:vMerge/>
            <w:shd w:val="clear" w:color="auto" w:fill="auto"/>
            <w:vAlign w:val="center"/>
          </w:tcPr>
          <w:p w14:paraId="738DDA18" w14:textId="77777777" w:rsidR="00BB52A8" w:rsidRPr="00B376BA" w:rsidRDefault="00BB52A8" w:rsidP="005048B9">
            <w:pPr>
              <w:widowControl/>
              <w:rPr>
                <w:bCs/>
                <w:sz w:val="22"/>
                <w:szCs w:val="22"/>
              </w:rPr>
            </w:pPr>
          </w:p>
        </w:tc>
        <w:tc>
          <w:tcPr>
            <w:tcW w:w="2268" w:type="dxa"/>
            <w:vMerge/>
            <w:shd w:val="clear" w:color="auto" w:fill="auto"/>
            <w:vAlign w:val="center"/>
          </w:tcPr>
          <w:p w14:paraId="23F4C681" w14:textId="77777777" w:rsidR="00BB52A8" w:rsidRPr="00B376BA" w:rsidRDefault="00BB52A8" w:rsidP="005048B9">
            <w:pPr>
              <w:widowControl/>
              <w:jc w:val="center"/>
              <w:rPr>
                <w:sz w:val="22"/>
                <w:szCs w:val="22"/>
              </w:rPr>
            </w:pPr>
          </w:p>
        </w:tc>
        <w:tc>
          <w:tcPr>
            <w:tcW w:w="992" w:type="dxa"/>
            <w:vAlign w:val="center"/>
          </w:tcPr>
          <w:p w14:paraId="006FF90A" w14:textId="77777777" w:rsidR="00BB52A8" w:rsidRPr="00B376BA" w:rsidRDefault="00BB52A8" w:rsidP="005048B9">
            <w:pPr>
              <w:jc w:val="center"/>
              <w:rPr>
                <w:sz w:val="22"/>
                <w:szCs w:val="22"/>
              </w:rPr>
            </w:pPr>
            <w:r w:rsidRPr="00B376BA">
              <w:rPr>
                <w:sz w:val="22"/>
                <w:szCs w:val="22"/>
              </w:rPr>
              <w:t>2022</w:t>
            </w:r>
          </w:p>
        </w:tc>
        <w:tc>
          <w:tcPr>
            <w:tcW w:w="1134" w:type="dxa"/>
            <w:shd w:val="clear" w:color="auto" w:fill="auto"/>
            <w:noWrap/>
            <w:vAlign w:val="center"/>
          </w:tcPr>
          <w:p w14:paraId="62B1B49F" w14:textId="77777777" w:rsidR="00BB52A8" w:rsidRPr="00B376BA" w:rsidRDefault="00BB52A8" w:rsidP="005048B9">
            <w:pPr>
              <w:jc w:val="center"/>
              <w:rPr>
                <w:sz w:val="22"/>
                <w:szCs w:val="22"/>
              </w:rPr>
            </w:pPr>
            <w:r w:rsidRPr="00B376BA">
              <w:rPr>
                <w:sz w:val="22"/>
                <w:szCs w:val="22"/>
              </w:rPr>
              <w:t>37,20</w:t>
            </w:r>
          </w:p>
        </w:tc>
        <w:tc>
          <w:tcPr>
            <w:tcW w:w="1134" w:type="dxa"/>
            <w:vAlign w:val="center"/>
          </w:tcPr>
          <w:p w14:paraId="566B163F" w14:textId="77777777" w:rsidR="00BB52A8" w:rsidRPr="00B376BA" w:rsidRDefault="00BB52A8" w:rsidP="005048B9">
            <w:pPr>
              <w:jc w:val="center"/>
              <w:rPr>
                <w:sz w:val="22"/>
                <w:szCs w:val="22"/>
              </w:rPr>
            </w:pPr>
            <w:r w:rsidRPr="00B376BA">
              <w:rPr>
                <w:sz w:val="22"/>
                <w:szCs w:val="22"/>
              </w:rPr>
              <w:t>38,10 *</w:t>
            </w:r>
          </w:p>
        </w:tc>
        <w:tc>
          <w:tcPr>
            <w:tcW w:w="850" w:type="dxa"/>
            <w:shd w:val="clear" w:color="auto" w:fill="auto"/>
            <w:noWrap/>
            <w:vAlign w:val="center"/>
          </w:tcPr>
          <w:p w14:paraId="65415610" w14:textId="77777777" w:rsidR="00BB52A8" w:rsidRPr="00B376BA" w:rsidRDefault="00BB52A8" w:rsidP="005048B9">
            <w:pPr>
              <w:widowControl/>
              <w:jc w:val="center"/>
              <w:rPr>
                <w:sz w:val="22"/>
                <w:szCs w:val="22"/>
              </w:rPr>
            </w:pPr>
            <w:r w:rsidRPr="00B376BA">
              <w:rPr>
                <w:sz w:val="22"/>
                <w:szCs w:val="22"/>
              </w:rPr>
              <w:t>-</w:t>
            </w:r>
          </w:p>
        </w:tc>
      </w:tr>
      <w:tr w:rsidR="00BB52A8" w:rsidRPr="00B376BA" w14:paraId="70B83969" w14:textId="77777777" w:rsidTr="005048B9">
        <w:trPr>
          <w:trHeight w:val="397"/>
        </w:trPr>
        <w:tc>
          <w:tcPr>
            <w:tcW w:w="513" w:type="dxa"/>
            <w:vMerge/>
            <w:shd w:val="clear" w:color="auto" w:fill="auto"/>
            <w:noWrap/>
            <w:vAlign w:val="center"/>
          </w:tcPr>
          <w:p w14:paraId="1A839974" w14:textId="77777777" w:rsidR="00BB52A8" w:rsidRPr="00B376BA" w:rsidRDefault="00BB52A8" w:rsidP="005048B9">
            <w:pPr>
              <w:jc w:val="center"/>
              <w:rPr>
                <w:sz w:val="22"/>
                <w:szCs w:val="22"/>
              </w:rPr>
            </w:pPr>
          </w:p>
        </w:tc>
        <w:tc>
          <w:tcPr>
            <w:tcW w:w="3457" w:type="dxa"/>
            <w:vMerge/>
            <w:shd w:val="clear" w:color="auto" w:fill="auto"/>
            <w:vAlign w:val="center"/>
          </w:tcPr>
          <w:p w14:paraId="45A2BB53" w14:textId="77777777" w:rsidR="00BB52A8" w:rsidRPr="00B376BA" w:rsidRDefault="00BB52A8" w:rsidP="005048B9">
            <w:pPr>
              <w:widowControl/>
              <w:rPr>
                <w:bCs/>
                <w:sz w:val="22"/>
                <w:szCs w:val="22"/>
              </w:rPr>
            </w:pPr>
          </w:p>
        </w:tc>
        <w:tc>
          <w:tcPr>
            <w:tcW w:w="2268" w:type="dxa"/>
            <w:vMerge/>
            <w:shd w:val="clear" w:color="auto" w:fill="auto"/>
            <w:vAlign w:val="center"/>
          </w:tcPr>
          <w:p w14:paraId="0EF9443C" w14:textId="77777777" w:rsidR="00BB52A8" w:rsidRPr="00B376BA" w:rsidRDefault="00BB52A8" w:rsidP="005048B9">
            <w:pPr>
              <w:widowControl/>
              <w:jc w:val="center"/>
              <w:rPr>
                <w:sz w:val="22"/>
                <w:szCs w:val="22"/>
              </w:rPr>
            </w:pPr>
          </w:p>
        </w:tc>
        <w:tc>
          <w:tcPr>
            <w:tcW w:w="992" w:type="dxa"/>
            <w:vAlign w:val="center"/>
          </w:tcPr>
          <w:p w14:paraId="0BBB668D" w14:textId="77777777" w:rsidR="00BB52A8" w:rsidRPr="00B376BA" w:rsidRDefault="00BB52A8" w:rsidP="005048B9">
            <w:pPr>
              <w:jc w:val="center"/>
              <w:rPr>
                <w:sz w:val="22"/>
                <w:szCs w:val="22"/>
              </w:rPr>
            </w:pPr>
            <w:r w:rsidRPr="00B376BA">
              <w:rPr>
                <w:sz w:val="22"/>
                <w:szCs w:val="22"/>
              </w:rPr>
              <w:t>2023</w:t>
            </w:r>
          </w:p>
        </w:tc>
        <w:tc>
          <w:tcPr>
            <w:tcW w:w="2268" w:type="dxa"/>
            <w:gridSpan w:val="2"/>
            <w:shd w:val="clear" w:color="auto" w:fill="auto"/>
            <w:noWrap/>
            <w:vAlign w:val="center"/>
          </w:tcPr>
          <w:p w14:paraId="2F59DDE8" w14:textId="77777777" w:rsidR="00BB52A8" w:rsidRPr="00B376BA" w:rsidRDefault="00BB52A8" w:rsidP="005048B9">
            <w:pPr>
              <w:jc w:val="center"/>
              <w:rPr>
                <w:sz w:val="22"/>
                <w:szCs w:val="22"/>
              </w:rPr>
            </w:pPr>
            <w:r w:rsidRPr="00B376BA">
              <w:rPr>
                <w:sz w:val="22"/>
                <w:szCs w:val="22"/>
              </w:rPr>
              <w:t>38,10 **</w:t>
            </w:r>
          </w:p>
        </w:tc>
        <w:tc>
          <w:tcPr>
            <w:tcW w:w="850" w:type="dxa"/>
            <w:shd w:val="clear" w:color="auto" w:fill="auto"/>
            <w:noWrap/>
            <w:vAlign w:val="center"/>
          </w:tcPr>
          <w:p w14:paraId="25A2C6FA" w14:textId="77777777" w:rsidR="00BB52A8" w:rsidRPr="00B376BA" w:rsidRDefault="00BB52A8" w:rsidP="005048B9">
            <w:pPr>
              <w:widowControl/>
              <w:jc w:val="center"/>
              <w:rPr>
                <w:sz w:val="22"/>
                <w:szCs w:val="22"/>
              </w:rPr>
            </w:pPr>
            <w:r w:rsidRPr="00B376BA">
              <w:rPr>
                <w:sz w:val="22"/>
                <w:szCs w:val="22"/>
              </w:rPr>
              <w:t>-</w:t>
            </w:r>
          </w:p>
        </w:tc>
      </w:tr>
      <w:tr w:rsidR="00BB52A8" w:rsidRPr="00B376BA" w14:paraId="20381BA9" w14:textId="77777777" w:rsidTr="005048B9">
        <w:trPr>
          <w:trHeight w:val="397"/>
        </w:trPr>
        <w:tc>
          <w:tcPr>
            <w:tcW w:w="513" w:type="dxa"/>
            <w:vMerge w:val="restart"/>
            <w:tcBorders>
              <w:top w:val="single" w:sz="4" w:space="0" w:color="auto"/>
              <w:left w:val="single" w:sz="4" w:space="0" w:color="auto"/>
              <w:right w:val="single" w:sz="4" w:space="0" w:color="auto"/>
            </w:tcBorders>
            <w:shd w:val="clear" w:color="auto" w:fill="auto"/>
            <w:noWrap/>
            <w:vAlign w:val="center"/>
          </w:tcPr>
          <w:p w14:paraId="667F741E" w14:textId="77777777" w:rsidR="00BB52A8" w:rsidRPr="00B376BA" w:rsidRDefault="00BB52A8" w:rsidP="005048B9">
            <w:pPr>
              <w:jc w:val="center"/>
              <w:rPr>
                <w:sz w:val="22"/>
                <w:szCs w:val="22"/>
              </w:rPr>
            </w:pPr>
            <w:r w:rsidRPr="00B376BA">
              <w:rPr>
                <w:sz w:val="22"/>
                <w:szCs w:val="22"/>
              </w:rPr>
              <w:t>2.</w:t>
            </w:r>
          </w:p>
        </w:tc>
        <w:tc>
          <w:tcPr>
            <w:tcW w:w="3457" w:type="dxa"/>
            <w:vMerge w:val="restart"/>
            <w:tcBorders>
              <w:top w:val="single" w:sz="4" w:space="0" w:color="auto"/>
              <w:left w:val="single" w:sz="4" w:space="0" w:color="auto"/>
              <w:right w:val="single" w:sz="4" w:space="0" w:color="auto"/>
            </w:tcBorders>
            <w:shd w:val="clear" w:color="auto" w:fill="auto"/>
            <w:vAlign w:val="center"/>
          </w:tcPr>
          <w:p w14:paraId="42969038" w14:textId="77777777" w:rsidR="00BB52A8" w:rsidRPr="00B376BA" w:rsidRDefault="00BB52A8" w:rsidP="005048B9">
            <w:pPr>
              <w:widowControl/>
              <w:autoSpaceDE w:val="0"/>
              <w:autoSpaceDN w:val="0"/>
              <w:adjustRightInd w:val="0"/>
              <w:rPr>
                <w:bCs/>
                <w:sz w:val="22"/>
                <w:szCs w:val="22"/>
              </w:rPr>
            </w:pPr>
            <w:r w:rsidRPr="00B376BA">
              <w:rPr>
                <w:bCs/>
                <w:sz w:val="22"/>
                <w:szCs w:val="22"/>
              </w:rPr>
              <w:t>ООО «Альфа»</w:t>
            </w:r>
            <w:r w:rsidRPr="00B376BA">
              <w:rPr>
                <w:sz w:val="22"/>
                <w:szCs w:val="22"/>
              </w:rPr>
              <w:t xml:space="preserve"> (котельная № 1,2,3 с. Талицы, Южский район)</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25278EB6" w14:textId="77777777" w:rsidR="00BB52A8" w:rsidRPr="00B376BA" w:rsidRDefault="00BB52A8" w:rsidP="005048B9">
            <w:pPr>
              <w:widowControl/>
              <w:jc w:val="center"/>
              <w:rPr>
                <w:sz w:val="22"/>
                <w:szCs w:val="22"/>
              </w:rPr>
            </w:pPr>
            <w:r w:rsidRPr="00B376BA">
              <w:rPr>
                <w:sz w:val="22"/>
                <w:szCs w:val="22"/>
              </w:rPr>
              <w:t>Одноставочный, руб./м³,</w:t>
            </w:r>
          </w:p>
          <w:p w14:paraId="799A91D6" w14:textId="77777777" w:rsidR="00BB52A8" w:rsidRPr="00B376BA" w:rsidRDefault="00BB52A8" w:rsidP="005048B9">
            <w:pPr>
              <w:widowControl/>
              <w:jc w:val="center"/>
              <w:rPr>
                <w:sz w:val="22"/>
                <w:szCs w:val="22"/>
              </w:rPr>
            </w:pPr>
            <w:r w:rsidRPr="00B376BA">
              <w:rPr>
                <w:sz w:val="22"/>
                <w:szCs w:val="22"/>
              </w:rPr>
              <w:t xml:space="preserve"> НДС не облагается</w:t>
            </w:r>
          </w:p>
        </w:tc>
        <w:tc>
          <w:tcPr>
            <w:tcW w:w="992" w:type="dxa"/>
            <w:tcBorders>
              <w:top w:val="single" w:sz="4" w:space="0" w:color="auto"/>
              <w:left w:val="single" w:sz="4" w:space="0" w:color="auto"/>
              <w:bottom w:val="single" w:sz="4" w:space="0" w:color="auto"/>
              <w:right w:val="single" w:sz="4" w:space="0" w:color="auto"/>
            </w:tcBorders>
            <w:vAlign w:val="center"/>
          </w:tcPr>
          <w:p w14:paraId="39D9C803" w14:textId="77777777" w:rsidR="00BB52A8" w:rsidRPr="00B376BA" w:rsidRDefault="00BB52A8" w:rsidP="005048B9">
            <w:pPr>
              <w:jc w:val="center"/>
              <w:rPr>
                <w:sz w:val="22"/>
                <w:szCs w:val="22"/>
              </w:rPr>
            </w:pPr>
            <w:r w:rsidRPr="00B376BA">
              <w:rPr>
                <w:sz w:val="22"/>
                <w:szCs w:val="22"/>
              </w:rPr>
              <w:t>2021</w:t>
            </w:r>
          </w:p>
        </w:tc>
        <w:tc>
          <w:tcPr>
            <w:tcW w:w="1134" w:type="dxa"/>
            <w:tcBorders>
              <w:top w:val="single" w:sz="4" w:space="0" w:color="auto"/>
              <w:left w:val="single" w:sz="4" w:space="0" w:color="auto"/>
              <w:right w:val="single" w:sz="4" w:space="0" w:color="auto"/>
            </w:tcBorders>
            <w:shd w:val="clear" w:color="auto" w:fill="auto"/>
            <w:noWrap/>
            <w:vAlign w:val="center"/>
          </w:tcPr>
          <w:p w14:paraId="72DAEBEF" w14:textId="77777777" w:rsidR="00BB52A8" w:rsidRPr="00B376BA" w:rsidRDefault="00BB52A8" w:rsidP="005048B9">
            <w:pPr>
              <w:jc w:val="center"/>
              <w:rPr>
                <w:rFonts w:ascii="Calibri" w:hAnsi="Calibri" w:cs="Arial CYR"/>
                <w:sz w:val="22"/>
                <w:szCs w:val="24"/>
              </w:rPr>
            </w:pPr>
            <w:r w:rsidRPr="00B376BA">
              <w:rPr>
                <w:rFonts w:ascii="Times New Roman CYR" w:hAnsi="Times New Roman CYR" w:cs="Arial CYR"/>
                <w:sz w:val="22"/>
              </w:rPr>
              <w:t>185,05</w:t>
            </w:r>
          </w:p>
        </w:tc>
        <w:tc>
          <w:tcPr>
            <w:tcW w:w="1134" w:type="dxa"/>
            <w:tcBorders>
              <w:top w:val="single" w:sz="4" w:space="0" w:color="auto"/>
              <w:left w:val="single" w:sz="4" w:space="0" w:color="auto"/>
              <w:right w:val="single" w:sz="4" w:space="0" w:color="auto"/>
            </w:tcBorders>
            <w:vAlign w:val="center"/>
          </w:tcPr>
          <w:p w14:paraId="539A2FA7" w14:textId="77777777" w:rsidR="00BB52A8" w:rsidRPr="00B376BA" w:rsidRDefault="00BB52A8" w:rsidP="005048B9">
            <w:pPr>
              <w:jc w:val="center"/>
              <w:rPr>
                <w:rFonts w:ascii="Calibri" w:hAnsi="Calibri" w:cs="Arial CYR"/>
                <w:sz w:val="22"/>
                <w:szCs w:val="24"/>
              </w:rPr>
            </w:pPr>
            <w:r w:rsidRPr="00B376BA">
              <w:rPr>
                <w:rFonts w:ascii="Times New Roman CYR" w:hAnsi="Times New Roman CYR" w:cs="Arial CYR"/>
                <w:sz w:val="22"/>
              </w:rPr>
              <w:t>365,11</w:t>
            </w:r>
          </w:p>
        </w:tc>
        <w:tc>
          <w:tcPr>
            <w:tcW w:w="850" w:type="dxa"/>
            <w:tcBorders>
              <w:top w:val="single" w:sz="4" w:space="0" w:color="auto"/>
              <w:left w:val="single" w:sz="4" w:space="0" w:color="auto"/>
              <w:right w:val="single" w:sz="4" w:space="0" w:color="auto"/>
            </w:tcBorders>
            <w:shd w:val="clear" w:color="auto" w:fill="auto"/>
            <w:noWrap/>
            <w:vAlign w:val="center"/>
          </w:tcPr>
          <w:p w14:paraId="5D22EF03" w14:textId="77777777" w:rsidR="00BB52A8" w:rsidRPr="00B376BA" w:rsidRDefault="00BB52A8" w:rsidP="005048B9">
            <w:pPr>
              <w:widowControl/>
              <w:jc w:val="center"/>
              <w:rPr>
                <w:sz w:val="22"/>
                <w:szCs w:val="22"/>
              </w:rPr>
            </w:pPr>
            <w:r w:rsidRPr="00B376BA">
              <w:rPr>
                <w:sz w:val="22"/>
                <w:szCs w:val="22"/>
              </w:rPr>
              <w:t>-</w:t>
            </w:r>
          </w:p>
        </w:tc>
      </w:tr>
      <w:tr w:rsidR="00BB52A8" w:rsidRPr="00B376BA" w14:paraId="11FA35DF" w14:textId="77777777" w:rsidTr="005048B9">
        <w:trPr>
          <w:trHeight w:val="397"/>
        </w:trPr>
        <w:tc>
          <w:tcPr>
            <w:tcW w:w="513" w:type="dxa"/>
            <w:vMerge/>
            <w:tcBorders>
              <w:left w:val="single" w:sz="4" w:space="0" w:color="auto"/>
              <w:right w:val="single" w:sz="4" w:space="0" w:color="auto"/>
            </w:tcBorders>
            <w:shd w:val="clear" w:color="auto" w:fill="auto"/>
            <w:noWrap/>
            <w:vAlign w:val="center"/>
          </w:tcPr>
          <w:p w14:paraId="2389E682" w14:textId="77777777" w:rsidR="00BB52A8" w:rsidRPr="00B376BA" w:rsidRDefault="00BB52A8" w:rsidP="005048B9">
            <w:pPr>
              <w:jc w:val="center"/>
              <w:rPr>
                <w:sz w:val="22"/>
                <w:szCs w:val="22"/>
              </w:rPr>
            </w:pPr>
          </w:p>
        </w:tc>
        <w:tc>
          <w:tcPr>
            <w:tcW w:w="3457" w:type="dxa"/>
            <w:vMerge/>
            <w:tcBorders>
              <w:left w:val="single" w:sz="4" w:space="0" w:color="auto"/>
              <w:right w:val="single" w:sz="4" w:space="0" w:color="auto"/>
            </w:tcBorders>
            <w:shd w:val="clear" w:color="auto" w:fill="auto"/>
            <w:vAlign w:val="center"/>
          </w:tcPr>
          <w:p w14:paraId="7C5CC0F8" w14:textId="77777777" w:rsidR="00BB52A8" w:rsidRPr="00B376BA" w:rsidRDefault="00BB52A8" w:rsidP="005048B9">
            <w:pPr>
              <w:widowControl/>
              <w:autoSpaceDE w:val="0"/>
              <w:autoSpaceDN w:val="0"/>
              <w:adjustRightInd w:val="0"/>
              <w:rPr>
                <w:bCs/>
                <w:sz w:val="22"/>
                <w:szCs w:val="22"/>
              </w:rPr>
            </w:pPr>
          </w:p>
        </w:tc>
        <w:tc>
          <w:tcPr>
            <w:tcW w:w="2268" w:type="dxa"/>
            <w:vMerge/>
            <w:tcBorders>
              <w:left w:val="single" w:sz="4" w:space="0" w:color="auto"/>
              <w:right w:val="single" w:sz="4" w:space="0" w:color="auto"/>
            </w:tcBorders>
            <w:shd w:val="clear" w:color="auto" w:fill="auto"/>
            <w:vAlign w:val="center"/>
          </w:tcPr>
          <w:p w14:paraId="0D63EFB2" w14:textId="77777777" w:rsidR="00BB52A8" w:rsidRPr="00B376BA" w:rsidRDefault="00BB52A8" w:rsidP="005048B9">
            <w:pPr>
              <w:widowContro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DEF2E0B" w14:textId="77777777" w:rsidR="00BB52A8" w:rsidRPr="00B376BA" w:rsidRDefault="00BB52A8" w:rsidP="005048B9">
            <w:pPr>
              <w:jc w:val="center"/>
              <w:rPr>
                <w:sz w:val="22"/>
                <w:szCs w:val="22"/>
              </w:rPr>
            </w:pPr>
            <w:r w:rsidRPr="00B376BA">
              <w:rPr>
                <w:sz w:val="22"/>
                <w:szCs w:val="22"/>
              </w:rPr>
              <w:t>2022</w:t>
            </w:r>
          </w:p>
        </w:tc>
        <w:tc>
          <w:tcPr>
            <w:tcW w:w="1134" w:type="dxa"/>
            <w:tcBorders>
              <w:left w:val="single" w:sz="4" w:space="0" w:color="auto"/>
              <w:right w:val="single" w:sz="4" w:space="0" w:color="auto"/>
            </w:tcBorders>
            <w:shd w:val="clear" w:color="auto" w:fill="auto"/>
            <w:noWrap/>
            <w:vAlign w:val="center"/>
          </w:tcPr>
          <w:p w14:paraId="6BC6468B" w14:textId="77777777" w:rsidR="00BB52A8" w:rsidRPr="00B376BA" w:rsidRDefault="00BB52A8" w:rsidP="005048B9">
            <w:pPr>
              <w:jc w:val="center"/>
              <w:rPr>
                <w:sz w:val="22"/>
                <w:szCs w:val="22"/>
              </w:rPr>
            </w:pPr>
            <w:r w:rsidRPr="00B376BA">
              <w:rPr>
                <w:sz w:val="22"/>
                <w:szCs w:val="22"/>
              </w:rPr>
              <w:t>232,86</w:t>
            </w:r>
          </w:p>
        </w:tc>
        <w:tc>
          <w:tcPr>
            <w:tcW w:w="1134" w:type="dxa"/>
            <w:tcBorders>
              <w:left w:val="single" w:sz="4" w:space="0" w:color="auto"/>
              <w:right w:val="single" w:sz="4" w:space="0" w:color="auto"/>
            </w:tcBorders>
            <w:vAlign w:val="center"/>
          </w:tcPr>
          <w:p w14:paraId="308D2793" w14:textId="77777777" w:rsidR="00BB52A8" w:rsidRPr="00B376BA" w:rsidRDefault="00BB52A8" w:rsidP="005048B9">
            <w:pPr>
              <w:jc w:val="center"/>
              <w:rPr>
                <w:sz w:val="22"/>
                <w:szCs w:val="22"/>
              </w:rPr>
            </w:pPr>
            <w:r w:rsidRPr="00B376BA">
              <w:rPr>
                <w:sz w:val="22"/>
                <w:szCs w:val="22"/>
              </w:rPr>
              <w:t>232,86 *</w:t>
            </w:r>
          </w:p>
        </w:tc>
        <w:tc>
          <w:tcPr>
            <w:tcW w:w="850" w:type="dxa"/>
            <w:tcBorders>
              <w:left w:val="single" w:sz="4" w:space="0" w:color="auto"/>
              <w:right w:val="single" w:sz="4" w:space="0" w:color="auto"/>
            </w:tcBorders>
            <w:shd w:val="clear" w:color="auto" w:fill="auto"/>
            <w:noWrap/>
            <w:vAlign w:val="center"/>
          </w:tcPr>
          <w:p w14:paraId="32340D97" w14:textId="77777777" w:rsidR="00BB52A8" w:rsidRPr="00B376BA" w:rsidRDefault="00BB52A8" w:rsidP="005048B9">
            <w:pPr>
              <w:widowControl/>
              <w:jc w:val="center"/>
              <w:rPr>
                <w:sz w:val="22"/>
                <w:szCs w:val="22"/>
              </w:rPr>
            </w:pPr>
            <w:r w:rsidRPr="00B376BA">
              <w:rPr>
                <w:sz w:val="22"/>
                <w:szCs w:val="22"/>
              </w:rPr>
              <w:t>-</w:t>
            </w:r>
          </w:p>
        </w:tc>
      </w:tr>
      <w:tr w:rsidR="00BB52A8" w:rsidRPr="00B376BA" w14:paraId="6530EFC7" w14:textId="77777777" w:rsidTr="005048B9">
        <w:trPr>
          <w:trHeight w:val="397"/>
        </w:trPr>
        <w:tc>
          <w:tcPr>
            <w:tcW w:w="513" w:type="dxa"/>
            <w:vMerge/>
            <w:tcBorders>
              <w:left w:val="single" w:sz="4" w:space="0" w:color="auto"/>
              <w:bottom w:val="single" w:sz="4" w:space="0" w:color="auto"/>
              <w:right w:val="single" w:sz="4" w:space="0" w:color="auto"/>
            </w:tcBorders>
            <w:shd w:val="clear" w:color="auto" w:fill="auto"/>
            <w:noWrap/>
            <w:vAlign w:val="center"/>
          </w:tcPr>
          <w:p w14:paraId="46F16196" w14:textId="77777777" w:rsidR="00BB52A8" w:rsidRPr="00B376BA" w:rsidRDefault="00BB52A8" w:rsidP="005048B9">
            <w:pPr>
              <w:jc w:val="center"/>
              <w:rPr>
                <w:sz w:val="22"/>
                <w:szCs w:val="22"/>
              </w:rPr>
            </w:pPr>
          </w:p>
        </w:tc>
        <w:tc>
          <w:tcPr>
            <w:tcW w:w="3457" w:type="dxa"/>
            <w:vMerge/>
            <w:tcBorders>
              <w:left w:val="single" w:sz="4" w:space="0" w:color="auto"/>
              <w:bottom w:val="single" w:sz="4" w:space="0" w:color="auto"/>
              <w:right w:val="single" w:sz="4" w:space="0" w:color="auto"/>
            </w:tcBorders>
            <w:shd w:val="clear" w:color="auto" w:fill="auto"/>
            <w:vAlign w:val="center"/>
          </w:tcPr>
          <w:p w14:paraId="35398C76" w14:textId="77777777" w:rsidR="00BB52A8" w:rsidRPr="00B376BA" w:rsidRDefault="00BB52A8" w:rsidP="005048B9">
            <w:pPr>
              <w:widowControl/>
              <w:autoSpaceDE w:val="0"/>
              <w:autoSpaceDN w:val="0"/>
              <w:adjustRightInd w:val="0"/>
              <w:rPr>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14:paraId="7BCE63F4" w14:textId="77777777" w:rsidR="00BB52A8" w:rsidRPr="00B376BA" w:rsidRDefault="00BB52A8" w:rsidP="005048B9">
            <w:pPr>
              <w:widowContro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7DD86B8" w14:textId="77777777" w:rsidR="00BB52A8" w:rsidRPr="00B376BA" w:rsidRDefault="00BB52A8" w:rsidP="005048B9">
            <w:pPr>
              <w:jc w:val="center"/>
              <w:rPr>
                <w:sz w:val="22"/>
                <w:szCs w:val="22"/>
              </w:rPr>
            </w:pPr>
            <w:r w:rsidRPr="00B376BA">
              <w:rPr>
                <w:sz w:val="22"/>
                <w:szCs w:val="22"/>
              </w:rPr>
              <w:t>2023</w:t>
            </w:r>
          </w:p>
        </w:tc>
        <w:tc>
          <w:tcPr>
            <w:tcW w:w="2268" w:type="dxa"/>
            <w:gridSpan w:val="2"/>
            <w:tcBorders>
              <w:left w:val="single" w:sz="4" w:space="0" w:color="auto"/>
              <w:bottom w:val="single" w:sz="4" w:space="0" w:color="auto"/>
              <w:right w:val="single" w:sz="4" w:space="0" w:color="auto"/>
            </w:tcBorders>
            <w:shd w:val="clear" w:color="auto" w:fill="auto"/>
            <w:noWrap/>
            <w:vAlign w:val="center"/>
          </w:tcPr>
          <w:p w14:paraId="48861D15" w14:textId="77777777" w:rsidR="00BB52A8" w:rsidRPr="00B376BA" w:rsidRDefault="00BB52A8" w:rsidP="005048B9">
            <w:pPr>
              <w:jc w:val="center"/>
              <w:rPr>
                <w:sz w:val="22"/>
                <w:szCs w:val="22"/>
              </w:rPr>
            </w:pPr>
            <w:r w:rsidRPr="00B376BA">
              <w:rPr>
                <w:sz w:val="22"/>
                <w:szCs w:val="22"/>
              </w:rPr>
              <w:t>246,22 **</w:t>
            </w:r>
          </w:p>
        </w:tc>
        <w:tc>
          <w:tcPr>
            <w:tcW w:w="850" w:type="dxa"/>
            <w:tcBorders>
              <w:left w:val="single" w:sz="4" w:space="0" w:color="auto"/>
              <w:bottom w:val="single" w:sz="4" w:space="0" w:color="auto"/>
              <w:right w:val="single" w:sz="4" w:space="0" w:color="auto"/>
            </w:tcBorders>
            <w:shd w:val="clear" w:color="auto" w:fill="auto"/>
            <w:noWrap/>
            <w:vAlign w:val="center"/>
          </w:tcPr>
          <w:p w14:paraId="5C16791B" w14:textId="77777777" w:rsidR="00BB52A8" w:rsidRPr="00B376BA" w:rsidRDefault="00BB52A8" w:rsidP="005048B9">
            <w:pPr>
              <w:widowControl/>
              <w:jc w:val="center"/>
              <w:rPr>
                <w:sz w:val="22"/>
                <w:szCs w:val="22"/>
              </w:rPr>
            </w:pPr>
            <w:r w:rsidRPr="00B376BA">
              <w:rPr>
                <w:sz w:val="22"/>
                <w:szCs w:val="22"/>
              </w:rPr>
              <w:t>-</w:t>
            </w:r>
          </w:p>
        </w:tc>
      </w:tr>
    </w:tbl>
    <w:p w14:paraId="216B7F82" w14:textId="77777777" w:rsidR="00BB52A8" w:rsidRPr="00B376BA" w:rsidRDefault="00BB52A8" w:rsidP="00BB52A8">
      <w:pPr>
        <w:widowControl/>
        <w:autoSpaceDE w:val="0"/>
        <w:autoSpaceDN w:val="0"/>
        <w:adjustRightInd w:val="0"/>
        <w:ind w:firstLine="540"/>
        <w:jc w:val="both"/>
        <w:rPr>
          <w:sz w:val="10"/>
          <w:szCs w:val="10"/>
        </w:rPr>
      </w:pPr>
    </w:p>
    <w:p w14:paraId="34076C61" w14:textId="77777777" w:rsidR="00BB52A8" w:rsidRPr="00B376BA" w:rsidRDefault="00BB52A8" w:rsidP="00BB52A8">
      <w:pPr>
        <w:widowControl/>
        <w:autoSpaceDE w:val="0"/>
        <w:autoSpaceDN w:val="0"/>
        <w:adjustRightInd w:val="0"/>
        <w:ind w:firstLine="540"/>
        <w:jc w:val="both"/>
        <w:rPr>
          <w:sz w:val="22"/>
          <w:szCs w:val="24"/>
        </w:rPr>
      </w:pPr>
      <w:r w:rsidRPr="00B376BA">
        <w:rPr>
          <w:sz w:val="22"/>
          <w:szCs w:val="24"/>
        </w:rPr>
        <w:lastRenderedPageBreak/>
        <w:t xml:space="preserve">Примечание. Организация применяет упрощенную систему налогообложения в соответствии с </w:t>
      </w:r>
      <w:hyperlink r:id="rId9" w:history="1">
        <w:r w:rsidRPr="00B376BA">
          <w:rPr>
            <w:sz w:val="22"/>
            <w:szCs w:val="24"/>
          </w:rPr>
          <w:t>Главой 26.2</w:t>
        </w:r>
      </w:hyperlink>
      <w:r w:rsidRPr="00B376BA">
        <w:rPr>
          <w:sz w:val="22"/>
          <w:szCs w:val="24"/>
        </w:rPr>
        <w:t xml:space="preserve"> части 2 Налогового кодекса Российской Федерации.</w:t>
      </w:r>
    </w:p>
    <w:p w14:paraId="1BD58A06" w14:textId="77777777" w:rsidR="00BB52A8" w:rsidRPr="00B376BA" w:rsidRDefault="00BB52A8" w:rsidP="00BB52A8">
      <w:pPr>
        <w:widowControl/>
        <w:autoSpaceDE w:val="0"/>
        <w:autoSpaceDN w:val="0"/>
        <w:adjustRightInd w:val="0"/>
        <w:ind w:firstLine="540"/>
        <w:jc w:val="both"/>
        <w:rPr>
          <w:sz w:val="22"/>
          <w:szCs w:val="24"/>
        </w:rPr>
      </w:pPr>
    </w:p>
    <w:p w14:paraId="6A1CD847" w14:textId="77777777" w:rsidR="00BB52A8" w:rsidRPr="00B376BA" w:rsidRDefault="00BB52A8" w:rsidP="00BB52A8">
      <w:pPr>
        <w:widowControl/>
        <w:autoSpaceDE w:val="0"/>
        <w:autoSpaceDN w:val="0"/>
        <w:adjustRightInd w:val="0"/>
        <w:ind w:firstLine="540"/>
        <w:jc w:val="both"/>
        <w:rPr>
          <w:sz w:val="22"/>
          <w:szCs w:val="24"/>
        </w:rPr>
      </w:pPr>
      <w:r w:rsidRPr="00B376BA">
        <w:rPr>
          <w:sz w:val="22"/>
          <w:szCs w:val="24"/>
        </w:rPr>
        <w:t>* Тариф действует по 30 ноября 2022 г. включительно.</w:t>
      </w:r>
    </w:p>
    <w:p w14:paraId="6FA1FC4C" w14:textId="77777777" w:rsidR="00BB52A8" w:rsidRPr="001B5F71" w:rsidRDefault="00BB52A8" w:rsidP="00BB52A8">
      <w:pPr>
        <w:widowControl/>
        <w:autoSpaceDE w:val="0"/>
        <w:autoSpaceDN w:val="0"/>
        <w:adjustRightInd w:val="0"/>
        <w:ind w:firstLine="540"/>
        <w:jc w:val="both"/>
        <w:rPr>
          <w:sz w:val="22"/>
          <w:szCs w:val="24"/>
        </w:rPr>
      </w:pPr>
      <w:r>
        <w:rPr>
          <w:sz w:val="22"/>
          <w:szCs w:val="24"/>
        </w:rPr>
        <w:t>*</w:t>
      </w:r>
      <w:r w:rsidRPr="008B1DFF">
        <w:rPr>
          <w:spacing w:val="2"/>
          <w:sz w:val="22"/>
          <w:szCs w:val="22"/>
          <w:shd w:val="clear" w:color="auto" w:fill="FFFFFF"/>
        </w:rPr>
        <w:t xml:space="preserve">* </w:t>
      </w:r>
      <w:r w:rsidRPr="00756A9A">
        <w:rPr>
          <w:spacing w:val="2"/>
          <w:sz w:val="22"/>
          <w:szCs w:val="22"/>
          <w:shd w:val="clear" w:color="auto" w:fill="FFFFFF"/>
        </w:rPr>
        <w:t>Тариф, установленный на 2023 год, вводится в действие с 1 декабря 2022 г.</w:t>
      </w:r>
    </w:p>
    <w:p w14:paraId="3458EE04" w14:textId="77777777" w:rsidR="00BB52A8" w:rsidRDefault="00BB52A8" w:rsidP="00171C98">
      <w:pPr>
        <w:pStyle w:val="24"/>
        <w:widowControl/>
        <w:tabs>
          <w:tab w:val="left" w:pos="851"/>
          <w:tab w:val="left" w:pos="1276"/>
          <w:tab w:val="left" w:pos="1560"/>
        </w:tabs>
        <w:rPr>
          <w:bCs/>
          <w:szCs w:val="24"/>
        </w:rPr>
      </w:pPr>
    </w:p>
    <w:p w14:paraId="52AFD36A" w14:textId="77777777" w:rsidR="00171C98" w:rsidRPr="00171C98" w:rsidRDefault="00171C98" w:rsidP="00171C98">
      <w:pPr>
        <w:pStyle w:val="24"/>
        <w:widowControl/>
        <w:tabs>
          <w:tab w:val="left" w:pos="851"/>
          <w:tab w:val="left" w:pos="1134"/>
          <w:tab w:val="left" w:pos="1276"/>
        </w:tabs>
        <w:rPr>
          <w:bCs/>
          <w:szCs w:val="24"/>
        </w:rPr>
      </w:pPr>
      <w:r w:rsidRPr="00171C98">
        <w:rPr>
          <w:bCs/>
          <w:szCs w:val="24"/>
        </w:rPr>
        <w:t>3.</w:t>
      </w:r>
      <w:r w:rsidRPr="00171C98">
        <w:rPr>
          <w:bCs/>
          <w:szCs w:val="24"/>
        </w:rPr>
        <w:tab/>
        <w:t xml:space="preserve">С 01.12.2022 признать утратившим силу постановление Департамента энергетики и тарифов Ивановской области от 03.12.2021 № 54-т/2.  </w:t>
      </w:r>
    </w:p>
    <w:p w14:paraId="3E4E59AE" w14:textId="77777777" w:rsidR="00171C98" w:rsidRDefault="00171C98" w:rsidP="00171C98">
      <w:pPr>
        <w:pStyle w:val="24"/>
        <w:widowControl/>
        <w:tabs>
          <w:tab w:val="left" w:pos="851"/>
          <w:tab w:val="left" w:pos="1276"/>
          <w:tab w:val="left" w:pos="1560"/>
        </w:tabs>
        <w:rPr>
          <w:bCs/>
          <w:szCs w:val="24"/>
        </w:rPr>
      </w:pPr>
      <w:r w:rsidRPr="00171C98">
        <w:rPr>
          <w:bCs/>
          <w:szCs w:val="24"/>
        </w:rPr>
        <w:t>4.</w:t>
      </w:r>
      <w:r>
        <w:rPr>
          <w:bCs/>
          <w:szCs w:val="24"/>
        </w:rPr>
        <w:t xml:space="preserve"> П</w:t>
      </w:r>
      <w:r w:rsidRPr="00171C98">
        <w:rPr>
          <w:bCs/>
          <w:szCs w:val="24"/>
        </w:rPr>
        <w:t>остановление вступает в силу со дня его официального опубликования.</w:t>
      </w:r>
    </w:p>
    <w:p w14:paraId="5ED34FAF" w14:textId="77777777" w:rsidR="0045358A" w:rsidRDefault="0045358A" w:rsidP="00171C98">
      <w:pPr>
        <w:pStyle w:val="24"/>
        <w:widowControl/>
        <w:tabs>
          <w:tab w:val="left" w:pos="851"/>
          <w:tab w:val="left" w:pos="1276"/>
          <w:tab w:val="left" w:pos="1560"/>
        </w:tabs>
        <w:rPr>
          <w:bCs/>
          <w:szCs w:val="24"/>
        </w:rPr>
      </w:pPr>
    </w:p>
    <w:p w14:paraId="6BA4E6DB" w14:textId="77777777" w:rsidR="000D4588" w:rsidRPr="00591EF0" w:rsidRDefault="000D4588" w:rsidP="000D4588">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D4588" w:rsidRPr="00591EF0" w14:paraId="6441A1E7" w14:textId="77777777" w:rsidTr="005048B9">
        <w:tc>
          <w:tcPr>
            <w:tcW w:w="959" w:type="dxa"/>
          </w:tcPr>
          <w:p w14:paraId="30394A2F" w14:textId="77777777" w:rsidR="000D4588" w:rsidRPr="00591EF0" w:rsidRDefault="000D4588" w:rsidP="005048B9">
            <w:pPr>
              <w:tabs>
                <w:tab w:val="left" w:pos="4020"/>
              </w:tabs>
              <w:jc w:val="center"/>
              <w:rPr>
                <w:sz w:val="22"/>
                <w:szCs w:val="22"/>
              </w:rPr>
            </w:pPr>
            <w:r w:rsidRPr="00591EF0">
              <w:rPr>
                <w:sz w:val="22"/>
                <w:szCs w:val="22"/>
              </w:rPr>
              <w:t>№ п/п</w:t>
            </w:r>
          </w:p>
        </w:tc>
        <w:tc>
          <w:tcPr>
            <w:tcW w:w="2391" w:type="dxa"/>
          </w:tcPr>
          <w:p w14:paraId="20DFB2D6" w14:textId="77777777" w:rsidR="000D4588" w:rsidRPr="00591EF0" w:rsidRDefault="000D4588" w:rsidP="005048B9">
            <w:pPr>
              <w:tabs>
                <w:tab w:val="left" w:pos="4020"/>
              </w:tabs>
              <w:rPr>
                <w:sz w:val="22"/>
                <w:szCs w:val="22"/>
              </w:rPr>
            </w:pPr>
            <w:r w:rsidRPr="00591EF0">
              <w:rPr>
                <w:sz w:val="22"/>
                <w:szCs w:val="22"/>
              </w:rPr>
              <w:t>Члены правления</w:t>
            </w:r>
          </w:p>
        </w:tc>
        <w:tc>
          <w:tcPr>
            <w:tcW w:w="3493" w:type="dxa"/>
          </w:tcPr>
          <w:p w14:paraId="40DC7357" w14:textId="77777777" w:rsidR="000D4588" w:rsidRPr="00591EF0" w:rsidRDefault="000D4588" w:rsidP="005048B9">
            <w:pPr>
              <w:tabs>
                <w:tab w:val="left" w:pos="4020"/>
              </w:tabs>
              <w:jc w:val="center"/>
              <w:rPr>
                <w:sz w:val="22"/>
                <w:szCs w:val="22"/>
              </w:rPr>
            </w:pPr>
            <w:r w:rsidRPr="00591EF0">
              <w:rPr>
                <w:sz w:val="22"/>
                <w:szCs w:val="22"/>
              </w:rPr>
              <w:t>Результаты голосования</w:t>
            </w:r>
          </w:p>
        </w:tc>
      </w:tr>
      <w:tr w:rsidR="000D4588" w:rsidRPr="00591EF0" w14:paraId="29246BB4" w14:textId="77777777" w:rsidTr="005048B9">
        <w:tc>
          <w:tcPr>
            <w:tcW w:w="959" w:type="dxa"/>
          </w:tcPr>
          <w:p w14:paraId="44ECF7D4" w14:textId="77777777" w:rsidR="000D4588" w:rsidRPr="00591EF0" w:rsidRDefault="000D4588" w:rsidP="005048B9">
            <w:pPr>
              <w:tabs>
                <w:tab w:val="left" w:pos="4020"/>
              </w:tabs>
              <w:jc w:val="center"/>
              <w:rPr>
                <w:sz w:val="22"/>
                <w:szCs w:val="22"/>
              </w:rPr>
            </w:pPr>
            <w:r w:rsidRPr="00591EF0">
              <w:rPr>
                <w:sz w:val="22"/>
                <w:szCs w:val="22"/>
              </w:rPr>
              <w:t>1.</w:t>
            </w:r>
          </w:p>
        </w:tc>
        <w:tc>
          <w:tcPr>
            <w:tcW w:w="2391" w:type="dxa"/>
          </w:tcPr>
          <w:p w14:paraId="51EC62D8" w14:textId="77777777" w:rsidR="000D4588" w:rsidRPr="00591EF0" w:rsidRDefault="000D4588" w:rsidP="005048B9">
            <w:pPr>
              <w:tabs>
                <w:tab w:val="left" w:pos="4020"/>
              </w:tabs>
              <w:rPr>
                <w:sz w:val="22"/>
                <w:szCs w:val="22"/>
              </w:rPr>
            </w:pPr>
            <w:r w:rsidRPr="00591EF0">
              <w:rPr>
                <w:sz w:val="22"/>
                <w:szCs w:val="22"/>
              </w:rPr>
              <w:t>Морева Е.Н.</w:t>
            </w:r>
          </w:p>
        </w:tc>
        <w:tc>
          <w:tcPr>
            <w:tcW w:w="3493" w:type="dxa"/>
          </w:tcPr>
          <w:p w14:paraId="7498E8B5" w14:textId="77777777" w:rsidR="000D4588" w:rsidRPr="00591EF0" w:rsidRDefault="000D4588" w:rsidP="005048B9">
            <w:pPr>
              <w:jc w:val="center"/>
              <w:rPr>
                <w:sz w:val="22"/>
                <w:szCs w:val="22"/>
              </w:rPr>
            </w:pPr>
            <w:r w:rsidRPr="00591EF0">
              <w:rPr>
                <w:sz w:val="22"/>
                <w:szCs w:val="22"/>
              </w:rPr>
              <w:t>за</w:t>
            </w:r>
          </w:p>
        </w:tc>
      </w:tr>
      <w:tr w:rsidR="000D4588" w:rsidRPr="00591EF0" w14:paraId="1CB7215F" w14:textId="77777777" w:rsidTr="005048B9">
        <w:tc>
          <w:tcPr>
            <w:tcW w:w="959" w:type="dxa"/>
          </w:tcPr>
          <w:p w14:paraId="7544AD48" w14:textId="77777777" w:rsidR="000D4588" w:rsidRPr="00591EF0" w:rsidRDefault="000D4588" w:rsidP="005048B9">
            <w:pPr>
              <w:tabs>
                <w:tab w:val="left" w:pos="4020"/>
              </w:tabs>
              <w:jc w:val="center"/>
              <w:rPr>
                <w:sz w:val="22"/>
                <w:szCs w:val="22"/>
              </w:rPr>
            </w:pPr>
            <w:r w:rsidRPr="00591EF0">
              <w:rPr>
                <w:sz w:val="22"/>
                <w:szCs w:val="22"/>
              </w:rPr>
              <w:t>2.</w:t>
            </w:r>
          </w:p>
        </w:tc>
        <w:tc>
          <w:tcPr>
            <w:tcW w:w="2391" w:type="dxa"/>
          </w:tcPr>
          <w:p w14:paraId="66B89BA4" w14:textId="77777777" w:rsidR="000D4588" w:rsidRPr="00591EF0" w:rsidRDefault="000D4588" w:rsidP="005048B9">
            <w:pPr>
              <w:tabs>
                <w:tab w:val="left" w:pos="4020"/>
              </w:tabs>
              <w:rPr>
                <w:sz w:val="22"/>
                <w:szCs w:val="22"/>
              </w:rPr>
            </w:pPr>
            <w:r w:rsidRPr="00591EF0">
              <w:rPr>
                <w:sz w:val="22"/>
                <w:szCs w:val="22"/>
              </w:rPr>
              <w:t>Бугаева С.Е.</w:t>
            </w:r>
          </w:p>
        </w:tc>
        <w:tc>
          <w:tcPr>
            <w:tcW w:w="3493" w:type="dxa"/>
          </w:tcPr>
          <w:p w14:paraId="5337BF6A" w14:textId="77777777" w:rsidR="000D4588" w:rsidRPr="00591EF0" w:rsidRDefault="000D4588" w:rsidP="005048B9">
            <w:pPr>
              <w:jc w:val="center"/>
              <w:rPr>
                <w:sz w:val="22"/>
                <w:szCs w:val="22"/>
              </w:rPr>
            </w:pPr>
            <w:r w:rsidRPr="00591EF0">
              <w:rPr>
                <w:sz w:val="22"/>
                <w:szCs w:val="22"/>
              </w:rPr>
              <w:t>за</w:t>
            </w:r>
          </w:p>
        </w:tc>
      </w:tr>
      <w:tr w:rsidR="000D4588" w:rsidRPr="00591EF0" w14:paraId="62086C52" w14:textId="77777777" w:rsidTr="005048B9">
        <w:tc>
          <w:tcPr>
            <w:tcW w:w="959" w:type="dxa"/>
          </w:tcPr>
          <w:p w14:paraId="38880783" w14:textId="77777777" w:rsidR="000D4588" w:rsidRPr="00591EF0" w:rsidRDefault="000D4588" w:rsidP="005048B9">
            <w:pPr>
              <w:tabs>
                <w:tab w:val="left" w:pos="4020"/>
              </w:tabs>
              <w:jc w:val="center"/>
              <w:rPr>
                <w:sz w:val="22"/>
                <w:szCs w:val="22"/>
              </w:rPr>
            </w:pPr>
            <w:r w:rsidRPr="00591EF0">
              <w:rPr>
                <w:sz w:val="22"/>
                <w:szCs w:val="22"/>
              </w:rPr>
              <w:t>3.</w:t>
            </w:r>
          </w:p>
        </w:tc>
        <w:tc>
          <w:tcPr>
            <w:tcW w:w="2391" w:type="dxa"/>
          </w:tcPr>
          <w:p w14:paraId="559509CD" w14:textId="77777777" w:rsidR="000D4588" w:rsidRPr="00591EF0" w:rsidRDefault="000D4588" w:rsidP="005048B9">
            <w:pPr>
              <w:tabs>
                <w:tab w:val="left" w:pos="4020"/>
              </w:tabs>
              <w:rPr>
                <w:sz w:val="22"/>
                <w:szCs w:val="22"/>
              </w:rPr>
            </w:pPr>
            <w:r w:rsidRPr="00591EF0">
              <w:rPr>
                <w:sz w:val="22"/>
                <w:szCs w:val="22"/>
              </w:rPr>
              <w:t>Гущина Н.Б.</w:t>
            </w:r>
          </w:p>
        </w:tc>
        <w:tc>
          <w:tcPr>
            <w:tcW w:w="3493" w:type="dxa"/>
          </w:tcPr>
          <w:p w14:paraId="51A5D5D0" w14:textId="77777777" w:rsidR="000D4588" w:rsidRPr="00591EF0" w:rsidRDefault="000D4588" w:rsidP="005048B9">
            <w:pPr>
              <w:jc w:val="center"/>
              <w:rPr>
                <w:sz w:val="22"/>
                <w:szCs w:val="22"/>
              </w:rPr>
            </w:pPr>
            <w:r w:rsidRPr="00591EF0">
              <w:rPr>
                <w:sz w:val="22"/>
                <w:szCs w:val="22"/>
              </w:rPr>
              <w:t>за</w:t>
            </w:r>
          </w:p>
        </w:tc>
      </w:tr>
      <w:tr w:rsidR="000D4588" w:rsidRPr="00591EF0" w14:paraId="3E65D003" w14:textId="77777777" w:rsidTr="005048B9">
        <w:tc>
          <w:tcPr>
            <w:tcW w:w="959" w:type="dxa"/>
          </w:tcPr>
          <w:p w14:paraId="783064DF" w14:textId="77777777" w:rsidR="000D4588" w:rsidRPr="00591EF0" w:rsidRDefault="000D4588" w:rsidP="005048B9">
            <w:pPr>
              <w:tabs>
                <w:tab w:val="left" w:pos="4020"/>
              </w:tabs>
              <w:jc w:val="center"/>
              <w:rPr>
                <w:sz w:val="22"/>
                <w:szCs w:val="22"/>
              </w:rPr>
            </w:pPr>
            <w:r w:rsidRPr="00591EF0">
              <w:rPr>
                <w:sz w:val="22"/>
                <w:szCs w:val="22"/>
              </w:rPr>
              <w:t>4.</w:t>
            </w:r>
          </w:p>
        </w:tc>
        <w:tc>
          <w:tcPr>
            <w:tcW w:w="2391" w:type="dxa"/>
          </w:tcPr>
          <w:p w14:paraId="739AAC1B" w14:textId="77777777" w:rsidR="000D4588" w:rsidRPr="00591EF0" w:rsidRDefault="000D4588" w:rsidP="005048B9">
            <w:pPr>
              <w:tabs>
                <w:tab w:val="left" w:pos="4020"/>
              </w:tabs>
              <w:rPr>
                <w:sz w:val="22"/>
                <w:szCs w:val="22"/>
              </w:rPr>
            </w:pPr>
            <w:r w:rsidRPr="00591EF0">
              <w:rPr>
                <w:sz w:val="22"/>
                <w:szCs w:val="22"/>
              </w:rPr>
              <w:t>Турбачкина Е.В.</w:t>
            </w:r>
          </w:p>
        </w:tc>
        <w:tc>
          <w:tcPr>
            <w:tcW w:w="3493" w:type="dxa"/>
          </w:tcPr>
          <w:p w14:paraId="0FC973A2" w14:textId="77777777" w:rsidR="000D4588" w:rsidRPr="00591EF0" w:rsidRDefault="000D4588" w:rsidP="005048B9">
            <w:pPr>
              <w:tabs>
                <w:tab w:val="left" w:pos="4020"/>
              </w:tabs>
              <w:jc w:val="center"/>
              <w:rPr>
                <w:sz w:val="22"/>
                <w:szCs w:val="22"/>
              </w:rPr>
            </w:pPr>
            <w:r w:rsidRPr="00591EF0">
              <w:rPr>
                <w:sz w:val="22"/>
                <w:szCs w:val="22"/>
              </w:rPr>
              <w:t>за</w:t>
            </w:r>
          </w:p>
        </w:tc>
      </w:tr>
      <w:tr w:rsidR="000D4588" w:rsidRPr="00591EF0" w14:paraId="49D4D499" w14:textId="77777777" w:rsidTr="005048B9">
        <w:tc>
          <w:tcPr>
            <w:tcW w:w="959" w:type="dxa"/>
          </w:tcPr>
          <w:p w14:paraId="62E9EBD6" w14:textId="77777777" w:rsidR="000D4588" w:rsidRPr="00591EF0" w:rsidRDefault="000D4588" w:rsidP="005048B9">
            <w:pPr>
              <w:tabs>
                <w:tab w:val="left" w:pos="4020"/>
              </w:tabs>
              <w:jc w:val="center"/>
              <w:rPr>
                <w:sz w:val="22"/>
                <w:szCs w:val="22"/>
              </w:rPr>
            </w:pPr>
            <w:r w:rsidRPr="00591EF0">
              <w:rPr>
                <w:sz w:val="22"/>
                <w:szCs w:val="22"/>
              </w:rPr>
              <w:t>5.</w:t>
            </w:r>
          </w:p>
        </w:tc>
        <w:tc>
          <w:tcPr>
            <w:tcW w:w="2391" w:type="dxa"/>
          </w:tcPr>
          <w:p w14:paraId="43096E66" w14:textId="77777777" w:rsidR="000D4588" w:rsidRPr="00591EF0" w:rsidRDefault="000D4588" w:rsidP="005048B9">
            <w:pPr>
              <w:tabs>
                <w:tab w:val="left" w:pos="4020"/>
              </w:tabs>
              <w:rPr>
                <w:sz w:val="22"/>
                <w:szCs w:val="22"/>
              </w:rPr>
            </w:pPr>
            <w:r w:rsidRPr="00591EF0">
              <w:rPr>
                <w:sz w:val="22"/>
                <w:szCs w:val="22"/>
              </w:rPr>
              <w:t>Полозов И.Г.</w:t>
            </w:r>
          </w:p>
        </w:tc>
        <w:tc>
          <w:tcPr>
            <w:tcW w:w="3493" w:type="dxa"/>
          </w:tcPr>
          <w:p w14:paraId="5BDD09FB" w14:textId="77777777" w:rsidR="000D4588" w:rsidRPr="00591EF0" w:rsidRDefault="000D4588" w:rsidP="005048B9">
            <w:pPr>
              <w:tabs>
                <w:tab w:val="left" w:pos="4020"/>
              </w:tabs>
              <w:jc w:val="center"/>
              <w:rPr>
                <w:sz w:val="22"/>
                <w:szCs w:val="22"/>
              </w:rPr>
            </w:pPr>
            <w:r w:rsidRPr="00591EF0">
              <w:rPr>
                <w:sz w:val="22"/>
                <w:szCs w:val="22"/>
              </w:rPr>
              <w:t>за</w:t>
            </w:r>
          </w:p>
        </w:tc>
      </w:tr>
      <w:tr w:rsidR="000D4588" w:rsidRPr="00591EF0" w14:paraId="107C2AA1" w14:textId="77777777" w:rsidTr="005048B9">
        <w:tc>
          <w:tcPr>
            <w:tcW w:w="959" w:type="dxa"/>
          </w:tcPr>
          <w:p w14:paraId="04ECD970" w14:textId="77777777" w:rsidR="000D4588" w:rsidRPr="00591EF0" w:rsidRDefault="000D4588" w:rsidP="005048B9">
            <w:pPr>
              <w:tabs>
                <w:tab w:val="left" w:pos="4020"/>
              </w:tabs>
              <w:jc w:val="center"/>
              <w:rPr>
                <w:sz w:val="22"/>
                <w:szCs w:val="22"/>
              </w:rPr>
            </w:pPr>
            <w:r w:rsidRPr="00591EF0">
              <w:rPr>
                <w:sz w:val="22"/>
                <w:szCs w:val="22"/>
              </w:rPr>
              <w:t>6.</w:t>
            </w:r>
          </w:p>
        </w:tc>
        <w:tc>
          <w:tcPr>
            <w:tcW w:w="2391" w:type="dxa"/>
          </w:tcPr>
          <w:p w14:paraId="0D5E47BA" w14:textId="77777777" w:rsidR="000D4588" w:rsidRPr="00591EF0" w:rsidRDefault="000D4588" w:rsidP="005048B9">
            <w:pPr>
              <w:tabs>
                <w:tab w:val="left" w:pos="4020"/>
              </w:tabs>
              <w:rPr>
                <w:sz w:val="22"/>
                <w:szCs w:val="22"/>
              </w:rPr>
            </w:pPr>
            <w:r w:rsidRPr="00591EF0">
              <w:rPr>
                <w:sz w:val="22"/>
                <w:szCs w:val="22"/>
              </w:rPr>
              <w:t>Коннова Е.А.</w:t>
            </w:r>
          </w:p>
        </w:tc>
        <w:tc>
          <w:tcPr>
            <w:tcW w:w="3493" w:type="dxa"/>
          </w:tcPr>
          <w:p w14:paraId="74F25A39" w14:textId="77777777" w:rsidR="000D4588" w:rsidRPr="00591EF0" w:rsidRDefault="000D4588" w:rsidP="005048B9">
            <w:pPr>
              <w:tabs>
                <w:tab w:val="left" w:pos="4020"/>
              </w:tabs>
              <w:jc w:val="center"/>
              <w:rPr>
                <w:sz w:val="22"/>
                <w:szCs w:val="22"/>
              </w:rPr>
            </w:pPr>
            <w:r w:rsidRPr="00591EF0">
              <w:rPr>
                <w:sz w:val="22"/>
                <w:szCs w:val="22"/>
              </w:rPr>
              <w:t>за</w:t>
            </w:r>
          </w:p>
        </w:tc>
      </w:tr>
      <w:tr w:rsidR="000D4588" w:rsidRPr="00591EF0" w14:paraId="2DE2D217" w14:textId="77777777" w:rsidTr="005048B9">
        <w:tc>
          <w:tcPr>
            <w:tcW w:w="959" w:type="dxa"/>
          </w:tcPr>
          <w:p w14:paraId="067C27F3" w14:textId="77777777" w:rsidR="000D4588" w:rsidRPr="00591EF0" w:rsidRDefault="000D4588" w:rsidP="005048B9">
            <w:pPr>
              <w:tabs>
                <w:tab w:val="left" w:pos="4020"/>
              </w:tabs>
              <w:jc w:val="center"/>
              <w:rPr>
                <w:sz w:val="22"/>
                <w:szCs w:val="22"/>
              </w:rPr>
            </w:pPr>
            <w:r w:rsidRPr="00591EF0">
              <w:rPr>
                <w:sz w:val="22"/>
                <w:szCs w:val="22"/>
              </w:rPr>
              <w:t>7.</w:t>
            </w:r>
          </w:p>
        </w:tc>
        <w:tc>
          <w:tcPr>
            <w:tcW w:w="2391" w:type="dxa"/>
          </w:tcPr>
          <w:p w14:paraId="6415575D" w14:textId="77777777" w:rsidR="000D4588" w:rsidRPr="00591EF0" w:rsidRDefault="000D4588" w:rsidP="005048B9">
            <w:pPr>
              <w:tabs>
                <w:tab w:val="left" w:pos="4020"/>
              </w:tabs>
              <w:rPr>
                <w:sz w:val="22"/>
                <w:szCs w:val="22"/>
              </w:rPr>
            </w:pPr>
            <w:r w:rsidRPr="00591EF0">
              <w:rPr>
                <w:sz w:val="22"/>
                <w:szCs w:val="22"/>
              </w:rPr>
              <w:t>Агапова О.П.</w:t>
            </w:r>
          </w:p>
        </w:tc>
        <w:tc>
          <w:tcPr>
            <w:tcW w:w="3493" w:type="dxa"/>
          </w:tcPr>
          <w:p w14:paraId="21C56C92" w14:textId="77777777" w:rsidR="000D4588" w:rsidRPr="00591EF0" w:rsidRDefault="000D4588" w:rsidP="005048B9">
            <w:pPr>
              <w:tabs>
                <w:tab w:val="left" w:pos="4020"/>
              </w:tabs>
              <w:jc w:val="center"/>
              <w:rPr>
                <w:sz w:val="22"/>
                <w:szCs w:val="22"/>
              </w:rPr>
            </w:pPr>
            <w:r w:rsidRPr="00591EF0">
              <w:rPr>
                <w:sz w:val="22"/>
                <w:szCs w:val="22"/>
              </w:rPr>
              <w:t>за</w:t>
            </w:r>
          </w:p>
        </w:tc>
      </w:tr>
    </w:tbl>
    <w:p w14:paraId="71A286E8" w14:textId="77777777" w:rsidR="000D4588" w:rsidRPr="00591EF0" w:rsidRDefault="000D4588" w:rsidP="000D4588">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031E6839" w14:textId="77777777" w:rsidR="000D4588" w:rsidRPr="00171C98" w:rsidRDefault="000D4588" w:rsidP="00171C98">
      <w:pPr>
        <w:pStyle w:val="24"/>
        <w:widowControl/>
        <w:tabs>
          <w:tab w:val="left" w:pos="851"/>
          <w:tab w:val="left" w:pos="1276"/>
          <w:tab w:val="left" w:pos="1560"/>
        </w:tabs>
        <w:rPr>
          <w:bCs/>
          <w:szCs w:val="24"/>
        </w:rPr>
      </w:pPr>
    </w:p>
    <w:p w14:paraId="40910296" w14:textId="77777777" w:rsidR="001E7A3E" w:rsidRDefault="005E3A32" w:rsidP="000B38BC">
      <w:pPr>
        <w:pStyle w:val="24"/>
        <w:widowControl/>
        <w:numPr>
          <w:ilvl w:val="0"/>
          <w:numId w:val="1"/>
        </w:numPr>
        <w:tabs>
          <w:tab w:val="left" w:pos="851"/>
          <w:tab w:val="left" w:pos="993"/>
          <w:tab w:val="left" w:pos="1560"/>
        </w:tabs>
        <w:ind w:left="-142" w:firstLine="851"/>
        <w:rPr>
          <w:b/>
          <w:szCs w:val="24"/>
        </w:rPr>
      </w:pPr>
      <w:r w:rsidRPr="00F31621">
        <w:rPr>
          <w:b/>
          <w:szCs w:val="24"/>
        </w:rPr>
        <w:t xml:space="preserve">СЛУШАЛИ: </w:t>
      </w:r>
      <w:r w:rsidR="000B38BC" w:rsidRPr="000B38BC">
        <w:rPr>
          <w:b/>
          <w:szCs w:val="24"/>
        </w:rPr>
        <w:t>О корректировке долгосрочных тарифов на тепловую энергию, теплоноситель для потребителей ООО «ЮЭКБ «Гарантия» (Южский район) на 2023 год</w:t>
      </w:r>
      <w:r w:rsidR="000B38BC">
        <w:rPr>
          <w:b/>
          <w:szCs w:val="24"/>
        </w:rPr>
        <w:t xml:space="preserve"> (Зуева Е.В.)</w:t>
      </w:r>
    </w:p>
    <w:p w14:paraId="161D10F5" w14:textId="77777777" w:rsidR="000A2C79" w:rsidRPr="000B38BC" w:rsidRDefault="000A2C79" w:rsidP="000B38BC">
      <w:pPr>
        <w:pStyle w:val="a4"/>
        <w:ind w:left="0" w:firstLine="708"/>
        <w:rPr>
          <w:bCs/>
          <w:szCs w:val="24"/>
        </w:rPr>
      </w:pPr>
    </w:p>
    <w:p w14:paraId="74205706" w14:textId="77777777" w:rsidR="000B38BC" w:rsidRPr="000B38BC" w:rsidRDefault="000B38BC" w:rsidP="000B38BC">
      <w:pPr>
        <w:pStyle w:val="24"/>
        <w:widowControl/>
        <w:tabs>
          <w:tab w:val="left" w:pos="851"/>
          <w:tab w:val="left" w:pos="1276"/>
          <w:tab w:val="left" w:pos="1560"/>
        </w:tabs>
        <w:ind w:firstLine="708"/>
        <w:rPr>
          <w:bCs/>
          <w:szCs w:val="24"/>
        </w:rPr>
      </w:pPr>
      <w:r w:rsidRPr="000B38BC">
        <w:rPr>
          <w:bCs/>
          <w:szCs w:val="24"/>
        </w:rPr>
        <w:t>В связи с обращением ООО «ЮЭКБ «Гарантия» (Южский район) приказом Департамента энергетики и тарифов Ивановской области от 12.10.2022 № 73-у открыто тарифное дело об установлении долгосрочных тарифов на тепловую энергию, теплоноситель с учетом корректировки необходимой валовой выручки на 2023 г. Методом регулирования определен- метод индексации установленных тарифов.</w:t>
      </w:r>
    </w:p>
    <w:p w14:paraId="17B78116" w14:textId="77777777" w:rsidR="000B38BC" w:rsidRPr="000B38BC" w:rsidRDefault="000B38BC" w:rsidP="000B38BC">
      <w:pPr>
        <w:pStyle w:val="24"/>
        <w:widowControl/>
        <w:tabs>
          <w:tab w:val="left" w:pos="851"/>
          <w:tab w:val="left" w:pos="1276"/>
          <w:tab w:val="left" w:pos="1560"/>
        </w:tabs>
        <w:ind w:firstLine="708"/>
        <w:rPr>
          <w:bCs/>
          <w:szCs w:val="24"/>
        </w:rPr>
      </w:pPr>
      <w:r w:rsidRPr="000B38BC">
        <w:rPr>
          <w:bCs/>
          <w:szCs w:val="24"/>
        </w:rPr>
        <w:t>ООО «ЮЭКБ «Гарантия» (Южский район) эксплуатирует имущество, задействованное в регулируемой деятельности, на основании договор</w:t>
      </w:r>
      <w:r>
        <w:rPr>
          <w:bCs/>
          <w:szCs w:val="24"/>
        </w:rPr>
        <w:t>ов</w:t>
      </w:r>
      <w:r w:rsidRPr="000B38BC">
        <w:rPr>
          <w:bCs/>
          <w:szCs w:val="24"/>
        </w:rPr>
        <w:t xml:space="preserve"> аренды.</w:t>
      </w:r>
    </w:p>
    <w:p w14:paraId="75DFDEDD" w14:textId="77777777" w:rsidR="000B38BC" w:rsidRPr="000B38BC" w:rsidRDefault="000B38BC" w:rsidP="000B38BC">
      <w:pPr>
        <w:pStyle w:val="24"/>
        <w:widowControl/>
        <w:tabs>
          <w:tab w:val="left" w:pos="851"/>
          <w:tab w:val="left" w:pos="1276"/>
          <w:tab w:val="left" w:pos="1560"/>
        </w:tabs>
        <w:ind w:firstLine="708"/>
        <w:rPr>
          <w:bCs/>
          <w:szCs w:val="24"/>
        </w:rPr>
      </w:pPr>
      <w:r w:rsidRPr="000B38BC">
        <w:rPr>
          <w:bCs/>
          <w:szCs w:val="24"/>
        </w:rPr>
        <w:t xml:space="preserve">Тепловая энергия отпускается на производственные нужды, а также нужды отопления и горячего водоснабжения потребителей в теплоносителе в виде вода. </w:t>
      </w:r>
    </w:p>
    <w:p w14:paraId="2875B521" w14:textId="77777777" w:rsidR="000B38BC" w:rsidRDefault="000B38BC" w:rsidP="000B38BC">
      <w:pPr>
        <w:pStyle w:val="24"/>
        <w:widowControl/>
        <w:tabs>
          <w:tab w:val="left" w:pos="851"/>
          <w:tab w:val="left" w:pos="1276"/>
          <w:tab w:val="left" w:pos="1560"/>
        </w:tabs>
        <w:ind w:firstLine="708"/>
        <w:rPr>
          <w:bCs/>
          <w:szCs w:val="24"/>
        </w:rPr>
      </w:pPr>
      <w:r w:rsidRPr="000B38BC">
        <w:rPr>
          <w:bCs/>
          <w:szCs w:val="24"/>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46B27BBE" w14:textId="77777777" w:rsidR="000B38BC" w:rsidRPr="000B38BC" w:rsidRDefault="000B38BC" w:rsidP="000B38BC">
      <w:pPr>
        <w:pStyle w:val="24"/>
        <w:widowControl/>
        <w:tabs>
          <w:tab w:val="left" w:pos="851"/>
          <w:tab w:val="left" w:pos="1276"/>
          <w:tab w:val="left" w:pos="1560"/>
        </w:tabs>
        <w:ind w:firstLine="708"/>
        <w:rPr>
          <w:bCs/>
          <w:szCs w:val="24"/>
        </w:rPr>
      </w:pPr>
      <w:r w:rsidRPr="000B38BC">
        <w:rPr>
          <w:bCs/>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842102C" w14:textId="77777777" w:rsidR="000B38BC" w:rsidRPr="000B38BC" w:rsidRDefault="000B38BC" w:rsidP="000B38BC">
      <w:pPr>
        <w:pStyle w:val="24"/>
        <w:widowControl/>
        <w:tabs>
          <w:tab w:val="left" w:pos="851"/>
          <w:tab w:val="left" w:pos="1276"/>
          <w:tab w:val="left" w:pos="1560"/>
        </w:tabs>
        <w:ind w:firstLine="708"/>
        <w:rPr>
          <w:bCs/>
          <w:szCs w:val="24"/>
        </w:rPr>
      </w:pPr>
      <w:r w:rsidRPr="000B38BC">
        <w:rPr>
          <w:bCs/>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111,0%, сложившийся как сумма следующих составляющих:</w:t>
      </w:r>
    </w:p>
    <w:p w14:paraId="29735442" w14:textId="77777777" w:rsidR="000B38BC" w:rsidRPr="000B38BC" w:rsidRDefault="000B38BC" w:rsidP="000B38BC">
      <w:pPr>
        <w:pStyle w:val="24"/>
        <w:widowControl/>
        <w:tabs>
          <w:tab w:val="left" w:pos="851"/>
          <w:tab w:val="left" w:pos="1276"/>
          <w:tab w:val="left" w:pos="1560"/>
        </w:tabs>
        <w:ind w:firstLine="708"/>
        <w:rPr>
          <w:bCs/>
          <w:szCs w:val="24"/>
        </w:rPr>
      </w:pPr>
      <w:r w:rsidRPr="000B38BC">
        <w:rPr>
          <w:bCs/>
          <w:szCs w:val="24"/>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48742D83" w14:textId="77777777" w:rsidR="000B38BC" w:rsidRPr="000B38BC" w:rsidRDefault="000B38BC" w:rsidP="000B38BC">
      <w:pPr>
        <w:pStyle w:val="24"/>
        <w:widowControl/>
        <w:tabs>
          <w:tab w:val="left" w:pos="851"/>
          <w:tab w:val="left" w:pos="1276"/>
          <w:tab w:val="left" w:pos="1560"/>
        </w:tabs>
        <w:ind w:firstLine="708"/>
        <w:rPr>
          <w:bCs/>
          <w:szCs w:val="24"/>
        </w:rPr>
      </w:pPr>
      <w:r w:rsidRPr="000B38BC">
        <w:rPr>
          <w:bCs/>
          <w:szCs w:val="24"/>
        </w:rPr>
        <w:t xml:space="preserve">-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w:t>
      </w:r>
      <w:r w:rsidRPr="000B38BC">
        <w:rPr>
          <w:bCs/>
          <w:szCs w:val="24"/>
        </w:rPr>
        <w:lastRenderedPageBreak/>
        <w:t>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
    <w:p w14:paraId="2C02C3A5" w14:textId="77777777" w:rsidR="000B38BC" w:rsidRPr="000B38BC" w:rsidRDefault="000B38BC" w:rsidP="000B38BC">
      <w:pPr>
        <w:pStyle w:val="24"/>
        <w:widowControl/>
        <w:tabs>
          <w:tab w:val="left" w:pos="851"/>
          <w:tab w:val="left" w:pos="1276"/>
          <w:tab w:val="left" w:pos="1560"/>
        </w:tabs>
        <w:ind w:firstLine="708"/>
        <w:rPr>
          <w:bCs/>
          <w:szCs w:val="24"/>
        </w:rPr>
      </w:pPr>
      <w:r w:rsidRPr="000B38BC">
        <w:rPr>
          <w:bCs/>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1186E9B" w14:textId="77777777" w:rsidR="000B38BC" w:rsidRDefault="000B38BC" w:rsidP="000B38BC">
      <w:pPr>
        <w:pStyle w:val="24"/>
        <w:widowControl/>
        <w:tabs>
          <w:tab w:val="left" w:pos="851"/>
          <w:tab w:val="left" w:pos="1276"/>
          <w:tab w:val="left" w:pos="1560"/>
        </w:tabs>
        <w:ind w:firstLine="708"/>
        <w:rPr>
          <w:bCs/>
          <w:szCs w:val="24"/>
        </w:rPr>
      </w:pPr>
      <w:r w:rsidRPr="000B38BC">
        <w:rPr>
          <w:bCs/>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r>
        <w:rPr>
          <w:bCs/>
          <w:szCs w:val="24"/>
        </w:rPr>
        <w:t>.</w:t>
      </w:r>
    </w:p>
    <w:p w14:paraId="2157E5BC" w14:textId="77777777" w:rsidR="000B38BC" w:rsidRPr="000B38BC" w:rsidRDefault="000B38BC" w:rsidP="000B38BC">
      <w:pPr>
        <w:pStyle w:val="24"/>
        <w:widowControl/>
        <w:tabs>
          <w:tab w:val="left" w:pos="851"/>
          <w:tab w:val="left" w:pos="1276"/>
          <w:tab w:val="left" w:pos="1560"/>
        </w:tabs>
        <w:ind w:firstLine="708"/>
        <w:rPr>
          <w:bCs/>
          <w:szCs w:val="24"/>
        </w:rPr>
      </w:pPr>
      <w:r w:rsidRPr="000B38BC">
        <w:rPr>
          <w:bCs/>
          <w:szCs w:val="24"/>
        </w:rPr>
        <w:t xml:space="preserve">Экспертной группой Департамента проведена экспертиза расчетов тарифов. По результатам экспертизы материалов тарифного дела подготовлено экспертное заключение. </w:t>
      </w:r>
    </w:p>
    <w:p w14:paraId="44152455" w14:textId="77777777" w:rsidR="000B38BC" w:rsidRPr="000B38BC" w:rsidRDefault="000B38BC" w:rsidP="000B38BC">
      <w:pPr>
        <w:pStyle w:val="24"/>
        <w:widowControl/>
        <w:tabs>
          <w:tab w:val="left" w:pos="851"/>
          <w:tab w:val="left" w:pos="1276"/>
          <w:tab w:val="left" w:pos="1560"/>
        </w:tabs>
        <w:ind w:firstLine="708"/>
        <w:rPr>
          <w:bCs/>
          <w:szCs w:val="24"/>
        </w:rPr>
      </w:pPr>
      <w:r w:rsidRPr="000B38BC">
        <w:rPr>
          <w:bCs/>
          <w:szCs w:val="24"/>
        </w:rPr>
        <w:t xml:space="preserve">Организация ознакомлена с уровнями тарифов к утверждению. Письменные согласие или разногласия </w:t>
      </w:r>
      <w:r w:rsidR="0045358A" w:rsidRPr="0045358A">
        <w:rPr>
          <w:bCs/>
          <w:szCs w:val="24"/>
        </w:rPr>
        <w:t>ООО «ЮЭКБ «Гарантия» (Южский район)</w:t>
      </w:r>
      <w:r w:rsidRPr="000B38BC">
        <w:rPr>
          <w:bCs/>
          <w:szCs w:val="24"/>
        </w:rPr>
        <w:t xml:space="preserve"> на направлены. В заседании Правления организация участие не принимала. Основные плановые (расчетные) показатели деятельности теплоснабжающей организации на расчетный период регулирования 2023-2027 гг., принятые при формировании тарифов на тепловую энергию приведены в приложении </w:t>
      </w:r>
      <w:r w:rsidR="0045358A">
        <w:rPr>
          <w:bCs/>
          <w:szCs w:val="24"/>
        </w:rPr>
        <w:t>2</w:t>
      </w:r>
      <w:r w:rsidRPr="000B38BC">
        <w:rPr>
          <w:bCs/>
          <w:szCs w:val="24"/>
        </w:rPr>
        <w:t>/1.</w:t>
      </w:r>
    </w:p>
    <w:p w14:paraId="7A1F9759" w14:textId="77777777" w:rsidR="000B38BC" w:rsidRPr="000B38BC" w:rsidRDefault="000B38BC" w:rsidP="000B38BC">
      <w:pPr>
        <w:pStyle w:val="24"/>
        <w:widowControl/>
        <w:tabs>
          <w:tab w:val="left" w:pos="851"/>
          <w:tab w:val="left" w:pos="1276"/>
          <w:tab w:val="left" w:pos="1560"/>
        </w:tabs>
        <w:ind w:firstLine="708"/>
        <w:rPr>
          <w:bCs/>
          <w:szCs w:val="24"/>
        </w:rPr>
      </w:pPr>
    </w:p>
    <w:p w14:paraId="28FE17FC" w14:textId="77777777" w:rsidR="000B38BC" w:rsidRPr="00961CF5" w:rsidRDefault="000B38BC" w:rsidP="000B38BC">
      <w:pPr>
        <w:pStyle w:val="24"/>
        <w:widowControl/>
        <w:tabs>
          <w:tab w:val="left" w:pos="851"/>
          <w:tab w:val="left" w:pos="1276"/>
          <w:tab w:val="left" w:pos="1560"/>
        </w:tabs>
        <w:ind w:firstLine="708"/>
        <w:rPr>
          <w:b/>
          <w:szCs w:val="24"/>
        </w:rPr>
      </w:pPr>
      <w:r w:rsidRPr="00961CF5">
        <w:rPr>
          <w:b/>
          <w:szCs w:val="24"/>
        </w:rPr>
        <w:t>РЕШИЛИ:</w:t>
      </w:r>
    </w:p>
    <w:p w14:paraId="36EAF2B1" w14:textId="77777777" w:rsidR="000A2C79" w:rsidRPr="000B38BC" w:rsidRDefault="000B38BC" w:rsidP="000B38BC">
      <w:pPr>
        <w:pStyle w:val="24"/>
        <w:widowControl/>
        <w:tabs>
          <w:tab w:val="left" w:pos="851"/>
          <w:tab w:val="left" w:pos="1276"/>
          <w:tab w:val="left" w:pos="1560"/>
        </w:tabs>
        <w:ind w:firstLine="708"/>
        <w:rPr>
          <w:bCs/>
          <w:szCs w:val="24"/>
        </w:rPr>
      </w:pPr>
      <w:r w:rsidRPr="000B38BC">
        <w:rPr>
          <w:bCs/>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6E6D4977" w14:textId="77777777" w:rsidR="000E26E4" w:rsidRDefault="000E26E4" w:rsidP="000E26E4">
      <w:pPr>
        <w:pStyle w:val="a4"/>
        <w:rPr>
          <w:b/>
          <w:szCs w:val="24"/>
        </w:rPr>
      </w:pPr>
    </w:p>
    <w:p w14:paraId="71A839E9" w14:textId="77777777" w:rsidR="00961CF5" w:rsidRDefault="00961CF5" w:rsidP="00AC765A">
      <w:pPr>
        <w:pStyle w:val="a4"/>
        <w:numPr>
          <w:ilvl w:val="0"/>
          <w:numId w:val="17"/>
        </w:numPr>
        <w:tabs>
          <w:tab w:val="left" w:pos="993"/>
        </w:tabs>
        <w:ind w:left="0" w:firstLine="708"/>
        <w:jc w:val="both"/>
        <w:rPr>
          <w:bCs/>
          <w:sz w:val="24"/>
          <w:szCs w:val="24"/>
        </w:rPr>
      </w:pPr>
      <w:r w:rsidRPr="00961CF5">
        <w:rPr>
          <w:bCs/>
          <w:sz w:val="24"/>
          <w:szCs w:val="24"/>
        </w:rPr>
        <w:t>С 01.12.2022 произвести корректировку установленных долгосрочных тарифов на тепловую энергию для потребителей ООО «ЮЭКБ «Гарантия» (с. Талицы, Южский район) на 2023 годы, изложив приложение 1 к постановлению Департамента энергетики и тарифов Ивановской области от 04.12.2020 № 66-т/16 в новой редакции.</w:t>
      </w:r>
    </w:p>
    <w:p w14:paraId="5DC29E32" w14:textId="77777777" w:rsidR="00AC765A" w:rsidRDefault="00AC765A" w:rsidP="00AC765A">
      <w:pPr>
        <w:tabs>
          <w:tab w:val="left" w:pos="993"/>
        </w:tabs>
        <w:jc w:val="both"/>
        <w:rPr>
          <w:bCs/>
          <w:sz w:val="24"/>
          <w:szCs w:val="24"/>
        </w:rPr>
      </w:pPr>
    </w:p>
    <w:p w14:paraId="0E3BDC6D" w14:textId="77777777" w:rsidR="00AC765A" w:rsidRPr="00E54C4E" w:rsidRDefault="00AC765A" w:rsidP="00AC765A">
      <w:pPr>
        <w:widowControl/>
        <w:autoSpaceDE w:val="0"/>
        <w:autoSpaceDN w:val="0"/>
        <w:adjustRightInd w:val="0"/>
        <w:jc w:val="center"/>
        <w:rPr>
          <w:b/>
          <w:bCs/>
          <w:sz w:val="22"/>
          <w:szCs w:val="22"/>
        </w:rPr>
      </w:pPr>
      <w:r w:rsidRPr="00E54C4E">
        <w:rPr>
          <w:b/>
          <w:bCs/>
          <w:sz w:val="22"/>
          <w:szCs w:val="22"/>
        </w:rPr>
        <w:t>Тарифы на тепловую энергию (мощность), поставляемую потребителям</w:t>
      </w:r>
    </w:p>
    <w:p w14:paraId="29840988" w14:textId="77777777" w:rsidR="00AC765A" w:rsidRPr="00E54C4E" w:rsidRDefault="00AC765A" w:rsidP="00AC765A">
      <w:pPr>
        <w:widowControl/>
        <w:autoSpaceDE w:val="0"/>
        <w:autoSpaceDN w:val="0"/>
        <w:adjustRightInd w:val="0"/>
        <w:jc w:val="center"/>
        <w:rPr>
          <w:b/>
          <w:sz w:val="22"/>
          <w:szCs w:val="22"/>
        </w:rPr>
      </w:pPr>
    </w:p>
    <w:tbl>
      <w:tblPr>
        <w:tblW w:w="104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989"/>
        <w:gridCol w:w="1701"/>
        <w:gridCol w:w="851"/>
        <w:gridCol w:w="1276"/>
        <w:gridCol w:w="1276"/>
        <w:gridCol w:w="705"/>
        <w:gridCol w:w="569"/>
        <w:gridCol w:w="568"/>
        <w:gridCol w:w="425"/>
        <w:gridCol w:w="571"/>
      </w:tblGrid>
      <w:tr w:rsidR="00AC765A" w:rsidRPr="00A57291" w14:paraId="5C7BFC2E" w14:textId="77777777" w:rsidTr="005048B9">
        <w:trPr>
          <w:trHeight w:val="264"/>
        </w:trPr>
        <w:tc>
          <w:tcPr>
            <w:tcW w:w="563" w:type="dxa"/>
            <w:vMerge w:val="restart"/>
            <w:shd w:val="clear" w:color="auto" w:fill="auto"/>
            <w:vAlign w:val="center"/>
            <w:hideMark/>
          </w:tcPr>
          <w:p w14:paraId="496E6845" w14:textId="77777777" w:rsidR="00AC765A" w:rsidRPr="00A57291" w:rsidRDefault="00AC765A" w:rsidP="005048B9">
            <w:pPr>
              <w:widowControl/>
              <w:jc w:val="center"/>
              <w:rPr>
                <w:sz w:val="22"/>
                <w:szCs w:val="22"/>
              </w:rPr>
            </w:pPr>
            <w:r w:rsidRPr="00A57291">
              <w:rPr>
                <w:sz w:val="22"/>
                <w:szCs w:val="22"/>
              </w:rPr>
              <w:t>№ п/п</w:t>
            </w:r>
          </w:p>
        </w:tc>
        <w:tc>
          <w:tcPr>
            <w:tcW w:w="1989" w:type="dxa"/>
            <w:vMerge w:val="restart"/>
            <w:shd w:val="clear" w:color="auto" w:fill="auto"/>
            <w:vAlign w:val="center"/>
            <w:hideMark/>
          </w:tcPr>
          <w:p w14:paraId="2BA2EBF2" w14:textId="77777777" w:rsidR="00AC765A" w:rsidRPr="00A57291" w:rsidRDefault="00AC765A" w:rsidP="005048B9">
            <w:pPr>
              <w:widowControl/>
              <w:jc w:val="center"/>
              <w:rPr>
                <w:sz w:val="22"/>
                <w:szCs w:val="22"/>
              </w:rPr>
            </w:pPr>
            <w:r w:rsidRPr="00A57291">
              <w:rPr>
                <w:sz w:val="22"/>
                <w:szCs w:val="22"/>
              </w:rPr>
              <w:t>Наименование регулируемой организации</w:t>
            </w:r>
          </w:p>
        </w:tc>
        <w:tc>
          <w:tcPr>
            <w:tcW w:w="1701" w:type="dxa"/>
            <w:vMerge w:val="restart"/>
            <w:shd w:val="clear" w:color="auto" w:fill="auto"/>
            <w:noWrap/>
            <w:vAlign w:val="center"/>
            <w:hideMark/>
          </w:tcPr>
          <w:p w14:paraId="24426454" w14:textId="77777777" w:rsidR="00AC765A" w:rsidRPr="00A57291" w:rsidRDefault="00AC765A" w:rsidP="005048B9">
            <w:pPr>
              <w:widowControl/>
              <w:jc w:val="center"/>
              <w:rPr>
                <w:sz w:val="22"/>
                <w:szCs w:val="22"/>
              </w:rPr>
            </w:pPr>
            <w:r w:rsidRPr="00A57291">
              <w:rPr>
                <w:sz w:val="22"/>
                <w:szCs w:val="22"/>
              </w:rPr>
              <w:t>Вид тарифа</w:t>
            </w:r>
          </w:p>
        </w:tc>
        <w:tc>
          <w:tcPr>
            <w:tcW w:w="851" w:type="dxa"/>
            <w:vMerge w:val="restart"/>
            <w:shd w:val="clear" w:color="auto" w:fill="auto"/>
            <w:noWrap/>
            <w:vAlign w:val="center"/>
            <w:hideMark/>
          </w:tcPr>
          <w:p w14:paraId="220FB3F3" w14:textId="77777777" w:rsidR="00AC765A" w:rsidRPr="00A57291" w:rsidRDefault="00AC765A" w:rsidP="005048B9">
            <w:pPr>
              <w:widowControl/>
              <w:jc w:val="center"/>
              <w:rPr>
                <w:sz w:val="22"/>
                <w:szCs w:val="22"/>
              </w:rPr>
            </w:pPr>
            <w:r w:rsidRPr="00A57291">
              <w:rPr>
                <w:sz w:val="22"/>
                <w:szCs w:val="22"/>
              </w:rPr>
              <w:t>Год</w:t>
            </w:r>
          </w:p>
        </w:tc>
        <w:tc>
          <w:tcPr>
            <w:tcW w:w="2552" w:type="dxa"/>
            <w:gridSpan w:val="2"/>
            <w:shd w:val="clear" w:color="auto" w:fill="auto"/>
            <w:noWrap/>
            <w:vAlign w:val="center"/>
            <w:hideMark/>
          </w:tcPr>
          <w:p w14:paraId="4F77250D" w14:textId="77777777" w:rsidR="00AC765A" w:rsidRPr="00A57291" w:rsidRDefault="00AC765A" w:rsidP="005048B9">
            <w:pPr>
              <w:widowControl/>
              <w:jc w:val="center"/>
              <w:rPr>
                <w:sz w:val="22"/>
                <w:szCs w:val="22"/>
              </w:rPr>
            </w:pPr>
            <w:r w:rsidRPr="00A57291">
              <w:rPr>
                <w:sz w:val="22"/>
                <w:szCs w:val="22"/>
              </w:rPr>
              <w:t>Вода</w:t>
            </w:r>
          </w:p>
        </w:tc>
        <w:tc>
          <w:tcPr>
            <w:tcW w:w="2267" w:type="dxa"/>
            <w:gridSpan w:val="4"/>
            <w:shd w:val="clear" w:color="auto" w:fill="auto"/>
            <w:noWrap/>
            <w:vAlign w:val="center"/>
            <w:hideMark/>
          </w:tcPr>
          <w:p w14:paraId="28D55145" w14:textId="77777777" w:rsidR="00AC765A" w:rsidRPr="00A57291" w:rsidRDefault="00AC765A" w:rsidP="005048B9">
            <w:pPr>
              <w:widowControl/>
              <w:jc w:val="center"/>
              <w:rPr>
                <w:sz w:val="22"/>
                <w:szCs w:val="22"/>
              </w:rPr>
            </w:pPr>
            <w:r w:rsidRPr="00A57291">
              <w:rPr>
                <w:sz w:val="22"/>
                <w:szCs w:val="22"/>
              </w:rPr>
              <w:t>Отборный пар давлением</w:t>
            </w:r>
          </w:p>
        </w:tc>
        <w:tc>
          <w:tcPr>
            <w:tcW w:w="571" w:type="dxa"/>
            <w:vMerge w:val="restart"/>
            <w:shd w:val="clear" w:color="auto" w:fill="auto"/>
            <w:vAlign w:val="center"/>
            <w:hideMark/>
          </w:tcPr>
          <w:p w14:paraId="1A9B8CF9" w14:textId="77777777" w:rsidR="00AC765A" w:rsidRPr="00A57291" w:rsidRDefault="00AC765A" w:rsidP="005048B9">
            <w:pPr>
              <w:widowControl/>
              <w:jc w:val="center"/>
              <w:rPr>
                <w:sz w:val="22"/>
                <w:szCs w:val="22"/>
              </w:rPr>
            </w:pPr>
            <w:r w:rsidRPr="00A57291">
              <w:rPr>
                <w:sz w:val="22"/>
                <w:szCs w:val="22"/>
              </w:rPr>
              <w:t>Острый и редуцированный пар</w:t>
            </w:r>
          </w:p>
        </w:tc>
      </w:tr>
      <w:tr w:rsidR="00AC765A" w:rsidRPr="00A57291" w14:paraId="567396C1" w14:textId="77777777" w:rsidTr="005048B9">
        <w:trPr>
          <w:trHeight w:val="540"/>
        </w:trPr>
        <w:tc>
          <w:tcPr>
            <w:tcW w:w="563" w:type="dxa"/>
            <w:vMerge/>
            <w:shd w:val="clear" w:color="auto" w:fill="auto"/>
            <w:noWrap/>
            <w:vAlign w:val="center"/>
            <w:hideMark/>
          </w:tcPr>
          <w:p w14:paraId="1B8654BE" w14:textId="77777777" w:rsidR="00AC765A" w:rsidRPr="00A57291" w:rsidRDefault="00AC765A" w:rsidP="005048B9">
            <w:pPr>
              <w:widowControl/>
              <w:jc w:val="center"/>
              <w:rPr>
                <w:sz w:val="22"/>
                <w:szCs w:val="22"/>
              </w:rPr>
            </w:pPr>
          </w:p>
        </w:tc>
        <w:tc>
          <w:tcPr>
            <w:tcW w:w="1989" w:type="dxa"/>
            <w:vMerge/>
            <w:shd w:val="clear" w:color="auto" w:fill="auto"/>
            <w:vAlign w:val="center"/>
            <w:hideMark/>
          </w:tcPr>
          <w:p w14:paraId="0B6DC34F" w14:textId="77777777" w:rsidR="00AC765A" w:rsidRPr="00A57291" w:rsidRDefault="00AC765A" w:rsidP="005048B9">
            <w:pPr>
              <w:widowControl/>
              <w:rPr>
                <w:sz w:val="22"/>
                <w:szCs w:val="22"/>
              </w:rPr>
            </w:pPr>
          </w:p>
        </w:tc>
        <w:tc>
          <w:tcPr>
            <w:tcW w:w="1701" w:type="dxa"/>
            <w:vMerge/>
            <w:shd w:val="clear" w:color="auto" w:fill="auto"/>
            <w:noWrap/>
            <w:vAlign w:val="center"/>
            <w:hideMark/>
          </w:tcPr>
          <w:p w14:paraId="0CEA6FB7" w14:textId="77777777" w:rsidR="00AC765A" w:rsidRPr="00A57291" w:rsidRDefault="00AC765A" w:rsidP="005048B9">
            <w:pPr>
              <w:widowControl/>
              <w:jc w:val="center"/>
              <w:rPr>
                <w:sz w:val="22"/>
                <w:szCs w:val="22"/>
              </w:rPr>
            </w:pPr>
          </w:p>
        </w:tc>
        <w:tc>
          <w:tcPr>
            <w:tcW w:w="851" w:type="dxa"/>
            <w:vMerge/>
            <w:shd w:val="clear" w:color="auto" w:fill="auto"/>
            <w:noWrap/>
            <w:vAlign w:val="center"/>
            <w:hideMark/>
          </w:tcPr>
          <w:p w14:paraId="18CC73EF" w14:textId="77777777" w:rsidR="00AC765A" w:rsidRPr="00A57291" w:rsidRDefault="00AC765A" w:rsidP="005048B9">
            <w:pPr>
              <w:widowControl/>
              <w:jc w:val="center"/>
              <w:rPr>
                <w:sz w:val="22"/>
                <w:szCs w:val="22"/>
              </w:rPr>
            </w:pPr>
          </w:p>
        </w:tc>
        <w:tc>
          <w:tcPr>
            <w:tcW w:w="1276" w:type="dxa"/>
            <w:shd w:val="clear" w:color="auto" w:fill="auto"/>
            <w:noWrap/>
            <w:vAlign w:val="center"/>
            <w:hideMark/>
          </w:tcPr>
          <w:p w14:paraId="768850FE" w14:textId="77777777" w:rsidR="00AC765A" w:rsidRPr="00A57291" w:rsidRDefault="00AC765A" w:rsidP="005048B9">
            <w:pPr>
              <w:widowControl/>
              <w:jc w:val="center"/>
              <w:rPr>
                <w:szCs w:val="22"/>
              </w:rPr>
            </w:pPr>
            <w:r w:rsidRPr="00A57291">
              <w:rPr>
                <w:szCs w:val="22"/>
              </w:rPr>
              <w:t>1 полугодие</w:t>
            </w:r>
          </w:p>
        </w:tc>
        <w:tc>
          <w:tcPr>
            <w:tcW w:w="1276" w:type="dxa"/>
            <w:shd w:val="clear" w:color="auto" w:fill="auto"/>
            <w:vAlign w:val="center"/>
          </w:tcPr>
          <w:p w14:paraId="669810D0" w14:textId="77777777" w:rsidR="00AC765A" w:rsidRPr="00A57291" w:rsidRDefault="00AC765A" w:rsidP="005048B9">
            <w:pPr>
              <w:widowControl/>
              <w:jc w:val="center"/>
              <w:rPr>
                <w:szCs w:val="22"/>
              </w:rPr>
            </w:pPr>
            <w:r w:rsidRPr="00A57291">
              <w:rPr>
                <w:szCs w:val="22"/>
              </w:rPr>
              <w:t>2 полугодие</w:t>
            </w:r>
          </w:p>
        </w:tc>
        <w:tc>
          <w:tcPr>
            <w:tcW w:w="705" w:type="dxa"/>
            <w:shd w:val="clear" w:color="auto" w:fill="auto"/>
            <w:vAlign w:val="center"/>
            <w:hideMark/>
          </w:tcPr>
          <w:p w14:paraId="72C9F52B" w14:textId="77777777" w:rsidR="00AC765A" w:rsidRPr="00A57291" w:rsidRDefault="00AC765A" w:rsidP="005048B9">
            <w:pPr>
              <w:widowControl/>
              <w:jc w:val="center"/>
              <w:rPr>
                <w:sz w:val="22"/>
                <w:szCs w:val="22"/>
              </w:rPr>
            </w:pPr>
            <w:r w:rsidRPr="00A57291">
              <w:rPr>
                <w:sz w:val="22"/>
                <w:szCs w:val="22"/>
              </w:rPr>
              <w:t>от 1,2 до 2,5 кг/</w:t>
            </w:r>
          </w:p>
          <w:p w14:paraId="48CF6B41" w14:textId="77777777" w:rsidR="00AC765A" w:rsidRPr="00A57291" w:rsidRDefault="00AC765A" w:rsidP="005048B9">
            <w:pPr>
              <w:widowControl/>
              <w:jc w:val="center"/>
              <w:rPr>
                <w:sz w:val="22"/>
                <w:szCs w:val="22"/>
              </w:rPr>
            </w:pPr>
            <w:r w:rsidRPr="00A57291">
              <w:rPr>
                <w:sz w:val="22"/>
                <w:szCs w:val="22"/>
              </w:rPr>
              <w:t>см</w:t>
            </w:r>
            <w:r w:rsidRPr="00A57291">
              <w:rPr>
                <w:sz w:val="22"/>
                <w:szCs w:val="22"/>
                <w:vertAlign w:val="superscript"/>
              </w:rPr>
              <w:t>2</w:t>
            </w:r>
          </w:p>
        </w:tc>
        <w:tc>
          <w:tcPr>
            <w:tcW w:w="569" w:type="dxa"/>
            <w:vAlign w:val="center"/>
          </w:tcPr>
          <w:p w14:paraId="58528789" w14:textId="77777777" w:rsidR="00AC765A" w:rsidRPr="00A57291" w:rsidRDefault="00AC765A" w:rsidP="005048B9">
            <w:pPr>
              <w:widowControl/>
              <w:jc w:val="center"/>
              <w:rPr>
                <w:sz w:val="22"/>
                <w:szCs w:val="22"/>
              </w:rPr>
            </w:pPr>
            <w:r w:rsidRPr="00A57291">
              <w:rPr>
                <w:sz w:val="22"/>
                <w:szCs w:val="22"/>
              </w:rPr>
              <w:t>от 2,5 до 7,0 кг/см</w:t>
            </w:r>
            <w:r w:rsidRPr="00A57291">
              <w:rPr>
                <w:sz w:val="22"/>
                <w:szCs w:val="22"/>
                <w:vertAlign w:val="superscript"/>
              </w:rPr>
              <w:t>2</w:t>
            </w:r>
          </w:p>
        </w:tc>
        <w:tc>
          <w:tcPr>
            <w:tcW w:w="568" w:type="dxa"/>
            <w:vAlign w:val="center"/>
          </w:tcPr>
          <w:p w14:paraId="71267453" w14:textId="77777777" w:rsidR="00AC765A" w:rsidRPr="00A57291" w:rsidRDefault="00AC765A" w:rsidP="005048B9">
            <w:pPr>
              <w:widowControl/>
              <w:jc w:val="center"/>
              <w:rPr>
                <w:sz w:val="22"/>
                <w:szCs w:val="22"/>
              </w:rPr>
            </w:pPr>
            <w:r w:rsidRPr="00A57291">
              <w:rPr>
                <w:sz w:val="22"/>
                <w:szCs w:val="22"/>
              </w:rPr>
              <w:t>от 7,0 до 13,0 кг/</w:t>
            </w:r>
          </w:p>
          <w:p w14:paraId="6B498105" w14:textId="77777777" w:rsidR="00AC765A" w:rsidRPr="00A57291" w:rsidRDefault="00AC765A" w:rsidP="005048B9">
            <w:pPr>
              <w:widowControl/>
              <w:jc w:val="center"/>
              <w:rPr>
                <w:sz w:val="22"/>
                <w:szCs w:val="22"/>
              </w:rPr>
            </w:pPr>
            <w:r w:rsidRPr="00A57291">
              <w:rPr>
                <w:sz w:val="22"/>
                <w:szCs w:val="22"/>
              </w:rPr>
              <w:t>см</w:t>
            </w:r>
            <w:r w:rsidRPr="00A57291">
              <w:rPr>
                <w:sz w:val="22"/>
                <w:szCs w:val="22"/>
                <w:vertAlign w:val="superscript"/>
              </w:rPr>
              <w:t>2</w:t>
            </w:r>
          </w:p>
        </w:tc>
        <w:tc>
          <w:tcPr>
            <w:tcW w:w="425" w:type="dxa"/>
            <w:vAlign w:val="center"/>
          </w:tcPr>
          <w:p w14:paraId="7DE79A2B" w14:textId="77777777" w:rsidR="00AC765A" w:rsidRPr="00A57291" w:rsidRDefault="00AC765A" w:rsidP="005048B9">
            <w:pPr>
              <w:widowControl/>
              <w:ind w:right="-108" w:hanging="109"/>
              <w:jc w:val="center"/>
              <w:rPr>
                <w:sz w:val="22"/>
                <w:szCs w:val="22"/>
              </w:rPr>
            </w:pPr>
            <w:r w:rsidRPr="00A57291">
              <w:rPr>
                <w:sz w:val="22"/>
                <w:szCs w:val="22"/>
              </w:rPr>
              <w:t>Свыше 13,0 кг/</w:t>
            </w:r>
          </w:p>
          <w:p w14:paraId="39125F7A" w14:textId="77777777" w:rsidR="00AC765A" w:rsidRPr="00A57291" w:rsidRDefault="00AC765A" w:rsidP="005048B9">
            <w:pPr>
              <w:widowControl/>
              <w:jc w:val="center"/>
              <w:rPr>
                <w:sz w:val="22"/>
                <w:szCs w:val="22"/>
              </w:rPr>
            </w:pPr>
            <w:r w:rsidRPr="00A57291">
              <w:rPr>
                <w:sz w:val="22"/>
                <w:szCs w:val="22"/>
              </w:rPr>
              <w:t>см</w:t>
            </w:r>
            <w:r w:rsidRPr="00A57291">
              <w:rPr>
                <w:sz w:val="22"/>
                <w:szCs w:val="22"/>
                <w:vertAlign w:val="superscript"/>
              </w:rPr>
              <w:t>2</w:t>
            </w:r>
          </w:p>
        </w:tc>
        <w:tc>
          <w:tcPr>
            <w:tcW w:w="571" w:type="dxa"/>
            <w:vMerge/>
            <w:shd w:val="clear" w:color="auto" w:fill="auto"/>
            <w:vAlign w:val="center"/>
            <w:hideMark/>
          </w:tcPr>
          <w:p w14:paraId="10E5AEE7" w14:textId="77777777" w:rsidR="00AC765A" w:rsidRPr="00A57291" w:rsidRDefault="00AC765A" w:rsidP="005048B9">
            <w:pPr>
              <w:widowControl/>
              <w:jc w:val="center"/>
              <w:rPr>
                <w:sz w:val="22"/>
                <w:szCs w:val="22"/>
              </w:rPr>
            </w:pPr>
          </w:p>
        </w:tc>
      </w:tr>
      <w:tr w:rsidR="00AC765A" w:rsidRPr="00A57291" w14:paraId="4D3D37C3" w14:textId="77777777" w:rsidTr="005048B9">
        <w:trPr>
          <w:trHeight w:val="326"/>
        </w:trPr>
        <w:tc>
          <w:tcPr>
            <w:tcW w:w="10494" w:type="dxa"/>
            <w:gridSpan w:val="11"/>
            <w:shd w:val="clear" w:color="auto" w:fill="auto"/>
            <w:noWrap/>
            <w:vAlign w:val="center"/>
          </w:tcPr>
          <w:p w14:paraId="2B6B44DA" w14:textId="77777777" w:rsidR="00AC765A" w:rsidRPr="00A57291" w:rsidRDefault="00AC765A" w:rsidP="005048B9">
            <w:pPr>
              <w:widowControl/>
              <w:jc w:val="center"/>
              <w:rPr>
                <w:sz w:val="22"/>
                <w:szCs w:val="22"/>
              </w:rPr>
            </w:pPr>
            <w:r w:rsidRPr="00A57291">
              <w:rPr>
                <w:sz w:val="22"/>
                <w:szCs w:val="22"/>
              </w:rPr>
              <w:t>Для потребителей, в случае отсутствия дифференциации тарифов по схеме подключения</w:t>
            </w:r>
          </w:p>
        </w:tc>
      </w:tr>
      <w:tr w:rsidR="00AC765A" w:rsidRPr="00A57291" w14:paraId="6F93D687" w14:textId="77777777" w:rsidTr="005048B9">
        <w:trPr>
          <w:trHeight w:hRule="exact" w:val="340"/>
        </w:trPr>
        <w:tc>
          <w:tcPr>
            <w:tcW w:w="563" w:type="dxa"/>
            <w:vMerge w:val="restart"/>
            <w:shd w:val="clear" w:color="auto" w:fill="auto"/>
            <w:noWrap/>
            <w:vAlign w:val="center"/>
            <w:hideMark/>
          </w:tcPr>
          <w:p w14:paraId="40910224" w14:textId="77777777" w:rsidR="00AC765A" w:rsidRPr="00A57291" w:rsidRDefault="00AC765A" w:rsidP="005048B9">
            <w:pPr>
              <w:jc w:val="center"/>
              <w:rPr>
                <w:sz w:val="22"/>
                <w:szCs w:val="22"/>
              </w:rPr>
            </w:pPr>
            <w:r w:rsidRPr="00A57291">
              <w:rPr>
                <w:sz w:val="22"/>
                <w:szCs w:val="22"/>
              </w:rPr>
              <w:t>1.</w:t>
            </w:r>
          </w:p>
        </w:tc>
        <w:tc>
          <w:tcPr>
            <w:tcW w:w="1989" w:type="dxa"/>
            <w:vMerge w:val="restart"/>
            <w:shd w:val="clear" w:color="auto" w:fill="auto"/>
            <w:vAlign w:val="center"/>
            <w:hideMark/>
          </w:tcPr>
          <w:p w14:paraId="160BF1CD" w14:textId="77777777" w:rsidR="00AC765A" w:rsidRPr="00A57291" w:rsidRDefault="00AC765A" w:rsidP="005048B9">
            <w:pPr>
              <w:widowControl/>
              <w:rPr>
                <w:sz w:val="22"/>
                <w:szCs w:val="22"/>
              </w:rPr>
            </w:pPr>
            <w:r w:rsidRPr="00A57291">
              <w:rPr>
                <w:sz w:val="22"/>
                <w:szCs w:val="22"/>
              </w:rPr>
              <w:t>ООО «ЮЭКБ «Гарантия»  (с. Талицы, Южский район)</w:t>
            </w:r>
          </w:p>
        </w:tc>
        <w:tc>
          <w:tcPr>
            <w:tcW w:w="1701" w:type="dxa"/>
            <w:vMerge w:val="restart"/>
            <w:shd w:val="clear" w:color="auto" w:fill="auto"/>
            <w:vAlign w:val="center"/>
            <w:hideMark/>
          </w:tcPr>
          <w:p w14:paraId="63480D54" w14:textId="77777777" w:rsidR="00AC765A" w:rsidRPr="00A57291" w:rsidRDefault="00AC765A" w:rsidP="005048B9">
            <w:pPr>
              <w:widowControl/>
              <w:jc w:val="center"/>
              <w:rPr>
                <w:sz w:val="22"/>
                <w:szCs w:val="22"/>
              </w:rPr>
            </w:pPr>
            <w:r w:rsidRPr="00A57291">
              <w:rPr>
                <w:sz w:val="22"/>
                <w:szCs w:val="22"/>
              </w:rPr>
              <w:t>Одноставочный, руб./Гкал, НДС не облагается</w:t>
            </w:r>
          </w:p>
        </w:tc>
        <w:tc>
          <w:tcPr>
            <w:tcW w:w="851" w:type="dxa"/>
            <w:shd w:val="clear" w:color="auto" w:fill="auto"/>
            <w:noWrap/>
            <w:vAlign w:val="center"/>
            <w:hideMark/>
          </w:tcPr>
          <w:p w14:paraId="5E3430C5" w14:textId="77777777" w:rsidR="00AC765A" w:rsidRPr="00A57291" w:rsidRDefault="00AC765A" w:rsidP="005048B9">
            <w:pPr>
              <w:widowControl/>
              <w:jc w:val="center"/>
              <w:rPr>
                <w:sz w:val="22"/>
                <w:szCs w:val="22"/>
              </w:rPr>
            </w:pPr>
            <w:r w:rsidRPr="00A57291">
              <w:rPr>
                <w:sz w:val="22"/>
                <w:szCs w:val="22"/>
              </w:rPr>
              <w:t>2021</w:t>
            </w:r>
          </w:p>
        </w:tc>
        <w:tc>
          <w:tcPr>
            <w:tcW w:w="1276" w:type="dxa"/>
            <w:shd w:val="clear" w:color="auto" w:fill="auto"/>
            <w:noWrap/>
            <w:vAlign w:val="center"/>
            <w:hideMark/>
          </w:tcPr>
          <w:p w14:paraId="133FECEE" w14:textId="77777777" w:rsidR="00AC765A" w:rsidRPr="009638A0" w:rsidRDefault="00AC765A" w:rsidP="005048B9">
            <w:pPr>
              <w:widowControl/>
              <w:jc w:val="center"/>
              <w:rPr>
                <w:sz w:val="22"/>
                <w:szCs w:val="22"/>
              </w:rPr>
            </w:pPr>
            <w:r w:rsidRPr="009638A0">
              <w:rPr>
                <w:sz w:val="22"/>
                <w:szCs w:val="22"/>
              </w:rPr>
              <w:t>3 147,66</w:t>
            </w:r>
          </w:p>
        </w:tc>
        <w:tc>
          <w:tcPr>
            <w:tcW w:w="1276" w:type="dxa"/>
            <w:shd w:val="clear" w:color="auto" w:fill="auto"/>
            <w:vAlign w:val="center"/>
          </w:tcPr>
          <w:p w14:paraId="16712780" w14:textId="77777777" w:rsidR="00AC765A" w:rsidRPr="009638A0" w:rsidRDefault="00AC765A" w:rsidP="005048B9">
            <w:pPr>
              <w:widowControl/>
              <w:jc w:val="center"/>
              <w:rPr>
                <w:sz w:val="22"/>
                <w:szCs w:val="22"/>
              </w:rPr>
            </w:pPr>
            <w:r w:rsidRPr="009638A0">
              <w:rPr>
                <w:sz w:val="22"/>
                <w:szCs w:val="22"/>
              </w:rPr>
              <w:t>3 310,68</w:t>
            </w:r>
          </w:p>
        </w:tc>
        <w:tc>
          <w:tcPr>
            <w:tcW w:w="705" w:type="dxa"/>
            <w:shd w:val="clear" w:color="auto" w:fill="auto"/>
            <w:noWrap/>
            <w:vAlign w:val="center"/>
            <w:hideMark/>
          </w:tcPr>
          <w:p w14:paraId="0E052674" w14:textId="77777777" w:rsidR="00AC765A" w:rsidRPr="00A57291" w:rsidRDefault="00AC765A" w:rsidP="005048B9">
            <w:pPr>
              <w:widowControl/>
              <w:jc w:val="center"/>
              <w:rPr>
                <w:sz w:val="22"/>
                <w:szCs w:val="22"/>
              </w:rPr>
            </w:pPr>
            <w:r w:rsidRPr="00A57291">
              <w:rPr>
                <w:sz w:val="22"/>
                <w:szCs w:val="22"/>
              </w:rPr>
              <w:t>-</w:t>
            </w:r>
          </w:p>
        </w:tc>
        <w:tc>
          <w:tcPr>
            <w:tcW w:w="569" w:type="dxa"/>
            <w:vAlign w:val="center"/>
          </w:tcPr>
          <w:p w14:paraId="76A0F885" w14:textId="77777777" w:rsidR="00AC765A" w:rsidRPr="00A57291" w:rsidRDefault="00AC765A" w:rsidP="005048B9">
            <w:pPr>
              <w:widowControl/>
              <w:jc w:val="center"/>
              <w:rPr>
                <w:sz w:val="22"/>
                <w:szCs w:val="22"/>
              </w:rPr>
            </w:pPr>
            <w:r w:rsidRPr="00A57291">
              <w:rPr>
                <w:sz w:val="22"/>
                <w:szCs w:val="22"/>
              </w:rPr>
              <w:t>-</w:t>
            </w:r>
          </w:p>
        </w:tc>
        <w:tc>
          <w:tcPr>
            <w:tcW w:w="568" w:type="dxa"/>
            <w:vAlign w:val="center"/>
          </w:tcPr>
          <w:p w14:paraId="186AF1FE" w14:textId="77777777" w:rsidR="00AC765A" w:rsidRPr="00A57291" w:rsidRDefault="00AC765A" w:rsidP="005048B9">
            <w:pPr>
              <w:widowControl/>
              <w:jc w:val="center"/>
              <w:rPr>
                <w:sz w:val="22"/>
                <w:szCs w:val="22"/>
              </w:rPr>
            </w:pPr>
            <w:r w:rsidRPr="00A57291">
              <w:rPr>
                <w:sz w:val="22"/>
                <w:szCs w:val="22"/>
              </w:rPr>
              <w:t>-</w:t>
            </w:r>
          </w:p>
        </w:tc>
        <w:tc>
          <w:tcPr>
            <w:tcW w:w="425" w:type="dxa"/>
            <w:vAlign w:val="center"/>
          </w:tcPr>
          <w:p w14:paraId="59D2517F" w14:textId="77777777" w:rsidR="00AC765A" w:rsidRPr="00A57291" w:rsidRDefault="00AC765A" w:rsidP="005048B9">
            <w:pPr>
              <w:widowControl/>
              <w:jc w:val="center"/>
              <w:rPr>
                <w:sz w:val="22"/>
                <w:szCs w:val="22"/>
              </w:rPr>
            </w:pPr>
            <w:r w:rsidRPr="00A57291">
              <w:rPr>
                <w:sz w:val="22"/>
                <w:szCs w:val="22"/>
              </w:rPr>
              <w:t>-</w:t>
            </w:r>
          </w:p>
        </w:tc>
        <w:tc>
          <w:tcPr>
            <w:tcW w:w="571" w:type="dxa"/>
            <w:shd w:val="clear" w:color="auto" w:fill="auto"/>
            <w:noWrap/>
            <w:vAlign w:val="center"/>
            <w:hideMark/>
          </w:tcPr>
          <w:p w14:paraId="748D6620" w14:textId="77777777" w:rsidR="00AC765A" w:rsidRPr="00A57291" w:rsidRDefault="00AC765A" w:rsidP="005048B9">
            <w:pPr>
              <w:widowControl/>
              <w:jc w:val="center"/>
              <w:rPr>
                <w:sz w:val="22"/>
                <w:szCs w:val="22"/>
              </w:rPr>
            </w:pPr>
            <w:r w:rsidRPr="00A57291">
              <w:rPr>
                <w:sz w:val="22"/>
                <w:szCs w:val="22"/>
              </w:rPr>
              <w:t>-</w:t>
            </w:r>
          </w:p>
        </w:tc>
      </w:tr>
      <w:tr w:rsidR="00AC765A" w:rsidRPr="00A57291" w14:paraId="4EE79534" w14:textId="77777777" w:rsidTr="005048B9">
        <w:trPr>
          <w:trHeight w:hRule="exact" w:val="340"/>
        </w:trPr>
        <w:tc>
          <w:tcPr>
            <w:tcW w:w="563" w:type="dxa"/>
            <w:vMerge/>
            <w:shd w:val="clear" w:color="auto" w:fill="auto"/>
            <w:noWrap/>
            <w:vAlign w:val="center"/>
            <w:hideMark/>
          </w:tcPr>
          <w:p w14:paraId="1599F175" w14:textId="77777777" w:rsidR="00AC765A" w:rsidRPr="00A57291" w:rsidRDefault="00AC765A" w:rsidP="005048B9">
            <w:pPr>
              <w:jc w:val="center"/>
              <w:rPr>
                <w:sz w:val="22"/>
                <w:szCs w:val="22"/>
              </w:rPr>
            </w:pPr>
          </w:p>
        </w:tc>
        <w:tc>
          <w:tcPr>
            <w:tcW w:w="1989" w:type="dxa"/>
            <w:vMerge/>
            <w:shd w:val="clear" w:color="auto" w:fill="auto"/>
            <w:vAlign w:val="center"/>
            <w:hideMark/>
          </w:tcPr>
          <w:p w14:paraId="4DD0C515" w14:textId="77777777" w:rsidR="00AC765A" w:rsidRPr="00A57291" w:rsidRDefault="00AC765A" w:rsidP="005048B9">
            <w:pPr>
              <w:widowControl/>
              <w:rPr>
                <w:sz w:val="22"/>
                <w:szCs w:val="22"/>
              </w:rPr>
            </w:pPr>
          </w:p>
        </w:tc>
        <w:tc>
          <w:tcPr>
            <w:tcW w:w="1701" w:type="dxa"/>
            <w:vMerge/>
            <w:shd w:val="clear" w:color="auto" w:fill="auto"/>
            <w:vAlign w:val="center"/>
            <w:hideMark/>
          </w:tcPr>
          <w:p w14:paraId="5D259D94" w14:textId="77777777" w:rsidR="00AC765A" w:rsidRPr="00A57291" w:rsidRDefault="00AC765A" w:rsidP="005048B9">
            <w:pPr>
              <w:widowControl/>
              <w:jc w:val="center"/>
              <w:rPr>
                <w:sz w:val="22"/>
                <w:szCs w:val="22"/>
              </w:rPr>
            </w:pPr>
          </w:p>
        </w:tc>
        <w:tc>
          <w:tcPr>
            <w:tcW w:w="851" w:type="dxa"/>
            <w:shd w:val="clear" w:color="auto" w:fill="auto"/>
            <w:noWrap/>
            <w:vAlign w:val="center"/>
            <w:hideMark/>
          </w:tcPr>
          <w:p w14:paraId="071B26A3" w14:textId="77777777" w:rsidR="00AC765A" w:rsidRPr="00A57291" w:rsidRDefault="00AC765A" w:rsidP="005048B9">
            <w:pPr>
              <w:widowControl/>
              <w:jc w:val="center"/>
              <w:rPr>
                <w:sz w:val="22"/>
                <w:szCs w:val="22"/>
              </w:rPr>
            </w:pPr>
            <w:r w:rsidRPr="00A57291">
              <w:rPr>
                <w:sz w:val="22"/>
                <w:szCs w:val="22"/>
              </w:rPr>
              <w:t>2022</w:t>
            </w:r>
          </w:p>
        </w:tc>
        <w:tc>
          <w:tcPr>
            <w:tcW w:w="1276" w:type="dxa"/>
            <w:shd w:val="clear" w:color="auto" w:fill="auto"/>
            <w:noWrap/>
            <w:vAlign w:val="center"/>
          </w:tcPr>
          <w:p w14:paraId="37A5F5F6" w14:textId="77777777" w:rsidR="00AC765A" w:rsidRPr="009638A0" w:rsidRDefault="00AC765A" w:rsidP="005048B9">
            <w:pPr>
              <w:jc w:val="center"/>
              <w:rPr>
                <w:sz w:val="22"/>
                <w:szCs w:val="22"/>
              </w:rPr>
            </w:pPr>
            <w:r w:rsidRPr="009638A0">
              <w:rPr>
                <w:sz w:val="22"/>
                <w:szCs w:val="22"/>
              </w:rPr>
              <w:t>3 310,68</w:t>
            </w:r>
          </w:p>
        </w:tc>
        <w:tc>
          <w:tcPr>
            <w:tcW w:w="1276" w:type="dxa"/>
            <w:shd w:val="clear" w:color="auto" w:fill="auto"/>
            <w:vAlign w:val="center"/>
          </w:tcPr>
          <w:p w14:paraId="74D9A16D" w14:textId="77777777" w:rsidR="00AC765A" w:rsidRPr="009638A0" w:rsidRDefault="00AC765A" w:rsidP="005048B9">
            <w:pPr>
              <w:jc w:val="center"/>
              <w:rPr>
                <w:sz w:val="22"/>
                <w:szCs w:val="22"/>
              </w:rPr>
            </w:pPr>
            <w:r w:rsidRPr="009638A0">
              <w:rPr>
                <w:sz w:val="22"/>
                <w:szCs w:val="22"/>
              </w:rPr>
              <w:t>3 407,87 *</w:t>
            </w:r>
          </w:p>
        </w:tc>
        <w:tc>
          <w:tcPr>
            <w:tcW w:w="705" w:type="dxa"/>
            <w:shd w:val="clear" w:color="auto" w:fill="auto"/>
            <w:noWrap/>
            <w:vAlign w:val="center"/>
            <w:hideMark/>
          </w:tcPr>
          <w:p w14:paraId="5C12C23D" w14:textId="77777777" w:rsidR="00AC765A" w:rsidRPr="00A57291" w:rsidRDefault="00AC765A" w:rsidP="005048B9">
            <w:pPr>
              <w:widowControl/>
              <w:jc w:val="center"/>
              <w:rPr>
                <w:sz w:val="22"/>
                <w:szCs w:val="22"/>
              </w:rPr>
            </w:pPr>
            <w:r w:rsidRPr="00A57291">
              <w:rPr>
                <w:sz w:val="22"/>
                <w:szCs w:val="22"/>
              </w:rPr>
              <w:t>-</w:t>
            </w:r>
          </w:p>
        </w:tc>
        <w:tc>
          <w:tcPr>
            <w:tcW w:w="569" w:type="dxa"/>
            <w:vAlign w:val="center"/>
          </w:tcPr>
          <w:p w14:paraId="56B290E0" w14:textId="77777777" w:rsidR="00AC765A" w:rsidRPr="00A57291" w:rsidRDefault="00AC765A" w:rsidP="005048B9">
            <w:pPr>
              <w:widowControl/>
              <w:jc w:val="center"/>
              <w:rPr>
                <w:sz w:val="22"/>
                <w:szCs w:val="22"/>
              </w:rPr>
            </w:pPr>
            <w:r w:rsidRPr="00A57291">
              <w:rPr>
                <w:sz w:val="22"/>
                <w:szCs w:val="22"/>
              </w:rPr>
              <w:t>-</w:t>
            </w:r>
          </w:p>
        </w:tc>
        <w:tc>
          <w:tcPr>
            <w:tcW w:w="568" w:type="dxa"/>
            <w:vAlign w:val="center"/>
          </w:tcPr>
          <w:p w14:paraId="1B6CBEBD" w14:textId="77777777" w:rsidR="00AC765A" w:rsidRPr="00A57291" w:rsidRDefault="00AC765A" w:rsidP="005048B9">
            <w:pPr>
              <w:widowControl/>
              <w:jc w:val="center"/>
              <w:rPr>
                <w:sz w:val="22"/>
                <w:szCs w:val="22"/>
              </w:rPr>
            </w:pPr>
            <w:r w:rsidRPr="00A57291">
              <w:rPr>
                <w:sz w:val="22"/>
                <w:szCs w:val="22"/>
              </w:rPr>
              <w:t>-</w:t>
            </w:r>
          </w:p>
        </w:tc>
        <w:tc>
          <w:tcPr>
            <w:tcW w:w="425" w:type="dxa"/>
            <w:vAlign w:val="center"/>
          </w:tcPr>
          <w:p w14:paraId="35DE1893" w14:textId="77777777" w:rsidR="00AC765A" w:rsidRPr="00A57291" w:rsidRDefault="00AC765A" w:rsidP="005048B9">
            <w:pPr>
              <w:widowControl/>
              <w:jc w:val="center"/>
              <w:rPr>
                <w:sz w:val="22"/>
                <w:szCs w:val="22"/>
              </w:rPr>
            </w:pPr>
            <w:r w:rsidRPr="00A57291">
              <w:rPr>
                <w:sz w:val="22"/>
                <w:szCs w:val="22"/>
              </w:rPr>
              <w:t>-</w:t>
            </w:r>
          </w:p>
        </w:tc>
        <w:tc>
          <w:tcPr>
            <w:tcW w:w="571" w:type="dxa"/>
            <w:shd w:val="clear" w:color="auto" w:fill="auto"/>
            <w:noWrap/>
            <w:vAlign w:val="center"/>
            <w:hideMark/>
          </w:tcPr>
          <w:p w14:paraId="246196EC" w14:textId="77777777" w:rsidR="00AC765A" w:rsidRPr="00A57291" w:rsidRDefault="00AC765A" w:rsidP="005048B9">
            <w:pPr>
              <w:widowControl/>
              <w:jc w:val="center"/>
              <w:rPr>
                <w:sz w:val="22"/>
                <w:szCs w:val="22"/>
              </w:rPr>
            </w:pPr>
            <w:r w:rsidRPr="00A57291">
              <w:rPr>
                <w:sz w:val="22"/>
                <w:szCs w:val="22"/>
              </w:rPr>
              <w:t>-</w:t>
            </w:r>
          </w:p>
        </w:tc>
      </w:tr>
      <w:tr w:rsidR="00AC765A" w:rsidRPr="00A57291" w14:paraId="28AFFB94" w14:textId="77777777" w:rsidTr="005048B9">
        <w:trPr>
          <w:trHeight w:hRule="exact" w:val="340"/>
        </w:trPr>
        <w:tc>
          <w:tcPr>
            <w:tcW w:w="563" w:type="dxa"/>
            <w:vMerge/>
            <w:tcBorders>
              <w:bottom w:val="single" w:sz="4" w:space="0" w:color="auto"/>
            </w:tcBorders>
            <w:shd w:val="clear" w:color="auto" w:fill="auto"/>
            <w:noWrap/>
            <w:vAlign w:val="center"/>
            <w:hideMark/>
          </w:tcPr>
          <w:p w14:paraId="2553D1F2" w14:textId="77777777" w:rsidR="00AC765A" w:rsidRPr="00A57291" w:rsidRDefault="00AC765A" w:rsidP="005048B9">
            <w:pPr>
              <w:jc w:val="center"/>
              <w:rPr>
                <w:sz w:val="22"/>
                <w:szCs w:val="22"/>
              </w:rPr>
            </w:pPr>
          </w:p>
        </w:tc>
        <w:tc>
          <w:tcPr>
            <w:tcW w:w="1989" w:type="dxa"/>
            <w:vMerge/>
            <w:shd w:val="clear" w:color="auto" w:fill="auto"/>
            <w:vAlign w:val="center"/>
            <w:hideMark/>
          </w:tcPr>
          <w:p w14:paraId="1BA9F387" w14:textId="77777777" w:rsidR="00AC765A" w:rsidRPr="00A57291" w:rsidRDefault="00AC765A" w:rsidP="005048B9">
            <w:pPr>
              <w:widowControl/>
              <w:jc w:val="both"/>
              <w:rPr>
                <w:sz w:val="22"/>
                <w:szCs w:val="22"/>
              </w:rPr>
            </w:pPr>
          </w:p>
        </w:tc>
        <w:tc>
          <w:tcPr>
            <w:tcW w:w="1701" w:type="dxa"/>
            <w:vMerge/>
            <w:shd w:val="clear" w:color="auto" w:fill="auto"/>
            <w:vAlign w:val="center"/>
            <w:hideMark/>
          </w:tcPr>
          <w:p w14:paraId="61F047E0" w14:textId="77777777" w:rsidR="00AC765A" w:rsidRPr="00A57291" w:rsidRDefault="00AC765A" w:rsidP="005048B9">
            <w:pPr>
              <w:widowControl/>
              <w:jc w:val="center"/>
              <w:rPr>
                <w:sz w:val="22"/>
                <w:szCs w:val="22"/>
              </w:rPr>
            </w:pPr>
          </w:p>
        </w:tc>
        <w:tc>
          <w:tcPr>
            <w:tcW w:w="851" w:type="dxa"/>
            <w:tcBorders>
              <w:top w:val="single" w:sz="4" w:space="0" w:color="auto"/>
              <w:bottom w:val="single" w:sz="4" w:space="0" w:color="auto"/>
              <w:right w:val="single" w:sz="4" w:space="0" w:color="auto"/>
            </w:tcBorders>
            <w:shd w:val="clear" w:color="auto" w:fill="auto"/>
            <w:noWrap/>
            <w:vAlign w:val="center"/>
            <w:hideMark/>
          </w:tcPr>
          <w:p w14:paraId="5A02414D" w14:textId="77777777" w:rsidR="00AC765A" w:rsidRPr="00A57291" w:rsidRDefault="00AC765A" w:rsidP="005048B9">
            <w:pPr>
              <w:widowControl/>
              <w:jc w:val="center"/>
              <w:rPr>
                <w:sz w:val="22"/>
                <w:szCs w:val="22"/>
              </w:rPr>
            </w:pPr>
            <w:r w:rsidRPr="00A57291">
              <w:rPr>
                <w:sz w:val="22"/>
                <w:szCs w:val="22"/>
              </w:rPr>
              <w:t>2023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901A84" w14:textId="77777777" w:rsidR="00AC765A" w:rsidRPr="009638A0" w:rsidRDefault="00AC765A" w:rsidP="005048B9">
            <w:pPr>
              <w:jc w:val="center"/>
              <w:rPr>
                <w:sz w:val="22"/>
                <w:szCs w:val="22"/>
              </w:rPr>
            </w:pPr>
            <w:r w:rsidRPr="009638A0">
              <w:rPr>
                <w:sz w:val="22"/>
                <w:szCs w:val="22"/>
              </w:rPr>
              <w:t>3 727,42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F0E0" w14:textId="77777777" w:rsidR="00AC765A" w:rsidRPr="00A57291" w:rsidRDefault="00AC765A" w:rsidP="005048B9">
            <w:pPr>
              <w:widowControl/>
              <w:jc w:val="center"/>
              <w:rPr>
                <w:sz w:val="22"/>
                <w:szCs w:val="22"/>
              </w:rPr>
            </w:pPr>
            <w:r w:rsidRPr="00A57291">
              <w:rPr>
                <w:sz w:val="22"/>
                <w:szCs w:val="22"/>
              </w:rPr>
              <w:t>-</w:t>
            </w:r>
          </w:p>
        </w:tc>
        <w:tc>
          <w:tcPr>
            <w:tcW w:w="569" w:type="dxa"/>
            <w:tcBorders>
              <w:top w:val="single" w:sz="4" w:space="0" w:color="auto"/>
              <w:left w:val="single" w:sz="4" w:space="0" w:color="auto"/>
              <w:bottom w:val="single" w:sz="4" w:space="0" w:color="auto"/>
              <w:right w:val="single" w:sz="4" w:space="0" w:color="auto"/>
            </w:tcBorders>
            <w:vAlign w:val="center"/>
          </w:tcPr>
          <w:p w14:paraId="7E06A0AE" w14:textId="77777777" w:rsidR="00AC765A" w:rsidRPr="00A57291" w:rsidRDefault="00AC765A" w:rsidP="005048B9">
            <w:pPr>
              <w:widowControl/>
              <w:jc w:val="center"/>
              <w:rPr>
                <w:sz w:val="22"/>
                <w:szCs w:val="22"/>
              </w:rPr>
            </w:pPr>
            <w:r w:rsidRPr="00A57291">
              <w:rPr>
                <w:sz w:val="22"/>
                <w:szCs w:val="22"/>
              </w:rPr>
              <w:t>-</w:t>
            </w:r>
          </w:p>
        </w:tc>
        <w:tc>
          <w:tcPr>
            <w:tcW w:w="568" w:type="dxa"/>
            <w:tcBorders>
              <w:top w:val="single" w:sz="4" w:space="0" w:color="auto"/>
              <w:left w:val="single" w:sz="4" w:space="0" w:color="auto"/>
              <w:bottom w:val="single" w:sz="4" w:space="0" w:color="auto"/>
              <w:right w:val="single" w:sz="4" w:space="0" w:color="auto"/>
            </w:tcBorders>
            <w:vAlign w:val="center"/>
          </w:tcPr>
          <w:p w14:paraId="5F4F3536" w14:textId="77777777" w:rsidR="00AC765A" w:rsidRPr="00A57291" w:rsidRDefault="00AC765A" w:rsidP="005048B9">
            <w:pPr>
              <w:widowControl/>
              <w:jc w:val="center"/>
              <w:rPr>
                <w:sz w:val="22"/>
                <w:szCs w:val="22"/>
              </w:rPr>
            </w:pPr>
            <w:r w:rsidRPr="00A57291">
              <w:rPr>
                <w:sz w:val="22"/>
                <w:szCs w:val="22"/>
              </w:rPr>
              <w:t>-</w:t>
            </w:r>
          </w:p>
        </w:tc>
        <w:tc>
          <w:tcPr>
            <w:tcW w:w="425" w:type="dxa"/>
            <w:tcBorders>
              <w:top w:val="single" w:sz="4" w:space="0" w:color="auto"/>
              <w:left w:val="single" w:sz="4" w:space="0" w:color="auto"/>
              <w:bottom w:val="single" w:sz="4" w:space="0" w:color="auto"/>
              <w:right w:val="single" w:sz="4" w:space="0" w:color="auto"/>
            </w:tcBorders>
            <w:vAlign w:val="center"/>
          </w:tcPr>
          <w:p w14:paraId="7CB93826" w14:textId="77777777" w:rsidR="00AC765A" w:rsidRPr="00A57291" w:rsidRDefault="00AC765A" w:rsidP="005048B9">
            <w:pPr>
              <w:widowControl/>
              <w:jc w:val="center"/>
              <w:rPr>
                <w:sz w:val="22"/>
                <w:szCs w:val="22"/>
              </w:rPr>
            </w:pPr>
            <w:r w:rsidRPr="00A57291">
              <w:rPr>
                <w:sz w:val="22"/>
                <w:szCs w:val="22"/>
              </w:rPr>
              <w:t>-</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BFA58" w14:textId="77777777" w:rsidR="00AC765A" w:rsidRPr="00A57291" w:rsidRDefault="00AC765A" w:rsidP="005048B9">
            <w:pPr>
              <w:widowControl/>
              <w:jc w:val="center"/>
              <w:rPr>
                <w:sz w:val="22"/>
                <w:szCs w:val="22"/>
              </w:rPr>
            </w:pPr>
            <w:r w:rsidRPr="00A57291">
              <w:rPr>
                <w:sz w:val="22"/>
                <w:szCs w:val="22"/>
              </w:rPr>
              <w:t>-</w:t>
            </w:r>
          </w:p>
        </w:tc>
      </w:tr>
    </w:tbl>
    <w:p w14:paraId="02532F0A" w14:textId="77777777" w:rsidR="00AC765A" w:rsidRDefault="00AC765A" w:rsidP="00AC765A">
      <w:pPr>
        <w:widowControl/>
        <w:autoSpaceDE w:val="0"/>
        <w:autoSpaceDN w:val="0"/>
        <w:adjustRightInd w:val="0"/>
        <w:ind w:firstLine="567"/>
        <w:jc w:val="both"/>
        <w:rPr>
          <w:sz w:val="22"/>
          <w:szCs w:val="22"/>
        </w:rPr>
      </w:pPr>
    </w:p>
    <w:p w14:paraId="4C40570B" w14:textId="77777777" w:rsidR="00AC765A" w:rsidRPr="00A57291" w:rsidRDefault="00AC765A" w:rsidP="00AC765A">
      <w:pPr>
        <w:widowControl/>
        <w:autoSpaceDE w:val="0"/>
        <w:autoSpaceDN w:val="0"/>
        <w:adjustRightInd w:val="0"/>
        <w:ind w:firstLine="567"/>
        <w:jc w:val="both"/>
        <w:rPr>
          <w:sz w:val="22"/>
          <w:szCs w:val="22"/>
        </w:rPr>
      </w:pPr>
      <w:r w:rsidRPr="00A57291">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5B58149E" w14:textId="77777777" w:rsidR="00AC765A" w:rsidRPr="00486DF9" w:rsidRDefault="00AC765A" w:rsidP="00AC765A">
      <w:pPr>
        <w:widowControl/>
        <w:autoSpaceDE w:val="0"/>
        <w:autoSpaceDN w:val="0"/>
        <w:adjustRightInd w:val="0"/>
        <w:jc w:val="right"/>
        <w:rPr>
          <w:sz w:val="22"/>
          <w:szCs w:val="22"/>
        </w:rPr>
      </w:pPr>
    </w:p>
    <w:p w14:paraId="5D1BD726" w14:textId="77777777" w:rsidR="00AC765A" w:rsidRPr="00486DF9" w:rsidRDefault="00AC765A" w:rsidP="00AC765A">
      <w:pPr>
        <w:widowControl/>
        <w:autoSpaceDE w:val="0"/>
        <w:autoSpaceDN w:val="0"/>
        <w:adjustRightInd w:val="0"/>
        <w:ind w:firstLine="540"/>
        <w:jc w:val="both"/>
        <w:rPr>
          <w:sz w:val="22"/>
          <w:szCs w:val="24"/>
        </w:rPr>
      </w:pPr>
      <w:r w:rsidRPr="00486DF9">
        <w:rPr>
          <w:sz w:val="22"/>
          <w:szCs w:val="24"/>
        </w:rPr>
        <w:t>* Тариф действует по 30 ноября 2022 г. включительно.</w:t>
      </w:r>
    </w:p>
    <w:p w14:paraId="1019C046" w14:textId="77777777" w:rsidR="00AC765A" w:rsidRPr="001B5F71" w:rsidRDefault="00AC765A" w:rsidP="00AC765A">
      <w:pPr>
        <w:widowControl/>
        <w:autoSpaceDE w:val="0"/>
        <w:autoSpaceDN w:val="0"/>
        <w:adjustRightInd w:val="0"/>
        <w:ind w:firstLine="540"/>
        <w:jc w:val="both"/>
        <w:rPr>
          <w:sz w:val="22"/>
          <w:szCs w:val="24"/>
        </w:rPr>
      </w:pPr>
      <w:r>
        <w:rPr>
          <w:sz w:val="22"/>
          <w:szCs w:val="24"/>
        </w:rPr>
        <w:t>*</w:t>
      </w:r>
      <w:r w:rsidRPr="008B1DFF">
        <w:rPr>
          <w:spacing w:val="2"/>
          <w:sz w:val="22"/>
          <w:szCs w:val="22"/>
          <w:shd w:val="clear" w:color="auto" w:fill="FFFFFF"/>
        </w:rPr>
        <w:t xml:space="preserve">* </w:t>
      </w:r>
      <w:r w:rsidRPr="00756A9A">
        <w:rPr>
          <w:spacing w:val="2"/>
          <w:sz w:val="22"/>
          <w:szCs w:val="22"/>
          <w:shd w:val="clear" w:color="auto" w:fill="FFFFFF"/>
        </w:rPr>
        <w:t>Тариф, установленный на 2023 год, вводится в действие с 1 декабря 2022 г.</w:t>
      </w:r>
    </w:p>
    <w:p w14:paraId="46F1ED62" w14:textId="77777777" w:rsidR="00AC765A" w:rsidRDefault="00AC765A" w:rsidP="00AC765A">
      <w:pPr>
        <w:tabs>
          <w:tab w:val="left" w:pos="993"/>
        </w:tabs>
        <w:jc w:val="both"/>
        <w:rPr>
          <w:bCs/>
          <w:sz w:val="24"/>
          <w:szCs w:val="24"/>
        </w:rPr>
      </w:pPr>
    </w:p>
    <w:p w14:paraId="4A2CAC08" w14:textId="77777777" w:rsidR="00961CF5" w:rsidRDefault="00961CF5" w:rsidP="00AC765A">
      <w:pPr>
        <w:pStyle w:val="a4"/>
        <w:numPr>
          <w:ilvl w:val="0"/>
          <w:numId w:val="17"/>
        </w:numPr>
        <w:tabs>
          <w:tab w:val="left" w:pos="993"/>
        </w:tabs>
        <w:ind w:left="0" w:firstLine="708"/>
        <w:jc w:val="both"/>
        <w:rPr>
          <w:bCs/>
          <w:sz w:val="24"/>
          <w:szCs w:val="24"/>
        </w:rPr>
      </w:pPr>
      <w:r w:rsidRPr="00961CF5">
        <w:rPr>
          <w:bCs/>
          <w:sz w:val="24"/>
          <w:szCs w:val="24"/>
        </w:rPr>
        <w:lastRenderedPageBreak/>
        <w:t>С 01.12.2022 произвести корректировку установленных долгосрочных льготных тарифов на тепловую энергию для потребителей ООО «ЮЭКБ «Гарантия» (с. Талицы, Южский район) на 2023 год, изложив приложение 2 к постановлению Департамента энергетики и тарифов Ивановской области от 04.12.2020 № 66-т/</w:t>
      </w:r>
      <w:r w:rsidR="004B7CB4" w:rsidRPr="00961CF5">
        <w:rPr>
          <w:bCs/>
          <w:sz w:val="24"/>
          <w:szCs w:val="24"/>
        </w:rPr>
        <w:t>16 в</w:t>
      </w:r>
      <w:r w:rsidRPr="00961CF5">
        <w:rPr>
          <w:bCs/>
          <w:sz w:val="24"/>
          <w:szCs w:val="24"/>
        </w:rPr>
        <w:t xml:space="preserve"> новой редакции.</w:t>
      </w:r>
    </w:p>
    <w:p w14:paraId="2ED08A2C" w14:textId="77777777" w:rsidR="00AC765A" w:rsidRPr="00AC765A" w:rsidRDefault="00AC765A" w:rsidP="00AC765A">
      <w:pPr>
        <w:pStyle w:val="a4"/>
        <w:widowControl/>
        <w:autoSpaceDE w:val="0"/>
        <w:autoSpaceDN w:val="0"/>
        <w:adjustRightInd w:val="0"/>
        <w:ind w:left="1068"/>
        <w:jc w:val="center"/>
        <w:rPr>
          <w:b/>
          <w:bCs/>
          <w:sz w:val="22"/>
          <w:szCs w:val="22"/>
        </w:rPr>
      </w:pPr>
    </w:p>
    <w:p w14:paraId="1151769B" w14:textId="77777777" w:rsidR="00AC765A" w:rsidRPr="00AC765A" w:rsidRDefault="00AC765A" w:rsidP="00AC765A">
      <w:pPr>
        <w:pStyle w:val="a4"/>
        <w:widowControl/>
        <w:autoSpaceDE w:val="0"/>
        <w:autoSpaceDN w:val="0"/>
        <w:adjustRightInd w:val="0"/>
        <w:ind w:left="1068"/>
        <w:rPr>
          <w:b/>
          <w:bCs/>
          <w:sz w:val="22"/>
          <w:szCs w:val="22"/>
        </w:rPr>
      </w:pPr>
      <w:r w:rsidRPr="00AC765A">
        <w:rPr>
          <w:b/>
          <w:bCs/>
          <w:sz w:val="22"/>
          <w:szCs w:val="22"/>
        </w:rPr>
        <w:t>Льготные тарифы на тепловую энергию (мощность), поставляемую потребителям</w:t>
      </w:r>
    </w:p>
    <w:p w14:paraId="7D3FC9C2" w14:textId="77777777" w:rsidR="00AC765A" w:rsidRPr="00AC765A" w:rsidRDefault="00AC765A" w:rsidP="00AC765A">
      <w:pPr>
        <w:pStyle w:val="a4"/>
        <w:widowControl/>
        <w:autoSpaceDE w:val="0"/>
        <w:autoSpaceDN w:val="0"/>
        <w:adjustRightInd w:val="0"/>
        <w:ind w:left="1068"/>
        <w:rPr>
          <w:b/>
          <w:sz w:val="22"/>
          <w:szCs w:val="22"/>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400"/>
        <w:gridCol w:w="1276"/>
        <w:gridCol w:w="850"/>
        <w:gridCol w:w="1134"/>
        <w:gridCol w:w="1276"/>
        <w:gridCol w:w="709"/>
        <w:gridCol w:w="567"/>
        <w:gridCol w:w="708"/>
        <w:gridCol w:w="567"/>
        <w:gridCol w:w="708"/>
      </w:tblGrid>
      <w:tr w:rsidR="00AC765A" w:rsidRPr="00A57291" w14:paraId="20450973" w14:textId="77777777" w:rsidTr="005048B9">
        <w:trPr>
          <w:trHeight w:val="373"/>
        </w:trPr>
        <w:tc>
          <w:tcPr>
            <w:tcW w:w="436" w:type="dxa"/>
            <w:vMerge w:val="restart"/>
            <w:shd w:val="clear" w:color="auto" w:fill="auto"/>
            <w:vAlign w:val="center"/>
            <w:hideMark/>
          </w:tcPr>
          <w:p w14:paraId="132C1330" w14:textId="77777777" w:rsidR="00AC765A" w:rsidRPr="00A57291" w:rsidRDefault="00AC765A" w:rsidP="005048B9">
            <w:pPr>
              <w:widowControl/>
              <w:ind w:left="-108" w:right="-98"/>
              <w:jc w:val="center"/>
              <w:rPr>
                <w:sz w:val="22"/>
                <w:szCs w:val="22"/>
              </w:rPr>
            </w:pPr>
            <w:r w:rsidRPr="00A57291">
              <w:rPr>
                <w:sz w:val="22"/>
                <w:szCs w:val="22"/>
              </w:rPr>
              <w:t>№ п/п</w:t>
            </w:r>
          </w:p>
        </w:tc>
        <w:tc>
          <w:tcPr>
            <w:tcW w:w="2400" w:type="dxa"/>
            <w:vMerge w:val="restart"/>
            <w:shd w:val="clear" w:color="auto" w:fill="auto"/>
            <w:vAlign w:val="center"/>
            <w:hideMark/>
          </w:tcPr>
          <w:p w14:paraId="1CE8C7B8" w14:textId="77777777" w:rsidR="00AC765A" w:rsidRPr="00A57291" w:rsidRDefault="00AC765A" w:rsidP="005048B9">
            <w:pPr>
              <w:widowControl/>
              <w:jc w:val="center"/>
              <w:rPr>
                <w:sz w:val="22"/>
                <w:szCs w:val="22"/>
              </w:rPr>
            </w:pPr>
            <w:r w:rsidRPr="00A57291">
              <w:rPr>
                <w:sz w:val="22"/>
                <w:szCs w:val="22"/>
              </w:rPr>
              <w:t>Наименование регулируемой организации</w:t>
            </w:r>
          </w:p>
        </w:tc>
        <w:tc>
          <w:tcPr>
            <w:tcW w:w="1276" w:type="dxa"/>
            <w:vMerge w:val="restart"/>
            <w:shd w:val="clear" w:color="auto" w:fill="auto"/>
            <w:noWrap/>
            <w:vAlign w:val="center"/>
            <w:hideMark/>
          </w:tcPr>
          <w:p w14:paraId="2942A8EC" w14:textId="77777777" w:rsidR="00AC765A" w:rsidRPr="00A57291" w:rsidRDefault="00AC765A" w:rsidP="005048B9">
            <w:pPr>
              <w:widowControl/>
              <w:jc w:val="center"/>
              <w:rPr>
                <w:sz w:val="22"/>
                <w:szCs w:val="22"/>
              </w:rPr>
            </w:pPr>
            <w:r w:rsidRPr="00A57291">
              <w:rPr>
                <w:sz w:val="22"/>
                <w:szCs w:val="22"/>
              </w:rPr>
              <w:t>Вид тарифа</w:t>
            </w:r>
          </w:p>
        </w:tc>
        <w:tc>
          <w:tcPr>
            <w:tcW w:w="850" w:type="dxa"/>
            <w:vMerge w:val="restart"/>
            <w:shd w:val="clear" w:color="auto" w:fill="auto"/>
            <w:noWrap/>
            <w:vAlign w:val="center"/>
            <w:hideMark/>
          </w:tcPr>
          <w:p w14:paraId="7D573FB8" w14:textId="77777777" w:rsidR="00AC765A" w:rsidRPr="00A57291" w:rsidRDefault="00AC765A" w:rsidP="005048B9">
            <w:pPr>
              <w:widowControl/>
              <w:jc w:val="center"/>
              <w:rPr>
                <w:sz w:val="22"/>
                <w:szCs w:val="22"/>
              </w:rPr>
            </w:pPr>
            <w:r w:rsidRPr="00A57291">
              <w:rPr>
                <w:sz w:val="22"/>
                <w:szCs w:val="22"/>
              </w:rPr>
              <w:t>Год</w:t>
            </w:r>
          </w:p>
        </w:tc>
        <w:tc>
          <w:tcPr>
            <w:tcW w:w="2410" w:type="dxa"/>
            <w:gridSpan w:val="2"/>
            <w:shd w:val="clear" w:color="auto" w:fill="auto"/>
            <w:noWrap/>
            <w:vAlign w:val="center"/>
            <w:hideMark/>
          </w:tcPr>
          <w:p w14:paraId="17347BD1" w14:textId="77777777" w:rsidR="00AC765A" w:rsidRPr="00A57291" w:rsidRDefault="00AC765A" w:rsidP="005048B9">
            <w:pPr>
              <w:widowControl/>
              <w:jc w:val="center"/>
              <w:rPr>
                <w:sz w:val="22"/>
                <w:szCs w:val="22"/>
              </w:rPr>
            </w:pPr>
            <w:r w:rsidRPr="00A57291">
              <w:rPr>
                <w:sz w:val="22"/>
                <w:szCs w:val="22"/>
              </w:rPr>
              <w:t>Вода</w:t>
            </w:r>
          </w:p>
        </w:tc>
        <w:tc>
          <w:tcPr>
            <w:tcW w:w="2551" w:type="dxa"/>
            <w:gridSpan w:val="4"/>
            <w:shd w:val="clear" w:color="auto" w:fill="auto"/>
            <w:noWrap/>
            <w:vAlign w:val="center"/>
            <w:hideMark/>
          </w:tcPr>
          <w:p w14:paraId="537ED212" w14:textId="77777777" w:rsidR="00AC765A" w:rsidRPr="00A57291" w:rsidRDefault="00AC765A" w:rsidP="005048B9">
            <w:pPr>
              <w:widowControl/>
              <w:jc w:val="center"/>
              <w:rPr>
                <w:sz w:val="22"/>
                <w:szCs w:val="22"/>
              </w:rPr>
            </w:pPr>
            <w:r w:rsidRPr="00A57291">
              <w:rPr>
                <w:sz w:val="22"/>
                <w:szCs w:val="22"/>
              </w:rPr>
              <w:t>Отборный пар давлением</w:t>
            </w:r>
          </w:p>
        </w:tc>
        <w:tc>
          <w:tcPr>
            <w:tcW w:w="708" w:type="dxa"/>
            <w:vMerge w:val="restart"/>
            <w:shd w:val="clear" w:color="auto" w:fill="auto"/>
            <w:vAlign w:val="center"/>
            <w:hideMark/>
          </w:tcPr>
          <w:p w14:paraId="434DF1E0" w14:textId="77777777" w:rsidR="00AC765A" w:rsidRPr="00A57291" w:rsidRDefault="00AC765A" w:rsidP="005048B9">
            <w:pPr>
              <w:widowControl/>
              <w:jc w:val="center"/>
              <w:rPr>
                <w:sz w:val="22"/>
                <w:szCs w:val="22"/>
              </w:rPr>
            </w:pPr>
            <w:r w:rsidRPr="00A57291">
              <w:rPr>
                <w:sz w:val="22"/>
                <w:szCs w:val="22"/>
              </w:rPr>
              <w:t>Острый и редуцированный пар</w:t>
            </w:r>
          </w:p>
        </w:tc>
      </w:tr>
      <w:tr w:rsidR="00AC765A" w:rsidRPr="00A57291" w14:paraId="152D26CF" w14:textId="77777777" w:rsidTr="005048B9">
        <w:trPr>
          <w:trHeight w:val="540"/>
        </w:trPr>
        <w:tc>
          <w:tcPr>
            <w:tcW w:w="436" w:type="dxa"/>
            <w:vMerge/>
            <w:shd w:val="clear" w:color="auto" w:fill="auto"/>
            <w:noWrap/>
            <w:vAlign w:val="center"/>
            <w:hideMark/>
          </w:tcPr>
          <w:p w14:paraId="138849E9" w14:textId="77777777" w:rsidR="00AC765A" w:rsidRPr="00A57291" w:rsidRDefault="00AC765A" w:rsidP="005048B9">
            <w:pPr>
              <w:widowControl/>
              <w:jc w:val="center"/>
              <w:rPr>
                <w:sz w:val="22"/>
                <w:szCs w:val="22"/>
              </w:rPr>
            </w:pPr>
          </w:p>
        </w:tc>
        <w:tc>
          <w:tcPr>
            <w:tcW w:w="2400" w:type="dxa"/>
            <w:vMerge/>
            <w:shd w:val="clear" w:color="auto" w:fill="auto"/>
            <w:vAlign w:val="center"/>
            <w:hideMark/>
          </w:tcPr>
          <w:p w14:paraId="6E882DE8" w14:textId="77777777" w:rsidR="00AC765A" w:rsidRPr="00A57291" w:rsidRDefault="00AC765A" w:rsidP="005048B9">
            <w:pPr>
              <w:widowControl/>
              <w:rPr>
                <w:sz w:val="22"/>
                <w:szCs w:val="22"/>
              </w:rPr>
            </w:pPr>
          </w:p>
        </w:tc>
        <w:tc>
          <w:tcPr>
            <w:tcW w:w="1276" w:type="dxa"/>
            <w:vMerge/>
            <w:shd w:val="clear" w:color="auto" w:fill="auto"/>
            <w:noWrap/>
            <w:vAlign w:val="center"/>
            <w:hideMark/>
          </w:tcPr>
          <w:p w14:paraId="79561B4F" w14:textId="77777777" w:rsidR="00AC765A" w:rsidRPr="00A57291" w:rsidRDefault="00AC765A" w:rsidP="005048B9">
            <w:pPr>
              <w:widowControl/>
              <w:jc w:val="center"/>
              <w:rPr>
                <w:sz w:val="22"/>
                <w:szCs w:val="22"/>
              </w:rPr>
            </w:pPr>
          </w:p>
        </w:tc>
        <w:tc>
          <w:tcPr>
            <w:tcW w:w="850" w:type="dxa"/>
            <w:vMerge/>
            <w:shd w:val="clear" w:color="auto" w:fill="auto"/>
            <w:noWrap/>
            <w:vAlign w:val="center"/>
            <w:hideMark/>
          </w:tcPr>
          <w:p w14:paraId="7762939E" w14:textId="77777777" w:rsidR="00AC765A" w:rsidRPr="00A57291" w:rsidRDefault="00AC765A" w:rsidP="005048B9">
            <w:pPr>
              <w:widowControl/>
              <w:jc w:val="center"/>
              <w:rPr>
                <w:sz w:val="22"/>
                <w:szCs w:val="22"/>
              </w:rPr>
            </w:pPr>
          </w:p>
        </w:tc>
        <w:tc>
          <w:tcPr>
            <w:tcW w:w="1134" w:type="dxa"/>
            <w:shd w:val="clear" w:color="auto" w:fill="auto"/>
            <w:noWrap/>
            <w:vAlign w:val="center"/>
            <w:hideMark/>
          </w:tcPr>
          <w:p w14:paraId="1BC60039" w14:textId="77777777" w:rsidR="00AC765A" w:rsidRPr="00A57291" w:rsidRDefault="00AC765A" w:rsidP="005048B9">
            <w:pPr>
              <w:widowControl/>
              <w:jc w:val="center"/>
              <w:rPr>
                <w:szCs w:val="22"/>
              </w:rPr>
            </w:pPr>
            <w:r w:rsidRPr="00A57291">
              <w:rPr>
                <w:szCs w:val="22"/>
              </w:rPr>
              <w:t>1 полугодие</w:t>
            </w:r>
          </w:p>
        </w:tc>
        <w:tc>
          <w:tcPr>
            <w:tcW w:w="1276" w:type="dxa"/>
            <w:shd w:val="clear" w:color="auto" w:fill="auto"/>
            <w:vAlign w:val="center"/>
          </w:tcPr>
          <w:p w14:paraId="16034CDF" w14:textId="77777777" w:rsidR="00AC765A" w:rsidRPr="00A57291" w:rsidRDefault="00AC765A" w:rsidP="005048B9">
            <w:pPr>
              <w:widowControl/>
              <w:jc w:val="center"/>
              <w:rPr>
                <w:szCs w:val="22"/>
              </w:rPr>
            </w:pPr>
            <w:r w:rsidRPr="00A57291">
              <w:rPr>
                <w:szCs w:val="22"/>
              </w:rPr>
              <w:t>2 полугодие</w:t>
            </w:r>
          </w:p>
        </w:tc>
        <w:tc>
          <w:tcPr>
            <w:tcW w:w="709" w:type="dxa"/>
            <w:shd w:val="clear" w:color="auto" w:fill="auto"/>
            <w:vAlign w:val="center"/>
            <w:hideMark/>
          </w:tcPr>
          <w:p w14:paraId="17A8C967" w14:textId="77777777" w:rsidR="00AC765A" w:rsidRPr="00A57291" w:rsidRDefault="00AC765A" w:rsidP="005048B9">
            <w:pPr>
              <w:widowControl/>
              <w:jc w:val="center"/>
              <w:rPr>
                <w:sz w:val="22"/>
                <w:szCs w:val="22"/>
              </w:rPr>
            </w:pPr>
            <w:r w:rsidRPr="00A57291">
              <w:rPr>
                <w:sz w:val="22"/>
                <w:szCs w:val="22"/>
              </w:rPr>
              <w:t>от 1,2 до 2,5 кг/</w:t>
            </w:r>
          </w:p>
          <w:p w14:paraId="41432559" w14:textId="77777777" w:rsidR="00AC765A" w:rsidRPr="00A57291" w:rsidRDefault="00AC765A" w:rsidP="005048B9">
            <w:pPr>
              <w:widowControl/>
              <w:jc w:val="center"/>
              <w:rPr>
                <w:sz w:val="22"/>
                <w:szCs w:val="22"/>
              </w:rPr>
            </w:pPr>
            <w:r w:rsidRPr="00A57291">
              <w:rPr>
                <w:sz w:val="22"/>
                <w:szCs w:val="22"/>
              </w:rPr>
              <w:t>см</w:t>
            </w:r>
            <w:r w:rsidRPr="00A57291">
              <w:rPr>
                <w:sz w:val="22"/>
                <w:szCs w:val="22"/>
                <w:vertAlign w:val="superscript"/>
              </w:rPr>
              <w:t>2</w:t>
            </w:r>
          </w:p>
        </w:tc>
        <w:tc>
          <w:tcPr>
            <w:tcW w:w="567" w:type="dxa"/>
            <w:vAlign w:val="center"/>
          </w:tcPr>
          <w:p w14:paraId="47FC9243" w14:textId="77777777" w:rsidR="00AC765A" w:rsidRPr="00A57291" w:rsidRDefault="00AC765A" w:rsidP="005048B9">
            <w:pPr>
              <w:widowControl/>
              <w:jc w:val="center"/>
              <w:rPr>
                <w:sz w:val="22"/>
                <w:szCs w:val="22"/>
              </w:rPr>
            </w:pPr>
            <w:r w:rsidRPr="00A57291">
              <w:rPr>
                <w:sz w:val="22"/>
                <w:szCs w:val="22"/>
              </w:rPr>
              <w:t>от 2,5 до 7,0 кг/см</w:t>
            </w:r>
            <w:r w:rsidRPr="00A57291">
              <w:rPr>
                <w:sz w:val="22"/>
                <w:szCs w:val="22"/>
                <w:vertAlign w:val="superscript"/>
              </w:rPr>
              <w:t>2</w:t>
            </w:r>
          </w:p>
        </w:tc>
        <w:tc>
          <w:tcPr>
            <w:tcW w:w="708" w:type="dxa"/>
            <w:vAlign w:val="center"/>
          </w:tcPr>
          <w:p w14:paraId="3F83E064" w14:textId="77777777" w:rsidR="00AC765A" w:rsidRPr="00A57291" w:rsidRDefault="00AC765A" w:rsidP="005048B9">
            <w:pPr>
              <w:widowControl/>
              <w:jc w:val="center"/>
              <w:rPr>
                <w:sz w:val="22"/>
                <w:szCs w:val="22"/>
              </w:rPr>
            </w:pPr>
            <w:r w:rsidRPr="00A57291">
              <w:rPr>
                <w:sz w:val="22"/>
                <w:szCs w:val="22"/>
              </w:rPr>
              <w:t>от 7,0 до 13,0 кг/</w:t>
            </w:r>
          </w:p>
          <w:p w14:paraId="4144442E" w14:textId="77777777" w:rsidR="00AC765A" w:rsidRPr="00A57291" w:rsidRDefault="00AC765A" w:rsidP="005048B9">
            <w:pPr>
              <w:widowControl/>
              <w:jc w:val="center"/>
              <w:rPr>
                <w:sz w:val="22"/>
                <w:szCs w:val="22"/>
              </w:rPr>
            </w:pPr>
            <w:r w:rsidRPr="00A57291">
              <w:rPr>
                <w:sz w:val="22"/>
                <w:szCs w:val="22"/>
              </w:rPr>
              <w:t>см</w:t>
            </w:r>
            <w:r w:rsidRPr="00A57291">
              <w:rPr>
                <w:sz w:val="22"/>
                <w:szCs w:val="22"/>
                <w:vertAlign w:val="superscript"/>
              </w:rPr>
              <w:t>2</w:t>
            </w:r>
          </w:p>
        </w:tc>
        <w:tc>
          <w:tcPr>
            <w:tcW w:w="567" w:type="dxa"/>
            <w:vAlign w:val="center"/>
          </w:tcPr>
          <w:p w14:paraId="72F8691B" w14:textId="77777777" w:rsidR="00AC765A" w:rsidRPr="00A57291" w:rsidRDefault="00AC765A" w:rsidP="005048B9">
            <w:pPr>
              <w:widowControl/>
              <w:ind w:right="-108" w:hanging="109"/>
              <w:jc w:val="center"/>
              <w:rPr>
                <w:sz w:val="22"/>
                <w:szCs w:val="22"/>
              </w:rPr>
            </w:pPr>
            <w:r w:rsidRPr="00A57291">
              <w:rPr>
                <w:sz w:val="22"/>
                <w:szCs w:val="22"/>
              </w:rPr>
              <w:t>Свыше 13,0 кг/</w:t>
            </w:r>
          </w:p>
          <w:p w14:paraId="3EE52D31" w14:textId="77777777" w:rsidR="00AC765A" w:rsidRPr="00A57291" w:rsidRDefault="00AC765A" w:rsidP="005048B9">
            <w:pPr>
              <w:widowControl/>
              <w:jc w:val="center"/>
              <w:rPr>
                <w:sz w:val="22"/>
                <w:szCs w:val="22"/>
              </w:rPr>
            </w:pPr>
            <w:r w:rsidRPr="00A57291">
              <w:rPr>
                <w:sz w:val="22"/>
                <w:szCs w:val="22"/>
              </w:rPr>
              <w:t>см</w:t>
            </w:r>
            <w:r w:rsidRPr="00A57291">
              <w:rPr>
                <w:sz w:val="22"/>
                <w:szCs w:val="22"/>
                <w:vertAlign w:val="superscript"/>
              </w:rPr>
              <w:t>2</w:t>
            </w:r>
          </w:p>
        </w:tc>
        <w:tc>
          <w:tcPr>
            <w:tcW w:w="708" w:type="dxa"/>
            <w:vMerge/>
            <w:shd w:val="clear" w:color="auto" w:fill="auto"/>
            <w:vAlign w:val="center"/>
            <w:hideMark/>
          </w:tcPr>
          <w:p w14:paraId="7903785B" w14:textId="77777777" w:rsidR="00AC765A" w:rsidRPr="00A57291" w:rsidRDefault="00AC765A" w:rsidP="005048B9">
            <w:pPr>
              <w:widowControl/>
              <w:jc w:val="center"/>
              <w:rPr>
                <w:sz w:val="22"/>
                <w:szCs w:val="22"/>
              </w:rPr>
            </w:pPr>
          </w:p>
        </w:tc>
      </w:tr>
      <w:tr w:rsidR="00AC765A" w:rsidRPr="00A57291" w14:paraId="48045F12" w14:textId="77777777" w:rsidTr="005048B9">
        <w:trPr>
          <w:trHeight w:val="300"/>
        </w:trPr>
        <w:tc>
          <w:tcPr>
            <w:tcW w:w="10631" w:type="dxa"/>
            <w:gridSpan w:val="11"/>
            <w:shd w:val="clear" w:color="auto" w:fill="auto"/>
            <w:noWrap/>
            <w:vAlign w:val="center"/>
            <w:hideMark/>
          </w:tcPr>
          <w:p w14:paraId="00368E79" w14:textId="77777777" w:rsidR="00AC765A" w:rsidRPr="00A57291" w:rsidRDefault="00AC765A" w:rsidP="005048B9">
            <w:pPr>
              <w:widowControl/>
              <w:jc w:val="center"/>
              <w:rPr>
                <w:sz w:val="22"/>
                <w:szCs w:val="22"/>
              </w:rPr>
            </w:pPr>
            <w:r w:rsidRPr="00A57291">
              <w:rPr>
                <w:sz w:val="22"/>
                <w:szCs w:val="22"/>
              </w:rPr>
              <w:t>Для потребителей, в случае отсутствия дифференциации тарифов по схеме подключения</w:t>
            </w:r>
          </w:p>
        </w:tc>
      </w:tr>
      <w:tr w:rsidR="00AC765A" w:rsidRPr="00A57291" w14:paraId="640CA873" w14:textId="77777777" w:rsidTr="005048B9">
        <w:trPr>
          <w:trHeight w:val="300"/>
        </w:trPr>
        <w:tc>
          <w:tcPr>
            <w:tcW w:w="10631" w:type="dxa"/>
            <w:gridSpan w:val="11"/>
            <w:shd w:val="clear" w:color="auto" w:fill="auto"/>
            <w:noWrap/>
            <w:vAlign w:val="center"/>
            <w:hideMark/>
          </w:tcPr>
          <w:p w14:paraId="6AC00856" w14:textId="77777777" w:rsidR="00AC765A" w:rsidRPr="00A57291" w:rsidRDefault="00AC765A" w:rsidP="005048B9">
            <w:pPr>
              <w:widowControl/>
              <w:jc w:val="center"/>
              <w:rPr>
                <w:sz w:val="22"/>
                <w:szCs w:val="22"/>
              </w:rPr>
            </w:pPr>
            <w:r w:rsidRPr="00A57291">
              <w:rPr>
                <w:sz w:val="22"/>
                <w:szCs w:val="22"/>
              </w:rPr>
              <w:t>Население (НДС не облагается)</w:t>
            </w:r>
          </w:p>
        </w:tc>
      </w:tr>
      <w:tr w:rsidR="00AC765A" w:rsidRPr="00A57291" w14:paraId="36AFFD06" w14:textId="77777777" w:rsidTr="005048B9">
        <w:trPr>
          <w:trHeight w:hRule="exact" w:val="340"/>
        </w:trPr>
        <w:tc>
          <w:tcPr>
            <w:tcW w:w="436" w:type="dxa"/>
            <w:vMerge w:val="restart"/>
            <w:shd w:val="clear" w:color="auto" w:fill="auto"/>
            <w:noWrap/>
            <w:vAlign w:val="center"/>
            <w:hideMark/>
          </w:tcPr>
          <w:p w14:paraId="54A7427B" w14:textId="77777777" w:rsidR="00AC765A" w:rsidRPr="00A57291" w:rsidRDefault="00AC765A" w:rsidP="005048B9">
            <w:pPr>
              <w:jc w:val="center"/>
              <w:rPr>
                <w:sz w:val="22"/>
                <w:szCs w:val="22"/>
              </w:rPr>
            </w:pPr>
            <w:r w:rsidRPr="00A57291">
              <w:rPr>
                <w:sz w:val="22"/>
                <w:szCs w:val="22"/>
              </w:rPr>
              <w:t>1.</w:t>
            </w:r>
          </w:p>
        </w:tc>
        <w:tc>
          <w:tcPr>
            <w:tcW w:w="2400" w:type="dxa"/>
            <w:vMerge w:val="restart"/>
            <w:shd w:val="clear" w:color="auto" w:fill="auto"/>
            <w:vAlign w:val="center"/>
            <w:hideMark/>
          </w:tcPr>
          <w:p w14:paraId="2FAE4871" w14:textId="77777777" w:rsidR="00AC765A" w:rsidRPr="00A57291" w:rsidRDefault="00AC765A" w:rsidP="005048B9">
            <w:pPr>
              <w:widowControl/>
              <w:rPr>
                <w:sz w:val="22"/>
                <w:szCs w:val="22"/>
              </w:rPr>
            </w:pPr>
            <w:r w:rsidRPr="00A57291">
              <w:rPr>
                <w:sz w:val="22"/>
                <w:szCs w:val="22"/>
              </w:rPr>
              <w:t>ООО «ЮЭКБ «Гарантия»  (с. Талицы, Южский район)</w:t>
            </w:r>
          </w:p>
        </w:tc>
        <w:tc>
          <w:tcPr>
            <w:tcW w:w="1276" w:type="dxa"/>
            <w:vMerge w:val="restart"/>
            <w:shd w:val="clear" w:color="auto" w:fill="auto"/>
            <w:vAlign w:val="center"/>
            <w:hideMark/>
          </w:tcPr>
          <w:p w14:paraId="4C1DF622" w14:textId="77777777" w:rsidR="00AC765A" w:rsidRPr="00A57291" w:rsidRDefault="00AC765A" w:rsidP="005048B9">
            <w:pPr>
              <w:widowControl/>
              <w:jc w:val="center"/>
              <w:rPr>
                <w:sz w:val="22"/>
                <w:szCs w:val="22"/>
              </w:rPr>
            </w:pPr>
            <w:r w:rsidRPr="00A57291">
              <w:rPr>
                <w:sz w:val="22"/>
                <w:szCs w:val="22"/>
              </w:rPr>
              <w:t>Одноставочный, руб./Гкал</w:t>
            </w:r>
          </w:p>
        </w:tc>
        <w:tc>
          <w:tcPr>
            <w:tcW w:w="850" w:type="dxa"/>
            <w:shd w:val="clear" w:color="auto" w:fill="auto"/>
            <w:noWrap/>
            <w:vAlign w:val="center"/>
            <w:hideMark/>
          </w:tcPr>
          <w:p w14:paraId="34786373" w14:textId="77777777" w:rsidR="00AC765A" w:rsidRPr="00A57291" w:rsidRDefault="00AC765A" w:rsidP="005048B9">
            <w:pPr>
              <w:widowControl/>
              <w:jc w:val="center"/>
              <w:rPr>
                <w:sz w:val="22"/>
                <w:szCs w:val="22"/>
              </w:rPr>
            </w:pPr>
            <w:r w:rsidRPr="00A57291">
              <w:rPr>
                <w:sz w:val="22"/>
                <w:szCs w:val="22"/>
              </w:rPr>
              <w:t>2021</w:t>
            </w:r>
          </w:p>
        </w:tc>
        <w:tc>
          <w:tcPr>
            <w:tcW w:w="1134" w:type="dxa"/>
            <w:shd w:val="clear" w:color="auto" w:fill="auto"/>
            <w:noWrap/>
            <w:vAlign w:val="center"/>
            <w:hideMark/>
          </w:tcPr>
          <w:p w14:paraId="098BF83D" w14:textId="77777777" w:rsidR="00AC765A" w:rsidRPr="009638A0" w:rsidRDefault="00AC765A" w:rsidP="005048B9">
            <w:pPr>
              <w:widowControl/>
              <w:jc w:val="center"/>
              <w:rPr>
                <w:sz w:val="22"/>
                <w:szCs w:val="22"/>
              </w:rPr>
            </w:pPr>
            <w:r w:rsidRPr="009638A0">
              <w:rPr>
                <w:sz w:val="22"/>
                <w:szCs w:val="22"/>
              </w:rPr>
              <w:t xml:space="preserve">2 527,42 </w:t>
            </w:r>
          </w:p>
        </w:tc>
        <w:tc>
          <w:tcPr>
            <w:tcW w:w="1276" w:type="dxa"/>
            <w:shd w:val="clear" w:color="auto" w:fill="auto"/>
            <w:vAlign w:val="center"/>
          </w:tcPr>
          <w:p w14:paraId="59BEFE3F" w14:textId="77777777" w:rsidR="00AC765A" w:rsidRPr="009638A0" w:rsidRDefault="00AC765A" w:rsidP="005048B9">
            <w:pPr>
              <w:rPr>
                <w:sz w:val="22"/>
                <w:szCs w:val="22"/>
              </w:rPr>
            </w:pPr>
            <w:r w:rsidRPr="009638A0">
              <w:rPr>
                <w:sz w:val="22"/>
                <w:szCs w:val="22"/>
              </w:rPr>
              <w:t>2 663,90</w:t>
            </w:r>
          </w:p>
        </w:tc>
        <w:tc>
          <w:tcPr>
            <w:tcW w:w="709" w:type="dxa"/>
            <w:shd w:val="clear" w:color="auto" w:fill="auto"/>
            <w:noWrap/>
            <w:vAlign w:val="center"/>
            <w:hideMark/>
          </w:tcPr>
          <w:p w14:paraId="0F2C98AC" w14:textId="77777777" w:rsidR="00AC765A" w:rsidRPr="00A57291" w:rsidRDefault="00AC765A" w:rsidP="005048B9">
            <w:pPr>
              <w:widowControl/>
              <w:jc w:val="center"/>
              <w:rPr>
                <w:sz w:val="22"/>
                <w:szCs w:val="22"/>
              </w:rPr>
            </w:pPr>
            <w:r w:rsidRPr="00A57291">
              <w:rPr>
                <w:sz w:val="22"/>
                <w:szCs w:val="22"/>
              </w:rPr>
              <w:t>-</w:t>
            </w:r>
          </w:p>
        </w:tc>
        <w:tc>
          <w:tcPr>
            <w:tcW w:w="567" w:type="dxa"/>
            <w:vAlign w:val="center"/>
          </w:tcPr>
          <w:p w14:paraId="3CE9B389" w14:textId="77777777" w:rsidR="00AC765A" w:rsidRPr="00A57291" w:rsidRDefault="00AC765A" w:rsidP="005048B9">
            <w:pPr>
              <w:widowControl/>
              <w:jc w:val="center"/>
              <w:rPr>
                <w:sz w:val="22"/>
                <w:szCs w:val="22"/>
              </w:rPr>
            </w:pPr>
            <w:r w:rsidRPr="00A57291">
              <w:rPr>
                <w:sz w:val="22"/>
                <w:szCs w:val="22"/>
              </w:rPr>
              <w:t>-</w:t>
            </w:r>
          </w:p>
        </w:tc>
        <w:tc>
          <w:tcPr>
            <w:tcW w:w="708" w:type="dxa"/>
            <w:vAlign w:val="center"/>
          </w:tcPr>
          <w:p w14:paraId="6C995952" w14:textId="77777777" w:rsidR="00AC765A" w:rsidRPr="00A57291" w:rsidRDefault="00AC765A" w:rsidP="005048B9">
            <w:pPr>
              <w:widowControl/>
              <w:jc w:val="center"/>
              <w:rPr>
                <w:sz w:val="22"/>
                <w:szCs w:val="22"/>
              </w:rPr>
            </w:pPr>
            <w:r w:rsidRPr="00A57291">
              <w:rPr>
                <w:sz w:val="22"/>
                <w:szCs w:val="22"/>
              </w:rPr>
              <w:t>-</w:t>
            </w:r>
          </w:p>
        </w:tc>
        <w:tc>
          <w:tcPr>
            <w:tcW w:w="567" w:type="dxa"/>
            <w:vAlign w:val="center"/>
          </w:tcPr>
          <w:p w14:paraId="520494BA" w14:textId="77777777" w:rsidR="00AC765A" w:rsidRPr="00A57291" w:rsidRDefault="00AC765A" w:rsidP="005048B9">
            <w:pPr>
              <w:widowControl/>
              <w:jc w:val="center"/>
              <w:rPr>
                <w:sz w:val="22"/>
                <w:szCs w:val="22"/>
              </w:rPr>
            </w:pPr>
            <w:r w:rsidRPr="00A57291">
              <w:rPr>
                <w:sz w:val="22"/>
                <w:szCs w:val="22"/>
              </w:rPr>
              <w:t>-</w:t>
            </w:r>
          </w:p>
        </w:tc>
        <w:tc>
          <w:tcPr>
            <w:tcW w:w="708" w:type="dxa"/>
            <w:shd w:val="clear" w:color="auto" w:fill="auto"/>
            <w:noWrap/>
            <w:vAlign w:val="center"/>
            <w:hideMark/>
          </w:tcPr>
          <w:p w14:paraId="14CA79D1" w14:textId="77777777" w:rsidR="00AC765A" w:rsidRPr="00A57291" w:rsidRDefault="00AC765A" w:rsidP="005048B9">
            <w:pPr>
              <w:widowControl/>
              <w:jc w:val="center"/>
              <w:rPr>
                <w:sz w:val="22"/>
                <w:szCs w:val="22"/>
              </w:rPr>
            </w:pPr>
            <w:r w:rsidRPr="00A57291">
              <w:rPr>
                <w:sz w:val="22"/>
                <w:szCs w:val="22"/>
              </w:rPr>
              <w:t>-</w:t>
            </w:r>
          </w:p>
        </w:tc>
      </w:tr>
      <w:tr w:rsidR="00AC765A" w:rsidRPr="00A57291" w14:paraId="0DA728EC" w14:textId="77777777" w:rsidTr="005048B9">
        <w:trPr>
          <w:trHeight w:hRule="exact" w:val="340"/>
        </w:trPr>
        <w:tc>
          <w:tcPr>
            <w:tcW w:w="436" w:type="dxa"/>
            <w:vMerge/>
            <w:shd w:val="clear" w:color="auto" w:fill="auto"/>
            <w:noWrap/>
            <w:vAlign w:val="center"/>
            <w:hideMark/>
          </w:tcPr>
          <w:p w14:paraId="188AAE91" w14:textId="77777777" w:rsidR="00AC765A" w:rsidRPr="00A57291" w:rsidRDefault="00AC765A" w:rsidP="005048B9">
            <w:pPr>
              <w:jc w:val="center"/>
              <w:rPr>
                <w:sz w:val="22"/>
                <w:szCs w:val="22"/>
              </w:rPr>
            </w:pPr>
          </w:p>
        </w:tc>
        <w:tc>
          <w:tcPr>
            <w:tcW w:w="2400" w:type="dxa"/>
            <w:vMerge/>
            <w:shd w:val="clear" w:color="auto" w:fill="auto"/>
            <w:vAlign w:val="center"/>
            <w:hideMark/>
          </w:tcPr>
          <w:p w14:paraId="1B57ACEC" w14:textId="77777777" w:rsidR="00AC765A" w:rsidRPr="00A57291" w:rsidRDefault="00AC765A" w:rsidP="005048B9">
            <w:pPr>
              <w:widowControl/>
              <w:rPr>
                <w:sz w:val="22"/>
                <w:szCs w:val="22"/>
              </w:rPr>
            </w:pPr>
          </w:p>
        </w:tc>
        <w:tc>
          <w:tcPr>
            <w:tcW w:w="1276" w:type="dxa"/>
            <w:vMerge/>
            <w:shd w:val="clear" w:color="auto" w:fill="auto"/>
            <w:vAlign w:val="center"/>
            <w:hideMark/>
          </w:tcPr>
          <w:p w14:paraId="0D918EB6" w14:textId="77777777" w:rsidR="00AC765A" w:rsidRPr="00A57291" w:rsidRDefault="00AC765A" w:rsidP="005048B9">
            <w:pPr>
              <w:widowControl/>
              <w:jc w:val="center"/>
              <w:rPr>
                <w:sz w:val="22"/>
                <w:szCs w:val="22"/>
              </w:rPr>
            </w:pPr>
          </w:p>
        </w:tc>
        <w:tc>
          <w:tcPr>
            <w:tcW w:w="850" w:type="dxa"/>
            <w:shd w:val="clear" w:color="auto" w:fill="auto"/>
            <w:noWrap/>
            <w:vAlign w:val="center"/>
            <w:hideMark/>
          </w:tcPr>
          <w:p w14:paraId="241C9FB4" w14:textId="77777777" w:rsidR="00AC765A" w:rsidRPr="00A57291" w:rsidRDefault="00AC765A" w:rsidP="005048B9">
            <w:pPr>
              <w:widowControl/>
              <w:jc w:val="center"/>
              <w:rPr>
                <w:sz w:val="22"/>
                <w:szCs w:val="22"/>
              </w:rPr>
            </w:pPr>
            <w:r w:rsidRPr="00A57291">
              <w:rPr>
                <w:sz w:val="22"/>
                <w:szCs w:val="22"/>
              </w:rPr>
              <w:t>2022</w:t>
            </w:r>
          </w:p>
        </w:tc>
        <w:tc>
          <w:tcPr>
            <w:tcW w:w="1134" w:type="dxa"/>
            <w:shd w:val="clear" w:color="auto" w:fill="auto"/>
            <w:noWrap/>
            <w:vAlign w:val="center"/>
          </w:tcPr>
          <w:p w14:paraId="79279015" w14:textId="77777777" w:rsidR="00AC765A" w:rsidRPr="009638A0" w:rsidRDefault="00AC765A" w:rsidP="005048B9">
            <w:pPr>
              <w:jc w:val="center"/>
              <w:rPr>
                <w:sz w:val="22"/>
                <w:szCs w:val="22"/>
              </w:rPr>
            </w:pPr>
            <w:r w:rsidRPr="009638A0">
              <w:rPr>
                <w:sz w:val="22"/>
                <w:szCs w:val="22"/>
              </w:rPr>
              <w:t>2 663,90</w:t>
            </w:r>
          </w:p>
        </w:tc>
        <w:tc>
          <w:tcPr>
            <w:tcW w:w="1276" w:type="dxa"/>
            <w:shd w:val="clear" w:color="auto" w:fill="auto"/>
            <w:vAlign w:val="center"/>
          </w:tcPr>
          <w:p w14:paraId="7DCF71B5" w14:textId="77777777" w:rsidR="00AC765A" w:rsidRPr="009638A0" w:rsidRDefault="00AC765A" w:rsidP="005048B9">
            <w:pPr>
              <w:jc w:val="center"/>
              <w:rPr>
                <w:sz w:val="22"/>
                <w:szCs w:val="22"/>
              </w:rPr>
            </w:pPr>
            <w:r w:rsidRPr="009638A0">
              <w:rPr>
                <w:sz w:val="22"/>
                <w:szCs w:val="22"/>
              </w:rPr>
              <w:t>2 807,75 *</w:t>
            </w:r>
          </w:p>
        </w:tc>
        <w:tc>
          <w:tcPr>
            <w:tcW w:w="709" w:type="dxa"/>
            <w:shd w:val="clear" w:color="auto" w:fill="auto"/>
            <w:noWrap/>
            <w:vAlign w:val="center"/>
            <w:hideMark/>
          </w:tcPr>
          <w:p w14:paraId="1A4A252B" w14:textId="77777777" w:rsidR="00AC765A" w:rsidRPr="00A57291" w:rsidRDefault="00AC765A" w:rsidP="005048B9">
            <w:pPr>
              <w:widowControl/>
              <w:jc w:val="center"/>
              <w:rPr>
                <w:sz w:val="22"/>
                <w:szCs w:val="22"/>
              </w:rPr>
            </w:pPr>
            <w:r w:rsidRPr="00A57291">
              <w:rPr>
                <w:sz w:val="22"/>
                <w:szCs w:val="22"/>
              </w:rPr>
              <w:t>-</w:t>
            </w:r>
          </w:p>
        </w:tc>
        <w:tc>
          <w:tcPr>
            <w:tcW w:w="567" w:type="dxa"/>
            <w:vAlign w:val="center"/>
          </w:tcPr>
          <w:p w14:paraId="29809234" w14:textId="77777777" w:rsidR="00AC765A" w:rsidRPr="00A57291" w:rsidRDefault="00AC765A" w:rsidP="005048B9">
            <w:pPr>
              <w:widowControl/>
              <w:jc w:val="center"/>
              <w:rPr>
                <w:sz w:val="22"/>
                <w:szCs w:val="22"/>
              </w:rPr>
            </w:pPr>
            <w:r w:rsidRPr="00A57291">
              <w:rPr>
                <w:sz w:val="22"/>
                <w:szCs w:val="22"/>
              </w:rPr>
              <w:t>-</w:t>
            </w:r>
          </w:p>
        </w:tc>
        <w:tc>
          <w:tcPr>
            <w:tcW w:w="708" w:type="dxa"/>
            <w:vAlign w:val="center"/>
          </w:tcPr>
          <w:p w14:paraId="4475957B" w14:textId="77777777" w:rsidR="00AC765A" w:rsidRPr="00A57291" w:rsidRDefault="00AC765A" w:rsidP="005048B9">
            <w:pPr>
              <w:widowControl/>
              <w:jc w:val="center"/>
              <w:rPr>
                <w:sz w:val="22"/>
                <w:szCs w:val="22"/>
              </w:rPr>
            </w:pPr>
            <w:r w:rsidRPr="00A57291">
              <w:rPr>
                <w:sz w:val="22"/>
                <w:szCs w:val="22"/>
              </w:rPr>
              <w:t>-</w:t>
            </w:r>
          </w:p>
        </w:tc>
        <w:tc>
          <w:tcPr>
            <w:tcW w:w="567" w:type="dxa"/>
            <w:vAlign w:val="center"/>
          </w:tcPr>
          <w:p w14:paraId="6DF45930" w14:textId="77777777" w:rsidR="00AC765A" w:rsidRPr="00A57291" w:rsidRDefault="00AC765A" w:rsidP="005048B9">
            <w:pPr>
              <w:widowControl/>
              <w:jc w:val="center"/>
              <w:rPr>
                <w:sz w:val="22"/>
                <w:szCs w:val="22"/>
              </w:rPr>
            </w:pPr>
            <w:r w:rsidRPr="00A57291">
              <w:rPr>
                <w:sz w:val="22"/>
                <w:szCs w:val="22"/>
              </w:rPr>
              <w:t>-</w:t>
            </w:r>
          </w:p>
        </w:tc>
        <w:tc>
          <w:tcPr>
            <w:tcW w:w="708" w:type="dxa"/>
            <w:shd w:val="clear" w:color="auto" w:fill="auto"/>
            <w:noWrap/>
            <w:vAlign w:val="center"/>
            <w:hideMark/>
          </w:tcPr>
          <w:p w14:paraId="520E678B" w14:textId="77777777" w:rsidR="00AC765A" w:rsidRPr="00A57291" w:rsidRDefault="00AC765A" w:rsidP="005048B9">
            <w:pPr>
              <w:widowControl/>
              <w:jc w:val="center"/>
              <w:rPr>
                <w:sz w:val="22"/>
                <w:szCs w:val="22"/>
              </w:rPr>
            </w:pPr>
            <w:r w:rsidRPr="00A57291">
              <w:rPr>
                <w:sz w:val="22"/>
                <w:szCs w:val="22"/>
              </w:rPr>
              <w:t>-</w:t>
            </w:r>
          </w:p>
        </w:tc>
      </w:tr>
      <w:tr w:rsidR="00AC765A" w:rsidRPr="00A57291" w14:paraId="3205FAD0" w14:textId="77777777" w:rsidTr="005048B9">
        <w:trPr>
          <w:trHeight w:hRule="exact" w:val="340"/>
        </w:trPr>
        <w:tc>
          <w:tcPr>
            <w:tcW w:w="436" w:type="dxa"/>
            <w:vMerge/>
            <w:tcBorders>
              <w:bottom w:val="single" w:sz="4" w:space="0" w:color="auto"/>
            </w:tcBorders>
            <w:shd w:val="clear" w:color="auto" w:fill="auto"/>
            <w:noWrap/>
            <w:vAlign w:val="center"/>
            <w:hideMark/>
          </w:tcPr>
          <w:p w14:paraId="60D9AF03" w14:textId="77777777" w:rsidR="00AC765A" w:rsidRPr="00A57291" w:rsidRDefault="00AC765A" w:rsidP="005048B9">
            <w:pPr>
              <w:jc w:val="center"/>
              <w:rPr>
                <w:sz w:val="22"/>
                <w:szCs w:val="22"/>
              </w:rPr>
            </w:pPr>
          </w:p>
        </w:tc>
        <w:tc>
          <w:tcPr>
            <w:tcW w:w="2400" w:type="dxa"/>
            <w:vMerge/>
            <w:shd w:val="clear" w:color="auto" w:fill="auto"/>
            <w:vAlign w:val="center"/>
            <w:hideMark/>
          </w:tcPr>
          <w:p w14:paraId="1A1BF8A8" w14:textId="77777777" w:rsidR="00AC765A" w:rsidRPr="00A57291" w:rsidRDefault="00AC765A" w:rsidP="005048B9">
            <w:pPr>
              <w:widowControl/>
              <w:jc w:val="both"/>
              <w:rPr>
                <w:sz w:val="22"/>
                <w:szCs w:val="22"/>
              </w:rPr>
            </w:pPr>
          </w:p>
        </w:tc>
        <w:tc>
          <w:tcPr>
            <w:tcW w:w="1276" w:type="dxa"/>
            <w:vMerge/>
            <w:shd w:val="clear" w:color="auto" w:fill="auto"/>
            <w:vAlign w:val="center"/>
            <w:hideMark/>
          </w:tcPr>
          <w:p w14:paraId="3E1F1475" w14:textId="77777777" w:rsidR="00AC765A" w:rsidRPr="00A57291" w:rsidRDefault="00AC765A" w:rsidP="005048B9">
            <w:pPr>
              <w:widowControl/>
              <w:jc w:val="center"/>
              <w:rPr>
                <w:sz w:val="22"/>
                <w:szCs w:val="22"/>
              </w:rPr>
            </w:pPr>
          </w:p>
        </w:tc>
        <w:tc>
          <w:tcPr>
            <w:tcW w:w="850" w:type="dxa"/>
            <w:tcBorders>
              <w:top w:val="single" w:sz="4" w:space="0" w:color="auto"/>
              <w:bottom w:val="single" w:sz="4" w:space="0" w:color="auto"/>
              <w:right w:val="single" w:sz="4" w:space="0" w:color="auto"/>
            </w:tcBorders>
            <w:shd w:val="clear" w:color="auto" w:fill="auto"/>
            <w:noWrap/>
            <w:vAlign w:val="center"/>
            <w:hideMark/>
          </w:tcPr>
          <w:p w14:paraId="496094A9" w14:textId="77777777" w:rsidR="00AC765A" w:rsidRPr="00A57291" w:rsidRDefault="00AC765A" w:rsidP="005048B9">
            <w:pPr>
              <w:widowControl/>
              <w:jc w:val="center"/>
              <w:rPr>
                <w:sz w:val="22"/>
                <w:szCs w:val="22"/>
              </w:rPr>
            </w:pPr>
            <w:r w:rsidRPr="00A57291">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3EE2A" w14:textId="77777777" w:rsidR="00AC765A" w:rsidRPr="009638A0" w:rsidRDefault="00AC765A" w:rsidP="005048B9">
            <w:pPr>
              <w:jc w:val="center"/>
              <w:rPr>
                <w:sz w:val="22"/>
                <w:szCs w:val="22"/>
              </w:rPr>
            </w:pPr>
            <w:r w:rsidRPr="009638A0">
              <w:rPr>
                <w:sz w:val="22"/>
                <w:szCs w:val="22"/>
              </w:rPr>
              <w:t>3 116,60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481C5" w14:textId="77777777" w:rsidR="00AC765A" w:rsidRPr="00A57291" w:rsidRDefault="00AC765A" w:rsidP="005048B9">
            <w:pPr>
              <w:widowControl/>
              <w:jc w:val="center"/>
              <w:rPr>
                <w:sz w:val="22"/>
                <w:szCs w:val="22"/>
              </w:rPr>
            </w:pPr>
            <w:r w:rsidRPr="00A5729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7334B77" w14:textId="77777777" w:rsidR="00AC765A" w:rsidRPr="00A57291" w:rsidRDefault="00AC765A" w:rsidP="005048B9">
            <w:pPr>
              <w:widowControl/>
              <w:jc w:val="center"/>
              <w:rPr>
                <w:sz w:val="22"/>
                <w:szCs w:val="22"/>
              </w:rPr>
            </w:pPr>
            <w:r w:rsidRPr="00A57291">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05E2F976" w14:textId="77777777" w:rsidR="00AC765A" w:rsidRPr="00A57291" w:rsidRDefault="00AC765A" w:rsidP="005048B9">
            <w:pPr>
              <w:widowControl/>
              <w:jc w:val="center"/>
              <w:rPr>
                <w:sz w:val="22"/>
                <w:szCs w:val="22"/>
              </w:rPr>
            </w:pPr>
            <w:r w:rsidRPr="00A5729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F88E6A0" w14:textId="77777777" w:rsidR="00AC765A" w:rsidRPr="00A57291" w:rsidRDefault="00AC765A" w:rsidP="005048B9">
            <w:pPr>
              <w:widowControl/>
              <w:jc w:val="center"/>
              <w:rPr>
                <w:sz w:val="22"/>
                <w:szCs w:val="22"/>
              </w:rPr>
            </w:pPr>
            <w:r w:rsidRPr="00A57291">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8241" w14:textId="77777777" w:rsidR="00AC765A" w:rsidRPr="00A57291" w:rsidRDefault="00AC765A" w:rsidP="005048B9">
            <w:pPr>
              <w:widowControl/>
              <w:jc w:val="center"/>
              <w:rPr>
                <w:sz w:val="22"/>
                <w:szCs w:val="22"/>
              </w:rPr>
            </w:pPr>
            <w:r w:rsidRPr="00A57291">
              <w:rPr>
                <w:sz w:val="22"/>
                <w:szCs w:val="22"/>
              </w:rPr>
              <w:t>-</w:t>
            </w:r>
          </w:p>
        </w:tc>
      </w:tr>
    </w:tbl>
    <w:p w14:paraId="2A73D980" w14:textId="77777777" w:rsidR="00AC765A" w:rsidRPr="00AC765A" w:rsidRDefault="00AC765A" w:rsidP="00AC765A">
      <w:pPr>
        <w:pStyle w:val="a4"/>
        <w:widowControl/>
        <w:autoSpaceDE w:val="0"/>
        <w:autoSpaceDN w:val="0"/>
        <w:adjustRightInd w:val="0"/>
        <w:ind w:left="1068"/>
        <w:jc w:val="both"/>
        <w:outlineLvl w:val="3"/>
        <w:rPr>
          <w:sz w:val="22"/>
          <w:szCs w:val="22"/>
        </w:rPr>
      </w:pPr>
    </w:p>
    <w:p w14:paraId="396BD878" w14:textId="77777777" w:rsidR="00AC765A" w:rsidRPr="00AC765A" w:rsidRDefault="00AC765A" w:rsidP="00AC765A">
      <w:pPr>
        <w:pStyle w:val="a4"/>
        <w:widowControl/>
        <w:autoSpaceDE w:val="0"/>
        <w:autoSpaceDN w:val="0"/>
        <w:adjustRightInd w:val="0"/>
        <w:ind w:left="0"/>
        <w:jc w:val="both"/>
        <w:rPr>
          <w:sz w:val="22"/>
          <w:szCs w:val="22"/>
        </w:rPr>
      </w:pPr>
      <w:r w:rsidRPr="00AC765A">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795C4CAE" w14:textId="77777777" w:rsidR="00AC765A" w:rsidRPr="00AC765A" w:rsidRDefault="00AC765A" w:rsidP="00AC765A">
      <w:pPr>
        <w:pStyle w:val="a4"/>
        <w:widowControl/>
        <w:autoSpaceDE w:val="0"/>
        <w:autoSpaceDN w:val="0"/>
        <w:adjustRightInd w:val="0"/>
        <w:ind w:left="0"/>
        <w:jc w:val="both"/>
        <w:rPr>
          <w:color w:val="C00000"/>
          <w:sz w:val="22"/>
          <w:szCs w:val="24"/>
        </w:rPr>
      </w:pPr>
    </w:p>
    <w:p w14:paraId="64F6AE4A" w14:textId="77777777" w:rsidR="00AC765A" w:rsidRPr="00AC765A" w:rsidRDefault="00AC765A" w:rsidP="00AC765A">
      <w:pPr>
        <w:pStyle w:val="a4"/>
        <w:widowControl/>
        <w:autoSpaceDE w:val="0"/>
        <w:autoSpaceDN w:val="0"/>
        <w:adjustRightInd w:val="0"/>
        <w:ind w:left="0"/>
        <w:jc w:val="both"/>
        <w:rPr>
          <w:sz w:val="22"/>
          <w:szCs w:val="24"/>
        </w:rPr>
      </w:pPr>
      <w:r w:rsidRPr="00AC765A">
        <w:rPr>
          <w:sz w:val="22"/>
          <w:szCs w:val="24"/>
        </w:rPr>
        <w:t>* Тариф действует по 30 ноября 2022 г. включительно.</w:t>
      </w:r>
    </w:p>
    <w:p w14:paraId="6689291E" w14:textId="77777777" w:rsidR="00AC765A" w:rsidRPr="00AC765A" w:rsidRDefault="00AC765A" w:rsidP="00AC765A">
      <w:pPr>
        <w:pStyle w:val="a4"/>
        <w:widowControl/>
        <w:autoSpaceDE w:val="0"/>
        <w:autoSpaceDN w:val="0"/>
        <w:adjustRightInd w:val="0"/>
        <w:ind w:left="0"/>
        <w:jc w:val="both"/>
        <w:rPr>
          <w:sz w:val="22"/>
          <w:szCs w:val="24"/>
        </w:rPr>
      </w:pPr>
      <w:r w:rsidRPr="00AC765A">
        <w:rPr>
          <w:sz w:val="22"/>
          <w:szCs w:val="24"/>
        </w:rPr>
        <w:t>*</w:t>
      </w:r>
      <w:r w:rsidRPr="00AC765A">
        <w:rPr>
          <w:spacing w:val="2"/>
          <w:sz w:val="22"/>
          <w:szCs w:val="22"/>
          <w:shd w:val="clear" w:color="auto" w:fill="FFFFFF"/>
        </w:rPr>
        <w:t>* Тариф, установленный на 2023 год, вводится в действие с 1 декабря 2022 г.</w:t>
      </w:r>
    </w:p>
    <w:p w14:paraId="36FB54BE" w14:textId="77777777" w:rsidR="00AC765A" w:rsidRDefault="00AC765A" w:rsidP="00AC765A">
      <w:pPr>
        <w:tabs>
          <w:tab w:val="left" w:pos="993"/>
        </w:tabs>
        <w:jc w:val="both"/>
        <w:rPr>
          <w:bCs/>
          <w:sz w:val="24"/>
          <w:szCs w:val="24"/>
        </w:rPr>
      </w:pPr>
    </w:p>
    <w:p w14:paraId="62EEC5A1" w14:textId="77777777" w:rsidR="00961CF5" w:rsidRDefault="00961CF5" w:rsidP="00356AEC">
      <w:pPr>
        <w:pStyle w:val="a4"/>
        <w:numPr>
          <w:ilvl w:val="0"/>
          <w:numId w:val="17"/>
        </w:numPr>
        <w:tabs>
          <w:tab w:val="left" w:pos="993"/>
        </w:tabs>
        <w:ind w:left="0" w:firstLine="708"/>
        <w:jc w:val="both"/>
        <w:rPr>
          <w:bCs/>
          <w:sz w:val="24"/>
          <w:szCs w:val="24"/>
        </w:rPr>
      </w:pPr>
      <w:r w:rsidRPr="00961CF5">
        <w:rPr>
          <w:bCs/>
          <w:sz w:val="24"/>
          <w:szCs w:val="24"/>
        </w:rPr>
        <w:t>С 01.12.2022 произвести корректировку установленных долгосрочных тарифов на теплоноситель для потребителей ООО «ЮЭКБ «Гарантия» (с. Талицы, Южский район) на 2023 год, изложив приложение 3 к постановлению Департамента энергетики и тарифов Ивановской области от 04.12.2020 № 66-т/16 в новой редакции.</w:t>
      </w:r>
    </w:p>
    <w:p w14:paraId="7D208BB3" w14:textId="77777777" w:rsidR="00356AEC" w:rsidRPr="00A57291" w:rsidRDefault="00356AEC" w:rsidP="00356AEC">
      <w:pPr>
        <w:widowControl/>
        <w:autoSpaceDE w:val="0"/>
        <w:autoSpaceDN w:val="0"/>
        <w:adjustRightInd w:val="0"/>
        <w:jc w:val="center"/>
        <w:rPr>
          <w:b/>
          <w:bCs/>
          <w:sz w:val="22"/>
          <w:szCs w:val="22"/>
        </w:rPr>
      </w:pPr>
      <w:r w:rsidRPr="00A57291">
        <w:rPr>
          <w:b/>
          <w:bCs/>
          <w:sz w:val="22"/>
          <w:szCs w:val="22"/>
        </w:rPr>
        <w:t>Тарифы на теплоноситель</w:t>
      </w:r>
    </w:p>
    <w:p w14:paraId="649C468A" w14:textId="77777777" w:rsidR="00356AEC" w:rsidRPr="00A57291" w:rsidRDefault="00356AEC" w:rsidP="00356AEC">
      <w:pPr>
        <w:widowControl/>
        <w:autoSpaceDE w:val="0"/>
        <w:autoSpaceDN w:val="0"/>
        <w:adjustRightInd w:val="0"/>
        <w:jc w:val="center"/>
        <w:rPr>
          <w:b/>
          <w:bCs/>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007"/>
        <w:gridCol w:w="828"/>
        <w:gridCol w:w="1134"/>
        <w:gridCol w:w="1134"/>
        <w:gridCol w:w="851"/>
      </w:tblGrid>
      <w:tr w:rsidR="00356AEC" w:rsidRPr="00A57291" w14:paraId="064F2AD2" w14:textId="77777777" w:rsidTr="005048B9">
        <w:trPr>
          <w:trHeight w:val="98"/>
        </w:trPr>
        <w:tc>
          <w:tcPr>
            <w:tcW w:w="567" w:type="dxa"/>
            <w:vMerge w:val="restart"/>
            <w:shd w:val="clear" w:color="auto" w:fill="auto"/>
            <w:vAlign w:val="center"/>
          </w:tcPr>
          <w:p w14:paraId="5A4B075B" w14:textId="77777777" w:rsidR="00356AEC" w:rsidRPr="00A57291" w:rsidRDefault="00356AEC" w:rsidP="005048B9">
            <w:pPr>
              <w:jc w:val="center"/>
              <w:rPr>
                <w:sz w:val="21"/>
                <w:szCs w:val="21"/>
              </w:rPr>
            </w:pPr>
            <w:r w:rsidRPr="00A57291">
              <w:rPr>
                <w:sz w:val="21"/>
                <w:szCs w:val="21"/>
              </w:rPr>
              <w:t>№ п/п</w:t>
            </w:r>
          </w:p>
        </w:tc>
        <w:tc>
          <w:tcPr>
            <w:tcW w:w="3686" w:type="dxa"/>
            <w:vMerge w:val="restart"/>
            <w:shd w:val="clear" w:color="auto" w:fill="auto"/>
            <w:vAlign w:val="center"/>
          </w:tcPr>
          <w:p w14:paraId="0B660521" w14:textId="77777777" w:rsidR="00356AEC" w:rsidRPr="00A57291" w:rsidRDefault="00356AEC" w:rsidP="005048B9">
            <w:pPr>
              <w:jc w:val="center"/>
              <w:rPr>
                <w:sz w:val="22"/>
                <w:szCs w:val="22"/>
              </w:rPr>
            </w:pPr>
            <w:r w:rsidRPr="00A57291">
              <w:rPr>
                <w:sz w:val="22"/>
                <w:szCs w:val="22"/>
              </w:rPr>
              <w:t>Наименование регулируемой организации</w:t>
            </w:r>
          </w:p>
        </w:tc>
        <w:tc>
          <w:tcPr>
            <w:tcW w:w="2007" w:type="dxa"/>
            <w:vMerge w:val="restart"/>
            <w:shd w:val="clear" w:color="auto" w:fill="auto"/>
            <w:noWrap/>
            <w:vAlign w:val="center"/>
          </w:tcPr>
          <w:p w14:paraId="63DF7902" w14:textId="77777777" w:rsidR="00356AEC" w:rsidRPr="00A57291" w:rsidRDefault="00356AEC" w:rsidP="005048B9">
            <w:pPr>
              <w:jc w:val="center"/>
              <w:rPr>
                <w:sz w:val="22"/>
                <w:szCs w:val="22"/>
              </w:rPr>
            </w:pPr>
            <w:r w:rsidRPr="00A57291">
              <w:rPr>
                <w:sz w:val="22"/>
                <w:szCs w:val="22"/>
              </w:rPr>
              <w:t>Вид тарифа</w:t>
            </w:r>
          </w:p>
        </w:tc>
        <w:tc>
          <w:tcPr>
            <w:tcW w:w="828" w:type="dxa"/>
            <w:vMerge w:val="restart"/>
            <w:vAlign w:val="center"/>
          </w:tcPr>
          <w:p w14:paraId="0F324082" w14:textId="77777777" w:rsidR="00356AEC" w:rsidRPr="00A57291" w:rsidRDefault="00356AEC" w:rsidP="005048B9">
            <w:pPr>
              <w:widowControl/>
              <w:jc w:val="center"/>
              <w:rPr>
                <w:sz w:val="22"/>
                <w:szCs w:val="22"/>
              </w:rPr>
            </w:pPr>
            <w:r w:rsidRPr="00A57291">
              <w:rPr>
                <w:sz w:val="22"/>
                <w:szCs w:val="22"/>
              </w:rPr>
              <w:t>Год</w:t>
            </w:r>
          </w:p>
        </w:tc>
        <w:tc>
          <w:tcPr>
            <w:tcW w:w="3119" w:type="dxa"/>
            <w:gridSpan w:val="3"/>
            <w:shd w:val="clear" w:color="auto" w:fill="auto"/>
            <w:noWrap/>
            <w:vAlign w:val="center"/>
          </w:tcPr>
          <w:p w14:paraId="15E17B98" w14:textId="77777777" w:rsidR="00356AEC" w:rsidRPr="00A57291" w:rsidRDefault="00356AEC" w:rsidP="005048B9">
            <w:pPr>
              <w:widowControl/>
              <w:jc w:val="center"/>
              <w:rPr>
                <w:sz w:val="22"/>
                <w:szCs w:val="22"/>
              </w:rPr>
            </w:pPr>
            <w:r w:rsidRPr="00A57291">
              <w:rPr>
                <w:sz w:val="22"/>
                <w:szCs w:val="22"/>
              </w:rPr>
              <w:t>Вид теплоносителя</w:t>
            </w:r>
          </w:p>
        </w:tc>
      </w:tr>
      <w:tr w:rsidR="00356AEC" w:rsidRPr="00A57291" w14:paraId="0D37A8DB" w14:textId="77777777" w:rsidTr="005048B9">
        <w:trPr>
          <w:trHeight w:val="98"/>
        </w:trPr>
        <w:tc>
          <w:tcPr>
            <w:tcW w:w="567" w:type="dxa"/>
            <w:vMerge/>
            <w:shd w:val="clear" w:color="auto" w:fill="auto"/>
            <w:vAlign w:val="center"/>
          </w:tcPr>
          <w:p w14:paraId="262A8166" w14:textId="77777777" w:rsidR="00356AEC" w:rsidRPr="00A57291" w:rsidRDefault="00356AEC" w:rsidP="005048B9">
            <w:pPr>
              <w:widowControl/>
              <w:jc w:val="center"/>
              <w:rPr>
                <w:sz w:val="21"/>
                <w:szCs w:val="21"/>
              </w:rPr>
            </w:pPr>
          </w:p>
        </w:tc>
        <w:tc>
          <w:tcPr>
            <w:tcW w:w="3686" w:type="dxa"/>
            <w:vMerge/>
            <w:shd w:val="clear" w:color="auto" w:fill="auto"/>
            <w:vAlign w:val="center"/>
          </w:tcPr>
          <w:p w14:paraId="47B2E7FE" w14:textId="77777777" w:rsidR="00356AEC" w:rsidRPr="00A57291" w:rsidRDefault="00356AEC" w:rsidP="005048B9">
            <w:pPr>
              <w:widowControl/>
              <w:jc w:val="center"/>
              <w:rPr>
                <w:sz w:val="22"/>
                <w:szCs w:val="22"/>
              </w:rPr>
            </w:pPr>
          </w:p>
        </w:tc>
        <w:tc>
          <w:tcPr>
            <w:tcW w:w="2007" w:type="dxa"/>
            <w:vMerge/>
            <w:shd w:val="clear" w:color="auto" w:fill="auto"/>
            <w:noWrap/>
            <w:vAlign w:val="center"/>
          </w:tcPr>
          <w:p w14:paraId="357ACF1F" w14:textId="77777777" w:rsidR="00356AEC" w:rsidRPr="00A57291" w:rsidRDefault="00356AEC" w:rsidP="005048B9">
            <w:pPr>
              <w:widowControl/>
              <w:jc w:val="center"/>
              <w:rPr>
                <w:sz w:val="22"/>
                <w:szCs w:val="22"/>
              </w:rPr>
            </w:pPr>
          </w:p>
        </w:tc>
        <w:tc>
          <w:tcPr>
            <w:tcW w:w="828" w:type="dxa"/>
            <w:vMerge/>
          </w:tcPr>
          <w:p w14:paraId="4368958E" w14:textId="77777777" w:rsidR="00356AEC" w:rsidRPr="00A57291" w:rsidRDefault="00356AEC" w:rsidP="005048B9">
            <w:pPr>
              <w:widowControl/>
              <w:jc w:val="center"/>
              <w:rPr>
                <w:sz w:val="22"/>
                <w:szCs w:val="22"/>
              </w:rPr>
            </w:pPr>
          </w:p>
        </w:tc>
        <w:tc>
          <w:tcPr>
            <w:tcW w:w="2268" w:type="dxa"/>
            <w:gridSpan w:val="2"/>
            <w:shd w:val="clear" w:color="auto" w:fill="auto"/>
            <w:noWrap/>
            <w:vAlign w:val="center"/>
          </w:tcPr>
          <w:p w14:paraId="1E3E3265" w14:textId="77777777" w:rsidR="00356AEC" w:rsidRPr="00A57291" w:rsidRDefault="00356AEC" w:rsidP="005048B9">
            <w:pPr>
              <w:widowControl/>
              <w:jc w:val="center"/>
              <w:rPr>
                <w:sz w:val="22"/>
                <w:szCs w:val="22"/>
              </w:rPr>
            </w:pPr>
            <w:r w:rsidRPr="00A57291">
              <w:rPr>
                <w:sz w:val="22"/>
                <w:szCs w:val="22"/>
              </w:rPr>
              <w:t>Вода</w:t>
            </w:r>
          </w:p>
        </w:tc>
        <w:tc>
          <w:tcPr>
            <w:tcW w:w="851" w:type="dxa"/>
            <w:vMerge w:val="restart"/>
            <w:vAlign w:val="center"/>
          </w:tcPr>
          <w:p w14:paraId="531FFCF2" w14:textId="77777777" w:rsidR="00356AEC" w:rsidRPr="00A57291" w:rsidRDefault="00356AEC" w:rsidP="005048B9">
            <w:pPr>
              <w:widowControl/>
              <w:jc w:val="center"/>
              <w:rPr>
                <w:sz w:val="22"/>
                <w:szCs w:val="22"/>
              </w:rPr>
            </w:pPr>
            <w:r w:rsidRPr="00A57291">
              <w:rPr>
                <w:sz w:val="22"/>
                <w:szCs w:val="22"/>
              </w:rPr>
              <w:t>Пар</w:t>
            </w:r>
          </w:p>
        </w:tc>
      </w:tr>
      <w:tr w:rsidR="00356AEC" w:rsidRPr="00A57291" w14:paraId="74087919" w14:textId="77777777" w:rsidTr="005048B9">
        <w:trPr>
          <w:trHeight w:val="1280"/>
        </w:trPr>
        <w:tc>
          <w:tcPr>
            <w:tcW w:w="567" w:type="dxa"/>
            <w:vMerge/>
            <w:tcBorders>
              <w:bottom w:val="single" w:sz="4" w:space="0" w:color="auto"/>
            </w:tcBorders>
            <w:shd w:val="clear" w:color="auto" w:fill="auto"/>
            <w:noWrap/>
            <w:vAlign w:val="center"/>
          </w:tcPr>
          <w:p w14:paraId="2B55A457" w14:textId="77777777" w:rsidR="00356AEC" w:rsidRPr="00A57291" w:rsidRDefault="00356AEC" w:rsidP="005048B9">
            <w:pPr>
              <w:widowControl/>
              <w:jc w:val="center"/>
              <w:rPr>
                <w:sz w:val="22"/>
                <w:szCs w:val="22"/>
              </w:rPr>
            </w:pPr>
          </w:p>
        </w:tc>
        <w:tc>
          <w:tcPr>
            <w:tcW w:w="3686" w:type="dxa"/>
            <w:vMerge/>
            <w:tcBorders>
              <w:bottom w:val="single" w:sz="4" w:space="0" w:color="auto"/>
            </w:tcBorders>
            <w:shd w:val="clear" w:color="auto" w:fill="auto"/>
            <w:vAlign w:val="center"/>
          </w:tcPr>
          <w:p w14:paraId="0F8E5BB9" w14:textId="77777777" w:rsidR="00356AEC" w:rsidRPr="00A57291" w:rsidRDefault="00356AEC" w:rsidP="005048B9">
            <w:pPr>
              <w:widowControl/>
              <w:rPr>
                <w:sz w:val="22"/>
                <w:szCs w:val="22"/>
              </w:rPr>
            </w:pPr>
          </w:p>
        </w:tc>
        <w:tc>
          <w:tcPr>
            <w:tcW w:w="2007" w:type="dxa"/>
            <w:vMerge/>
            <w:tcBorders>
              <w:bottom w:val="single" w:sz="4" w:space="0" w:color="auto"/>
            </w:tcBorders>
            <w:shd w:val="clear" w:color="auto" w:fill="auto"/>
            <w:noWrap/>
            <w:vAlign w:val="center"/>
          </w:tcPr>
          <w:p w14:paraId="636191EF" w14:textId="77777777" w:rsidR="00356AEC" w:rsidRPr="00A57291" w:rsidRDefault="00356AEC" w:rsidP="005048B9">
            <w:pPr>
              <w:widowControl/>
              <w:jc w:val="center"/>
              <w:rPr>
                <w:sz w:val="22"/>
                <w:szCs w:val="22"/>
              </w:rPr>
            </w:pPr>
          </w:p>
        </w:tc>
        <w:tc>
          <w:tcPr>
            <w:tcW w:w="828" w:type="dxa"/>
            <w:vMerge/>
            <w:tcBorders>
              <w:bottom w:val="single" w:sz="4" w:space="0" w:color="auto"/>
            </w:tcBorders>
          </w:tcPr>
          <w:p w14:paraId="312873D6" w14:textId="77777777" w:rsidR="00356AEC" w:rsidRPr="00A57291" w:rsidRDefault="00356AEC" w:rsidP="005048B9">
            <w:pPr>
              <w:widowControl/>
              <w:jc w:val="center"/>
            </w:pPr>
          </w:p>
        </w:tc>
        <w:tc>
          <w:tcPr>
            <w:tcW w:w="1134" w:type="dxa"/>
            <w:tcBorders>
              <w:bottom w:val="single" w:sz="4" w:space="0" w:color="auto"/>
            </w:tcBorders>
            <w:shd w:val="clear" w:color="auto" w:fill="auto"/>
            <w:noWrap/>
            <w:vAlign w:val="center"/>
          </w:tcPr>
          <w:p w14:paraId="77F0B5CD" w14:textId="77777777" w:rsidR="00356AEC" w:rsidRPr="00A57291" w:rsidRDefault="00356AEC" w:rsidP="005048B9">
            <w:pPr>
              <w:widowControl/>
              <w:jc w:val="center"/>
            </w:pPr>
            <w:r w:rsidRPr="00A57291">
              <w:t>1 полугодие</w:t>
            </w:r>
          </w:p>
        </w:tc>
        <w:tc>
          <w:tcPr>
            <w:tcW w:w="1134" w:type="dxa"/>
            <w:tcBorders>
              <w:bottom w:val="single" w:sz="4" w:space="0" w:color="auto"/>
            </w:tcBorders>
            <w:shd w:val="clear" w:color="auto" w:fill="auto"/>
            <w:vAlign w:val="center"/>
          </w:tcPr>
          <w:p w14:paraId="687B6A3D" w14:textId="77777777" w:rsidR="00356AEC" w:rsidRPr="00A57291" w:rsidRDefault="00356AEC" w:rsidP="005048B9">
            <w:pPr>
              <w:widowControl/>
              <w:jc w:val="center"/>
            </w:pPr>
            <w:r w:rsidRPr="00A57291">
              <w:t>2 полугодие</w:t>
            </w:r>
          </w:p>
        </w:tc>
        <w:tc>
          <w:tcPr>
            <w:tcW w:w="851" w:type="dxa"/>
            <w:vMerge/>
            <w:tcBorders>
              <w:bottom w:val="single" w:sz="4" w:space="0" w:color="auto"/>
            </w:tcBorders>
            <w:vAlign w:val="center"/>
          </w:tcPr>
          <w:p w14:paraId="61A78E3C" w14:textId="77777777" w:rsidR="00356AEC" w:rsidRPr="00A57291" w:rsidRDefault="00356AEC" w:rsidP="005048B9">
            <w:pPr>
              <w:widowControl/>
              <w:jc w:val="center"/>
            </w:pPr>
          </w:p>
        </w:tc>
      </w:tr>
      <w:tr w:rsidR="00356AEC" w:rsidRPr="00A57291" w14:paraId="0D164234" w14:textId="77777777" w:rsidTr="005048B9">
        <w:trPr>
          <w:trHeight w:val="355"/>
        </w:trPr>
        <w:tc>
          <w:tcPr>
            <w:tcW w:w="10207" w:type="dxa"/>
            <w:gridSpan w:val="7"/>
            <w:vAlign w:val="center"/>
          </w:tcPr>
          <w:p w14:paraId="041AA41B" w14:textId="77777777" w:rsidR="00356AEC" w:rsidRPr="00A57291" w:rsidRDefault="00356AEC" w:rsidP="005048B9">
            <w:pPr>
              <w:widowControl/>
              <w:jc w:val="center"/>
              <w:rPr>
                <w:sz w:val="22"/>
                <w:szCs w:val="22"/>
                <w:shd w:val="clear" w:color="auto" w:fill="FFFFFF"/>
              </w:rPr>
            </w:pPr>
            <w:r w:rsidRPr="00A57291">
              <w:rPr>
                <w:sz w:val="22"/>
                <w:szCs w:val="22"/>
                <w:shd w:val="clear" w:color="auto" w:fill="FFFFFF"/>
              </w:rPr>
              <w:t>Тариф на теплоноситель, поставляемый потребителям</w:t>
            </w:r>
          </w:p>
        </w:tc>
      </w:tr>
      <w:tr w:rsidR="00356AEC" w:rsidRPr="00A57291" w14:paraId="17FF136F" w14:textId="77777777" w:rsidTr="005048B9">
        <w:trPr>
          <w:trHeight w:hRule="exact" w:val="397"/>
        </w:trPr>
        <w:tc>
          <w:tcPr>
            <w:tcW w:w="567" w:type="dxa"/>
            <w:vMerge w:val="restart"/>
            <w:shd w:val="clear" w:color="auto" w:fill="auto"/>
            <w:noWrap/>
            <w:vAlign w:val="center"/>
          </w:tcPr>
          <w:p w14:paraId="29F686AE" w14:textId="77777777" w:rsidR="00356AEC" w:rsidRPr="00A57291" w:rsidRDefault="00356AEC" w:rsidP="005048B9">
            <w:pPr>
              <w:jc w:val="center"/>
              <w:rPr>
                <w:sz w:val="22"/>
                <w:szCs w:val="22"/>
              </w:rPr>
            </w:pPr>
            <w:r w:rsidRPr="00A57291">
              <w:rPr>
                <w:sz w:val="22"/>
                <w:szCs w:val="22"/>
              </w:rPr>
              <w:t>1.</w:t>
            </w:r>
          </w:p>
        </w:tc>
        <w:tc>
          <w:tcPr>
            <w:tcW w:w="3686" w:type="dxa"/>
            <w:vMerge w:val="restart"/>
            <w:shd w:val="clear" w:color="auto" w:fill="auto"/>
            <w:vAlign w:val="center"/>
          </w:tcPr>
          <w:p w14:paraId="7199871E" w14:textId="77777777" w:rsidR="00356AEC" w:rsidRPr="00A57291" w:rsidRDefault="00356AEC" w:rsidP="005048B9">
            <w:pPr>
              <w:widowControl/>
              <w:rPr>
                <w:sz w:val="22"/>
              </w:rPr>
            </w:pPr>
            <w:r w:rsidRPr="00A57291">
              <w:rPr>
                <w:sz w:val="22"/>
                <w:szCs w:val="22"/>
              </w:rPr>
              <w:t>ООО «ЮЭКБ «Гарантия»  (с. Талицы, Южский район)</w:t>
            </w:r>
          </w:p>
        </w:tc>
        <w:tc>
          <w:tcPr>
            <w:tcW w:w="2007" w:type="dxa"/>
            <w:vMerge w:val="restart"/>
            <w:shd w:val="clear" w:color="auto" w:fill="auto"/>
            <w:vAlign w:val="center"/>
          </w:tcPr>
          <w:p w14:paraId="29E175CC" w14:textId="77777777" w:rsidR="00356AEC" w:rsidRPr="00A57291" w:rsidRDefault="00356AEC" w:rsidP="005048B9">
            <w:pPr>
              <w:widowControl/>
              <w:jc w:val="center"/>
              <w:rPr>
                <w:sz w:val="22"/>
                <w:szCs w:val="22"/>
              </w:rPr>
            </w:pPr>
            <w:r w:rsidRPr="00A57291">
              <w:rPr>
                <w:sz w:val="22"/>
                <w:szCs w:val="22"/>
              </w:rPr>
              <w:t>Одноставочный, руб./м</w:t>
            </w:r>
            <w:r w:rsidRPr="00A57291">
              <w:rPr>
                <w:sz w:val="22"/>
                <w:szCs w:val="22"/>
                <w:vertAlign w:val="superscript"/>
              </w:rPr>
              <w:t>3</w:t>
            </w:r>
            <w:r w:rsidRPr="00A57291">
              <w:rPr>
                <w:sz w:val="22"/>
                <w:szCs w:val="22"/>
              </w:rPr>
              <w:t>, НДС не облагается</w:t>
            </w:r>
          </w:p>
        </w:tc>
        <w:tc>
          <w:tcPr>
            <w:tcW w:w="828" w:type="dxa"/>
            <w:vAlign w:val="center"/>
          </w:tcPr>
          <w:p w14:paraId="4970DC2A" w14:textId="77777777" w:rsidR="00356AEC" w:rsidRPr="00A57291" w:rsidRDefault="00356AEC" w:rsidP="005048B9">
            <w:pPr>
              <w:widowControl/>
              <w:jc w:val="center"/>
              <w:rPr>
                <w:sz w:val="22"/>
                <w:szCs w:val="22"/>
              </w:rPr>
            </w:pPr>
            <w:r w:rsidRPr="00A57291">
              <w:rPr>
                <w:sz w:val="22"/>
                <w:szCs w:val="22"/>
              </w:rPr>
              <w:t>2021</w:t>
            </w:r>
          </w:p>
        </w:tc>
        <w:tc>
          <w:tcPr>
            <w:tcW w:w="1134" w:type="dxa"/>
            <w:shd w:val="clear" w:color="auto" w:fill="auto"/>
            <w:noWrap/>
            <w:vAlign w:val="center"/>
          </w:tcPr>
          <w:p w14:paraId="09BB14EC" w14:textId="77777777" w:rsidR="00356AEC" w:rsidRPr="00A57291" w:rsidRDefault="00356AEC" w:rsidP="005048B9">
            <w:pPr>
              <w:jc w:val="center"/>
              <w:rPr>
                <w:rFonts w:ascii="Calibri" w:hAnsi="Calibri" w:cs="Arial CYR"/>
                <w:sz w:val="22"/>
                <w:szCs w:val="24"/>
              </w:rPr>
            </w:pPr>
            <w:r w:rsidRPr="00A57291">
              <w:rPr>
                <w:rFonts w:ascii="Times New Roman CYR" w:hAnsi="Times New Roman CYR" w:cs="Arial CYR"/>
                <w:sz w:val="22"/>
              </w:rPr>
              <w:t>185,05</w:t>
            </w:r>
          </w:p>
        </w:tc>
        <w:tc>
          <w:tcPr>
            <w:tcW w:w="1134" w:type="dxa"/>
            <w:shd w:val="clear" w:color="auto" w:fill="auto"/>
            <w:vAlign w:val="center"/>
          </w:tcPr>
          <w:p w14:paraId="691E5728" w14:textId="77777777" w:rsidR="00356AEC" w:rsidRPr="00A57291" w:rsidRDefault="00356AEC" w:rsidP="005048B9">
            <w:pPr>
              <w:jc w:val="center"/>
              <w:rPr>
                <w:rFonts w:ascii="Calibri" w:hAnsi="Calibri" w:cs="Arial CYR"/>
                <w:sz w:val="22"/>
                <w:szCs w:val="24"/>
              </w:rPr>
            </w:pPr>
            <w:r w:rsidRPr="00A57291">
              <w:rPr>
                <w:rFonts w:ascii="Times New Roman CYR" w:hAnsi="Times New Roman CYR" w:cs="Arial CYR"/>
                <w:sz w:val="22"/>
              </w:rPr>
              <w:t>365,11</w:t>
            </w:r>
          </w:p>
        </w:tc>
        <w:tc>
          <w:tcPr>
            <w:tcW w:w="851" w:type="dxa"/>
            <w:vAlign w:val="center"/>
          </w:tcPr>
          <w:p w14:paraId="4C0286ED" w14:textId="77777777" w:rsidR="00356AEC" w:rsidRPr="00A57291" w:rsidRDefault="00356AEC" w:rsidP="005048B9">
            <w:pPr>
              <w:widowControl/>
              <w:jc w:val="center"/>
              <w:rPr>
                <w:sz w:val="22"/>
                <w:szCs w:val="22"/>
              </w:rPr>
            </w:pPr>
            <w:r w:rsidRPr="00A57291">
              <w:rPr>
                <w:sz w:val="22"/>
                <w:szCs w:val="22"/>
              </w:rPr>
              <w:t>-</w:t>
            </w:r>
          </w:p>
        </w:tc>
      </w:tr>
      <w:tr w:rsidR="00356AEC" w:rsidRPr="00A57291" w14:paraId="7589DA58" w14:textId="77777777" w:rsidTr="005048B9">
        <w:trPr>
          <w:trHeight w:hRule="exact" w:val="397"/>
        </w:trPr>
        <w:tc>
          <w:tcPr>
            <w:tcW w:w="567" w:type="dxa"/>
            <w:vMerge/>
            <w:shd w:val="clear" w:color="auto" w:fill="auto"/>
            <w:noWrap/>
            <w:vAlign w:val="center"/>
          </w:tcPr>
          <w:p w14:paraId="2F993AEE" w14:textId="77777777" w:rsidR="00356AEC" w:rsidRPr="00A57291" w:rsidRDefault="00356AEC" w:rsidP="005048B9">
            <w:pPr>
              <w:jc w:val="center"/>
              <w:rPr>
                <w:sz w:val="22"/>
                <w:szCs w:val="22"/>
              </w:rPr>
            </w:pPr>
          </w:p>
        </w:tc>
        <w:tc>
          <w:tcPr>
            <w:tcW w:w="3686" w:type="dxa"/>
            <w:vMerge/>
            <w:shd w:val="clear" w:color="auto" w:fill="auto"/>
            <w:vAlign w:val="center"/>
          </w:tcPr>
          <w:p w14:paraId="24767961" w14:textId="77777777" w:rsidR="00356AEC" w:rsidRPr="00A57291" w:rsidRDefault="00356AEC" w:rsidP="005048B9">
            <w:pPr>
              <w:widowControl/>
              <w:rPr>
                <w:sz w:val="22"/>
                <w:szCs w:val="22"/>
              </w:rPr>
            </w:pPr>
          </w:p>
        </w:tc>
        <w:tc>
          <w:tcPr>
            <w:tcW w:w="2007" w:type="dxa"/>
            <w:vMerge/>
            <w:shd w:val="clear" w:color="auto" w:fill="auto"/>
            <w:vAlign w:val="center"/>
          </w:tcPr>
          <w:p w14:paraId="701B4B90" w14:textId="77777777" w:rsidR="00356AEC" w:rsidRPr="00A57291" w:rsidRDefault="00356AEC" w:rsidP="005048B9">
            <w:pPr>
              <w:widowControl/>
              <w:jc w:val="center"/>
              <w:rPr>
                <w:sz w:val="22"/>
                <w:szCs w:val="22"/>
              </w:rPr>
            </w:pPr>
          </w:p>
        </w:tc>
        <w:tc>
          <w:tcPr>
            <w:tcW w:w="828" w:type="dxa"/>
            <w:vAlign w:val="center"/>
          </w:tcPr>
          <w:p w14:paraId="622EBE88" w14:textId="77777777" w:rsidR="00356AEC" w:rsidRPr="00A57291" w:rsidRDefault="00356AEC" w:rsidP="005048B9">
            <w:pPr>
              <w:widowControl/>
              <w:jc w:val="center"/>
              <w:rPr>
                <w:sz w:val="22"/>
                <w:szCs w:val="22"/>
              </w:rPr>
            </w:pPr>
            <w:r w:rsidRPr="00A57291">
              <w:rPr>
                <w:sz w:val="22"/>
                <w:szCs w:val="22"/>
              </w:rPr>
              <w:t>2022</w:t>
            </w:r>
          </w:p>
        </w:tc>
        <w:tc>
          <w:tcPr>
            <w:tcW w:w="1134" w:type="dxa"/>
            <w:shd w:val="clear" w:color="auto" w:fill="auto"/>
            <w:noWrap/>
            <w:vAlign w:val="center"/>
          </w:tcPr>
          <w:p w14:paraId="365064E9" w14:textId="77777777" w:rsidR="00356AEC" w:rsidRPr="00A57291" w:rsidRDefault="00356AEC" w:rsidP="005048B9">
            <w:pPr>
              <w:jc w:val="center"/>
              <w:rPr>
                <w:sz w:val="22"/>
                <w:szCs w:val="22"/>
              </w:rPr>
            </w:pPr>
            <w:r w:rsidRPr="00A57291">
              <w:rPr>
                <w:sz w:val="22"/>
                <w:szCs w:val="22"/>
              </w:rPr>
              <w:t>232,86</w:t>
            </w:r>
          </w:p>
        </w:tc>
        <w:tc>
          <w:tcPr>
            <w:tcW w:w="1134" w:type="dxa"/>
            <w:shd w:val="clear" w:color="auto" w:fill="auto"/>
            <w:vAlign w:val="center"/>
          </w:tcPr>
          <w:p w14:paraId="453C2200" w14:textId="77777777" w:rsidR="00356AEC" w:rsidRPr="00A57291" w:rsidRDefault="00356AEC" w:rsidP="005048B9">
            <w:pPr>
              <w:jc w:val="center"/>
              <w:rPr>
                <w:sz w:val="22"/>
                <w:szCs w:val="22"/>
              </w:rPr>
            </w:pPr>
            <w:r w:rsidRPr="00A57291">
              <w:rPr>
                <w:sz w:val="22"/>
                <w:szCs w:val="22"/>
              </w:rPr>
              <w:t>232,86</w:t>
            </w:r>
            <w:r>
              <w:rPr>
                <w:sz w:val="22"/>
                <w:szCs w:val="22"/>
              </w:rPr>
              <w:t xml:space="preserve"> *</w:t>
            </w:r>
          </w:p>
        </w:tc>
        <w:tc>
          <w:tcPr>
            <w:tcW w:w="851" w:type="dxa"/>
            <w:vAlign w:val="center"/>
          </w:tcPr>
          <w:p w14:paraId="2EF12E4C" w14:textId="77777777" w:rsidR="00356AEC" w:rsidRPr="00A57291" w:rsidRDefault="00356AEC" w:rsidP="005048B9">
            <w:pPr>
              <w:widowControl/>
              <w:jc w:val="center"/>
              <w:rPr>
                <w:sz w:val="22"/>
                <w:szCs w:val="22"/>
              </w:rPr>
            </w:pPr>
          </w:p>
        </w:tc>
      </w:tr>
      <w:tr w:rsidR="00356AEC" w:rsidRPr="00A57291" w14:paraId="43C49C95" w14:textId="77777777" w:rsidTr="005048B9">
        <w:trPr>
          <w:trHeight w:hRule="exact" w:val="397"/>
        </w:trPr>
        <w:tc>
          <w:tcPr>
            <w:tcW w:w="567" w:type="dxa"/>
            <w:vMerge/>
            <w:shd w:val="clear" w:color="auto" w:fill="auto"/>
            <w:noWrap/>
            <w:vAlign w:val="center"/>
          </w:tcPr>
          <w:p w14:paraId="448A5FC6" w14:textId="77777777" w:rsidR="00356AEC" w:rsidRPr="00A57291" w:rsidRDefault="00356AEC" w:rsidP="005048B9">
            <w:pPr>
              <w:jc w:val="center"/>
              <w:rPr>
                <w:sz w:val="22"/>
                <w:szCs w:val="22"/>
              </w:rPr>
            </w:pPr>
          </w:p>
        </w:tc>
        <w:tc>
          <w:tcPr>
            <w:tcW w:w="3686" w:type="dxa"/>
            <w:vMerge/>
            <w:shd w:val="clear" w:color="auto" w:fill="auto"/>
            <w:vAlign w:val="center"/>
          </w:tcPr>
          <w:p w14:paraId="0B8907E0" w14:textId="77777777" w:rsidR="00356AEC" w:rsidRPr="00A57291" w:rsidRDefault="00356AEC" w:rsidP="005048B9">
            <w:pPr>
              <w:widowControl/>
              <w:jc w:val="both"/>
              <w:rPr>
                <w:sz w:val="22"/>
              </w:rPr>
            </w:pPr>
          </w:p>
        </w:tc>
        <w:tc>
          <w:tcPr>
            <w:tcW w:w="2007" w:type="dxa"/>
            <w:vMerge/>
            <w:shd w:val="clear" w:color="auto" w:fill="auto"/>
            <w:vAlign w:val="center"/>
          </w:tcPr>
          <w:p w14:paraId="22FFC0CB" w14:textId="77777777" w:rsidR="00356AEC" w:rsidRPr="00A57291" w:rsidRDefault="00356AEC" w:rsidP="005048B9">
            <w:pPr>
              <w:widowControl/>
              <w:jc w:val="center"/>
              <w:rPr>
                <w:sz w:val="22"/>
                <w:szCs w:val="22"/>
              </w:rPr>
            </w:pPr>
          </w:p>
        </w:tc>
        <w:tc>
          <w:tcPr>
            <w:tcW w:w="828" w:type="dxa"/>
            <w:vAlign w:val="center"/>
          </w:tcPr>
          <w:p w14:paraId="4893E9DD" w14:textId="77777777" w:rsidR="00356AEC" w:rsidRPr="00A57291" w:rsidRDefault="00356AEC" w:rsidP="005048B9">
            <w:pPr>
              <w:widowControl/>
              <w:jc w:val="center"/>
              <w:rPr>
                <w:sz w:val="22"/>
                <w:szCs w:val="22"/>
              </w:rPr>
            </w:pPr>
            <w:r w:rsidRPr="00A57291">
              <w:rPr>
                <w:sz w:val="22"/>
                <w:szCs w:val="22"/>
              </w:rPr>
              <w:t>2023</w:t>
            </w:r>
          </w:p>
        </w:tc>
        <w:tc>
          <w:tcPr>
            <w:tcW w:w="2268" w:type="dxa"/>
            <w:gridSpan w:val="2"/>
            <w:shd w:val="clear" w:color="auto" w:fill="auto"/>
            <w:noWrap/>
            <w:vAlign w:val="center"/>
          </w:tcPr>
          <w:p w14:paraId="6D7F8D03" w14:textId="77777777" w:rsidR="00356AEC" w:rsidRPr="00A57291" w:rsidRDefault="00356AEC" w:rsidP="005048B9">
            <w:pPr>
              <w:jc w:val="center"/>
              <w:rPr>
                <w:sz w:val="22"/>
                <w:szCs w:val="22"/>
              </w:rPr>
            </w:pPr>
            <w:r w:rsidRPr="00AE60BB">
              <w:rPr>
                <w:sz w:val="22"/>
                <w:szCs w:val="22"/>
              </w:rPr>
              <w:t>246,22</w:t>
            </w:r>
            <w:r>
              <w:rPr>
                <w:sz w:val="22"/>
                <w:szCs w:val="22"/>
              </w:rPr>
              <w:t xml:space="preserve"> **</w:t>
            </w:r>
          </w:p>
        </w:tc>
        <w:tc>
          <w:tcPr>
            <w:tcW w:w="851" w:type="dxa"/>
            <w:vAlign w:val="center"/>
          </w:tcPr>
          <w:p w14:paraId="5151A21A" w14:textId="77777777" w:rsidR="00356AEC" w:rsidRPr="00A57291" w:rsidRDefault="00356AEC" w:rsidP="005048B9">
            <w:pPr>
              <w:widowControl/>
              <w:jc w:val="center"/>
              <w:rPr>
                <w:sz w:val="22"/>
                <w:szCs w:val="22"/>
              </w:rPr>
            </w:pPr>
            <w:r w:rsidRPr="00A57291">
              <w:rPr>
                <w:sz w:val="22"/>
                <w:szCs w:val="22"/>
              </w:rPr>
              <w:t>-</w:t>
            </w:r>
          </w:p>
        </w:tc>
      </w:tr>
    </w:tbl>
    <w:p w14:paraId="68B7D180" w14:textId="77777777" w:rsidR="00356AEC" w:rsidRDefault="00356AEC" w:rsidP="00356AEC">
      <w:pPr>
        <w:widowControl/>
        <w:autoSpaceDE w:val="0"/>
        <w:autoSpaceDN w:val="0"/>
        <w:adjustRightInd w:val="0"/>
        <w:ind w:firstLine="567"/>
        <w:jc w:val="both"/>
        <w:rPr>
          <w:sz w:val="22"/>
          <w:szCs w:val="22"/>
        </w:rPr>
      </w:pPr>
      <w:r w:rsidRPr="009309DD">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6EECFF60" w14:textId="77777777" w:rsidR="00356AEC" w:rsidRPr="00145829" w:rsidRDefault="00356AEC" w:rsidP="00356AEC">
      <w:pPr>
        <w:widowControl/>
        <w:autoSpaceDE w:val="0"/>
        <w:autoSpaceDN w:val="0"/>
        <w:adjustRightInd w:val="0"/>
        <w:ind w:firstLine="567"/>
        <w:jc w:val="both"/>
        <w:rPr>
          <w:sz w:val="22"/>
          <w:szCs w:val="22"/>
        </w:rPr>
      </w:pPr>
    </w:p>
    <w:p w14:paraId="150E0AF3" w14:textId="77777777" w:rsidR="00356AEC" w:rsidRPr="00145829" w:rsidRDefault="00356AEC" w:rsidP="00356AEC">
      <w:pPr>
        <w:widowControl/>
        <w:autoSpaceDE w:val="0"/>
        <w:autoSpaceDN w:val="0"/>
        <w:adjustRightInd w:val="0"/>
        <w:ind w:firstLine="540"/>
        <w:jc w:val="both"/>
        <w:rPr>
          <w:sz w:val="22"/>
          <w:szCs w:val="24"/>
        </w:rPr>
      </w:pPr>
      <w:r w:rsidRPr="00145829">
        <w:rPr>
          <w:sz w:val="22"/>
          <w:szCs w:val="24"/>
        </w:rPr>
        <w:t>* Тариф действует по 30 ноября 2022 г. включительно.</w:t>
      </w:r>
    </w:p>
    <w:p w14:paraId="56C6D688" w14:textId="77777777" w:rsidR="00356AEC" w:rsidRPr="001B5F71" w:rsidRDefault="00356AEC" w:rsidP="00356AEC">
      <w:pPr>
        <w:widowControl/>
        <w:autoSpaceDE w:val="0"/>
        <w:autoSpaceDN w:val="0"/>
        <w:adjustRightInd w:val="0"/>
        <w:ind w:firstLine="540"/>
        <w:jc w:val="both"/>
        <w:rPr>
          <w:sz w:val="22"/>
          <w:szCs w:val="24"/>
        </w:rPr>
      </w:pPr>
      <w:r>
        <w:rPr>
          <w:sz w:val="22"/>
          <w:szCs w:val="24"/>
        </w:rPr>
        <w:t>*</w:t>
      </w:r>
      <w:r w:rsidRPr="008B1DFF">
        <w:rPr>
          <w:spacing w:val="2"/>
          <w:sz w:val="22"/>
          <w:szCs w:val="22"/>
          <w:shd w:val="clear" w:color="auto" w:fill="FFFFFF"/>
        </w:rPr>
        <w:t xml:space="preserve">* </w:t>
      </w:r>
      <w:r w:rsidRPr="00756A9A">
        <w:rPr>
          <w:spacing w:val="2"/>
          <w:sz w:val="22"/>
          <w:szCs w:val="22"/>
          <w:shd w:val="clear" w:color="auto" w:fill="FFFFFF"/>
        </w:rPr>
        <w:t>Тариф, установленный на 2023 год, вводится в действие с 1 декабря 2022 г.</w:t>
      </w:r>
    </w:p>
    <w:p w14:paraId="2520F979" w14:textId="77777777" w:rsidR="00356AEC" w:rsidRDefault="00356AEC" w:rsidP="00356AEC">
      <w:pPr>
        <w:tabs>
          <w:tab w:val="left" w:pos="993"/>
        </w:tabs>
        <w:jc w:val="both"/>
        <w:rPr>
          <w:bCs/>
          <w:sz w:val="24"/>
          <w:szCs w:val="24"/>
        </w:rPr>
      </w:pPr>
    </w:p>
    <w:p w14:paraId="7D0F572B" w14:textId="77777777" w:rsidR="00961CF5" w:rsidRPr="00961CF5" w:rsidRDefault="00961CF5" w:rsidP="00961CF5">
      <w:pPr>
        <w:pStyle w:val="a4"/>
        <w:tabs>
          <w:tab w:val="left" w:pos="993"/>
        </w:tabs>
        <w:ind w:left="0" w:firstLine="708"/>
        <w:jc w:val="both"/>
        <w:rPr>
          <w:bCs/>
          <w:sz w:val="24"/>
          <w:szCs w:val="24"/>
        </w:rPr>
      </w:pPr>
      <w:r w:rsidRPr="00961CF5">
        <w:rPr>
          <w:bCs/>
          <w:sz w:val="24"/>
          <w:szCs w:val="24"/>
        </w:rPr>
        <w:t>4.</w:t>
      </w:r>
      <w:r w:rsidRPr="00961CF5">
        <w:rPr>
          <w:bCs/>
          <w:sz w:val="24"/>
          <w:szCs w:val="24"/>
        </w:rPr>
        <w:tab/>
        <w:t>С 01.12.2022 признать утратившим силу постановление Департамента энергетики и тарифов Ивановской области от 03.12.2021 № 54-т/3.</w:t>
      </w:r>
    </w:p>
    <w:p w14:paraId="50900003" w14:textId="77777777" w:rsidR="00961CF5" w:rsidRPr="00961CF5" w:rsidRDefault="00961CF5" w:rsidP="00961CF5">
      <w:pPr>
        <w:pStyle w:val="a4"/>
        <w:tabs>
          <w:tab w:val="left" w:pos="993"/>
        </w:tabs>
        <w:ind w:left="0" w:firstLine="708"/>
        <w:jc w:val="both"/>
        <w:rPr>
          <w:bCs/>
          <w:sz w:val="24"/>
          <w:szCs w:val="24"/>
        </w:rPr>
      </w:pPr>
      <w:r w:rsidRPr="00961CF5">
        <w:rPr>
          <w:bCs/>
          <w:sz w:val="24"/>
          <w:szCs w:val="24"/>
        </w:rPr>
        <w:t>5.</w:t>
      </w:r>
      <w:r w:rsidRPr="00961CF5">
        <w:rPr>
          <w:bCs/>
          <w:sz w:val="24"/>
          <w:szCs w:val="24"/>
        </w:rPr>
        <w:tab/>
      </w:r>
      <w:r>
        <w:rPr>
          <w:bCs/>
          <w:sz w:val="24"/>
          <w:szCs w:val="24"/>
        </w:rPr>
        <w:t>П</w:t>
      </w:r>
      <w:r w:rsidRPr="00961CF5">
        <w:rPr>
          <w:bCs/>
          <w:sz w:val="24"/>
          <w:szCs w:val="24"/>
        </w:rPr>
        <w:t>остановление вступает в силу со дня его официального опубликования.</w:t>
      </w:r>
    </w:p>
    <w:p w14:paraId="3F5D4270" w14:textId="77777777" w:rsidR="00961CF5" w:rsidRDefault="00961CF5" w:rsidP="000E26E4">
      <w:pPr>
        <w:pStyle w:val="a4"/>
        <w:rPr>
          <w:b/>
          <w:szCs w:val="24"/>
        </w:rPr>
      </w:pPr>
    </w:p>
    <w:p w14:paraId="77CAAA3C" w14:textId="77777777" w:rsidR="00F3333B" w:rsidRPr="00591EF0" w:rsidRDefault="00F3333B" w:rsidP="00F3333B">
      <w:pPr>
        <w:widowControl/>
        <w:ind w:firstLine="709"/>
        <w:jc w:val="both"/>
        <w:rPr>
          <w:b/>
          <w:bCs/>
          <w:sz w:val="22"/>
          <w:szCs w:val="22"/>
        </w:rPr>
      </w:pPr>
      <w:r w:rsidRPr="00591EF0">
        <w:rPr>
          <w:snapToGrid w:val="0"/>
          <w:sz w:val="22"/>
          <w:szCs w:val="22"/>
        </w:rPr>
        <w:lastRenderedPageBreak/>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3333B" w:rsidRPr="00591EF0" w14:paraId="1958C855" w14:textId="77777777" w:rsidTr="005048B9">
        <w:tc>
          <w:tcPr>
            <w:tcW w:w="959" w:type="dxa"/>
          </w:tcPr>
          <w:p w14:paraId="34F1C10D" w14:textId="77777777" w:rsidR="00F3333B" w:rsidRPr="00591EF0" w:rsidRDefault="00F3333B" w:rsidP="005048B9">
            <w:pPr>
              <w:tabs>
                <w:tab w:val="left" w:pos="4020"/>
              </w:tabs>
              <w:jc w:val="center"/>
              <w:rPr>
                <w:sz w:val="22"/>
                <w:szCs w:val="22"/>
              </w:rPr>
            </w:pPr>
            <w:r w:rsidRPr="00591EF0">
              <w:rPr>
                <w:sz w:val="22"/>
                <w:szCs w:val="22"/>
              </w:rPr>
              <w:t>№ п/п</w:t>
            </w:r>
          </w:p>
        </w:tc>
        <w:tc>
          <w:tcPr>
            <w:tcW w:w="2391" w:type="dxa"/>
          </w:tcPr>
          <w:p w14:paraId="3987CFF0" w14:textId="77777777" w:rsidR="00F3333B" w:rsidRPr="00591EF0" w:rsidRDefault="00F3333B" w:rsidP="005048B9">
            <w:pPr>
              <w:tabs>
                <w:tab w:val="left" w:pos="4020"/>
              </w:tabs>
              <w:rPr>
                <w:sz w:val="22"/>
                <w:szCs w:val="22"/>
              </w:rPr>
            </w:pPr>
            <w:r w:rsidRPr="00591EF0">
              <w:rPr>
                <w:sz w:val="22"/>
                <w:szCs w:val="22"/>
              </w:rPr>
              <w:t>Члены правления</w:t>
            </w:r>
          </w:p>
        </w:tc>
        <w:tc>
          <w:tcPr>
            <w:tcW w:w="3493" w:type="dxa"/>
          </w:tcPr>
          <w:p w14:paraId="2A40F737" w14:textId="77777777" w:rsidR="00F3333B" w:rsidRPr="00591EF0" w:rsidRDefault="00F3333B" w:rsidP="005048B9">
            <w:pPr>
              <w:tabs>
                <w:tab w:val="left" w:pos="4020"/>
              </w:tabs>
              <w:jc w:val="center"/>
              <w:rPr>
                <w:sz w:val="22"/>
                <w:szCs w:val="22"/>
              </w:rPr>
            </w:pPr>
            <w:r w:rsidRPr="00591EF0">
              <w:rPr>
                <w:sz w:val="22"/>
                <w:szCs w:val="22"/>
              </w:rPr>
              <w:t>Результаты голосования</w:t>
            </w:r>
          </w:p>
        </w:tc>
      </w:tr>
      <w:tr w:rsidR="00F3333B" w:rsidRPr="00591EF0" w14:paraId="61F8025A" w14:textId="77777777" w:rsidTr="005048B9">
        <w:tc>
          <w:tcPr>
            <w:tcW w:w="959" w:type="dxa"/>
          </w:tcPr>
          <w:p w14:paraId="7E0A2610" w14:textId="77777777" w:rsidR="00F3333B" w:rsidRPr="00591EF0" w:rsidRDefault="00F3333B" w:rsidP="005048B9">
            <w:pPr>
              <w:tabs>
                <w:tab w:val="left" w:pos="4020"/>
              </w:tabs>
              <w:jc w:val="center"/>
              <w:rPr>
                <w:sz w:val="22"/>
                <w:szCs w:val="22"/>
              </w:rPr>
            </w:pPr>
            <w:r w:rsidRPr="00591EF0">
              <w:rPr>
                <w:sz w:val="22"/>
                <w:szCs w:val="22"/>
              </w:rPr>
              <w:t>1.</w:t>
            </w:r>
          </w:p>
        </w:tc>
        <w:tc>
          <w:tcPr>
            <w:tcW w:w="2391" w:type="dxa"/>
          </w:tcPr>
          <w:p w14:paraId="66633510" w14:textId="77777777" w:rsidR="00F3333B" w:rsidRPr="00591EF0" w:rsidRDefault="00F3333B" w:rsidP="005048B9">
            <w:pPr>
              <w:tabs>
                <w:tab w:val="left" w:pos="4020"/>
              </w:tabs>
              <w:rPr>
                <w:sz w:val="22"/>
                <w:szCs w:val="22"/>
              </w:rPr>
            </w:pPr>
            <w:r w:rsidRPr="00591EF0">
              <w:rPr>
                <w:sz w:val="22"/>
                <w:szCs w:val="22"/>
              </w:rPr>
              <w:t>Морева Е.Н.</w:t>
            </w:r>
          </w:p>
        </w:tc>
        <w:tc>
          <w:tcPr>
            <w:tcW w:w="3493" w:type="dxa"/>
          </w:tcPr>
          <w:p w14:paraId="06F78D65" w14:textId="77777777" w:rsidR="00F3333B" w:rsidRPr="00591EF0" w:rsidRDefault="00F3333B" w:rsidP="005048B9">
            <w:pPr>
              <w:jc w:val="center"/>
              <w:rPr>
                <w:sz w:val="22"/>
                <w:szCs w:val="22"/>
              </w:rPr>
            </w:pPr>
            <w:r w:rsidRPr="00591EF0">
              <w:rPr>
                <w:sz w:val="22"/>
                <w:szCs w:val="22"/>
              </w:rPr>
              <w:t>за</w:t>
            </w:r>
          </w:p>
        </w:tc>
      </w:tr>
      <w:tr w:rsidR="00F3333B" w:rsidRPr="00591EF0" w14:paraId="7F6338B4" w14:textId="77777777" w:rsidTr="005048B9">
        <w:tc>
          <w:tcPr>
            <w:tcW w:w="959" w:type="dxa"/>
          </w:tcPr>
          <w:p w14:paraId="027F2C69" w14:textId="77777777" w:rsidR="00F3333B" w:rsidRPr="00591EF0" w:rsidRDefault="00F3333B" w:rsidP="005048B9">
            <w:pPr>
              <w:tabs>
                <w:tab w:val="left" w:pos="4020"/>
              </w:tabs>
              <w:jc w:val="center"/>
              <w:rPr>
                <w:sz w:val="22"/>
                <w:szCs w:val="22"/>
              </w:rPr>
            </w:pPr>
            <w:r w:rsidRPr="00591EF0">
              <w:rPr>
                <w:sz w:val="22"/>
                <w:szCs w:val="22"/>
              </w:rPr>
              <w:t>2.</w:t>
            </w:r>
          </w:p>
        </w:tc>
        <w:tc>
          <w:tcPr>
            <w:tcW w:w="2391" w:type="dxa"/>
          </w:tcPr>
          <w:p w14:paraId="63D77955" w14:textId="77777777" w:rsidR="00F3333B" w:rsidRPr="00591EF0" w:rsidRDefault="00F3333B" w:rsidP="005048B9">
            <w:pPr>
              <w:tabs>
                <w:tab w:val="left" w:pos="4020"/>
              </w:tabs>
              <w:rPr>
                <w:sz w:val="22"/>
                <w:szCs w:val="22"/>
              </w:rPr>
            </w:pPr>
            <w:r w:rsidRPr="00591EF0">
              <w:rPr>
                <w:sz w:val="22"/>
                <w:szCs w:val="22"/>
              </w:rPr>
              <w:t>Бугаева С.Е.</w:t>
            </w:r>
          </w:p>
        </w:tc>
        <w:tc>
          <w:tcPr>
            <w:tcW w:w="3493" w:type="dxa"/>
          </w:tcPr>
          <w:p w14:paraId="5C568CC5" w14:textId="77777777" w:rsidR="00F3333B" w:rsidRPr="00591EF0" w:rsidRDefault="00F3333B" w:rsidP="005048B9">
            <w:pPr>
              <w:jc w:val="center"/>
              <w:rPr>
                <w:sz w:val="22"/>
                <w:szCs w:val="22"/>
              </w:rPr>
            </w:pPr>
            <w:r w:rsidRPr="00591EF0">
              <w:rPr>
                <w:sz w:val="22"/>
                <w:szCs w:val="22"/>
              </w:rPr>
              <w:t>за</w:t>
            </w:r>
          </w:p>
        </w:tc>
      </w:tr>
      <w:tr w:rsidR="00F3333B" w:rsidRPr="00591EF0" w14:paraId="5C2D3140" w14:textId="77777777" w:rsidTr="005048B9">
        <w:tc>
          <w:tcPr>
            <w:tcW w:w="959" w:type="dxa"/>
          </w:tcPr>
          <w:p w14:paraId="1C835B1C" w14:textId="77777777" w:rsidR="00F3333B" w:rsidRPr="00591EF0" w:rsidRDefault="00F3333B" w:rsidP="005048B9">
            <w:pPr>
              <w:tabs>
                <w:tab w:val="left" w:pos="4020"/>
              </w:tabs>
              <w:jc w:val="center"/>
              <w:rPr>
                <w:sz w:val="22"/>
                <w:szCs w:val="22"/>
              </w:rPr>
            </w:pPr>
            <w:r w:rsidRPr="00591EF0">
              <w:rPr>
                <w:sz w:val="22"/>
                <w:szCs w:val="22"/>
              </w:rPr>
              <w:t>3.</w:t>
            </w:r>
          </w:p>
        </w:tc>
        <w:tc>
          <w:tcPr>
            <w:tcW w:w="2391" w:type="dxa"/>
          </w:tcPr>
          <w:p w14:paraId="764B159D" w14:textId="77777777" w:rsidR="00F3333B" w:rsidRPr="00591EF0" w:rsidRDefault="00F3333B" w:rsidP="005048B9">
            <w:pPr>
              <w:tabs>
                <w:tab w:val="left" w:pos="4020"/>
              </w:tabs>
              <w:rPr>
                <w:sz w:val="22"/>
                <w:szCs w:val="22"/>
              </w:rPr>
            </w:pPr>
            <w:r w:rsidRPr="00591EF0">
              <w:rPr>
                <w:sz w:val="22"/>
                <w:szCs w:val="22"/>
              </w:rPr>
              <w:t>Гущина Н.Б.</w:t>
            </w:r>
          </w:p>
        </w:tc>
        <w:tc>
          <w:tcPr>
            <w:tcW w:w="3493" w:type="dxa"/>
          </w:tcPr>
          <w:p w14:paraId="39891D13" w14:textId="77777777" w:rsidR="00F3333B" w:rsidRPr="00591EF0" w:rsidRDefault="00F3333B" w:rsidP="005048B9">
            <w:pPr>
              <w:jc w:val="center"/>
              <w:rPr>
                <w:sz w:val="22"/>
                <w:szCs w:val="22"/>
              </w:rPr>
            </w:pPr>
            <w:r w:rsidRPr="00591EF0">
              <w:rPr>
                <w:sz w:val="22"/>
                <w:szCs w:val="22"/>
              </w:rPr>
              <w:t>за</w:t>
            </w:r>
          </w:p>
        </w:tc>
      </w:tr>
      <w:tr w:rsidR="00F3333B" w:rsidRPr="00591EF0" w14:paraId="1B15BF28" w14:textId="77777777" w:rsidTr="005048B9">
        <w:tc>
          <w:tcPr>
            <w:tcW w:w="959" w:type="dxa"/>
          </w:tcPr>
          <w:p w14:paraId="4CC74BCD" w14:textId="77777777" w:rsidR="00F3333B" w:rsidRPr="00591EF0" w:rsidRDefault="00F3333B" w:rsidP="005048B9">
            <w:pPr>
              <w:tabs>
                <w:tab w:val="left" w:pos="4020"/>
              </w:tabs>
              <w:jc w:val="center"/>
              <w:rPr>
                <w:sz w:val="22"/>
                <w:szCs w:val="22"/>
              </w:rPr>
            </w:pPr>
            <w:r w:rsidRPr="00591EF0">
              <w:rPr>
                <w:sz w:val="22"/>
                <w:szCs w:val="22"/>
              </w:rPr>
              <w:t>4.</w:t>
            </w:r>
          </w:p>
        </w:tc>
        <w:tc>
          <w:tcPr>
            <w:tcW w:w="2391" w:type="dxa"/>
          </w:tcPr>
          <w:p w14:paraId="14B3D25D" w14:textId="77777777" w:rsidR="00F3333B" w:rsidRPr="00591EF0" w:rsidRDefault="00F3333B" w:rsidP="005048B9">
            <w:pPr>
              <w:tabs>
                <w:tab w:val="left" w:pos="4020"/>
              </w:tabs>
              <w:rPr>
                <w:sz w:val="22"/>
                <w:szCs w:val="22"/>
              </w:rPr>
            </w:pPr>
            <w:r w:rsidRPr="00591EF0">
              <w:rPr>
                <w:sz w:val="22"/>
                <w:szCs w:val="22"/>
              </w:rPr>
              <w:t>Турбачкина Е.В.</w:t>
            </w:r>
          </w:p>
        </w:tc>
        <w:tc>
          <w:tcPr>
            <w:tcW w:w="3493" w:type="dxa"/>
          </w:tcPr>
          <w:p w14:paraId="5199F9EC" w14:textId="77777777" w:rsidR="00F3333B" w:rsidRPr="00591EF0" w:rsidRDefault="00F3333B" w:rsidP="005048B9">
            <w:pPr>
              <w:tabs>
                <w:tab w:val="left" w:pos="4020"/>
              </w:tabs>
              <w:jc w:val="center"/>
              <w:rPr>
                <w:sz w:val="22"/>
                <w:szCs w:val="22"/>
              </w:rPr>
            </w:pPr>
            <w:r w:rsidRPr="00591EF0">
              <w:rPr>
                <w:sz w:val="22"/>
                <w:szCs w:val="22"/>
              </w:rPr>
              <w:t>за</w:t>
            </w:r>
          </w:p>
        </w:tc>
      </w:tr>
      <w:tr w:rsidR="00F3333B" w:rsidRPr="00591EF0" w14:paraId="0525FB39" w14:textId="77777777" w:rsidTr="005048B9">
        <w:tc>
          <w:tcPr>
            <w:tcW w:w="959" w:type="dxa"/>
          </w:tcPr>
          <w:p w14:paraId="2C533501" w14:textId="77777777" w:rsidR="00F3333B" w:rsidRPr="00591EF0" w:rsidRDefault="00F3333B" w:rsidP="005048B9">
            <w:pPr>
              <w:tabs>
                <w:tab w:val="left" w:pos="4020"/>
              </w:tabs>
              <w:jc w:val="center"/>
              <w:rPr>
                <w:sz w:val="22"/>
                <w:szCs w:val="22"/>
              </w:rPr>
            </w:pPr>
            <w:r w:rsidRPr="00591EF0">
              <w:rPr>
                <w:sz w:val="22"/>
                <w:szCs w:val="22"/>
              </w:rPr>
              <w:t>5.</w:t>
            </w:r>
          </w:p>
        </w:tc>
        <w:tc>
          <w:tcPr>
            <w:tcW w:w="2391" w:type="dxa"/>
          </w:tcPr>
          <w:p w14:paraId="0F25282E" w14:textId="77777777" w:rsidR="00F3333B" w:rsidRPr="00591EF0" w:rsidRDefault="00F3333B" w:rsidP="005048B9">
            <w:pPr>
              <w:tabs>
                <w:tab w:val="left" w:pos="4020"/>
              </w:tabs>
              <w:rPr>
                <w:sz w:val="22"/>
                <w:szCs w:val="22"/>
              </w:rPr>
            </w:pPr>
            <w:r w:rsidRPr="00591EF0">
              <w:rPr>
                <w:sz w:val="22"/>
                <w:szCs w:val="22"/>
              </w:rPr>
              <w:t>Полозов И.Г.</w:t>
            </w:r>
          </w:p>
        </w:tc>
        <w:tc>
          <w:tcPr>
            <w:tcW w:w="3493" w:type="dxa"/>
          </w:tcPr>
          <w:p w14:paraId="1F8324C2" w14:textId="77777777" w:rsidR="00F3333B" w:rsidRPr="00591EF0" w:rsidRDefault="00F3333B" w:rsidP="005048B9">
            <w:pPr>
              <w:tabs>
                <w:tab w:val="left" w:pos="4020"/>
              </w:tabs>
              <w:jc w:val="center"/>
              <w:rPr>
                <w:sz w:val="22"/>
                <w:szCs w:val="22"/>
              </w:rPr>
            </w:pPr>
            <w:r w:rsidRPr="00591EF0">
              <w:rPr>
                <w:sz w:val="22"/>
                <w:szCs w:val="22"/>
              </w:rPr>
              <w:t>за</w:t>
            </w:r>
          </w:p>
        </w:tc>
      </w:tr>
      <w:tr w:rsidR="00F3333B" w:rsidRPr="00591EF0" w14:paraId="2661F2BD" w14:textId="77777777" w:rsidTr="005048B9">
        <w:tc>
          <w:tcPr>
            <w:tcW w:w="959" w:type="dxa"/>
          </w:tcPr>
          <w:p w14:paraId="1D237DE5" w14:textId="77777777" w:rsidR="00F3333B" w:rsidRPr="00591EF0" w:rsidRDefault="00F3333B" w:rsidP="005048B9">
            <w:pPr>
              <w:tabs>
                <w:tab w:val="left" w:pos="4020"/>
              </w:tabs>
              <w:jc w:val="center"/>
              <w:rPr>
                <w:sz w:val="22"/>
                <w:szCs w:val="22"/>
              </w:rPr>
            </w:pPr>
            <w:r w:rsidRPr="00591EF0">
              <w:rPr>
                <w:sz w:val="22"/>
                <w:szCs w:val="22"/>
              </w:rPr>
              <w:t>6.</w:t>
            </w:r>
          </w:p>
        </w:tc>
        <w:tc>
          <w:tcPr>
            <w:tcW w:w="2391" w:type="dxa"/>
          </w:tcPr>
          <w:p w14:paraId="75A178E7" w14:textId="77777777" w:rsidR="00F3333B" w:rsidRPr="00591EF0" w:rsidRDefault="00F3333B" w:rsidP="005048B9">
            <w:pPr>
              <w:tabs>
                <w:tab w:val="left" w:pos="4020"/>
              </w:tabs>
              <w:rPr>
                <w:sz w:val="22"/>
                <w:szCs w:val="22"/>
              </w:rPr>
            </w:pPr>
            <w:r w:rsidRPr="00591EF0">
              <w:rPr>
                <w:sz w:val="22"/>
                <w:szCs w:val="22"/>
              </w:rPr>
              <w:t>Коннова Е.А.</w:t>
            </w:r>
          </w:p>
        </w:tc>
        <w:tc>
          <w:tcPr>
            <w:tcW w:w="3493" w:type="dxa"/>
          </w:tcPr>
          <w:p w14:paraId="4EA83765" w14:textId="77777777" w:rsidR="00F3333B" w:rsidRPr="00591EF0" w:rsidRDefault="00F3333B" w:rsidP="005048B9">
            <w:pPr>
              <w:tabs>
                <w:tab w:val="left" w:pos="4020"/>
              </w:tabs>
              <w:jc w:val="center"/>
              <w:rPr>
                <w:sz w:val="22"/>
                <w:szCs w:val="22"/>
              </w:rPr>
            </w:pPr>
            <w:r w:rsidRPr="00591EF0">
              <w:rPr>
                <w:sz w:val="22"/>
                <w:szCs w:val="22"/>
              </w:rPr>
              <w:t>за</w:t>
            </w:r>
          </w:p>
        </w:tc>
      </w:tr>
      <w:tr w:rsidR="00F3333B" w:rsidRPr="00591EF0" w14:paraId="2DB1451D" w14:textId="77777777" w:rsidTr="005048B9">
        <w:tc>
          <w:tcPr>
            <w:tcW w:w="959" w:type="dxa"/>
          </w:tcPr>
          <w:p w14:paraId="16A9F65C" w14:textId="77777777" w:rsidR="00F3333B" w:rsidRPr="00591EF0" w:rsidRDefault="00F3333B" w:rsidP="005048B9">
            <w:pPr>
              <w:tabs>
                <w:tab w:val="left" w:pos="4020"/>
              </w:tabs>
              <w:jc w:val="center"/>
              <w:rPr>
                <w:sz w:val="22"/>
                <w:szCs w:val="22"/>
              </w:rPr>
            </w:pPr>
            <w:r w:rsidRPr="00591EF0">
              <w:rPr>
                <w:sz w:val="22"/>
                <w:szCs w:val="22"/>
              </w:rPr>
              <w:t>7.</w:t>
            </w:r>
          </w:p>
        </w:tc>
        <w:tc>
          <w:tcPr>
            <w:tcW w:w="2391" w:type="dxa"/>
          </w:tcPr>
          <w:p w14:paraId="115CD5A8" w14:textId="77777777" w:rsidR="00F3333B" w:rsidRPr="00591EF0" w:rsidRDefault="00F3333B" w:rsidP="005048B9">
            <w:pPr>
              <w:tabs>
                <w:tab w:val="left" w:pos="4020"/>
              </w:tabs>
              <w:rPr>
                <w:sz w:val="22"/>
                <w:szCs w:val="22"/>
              </w:rPr>
            </w:pPr>
            <w:r w:rsidRPr="00591EF0">
              <w:rPr>
                <w:sz w:val="22"/>
                <w:szCs w:val="22"/>
              </w:rPr>
              <w:t>Агапова О.П.</w:t>
            </w:r>
          </w:p>
        </w:tc>
        <w:tc>
          <w:tcPr>
            <w:tcW w:w="3493" w:type="dxa"/>
          </w:tcPr>
          <w:p w14:paraId="317D4448" w14:textId="77777777" w:rsidR="00F3333B" w:rsidRPr="00591EF0" w:rsidRDefault="00F3333B" w:rsidP="005048B9">
            <w:pPr>
              <w:tabs>
                <w:tab w:val="left" w:pos="4020"/>
              </w:tabs>
              <w:jc w:val="center"/>
              <w:rPr>
                <w:sz w:val="22"/>
                <w:szCs w:val="22"/>
              </w:rPr>
            </w:pPr>
            <w:r w:rsidRPr="00591EF0">
              <w:rPr>
                <w:sz w:val="22"/>
                <w:szCs w:val="22"/>
              </w:rPr>
              <w:t>за</w:t>
            </w:r>
          </w:p>
        </w:tc>
      </w:tr>
    </w:tbl>
    <w:p w14:paraId="04B543E7" w14:textId="77777777" w:rsidR="00F3333B" w:rsidRPr="00591EF0" w:rsidRDefault="00F3333B" w:rsidP="00F3333B">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38FAAAA4" w14:textId="77777777" w:rsidR="00961CF5" w:rsidRDefault="00961CF5" w:rsidP="000E26E4">
      <w:pPr>
        <w:pStyle w:val="a4"/>
        <w:rPr>
          <w:b/>
          <w:szCs w:val="24"/>
        </w:rPr>
      </w:pPr>
    </w:p>
    <w:p w14:paraId="0371387D" w14:textId="77777777" w:rsidR="000E26E4" w:rsidRDefault="000E26E4" w:rsidP="007B1B9A">
      <w:pPr>
        <w:pStyle w:val="a4"/>
        <w:numPr>
          <w:ilvl w:val="0"/>
          <w:numId w:val="1"/>
        </w:numPr>
        <w:tabs>
          <w:tab w:val="left" w:pos="993"/>
        </w:tabs>
        <w:ind w:left="0" w:firstLine="709"/>
        <w:jc w:val="both"/>
        <w:rPr>
          <w:b/>
          <w:sz w:val="24"/>
          <w:szCs w:val="24"/>
        </w:rPr>
      </w:pPr>
      <w:r w:rsidRPr="000E26E4">
        <w:rPr>
          <w:b/>
          <w:sz w:val="24"/>
          <w:szCs w:val="24"/>
        </w:rPr>
        <w:t xml:space="preserve">СЛУШАЛИ: </w:t>
      </w:r>
      <w:r w:rsidR="007B1B9A" w:rsidRPr="007B1B9A">
        <w:rPr>
          <w:b/>
          <w:sz w:val="24"/>
          <w:szCs w:val="24"/>
        </w:rPr>
        <w:t>О корректировке долгосрочных тарифов на тепловую энергию, теплоноситель для потребителей МУП «Коммунальщик» (Ивановский район) на 2023 год</w:t>
      </w:r>
      <w:r w:rsidR="007B1B9A">
        <w:rPr>
          <w:b/>
          <w:sz w:val="24"/>
          <w:szCs w:val="24"/>
        </w:rPr>
        <w:t xml:space="preserve"> (Зуева Е.В.)</w:t>
      </w:r>
    </w:p>
    <w:p w14:paraId="2990BDE5" w14:textId="77777777" w:rsidR="00C640CF" w:rsidRPr="00C640CF" w:rsidRDefault="00C640CF" w:rsidP="00C640CF">
      <w:pPr>
        <w:ind w:firstLine="709"/>
        <w:jc w:val="both"/>
        <w:rPr>
          <w:bCs/>
          <w:sz w:val="24"/>
          <w:szCs w:val="24"/>
        </w:rPr>
      </w:pPr>
      <w:r w:rsidRPr="00C640CF">
        <w:rPr>
          <w:bCs/>
          <w:sz w:val="24"/>
          <w:szCs w:val="24"/>
        </w:rPr>
        <w:t xml:space="preserve">В связи с обращением МУП «Коммунальщик» (Ивановский район) приказом Департамента энергетики и тарифов Ивановской области </w:t>
      </w:r>
      <w:r w:rsidR="00BF5414" w:rsidRPr="00BF5414">
        <w:rPr>
          <w:bCs/>
          <w:sz w:val="24"/>
          <w:szCs w:val="24"/>
        </w:rPr>
        <w:t>от 29.04.2022 № 17 -у</w:t>
      </w:r>
      <w:r w:rsidRPr="00C640CF">
        <w:rPr>
          <w:bCs/>
          <w:sz w:val="24"/>
          <w:szCs w:val="24"/>
        </w:rPr>
        <w:t xml:space="preserve"> открыто тарифное дело об установлении долгосрочных тарифов на тепловую энергию, теплоноситель с учетом корректировки необходимой валовой выручки на 2023 г. Методом регулирования определен- метод индексации установленных тарифов.</w:t>
      </w:r>
    </w:p>
    <w:p w14:paraId="30D1D3A8" w14:textId="77777777" w:rsidR="00C640CF" w:rsidRPr="00C640CF" w:rsidRDefault="00BF5414" w:rsidP="00C640CF">
      <w:pPr>
        <w:ind w:firstLine="709"/>
        <w:jc w:val="both"/>
        <w:rPr>
          <w:bCs/>
          <w:sz w:val="24"/>
          <w:szCs w:val="24"/>
        </w:rPr>
      </w:pPr>
      <w:r w:rsidRPr="00C640CF">
        <w:rPr>
          <w:bCs/>
          <w:sz w:val="24"/>
          <w:szCs w:val="24"/>
        </w:rPr>
        <w:t>МУП «Коммунальщик» (Ивановский район)</w:t>
      </w:r>
      <w:r w:rsidR="00C640CF" w:rsidRPr="00C640CF">
        <w:rPr>
          <w:bCs/>
          <w:sz w:val="24"/>
          <w:szCs w:val="24"/>
        </w:rPr>
        <w:t xml:space="preserve"> эксплуатирует имущество, задействованное в регулируемой деятельности, </w:t>
      </w:r>
      <w:r>
        <w:rPr>
          <w:bCs/>
          <w:sz w:val="24"/>
          <w:szCs w:val="24"/>
        </w:rPr>
        <w:t>на праве хозяйственного ведения.</w:t>
      </w:r>
    </w:p>
    <w:p w14:paraId="7CB1A939" w14:textId="77777777" w:rsidR="00C640CF" w:rsidRPr="00C640CF" w:rsidRDefault="00C640CF" w:rsidP="00C640CF">
      <w:pPr>
        <w:ind w:firstLine="709"/>
        <w:jc w:val="both"/>
        <w:rPr>
          <w:bCs/>
          <w:sz w:val="24"/>
          <w:szCs w:val="24"/>
        </w:rPr>
      </w:pPr>
      <w:r w:rsidRPr="00C640CF">
        <w:rPr>
          <w:bCs/>
          <w:sz w:val="24"/>
          <w:szCs w:val="24"/>
        </w:rPr>
        <w:t xml:space="preserve">Тепловая энергия отпускается на производственные нужды, а также нужды отопления потребителей в теплоносителе в виде вода. </w:t>
      </w:r>
    </w:p>
    <w:p w14:paraId="46B5DDB4" w14:textId="77777777" w:rsidR="00C640CF" w:rsidRPr="00C640CF" w:rsidRDefault="00C640CF" w:rsidP="00C640CF">
      <w:pPr>
        <w:ind w:firstLine="709"/>
        <w:jc w:val="both"/>
        <w:rPr>
          <w:bCs/>
          <w:sz w:val="24"/>
          <w:szCs w:val="24"/>
        </w:rPr>
      </w:pPr>
      <w:r w:rsidRPr="00C640CF">
        <w:rPr>
          <w:bCs/>
          <w:sz w:val="24"/>
          <w:szCs w:val="24"/>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4A070EBE" w14:textId="77777777" w:rsidR="00C640CF" w:rsidRPr="00C640CF" w:rsidRDefault="00C640CF" w:rsidP="00C640CF">
      <w:pPr>
        <w:ind w:firstLine="709"/>
        <w:jc w:val="both"/>
        <w:rPr>
          <w:bCs/>
          <w:sz w:val="24"/>
          <w:szCs w:val="24"/>
        </w:rPr>
      </w:pPr>
      <w:r w:rsidRPr="00C640CF">
        <w:rPr>
          <w:bCs/>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BCD6C63" w14:textId="77777777" w:rsidR="00C640CF" w:rsidRPr="00C640CF" w:rsidRDefault="00C640CF" w:rsidP="00C640CF">
      <w:pPr>
        <w:ind w:firstLine="709"/>
        <w:jc w:val="both"/>
        <w:rPr>
          <w:bCs/>
          <w:sz w:val="24"/>
          <w:szCs w:val="24"/>
        </w:rPr>
      </w:pPr>
      <w:r w:rsidRPr="00C640CF">
        <w:rPr>
          <w:bCs/>
          <w:sz w:val="24"/>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111,0%, сложившийся как сумма следующих составляющих:</w:t>
      </w:r>
    </w:p>
    <w:p w14:paraId="62C3D1E0" w14:textId="77777777" w:rsidR="00C640CF" w:rsidRPr="00C640CF" w:rsidRDefault="00C640CF" w:rsidP="00C640CF">
      <w:pPr>
        <w:ind w:firstLine="709"/>
        <w:jc w:val="both"/>
        <w:rPr>
          <w:bCs/>
          <w:sz w:val="24"/>
          <w:szCs w:val="24"/>
        </w:rPr>
      </w:pPr>
      <w:r w:rsidRPr="00C640CF">
        <w:rPr>
          <w:bCs/>
          <w:sz w:val="24"/>
          <w:szCs w:val="24"/>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0D577C42" w14:textId="77777777" w:rsidR="00C640CF" w:rsidRPr="00C640CF" w:rsidRDefault="00C640CF" w:rsidP="00C640CF">
      <w:pPr>
        <w:ind w:firstLine="709"/>
        <w:jc w:val="both"/>
        <w:rPr>
          <w:bCs/>
          <w:sz w:val="24"/>
          <w:szCs w:val="24"/>
        </w:rPr>
      </w:pPr>
      <w:r w:rsidRPr="00C640CF">
        <w:rPr>
          <w:bCs/>
          <w:sz w:val="24"/>
          <w:szCs w:val="24"/>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
    <w:p w14:paraId="7046A972" w14:textId="77777777" w:rsidR="00C640CF" w:rsidRPr="00C640CF" w:rsidRDefault="00C640CF" w:rsidP="00C640CF">
      <w:pPr>
        <w:ind w:firstLine="709"/>
        <w:jc w:val="both"/>
        <w:rPr>
          <w:bCs/>
          <w:sz w:val="24"/>
          <w:szCs w:val="24"/>
        </w:rPr>
      </w:pPr>
      <w:r w:rsidRPr="00C640CF">
        <w:rPr>
          <w:bCs/>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1DF6077" w14:textId="77777777" w:rsidR="00C640CF" w:rsidRPr="00C640CF" w:rsidRDefault="00C640CF" w:rsidP="00C640CF">
      <w:pPr>
        <w:ind w:firstLine="709"/>
        <w:jc w:val="both"/>
        <w:rPr>
          <w:bCs/>
          <w:sz w:val="24"/>
          <w:szCs w:val="24"/>
        </w:rPr>
      </w:pPr>
      <w:r w:rsidRPr="00C640CF">
        <w:rPr>
          <w:bCs/>
          <w:sz w:val="24"/>
          <w:szCs w:val="24"/>
        </w:rPr>
        <w:t xml:space="preserve">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w:t>
      </w:r>
      <w:r w:rsidRPr="00C640CF">
        <w:rPr>
          <w:bCs/>
          <w:sz w:val="24"/>
          <w:szCs w:val="24"/>
        </w:rPr>
        <w:lastRenderedPageBreak/>
        <w:t>действие с 01 декабря 2022 г. без календарной разбивки.</w:t>
      </w:r>
    </w:p>
    <w:p w14:paraId="51849E5B" w14:textId="77777777" w:rsidR="00C640CF" w:rsidRPr="00C640CF" w:rsidRDefault="00C640CF" w:rsidP="00C640CF">
      <w:pPr>
        <w:ind w:firstLine="709"/>
        <w:jc w:val="both"/>
        <w:rPr>
          <w:bCs/>
          <w:sz w:val="24"/>
          <w:szCs w:val="24"/>
        </w:rPr>
      </w:pPr>
      <w:r w:rsidRPr="00C640CF">
        <w:rPr>
          <w:bCs/>
          <w:sz w:val="24"/>
          <w:szCs w:val="24"/>
        </w:rPr>
        <w:t xml:space="preserve">Экспертной группой Департамента проведена экспертиза расчетов тарифов. По результатам экспертизы материалов тарифного дела подготовлено экспертное заключение. </w:t>
      </w:r>
    </w:p>
    <w:p w14:paraId="67BBDCD4" w14:textId="77777777" w:rsidR="00C640CF" w:rsidRPr="00C640CF" w:rsidRDefault="00C640CF" w:rsidP="00C640CF">
      <w:pPr>
        <w:ind w:firstLine="709"/>
        <w:jc w:val="both"/>
        <w:rPr>
          <w:bCs/>
          <w:sz w:val="24"/>
          <w:szCs w:val="24"/>
        </w:rPr>
      </w:pPr>
      <w:r w:rsidRPr="00C640CF">
        <w:rPr>
          <w:bCs/>
          <w:sz w:val="24"/>
          <w:szCs w:val="24"/>
        </w:rPr>
        <w:t>Организация ознакомлена с уровнями тарифов к утверждению. Письменн</w:t>
      </w:r>
      <w:r w:rsidR="00232B3E">
        <w:rPr>
          <w:bCs/>
          <w:sz w:val="24"/>
          <w:szCs w:val="24"/>
        </w:rPr>
        <w:t>о</w:t>
      </w:r>
      <w:r w:rsidRPr="00C640CF">
        <w:rPr>
          <w:bCs/>
          <w:sz w:val="24"/>
          <w:szCs w:val="24"/>
        </w:rPr>
        <w:t xml:space="preserve">е согласие </w:t>
      </w:r>
      <w:r w:rsidR="00232B3E">
        <w:rPr>
          <w:bCs/>
          <w:sz w:val="24"/>
          <w:szCs w:val="24"/>
        </w:rPr>
        <w:t>МУП «Коммунальщик»</w:t>
      </w:r>
      <w:r w:rsidRPr="00C640CF">
        <w:rPr>
          <w:bCs/>
          <w:sz w:val="24"/>
          <w:szCs w:val="24"/>
        </w:rPr>
        <w:t xml:space="preserve"> направлен</w:t>
      </w:r>
      <w:r w:rsidR="00232B3E">
        <w:rPr>
          <w:bCs/>
          <w:sz w:val="24"/>
          <w:szCs w:val="24"/>
        </w:rPr>
        <w:t>о письмом от 17.11.2022 №616</w:t>
      </w:r>
      <w:r w:rsidRPr="00C640CF">
        <w:rPr>
          <w:bCs/>
          <w:sz w:val="24"/>
          <w:szCs w:val="24"/>
        </w:rPr>
        <w:t>. В заседании Правления организация участие не принимала. Основные плановые (расчетные) показатели деятельности теплоснабжающей организации на расчетный период регулирования 2023</w:t>
      </w:r>
      <w:r w:rsidR="00232B3E">
        <w:rPr>
          <w:bCs/>
          <w:sz w:val="24"/>
          <w:szCs w:val="24"/>
        </w:rPr>
        <w:t xml:space="preserve"> г.</w:t>
      </w:r>
      <w:r w:rsidRPr="00C640CF">
        <w:rPr>
          <w:bCs/>
          <w:sz w:val="24"/>
          <w:szCs w:val="24"/>
        </w:rPr>
        <w:t>, принятые при формировании тарифов на тепловую энергию приведены в приложени</w:t>
      </w:r>
      <w:r w:rsidR="000341E0">
        <w:rPr>
          <w:bCs/>
          <w:sz w:val="24"/>
          <w:szCs w:val="24"/>
        </w:rPr>
        <w:t>ях</w:t>
      </w:r>
      <w:r w:rsidRPr="00C640CF">
        <w:rPr>
          <w:bCs/>
          <w:sz w:val="24"/>
          <w:szCs w:val="24"/>
        </w:rPr>
        <w:t xml:space="preserve"> </w:t>
      </w:r>
      <w:r w:rsidR="00232B3E">
        <w:rPr>
          <w:bCs/>
          <w:sz w:val="24"/>
          <w:szCs w:val="24"/>
        </w:rPr>
        <w:t>3</w:t>
      </w:r>
      <w:r w:rsidRPr="00C640CF">
        <w:rPr>
          <w:bCs/>
          <w:sz w:val="24"/>
          <w:szCs w:val="24"/>
        </w:rPr>
        <w:t>/1</w:t>
      </w:r>
      <w:r w:rsidR="00232B3E">
        <w:rPr>
          <w:bCs/>
          <w:sz w:val="24"/>
          <w:szCs w:val="24"/>
        </w:rPr>
        <w:t>-3/4</w:t>
      </w:r>
      <w:r w:rsidRPr="00C640CF">
        <w:rPr>
          <w:bCs/>
          <w:sz w:val="24"/>
          <w:szCs w:val="24"/>
        </w:rPr>
        <w:t>.</w:t>
      </w:r>
    </w:p>
    <w:p w14:paraId="2D138DB4" w14:textId="77777777" w:rsidR="00C640CF" w:rsidRPr="00C640CF" w:rsidRDefault="00C640CF" w:rsidP="00C640CF">
      <w:pPr>
        <w:ind w:firstLine="709"/>
        <w:jc w:val="both"/>
        <w:rPr>
          <w:bCs/>
          <w:sz w:val="24"/>
          <w:szCs w:val="24"/>
        </w:rPr>
      </w:pPr>
    </w:p>
    <w:p w14:paraId="62300050" w14:textId="77777777" w:rsidR="00C640CF" w:rsidRPr="00232B3E" w:rsidRDefault="00C640CF" w:rsidP="00C640CF">
      <w:pPr>
        <w:ind w:firstLine="709"/>
        <w:jc w:val="both"/>
        <w:rPr>
          <w:b/>
          <w:sz w:val="24"/>
          <w:szCs w:val="24"/>
        </w:rPr>
      </w:pPr>
      <w:r w:rsidRPr="00232B3E">
        <w:rPr>
          <w:b/>
          <w:sz w:val="24"/>
          <w:szCs w:val="24"/>
        </w:rPr>
        <w:t>РЕШИЛИ:</w:t>
      </w:r>
    </w:p>
    <w:p w14:paraId="6688F9AB" w14:textId="77777777" w:rsidR="000A2C79" w:rsidRDefault="00C640CF" w:rsidP="00C640CF">
      <w:pPr>
        <w:ind w:firstLine="709"/>
        <w:jc w:val="both"/>
        <w:rPr>
          <w:bCs/>
          <w:sz w:val="24"/>
          <w:szCs w:val="24"/>
        </w:rPr>
      </w:pPr>
      <w:r w:rsidRPr="00C640CF">
        <w:rPr>
          <w:bCs/>
          <w:sz w:val="24"/>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2FDEF195" w14:textId="77777777" w:rsidR="00C05300" w:rsidRDefault="00C05300" w:rsidP="00C640CF">
      <w:pPr>
        <w:ind w:firstLine="709"/>
        <w:jc w:val="both"/>
        <w:rPr>
          <w:bCs/>
          <w:sz w:val="24"/>
          <w:szCs w:val="24"/>
        </w:rPr>
      </w:pPr>
    </w:p>
    <w:p w14:paraId="16E6C084" w14:textId="77777777" w:rsidR="00334C23" w:rsidRDefault="00334C23" w:rsidP="00334C23">
      <w:pPr>
        <w:pStyle w:val="a4"/>
        <w:numPr>
          <w:ilvl w:val="0"/>
          <w:numId w:val="18"/>
        </w:numPr>
        <w:tabs>
          <w:tab w:val="left" w:pos="993"/>
        </w:tabs>
        <w:ind w:left="0" w:firstLine="709"/>
        <w:jc w:val="both"/>
        <w:rPr>
          <w:bCs/>
          <w:sz w:val="24"/>
          <w:szCs w:val="24"/>
        </w:rPr>
      </w:pPr>
      <w:r w:rsidRPr="00334C23">
        <w:rPr>
          <w:bCs/>
          <w:sz w:val="24"/>
          <w:szCs w:val="24"/>
        </w:rPr>
        <w:t>С 01.12.2022 произвести корректировку установленных долгосрочных тарифов на тепловую энергию для потребителей МУП «Коммунальщик» (Ивановский район) на 2023 год, изложив приложение 1 к постановлению Департамента энергетики и тарифов Ивановской области от 11.12.2020 № 69-т/8 в новой редакции</w:t>
      </w:r>
      <w:r w:rsidR="000341E0">
        <w:rPr>
          <w:bCs/>
          <w:sz w:val="24"/>
          <w:szCs w:val="24"/>
        </w:rPr>
        <w:t>:</w:t>
      </w:r>
    </w:p>
    <w:p w14:paraId="2D744432" w14:textId="77777777" w:rsidR="00334C23" w:rsidRPr="00334C23" w:rsidRDefault="00334C23" w:rsidP="00334C23">
      <w:pPr>
        <w:pStyle w:val="a4"/>
        <w:tabs>
          <w:tab w:val="left" w:pos="993"/>
        </w:tabs>
        <w:ind w:left="709"/>
        <w:jc w:val="both"/>
        <w:rPr>
          <w:bCs/>
          <w:sz w:val="24"/>
          <w:szCs w:val="24"/>
        </w:rPr>
      </w:pPr>
    </w:p>
    <w:p w14:paraId="60690D80" w14:textId="77777777" w:rsidR="00334C23" w:rsidRPr="00334C23" w:rsidRDefault="00334C23" w:rsidP="00334C23">
      <w:pPr>
        <w:pStyle w:val="a4"/>
        <w:widowControl/>
        <w:autoSpaceDE w:val="0"/>
        <w:autoSpaceDN w:val="0"/>
        <w:adjustRightInd w:val="0"/>
        <w:ind w:left="1069"/>
        <w:rPr>
          <w:b/>
          <w:bCs/>
          <w:sz w:val="22"/>
          <w:szCs w:val="22"/>
        </w:rPr>
      </w:pPr>
      <w:r w:rsidRPr="00334C23">
        <w:rPr>
          <w:b/>
          <w:bCs/>
          <w:sz w:val="22"/>
          <w:szCs w:val="22"/>
        </w:rPr>
        <w:t>Тарифы на тепловую энергию (мощность), поставляемую потребителям</w:t>
      </w:r>
    </w:p>
    <w:p w14:paraId="3937D173" w14:textId="77777777" w:rsidR="00334C23" w:rsidRPr="00334C23" w:rsidRDefault="00334C23" w:rsidP="00334C23">
      <w:pPr>
        <w:pStyle w:val="a4"/>
        <w:widowControl/>
        <w:autoSpaceDE w:val="0"/>
        <w:autoSpaceDN w:val="0"/>
        <w:adjustRightInd w:val="0"/>
        <w:ind w:left="1069"/>
        <w:rPr>
          <w:b/>
          <w:bCs/>
          <w:sz w:val="22"/>
          <w:szCs w:val="22"/>
        </w:rPr>
      </w:pPr>
    </w:p>
    <w:tbl>
      <w:tblPr>
        <w:tblW w:w="105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73"/>
        <w:gridCol w:w="1559"/>
        <w:gridCol w:w="850"/>
        <w:gridCol w:w="1134"/>
        <w:gridCol w:w="1276"/>
        <w:gridCol w:w="572"/>
        <w:gridCol w:w="569"/>
        <w:gridCol w:w="568"/>
        <w:gridCol w:w="567"/>
        <w:gridCol w:w="571"/>
      </w:tblGrid>
      <w:tr w:rsidR="00334C23" w:rsidRPr="00EC1DA6" w14:paraId="32219A0B" w14:textId="77777777" w:rsidTr="005048B9">
        <w:trPr>
          <w:trHeight w:val="264"/>
        </w:trPr>
        <w:tc>
          <w:tcPr>
            <w:tcW w:w="563" w:type="dxa"/>
            <w:vMerge w:val="restart"/>
            <w:shd w:val="clear" w:color="auto" w:fill="auto"/>
            <w:vAlign w:val="center"/>
            <w:hideMark/>
          </w:tcPr>
          <w:p w14:paraId="2D6AFC79" w14:textId="77777777" w:rsidR="00334C23" w:rsidRPr="00EC1DA6" w:rsidRDefault="00334C23" w:rsidP="005048B9">
            <w:pPr>
              <w:widowControl/>
              <w:jc w:val="center"/>
            </w:pPr>
            <w:r w:rsidRPr="00EC1DA6">
              <w:t>№ п/п</w:t>
            </w:r>
          </w:p>
        </w:tc>
        <w:tc>
          <w:tcPr>
            <w:tcW w:w="2273" w:type="dxa"/>
            <w:vMerge w:val="restart"/>
            <w:shd w:val="clear" w:color="auto" w:fill="auto"/>
            <w:vAlign w:val="center"/>
            <w:hideMark/>
          </w:tcPr>
          <w:p w14:paraId="7C6483AC" w14:textId="77777777" w:rsidR="00334C23" w:rsidRPr="00EC1DA6" w:rsidRDefault="00334C23" w:rsidP="005048B9">
            <w:pPr>
              <w:widowControl/>
              <w:jc w:val="center"/>
            </w:pPr>
            <w:r w:rsidRPr="00EC1DA6">
              <w:t>Наименование регулируемой организации</w:t>
            </w:r>
          </w:p>
        </w:tc>
        <w:tc>
          <w:tcPr>
            <w:tcW w:w="1559" w:type="dxa"/>
            <w:vMerge w:val="restart"/>
            <w:shd w:val="clear" w:color="auto" w:fill="auto"/>
            <w:noWrap/>
            <w:vAlign w:val="center"/>
            <w:hideMark/>
          </w:tcPr>
          <w:p w14:paraId="371C55E5" w14:textId="77777777" w:rsidR="00334C23" w:rsidRPr="00EC1DA6" w:rsidRDefault="00334C23" w:rsidP="005048B9">
            <w:pPr>
              <w:widowControl/>
              <w:jc w:val="center"/>
            </w:pPr>
            <w:r w:rsidRPr="00EC1DA6">
              <w:t>Вид тарифа</w:t>
            </w:r>
          </w:p>
        </w:tc>
        <w:tc>
          <w:tcPr>
            <w:tcW w:w="850" w:type="dxa"/>
            <w:vMerge w:val="restart"/>
            <w:vAlign w:val="center"/>
          </w:tcPr>
          <w:p w14:paraId="55180822" w14:textId="77777777" w:rsidR="00334C23" w:rsidRPr="00EC1DA6" w:rsidRDefault="00334C23" w:rsidP="005048B9">
            <w:pPr>
              <w:widowControl/>
              <w:jc w:val="center"/>
            </w:pPr>
            <w:r>
              <w:t>Год</w:t>
            </w:r>
          </w:p>
        </w:tc>
        <w:tc>
          <w:tcPr>
            <w:tcW w:w="2410" w:type="dxa"/>
            <w:gridSpan w:val="2"/>
            <w:shd w:val="clear" w:color="auto" w:fill="auto"/>
            <w:noWrap/>
            <w:vAlign w:val="center"/>
            <w:hideMark/>
          </w:tcPr>
          <w:p w14:paraId="15FCE74E" w14:textId="77777777" w:rsidR="00334C23" w:rsidRPr="00EC1DA6" w:rsidRDefault="00334C23" w:rsidP="005048B9">
            <w:pPr>
              <w:widowControl/>
              <w:jc w:val="center"/>
            </w:pPr>
            <w:r w:rsidRPr="00EC1DA6">
              <w:t>Вода</w:t>
            </w:r>
          </w:p>
        </w:tc>
        <w:tc>
          <w:tcPr>
            <w:tcW w:w="2276" w:type="dxa"/>
            <w:gridSpan w:val="4"/>
            <w:shd w:val="clear" w:color="auto" w:fill="auto"/>
            <w:noWrap/>
            <w:vAlign w:val="center"/>
            <w:hideMark/>
          </w:tcPr>
          <w:p w14:paraId="224264D8" w14:textId="77777777" w:rsidR="00334C23" w:rsidRPr="00EC1DA6" w:rsidRDefault="00334C23" w:rsidP="005048B9">
            <w:pPr>
              <w:widowControl/>
              <w:jc w:val="center"/>
            </w:pPr>
            <w:r w:rsidRPr="00EC1DA6">
              <w:t>Отборный пар давлением</w:t>
            </w:r>
          </w:p>
        </w:tc>
        <w:tc>
          <w:tcPr>
            <w:tcW w:w="571" w:type="dxa"/>
            <w:vMerge w:val="restart"/>
            <w:shd w:val="clear" w:color="auto" w:fill="auto"/>
            <w:vAlign w:val="center"/>
            <w:hideMark/>
          </w:tcPr>
          <w:p w14:paraId="68236D36" w14:textId="77777777" w:rsidR="00334C23" w:rsidRPr="00EC1DA6" w:rsidRDefault="00334C23" w:rsidP="005048B9">
            <w:pPr>
              <w:widowControl/>
              <w:jc w:val="center"/>
            </w:pPr>
            <w:r w:rsidRPr="00EC1DA6">
              <w:t>Острый и редуцированный пар</w:t>
            </w:r>
          </w:p>
        </w:tc>
      </w:tr>
      <w:tr w:rsidR="00334C23" w:rsidRPr="00EC1DA6" w14:paraId="4914193A" w14:textId="77777777" w:rsidTr="005048B9">
        <w:trPr>
          <w:trHeight w:val="540"/>
        </w:trPr>
        <w:tc>
          <w:tcPr>
            <w:tcW w:w="563" w:type="dxa"/>
            <w:vMerge/>
            <w:shd w:val="clear" w:color="auto" w:fill="auto"/>
            <w:noWrap/>
            <w:vAlign w:val="center"/>
            <w:hideMark/>
          </w:tcPr>
          <w:p w14:paraId="4E1F6147" w14:textId="77777777" w:rsidR="00334C23" w:rsidRPr="00EC1DA6" w:rsidRDefault="00334C23" w:rsidP="005048B9">
            <w:pPr>
              <w:widowControl/>
              <w:jc w:val="center"/>
            </w:pPr>
          </w:p>
        </w:tc>
        <w:tc>
          <w:tcPr>
            <w:tcW w:w="2273" w:type="dxa"/>
            <w:vMerge/>
            <w:shd w:val="clear" w:color="auto" w:fill="auto"/>
            <w:vAlign w:val="center"/>
            <w:hideMark/>
          </w:tcPr>
          <w:p w14:paraId="24E3ACFF" w14:textId="77777777" w:rsidR="00334C23" w:rsidRPr="00EC1DA6" w:rsidRDefault="00334C23" w:rsidP="005048B9">
            <w:pPr>
              <w:widowControl/>
            </w:pPr>
          </w:p>
        </w:tc>
        <w:tc>
          <w:tcPr>
            <w:tcW w:w="1559" w:type="dxa"/>
            <w:vMerge/>
            <w:shd w:val="clear" w:color="auto" w:fill="auto"/>
            <w:noWrap/>
            <w:vAlign w:val="center"/>
            <w:hideMark/>
          </w:tcPr>
          <w:p w14:paraId="4D70820F" w14:textId="77777777" w:rsidR="00334C23" w:rsidRPr="00EC1DA6" w:rsidRDefault="00334C23" w:rsidP="005048B9">
            <w:pPr>
              <w:widowControl/>
              <w:jc w:val="center"/>
            </w:pPr>
          </w:p>
        </w:tc>
        <w:tc>
          <w:tcPr>
            <w:tcW w:w="850" w:type="dxa"/>
            <w:vMerge/>
          </w:tcPr>
          <w:p w14:paraId="703A67F7" w14:textId="77777777" w:rsidR="00334C23" w:rsidRPr="003E4D33" w:rsidRDefault="00334C23" w:rsidP="005048B9">
            <w:pPr>
              <w:widowControl/>
              <w:jc w:val="center"/>
              <w:rPr>
                <w:color w:val="0070C0"/>
              </w:rPr>
            </w:pPr>
          </w:p>
        </w:tc>
        <w:tc>
          <w:tcPr>
            <w:tcW w:w="1134" w:type="dxa"/>
            <w:shd w:val="clear" w:color="auto" w:fill="auto"/>
            <w:noWrap/>
            <w:vAlign w:val="center"/>
            <w:hideMark/>
          </w:tcPr>
          <w:p w14:paraId="0BB36BDD" w14:textId="77777777" w:rsidR="00334C23" w:rsidRPr="00D95D5D" w:rsidRDefault="00334C23" w:rsidP="005048B9">
            <w:pPr>
              <w:widowControl/>
              <w:jc w:val="center"/>
              <w:rPr>
                <w:color w:val="000000"/>
              </w:rPr>
            </w:pPr>
            <w:r w:rsidRPr="00D95D5D">
              <w:rPr>
                <w:color w:val="000000"/>
              </w:rPr>
              <w:t>1 полугодие</w:t>
            </w:r>
          </w:p>
        </w:tc>
        <w:tc>
          <w:tcPr>
            <w:tcW w:w="1276" w:type="dxa"/>
            <w:shd w:val="clear" w:color="auto" w:fill="auto"/>
            <w:vAlign w:val="center"/>
          </w:tcPr>
          <w:p w14:paraId="7D3DBDF2" w14:textId="77777777" w:rsidR="00334C23" w:rsidRPr="003E4D33" w:rsidRDefault="00334C23" w:rsidP="005048B9">
            <w:pPr>
              <w:widowControl/>
              <w:jc w:val="center"/>
              <w:rPr>
                <w:color w:val="0070C0"/>
              </w:rPr>
            </w:pPr>
            <w:r>
              <w:rPr>
                <w:color w:val="000000"/>
              </w:rPr>
              <w:t>2</w:t>
            </w:r>
            <w:r w:rsidRPr="007232FB">
              <w:rPr>
                <w:color w:val="000000"/>
              </w:rPr>
              <w:t xml:space="preserve"> полугодие</w:t>
            </w:r>
          </w:p>
        </w:tc>
        <w:tc>
          <w:tcPr>
            <w:tcW w:w="572" w:type="dxa"/>
            <w:shd w:val="clear" w:color="auto" w:fill="auto"/>
            <w:vAlign w:val="center"/>
            <w:hideMark/>
          </w:tcPr>
          <w:p w14:paraId="44ACE3C0" w14:textId="77777777" w:rsidR="00334C23" w:rsidRPr="00EC1DA6" w:rsidRDefault="00334C23" w:rsidP="005048B9">
            <w:pPr>
              <w:widowControl/>
              <w:jc w:val="center"/>
            </w:pPr>
            <w:r w:rsidRPr="00EC1DA6">
              <w:t>от 1,2 до 2,5 кг/</w:t>
            </w:r>
          </w:p>
          <w:p w14:paraId="37AA19E3" w14:textId="77777777" w:rsidR="00334C23" w:rsidRPr="00EC1DA6" w:rsidRDefault="00334C23" w:rsidP="005048B9">
            <w:pPr>
              <w:widowControl/>
              <w:jc w:val="center"/>
            </w:pPr>
            <w:r w:rsidRPr="00EC1DA6">
              <w:t>см</w:t>
            </w:r>
            <w:r w:rsidRPr="00EC1DA6">
              <w:rPr>
                <w:vertAlign w:val="superscript"/>
              </w:rPr>
              <w:t>2</w:t>
            </w:r>
          </w:p>
        </w:tc>
        <w:tc>
          <w:tcPr>
            <w:tcW w:w="569" w:type="dxa"/>
            <w:vAlign w:val="center"/>
          </w:tcPr>
          <w:p w14:paraId="13AFEAD7" w14:textId="77777777" w:rsidR="00334C23" w:rsidRPr="00EC1DA6" w:rsidRDefault="00334C23" w:rsidP="005048B9">
            <w:pPr>
              <w:widowControl/>
              <w:jc w:val="center"/>
            </w:pPr>
            <w:r w:rsidRPr="00EC1DA6">
              <w:t>от 2,5 до 7,0 кг/см</w:t>
            </w:r>
            <w:r w:rsidRPr="00EC1DA6">
              <w:rPr>
                <w:vertAlign w:val="superscript"/>
              </w:rPr>
              <w:t>2</w:t>
            </w:r>
          </w:p>
        </w:tc>
        <w:tc>
          <w:tcPr>
            <w:tcW w:w="568" w:type="dxa"/>
            <w:vAlign w:val="center"/>
          </w:tcPr>
          <w:p w14:paraId="5ED0F79F" w14:textId="77777777" w:rsidR="00334C23" w:rsidRPr="00EC1DA6" w:rsidRDefault="00334C23" w:rsidP="005048B9">
            <w:pPr>
              <w:widowControl/>
              <w:jc w:val="center"/>
            </w:pPr>
            <w:r w:rsidRPr="00EC1DA6">
              <w:t>от 7,0 до 13,0 кг/</w:t>
            </w:r>
          </w:p>
          <w:p w14:paraId="11B86D79" w14:textId="77777777" w:rsidR="00334C23" w:rsidRPr="00EC1DA6" w:rsidRDefault="00334C23" w:rsidP="005048B9">
            <w:pPr>
              <w:widowControl/>
              <w:jc w:val="center"/>
            </w:pPr>
            <w:r w:rsidRPr="00EC1DA6">
              <w:t>см</w:t>
            </w:r>
            <w:r w:rsidRPr="00EC1DA6">
              <w:rPr>
                <w:vertAlign w:val="superscript"/>
              </w:rPr>
              <w:t>2</w:t>
            </w:r>
          </w:p>
        </w:tc>
        <w:tc>
          <w:tcPr>
            <w:tcW w:w="567" w:type="dxa"/>
            <w:vAlign w:val="center"/>
          </w:tcPr>
          <w:p w14:paraId="6B4C8535" w14:textId="77777777" w:rsidR="00334C23" w:rsidRPr="00EC1DA6" w:rsidRDefault="00334C23" w:rsidP="005048B9">
            <w:pPr>
              <w:widowControl/>
              <w:ind w:right="-108" w:hanging="109"/>
              <w:jc w:val="center"/>
            </w:pPr>
            <w:r w:rsidRPr="00EC1DA6">
              <w:t>Свыше 13,0 кг/</w:t>
            </w:r>
          </w:p>
          <w:p w14:paraId="719F42AE" w14:textId="77777777" w:rsidR="00334C23" w:rsidRPr="00EC1DA6" w:rsidRDefault="00334C23" w:rsidP="005048B9">
            <w:pPr>
              <w:widowControl/>
              <w:jc w:val="center"/>
            </w:pPr>
            <w:r w:rsidRPr="00EC1DA6">
              <w:t>см</w:t>
            </w:r>
            <w:r w:rsidRPr="00EC1DA6">
              <w:rPr>
                <w:vertAlign w:val="superscript"/>
              </w:rPr>
              <w:t>2</w:t>
            </w:r>
          </w:p>
        </w:tc>
        <w:tc>
          <w:tcPr>
            <w:tcW w:w="571" w:type="dxa"/>
            <w:vMerge/>
            <w:shd w:val="clear" w:color="auto" w:fill="auto"/>
            <w:vAlign w:val="center"/>
            <w:hideMark/>
          </w:tcPr>
          <w:p w14:paraId="05CDF3F1" w14:textId="77777777" w:rsidR="00334C23" w:rsidRPr="00EC1DA6" w:rsidRDefault="00334C23" w:rsidP="005048B9">
            <w:pPr>
              <w:widowControl/>
              <w:jc w:val="center"/>
            </w:pPr>
          </w:p>
        </w:tc>
      </w:tr>
      <w:tr w:rsidR="00334C23" w:rsidRPr="00EC1DA6" w14:paraId="00F833A0" w14:textId="77777777" w:rsidTr="005048B9">
        <w:trPr>
          <w:trHeight w:val="341"/>
        </w:trPr>
        <w:tc>
          <w:tcPr>
            <w:tcW w:w="10502" w:type="dxa"/>
            <w:gridSpan w:val="11"/>
            <w:shd w:val="clear" w:color="auto" w:fill="auto"/>
            <w:noWrap/>
            <w:vAlign w:val="center"/>
          </w:tcPr>
          <w:p w14:paraId="23189426" w14:textId="77777777" w:rsidR="00334C23" w:rsidRPr="002B42E1" w:rsidRDefault="00334C23" w:rsidP="005048B9">
            <w:pPr>
              <w:widowControl/>
              <w:jc w:val="center"/>
              <w:rPr>
                <w:sz w:val="24"/>
              </w:rPr>
            </w:pPr>
            <w:r w:rsidRPr="002B42E1">
              <w:rPr>
                <w:sz w:val="22"/>
                <w:szCs w:val="22"/>
              </w:rPr>
              <w:t>Для потребителей, в случае отсутствия дифференциации тарифов по схеме подключения</w:t>
            </w:r>
          </w:p>
        </w:tc>
      </w:tr>
      <w:tr w:rsidR="00334C23" w:rsidRPr="00EC1DA6" w14:paraId="5D197700" w14:textId="77777777" w:rsidTr="005048B9">
        <w:trPr>
          <w:trHeight w:hRule="exact" w:val="397"/>
        </w:trPr>
        <w:tc>
          <w:tcPr>
            <w:tcW w:w="563" w:type="dxa"/>
            <w:vMerge w:val="restart"/>
            <w:shd w:val="clear" w:color="auto" w:fill="auto"/>
            <w:noWrap/>
            <w:vAlign w:val="center"/>
            <w:hideMark/>
          </w:tcPr>
          <w:p w14:paraId="4CE12EFB" w14:textId="77777777" w:rsidR="00334C23" w:rsidRPr="00A43365" w:rsidRDefault="00334C23" w:rsidP="005048B9">
            <w:pPr>
              <w:jc w:val="center"/>
            </w:pPr>
            <w:r w:rsidRPr="00A43365">
              <w:t>1.</w:t>
            </w:r>
          </w:p>
        </w:tc>
        <w:tc>
          <w:tcPr>
            <w:tcW w:w="2273" w:type="dxa"/>
            <w:vMerge w:val="restart"/>
            <w:shd w:val="clear" w:color="auto" w:fill="auto"/>
            <w:vAlign w:val="center"/>
            <w:hideMark/>
          </w:tcPr>
          <w:p w14:paraId="75D43351" w14:textId="77777777" w:rsidR="00334C23" w:rsidRPr="002B42E1" w:rsidRDefault="00334C23" w:rsidP="005048B9">
            <w:pPr>
              <w:widowControl/>
              <w:autoSpaceDE w:val="0"/>
              <w:autoSpaceDN w:val="0"/>
              <w:adjustRightInd w:val="0"/>
              <w:jc w:val="both"/>
            </w:pPr>
            <w:r w:rsidRPr="002B42E1">
              <w:t>МУП «Коммунальщик» (Ивановский район), котельная в с. Ново-Талицы, 3-я Линия (Пром. Зона №1)</w:t>
            </w:r>
          </w:p>
        </w:tc>
        <w:tc>
          <w:tcPr>
            <w:tcW w:w="1559" w:type="dxa"/>
            <w:vMerge w:val="restart"/>
            <w:shd w:val="clear" w:color="auto" w:fill="auto"/>
            <w:vAlign w:val="center"/>
            <w:hideMark/>
          </w:tcPr>
          <w:p w14:paraId="68C19173" w14:textId="77777777" w:rsidR="00334C23" w:rsidRPr="002B42E1" w:rsidRDefault="00334C23" w:rsidP="005048B9">
            <w:pPr>
              <w:widowControl/>
              <w:ind w:left="-108" w:right="-108"/>
              <w:jc w:val="center"/>
            </w:pPr>
            <w:r w:rsidRPr="002B42E1">
              <w:t>Одноставочный, руб./Гкал, НДС не облагается</w:t>
            </w:r>
          </w:p>
        </w:tc>
        <w:tc>
          <w:tcPr>
            <w:tcW w:w="850" w:type="dxa"/>
            <w:vAlign w:val="center"/>
          </w:tcPr>
          <w:p w14:paraId="64F5DFB0" w14:textId="77777777" w:rsidR="00334C23" w:rsidRPr="002B42E1" w:rsidRDefault="00334C23" w:rsidP="005048B9">
            <w:pPr>
              <w:widowControl/>
              <w:jc w:val="center"/>
              <w:rPr>
                <w:sz w:val="22"/>
              </w:rPr>
            </w:pPr>
            <w:r>
              <w:rPr>
                <w:sz w:val="22"/>
              </w:rPr>
              <w:t>2021</w:t>
            </w:r>
          </w:p>
        </w:tc>
        <w:tc>
          <w:tcPr>
            <w:tcW w:w="1134" w:type="dxa"/>
            <w:shd w:val="clear" w:color="auto" w:fill="auto"/>
            <w:noWrap/>
            <w:vAlign w:val="center"/>
            <w:hideMark/>
          </w:tcPr>
          <w:p w14:paraId="479346E4" w14:textId="77777777" w:rsidR="00334C23" w:rsidRPr="000F2B5B" w:rsidRDefault="00334C23" w:rsidP="005048B9">
            <w:pPr>
              <w:widowControl/>
              <w:jc w:val="center"/>
              <w:rPr>
                <w:sz w:val="22"/>
                <w:szCs w:val="22"/>
              </w:rPr>
            </w:pPr>
            <w:r w:rsidRPr="000F2B5B">
              <w:rPr>
                <w:sz w:val="22"/>
                <w:szCs w:val="22"/>
              </w:rPr>
              <w:t>4 086,38</w:t>
            </w:r>
          </w:p>
        </w:tc>
        <w:tc>
          <w:tcPr>
            <w:tcW w:w="1276" w:type="dxa"/>
            <w:shd w:val="clear" w:color="auto" w:fill="auto"/>
            <w:vAlign w:val="center"/>
          </w:tcPr>
          <w:p w14:paraId="78137E81" w14:textId="77777777" w:rsidR="00334C23" w:rsidRPr="000F2B5B" w:rsidRDefault="00334C23" w:rsidP="005048B9">
            <w:pPr>
              <w:widowControl/>
              <w:jc w:val="center"/>
              <w:rPr>
                <w:sz w:val="22"/>
                <w:szCs w:val="22"/>
              </w:rPr>
            </w:pPr>
            <w:r w:rsidRPr="000F2B5B">
              <w:rPr>
                <w:sz w:val="22"/>
                <w:szCs w:val="22"/>
              </w:rPr>
              <w:t>5 651,96</w:t>
            </w:r>
          </w:p>
        </w:tc>
        <w:tc>
          <w:tcPr>
            <w:tcW w:w="572" w:type="dxa"/>
            <w:shd w:val="clear" w:color="auto" w:fill="auto"/>
            <w:noWrap/>
            <w:vAlign w:val="center"/>
            <w:hideMark/>
          </w:tcPr>
          <w:p w14:paraId="1EE9075D" w14:textId="77777777" w:rsidR="00334C23" w:rsidRPr="00F5339E" w:rsidRDefault="00334C23" w:rsidP="005048B9">
            <w:pPr>
              <w:widowControl/>
              <w:jc w:val="center"/>
              <w:rPr>
                <w:sz w:val="24"/>
              </w:rPr>
            </w:pPr>
            <w:r w:rsidRPr="00F5339E">
              <w:rPr>
                <w:sz w:val="24"/>
              </w:rPr>
              <w:t>-</w:t>
            </w:r>
          </w:p>
        </w:tc>
        <w:tc>
          <w:tcPr>
            <w:tcW w:w="569" w:type="dxa"/>
            <w:vAlign w:val="center"/>
          </w:tcPr>
          <w:p w14:paraId="6CCC2EDC" w14:textId="77777777" w:rsidR="00334C23" w:rsidRPr="00F5339E" w:rsidRDefault="00334C23" w:rsidP="005048B9">
            <w:pPr>
              <w:widowControl/>
              <w:jc w:val="center"/>
              <w:rPr>
                <w:sz w:val="24"/>
              </w:rPr>
            </w:pPr>
            <w:r w:rsidRPr="00F5339E">
              <w:rPr>
                <w:sz w:val="24"/>
              </w:rPr>
              <w:t>-</w:t>
            </w:r>
          </w:p>
        </w:tc>
        <w:tc>
          <w:tcPr>
            <w:tcW w:w="568" w:type="dxa"/>
            <w:vAlign w:val="center"/>
          </w:tcPr>
          <w:p w14:paraId="702E90F9" w14:textId="77777777" w:rsidR="00334C23" w:rsidRPr="00F5339E" w:rsidRDefault="00334C23" w:rsidP="005048B9">
            <w:pPr>
              <w:widowControl/>
              <w:jc w:val="center"/>
              <w:rPr>
                <w:sz w:val="24"/>
              </w:rPr>
            </w:pPr>
            <w:r w:rsidRPr="00F5339E">
              <w:rPr>
                <w:sz w:val="24"/>
              </w:rPr>
              <w:t>-</w:t>
            </w:r>
          </w:p>
        </w:tc>
        <w:tc>
          <w:tcPr>
            <w:tcW w:w="567" w:type="dxa"/>
            <w:vAlign w:val="center"/>
          </w:tcPr>
          <w:p w14:paraId="457CA5C1"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59EFBC59" w14:textId="77777777" w:rsidR="00334C23" w:rsidRPr="00F5339E" w:rsidRDefault="00334C23" w:rsidP="005048B9">
            <w:pPr>
              <w:widowControl/>
              <w:jc w:val="center"/>
              <w:rPr>
                <w:sz w:val="24"/>
              </w:rPr>
            </w:pPr>
            <w:r w:rsidRPr="00F5339E">
              <w:rPr>
                <w:sz w:val="24"/>
              </w:rPr>
              <w:t>-</w:t>
            </w:r>
          </w:p>
        </w:tc>
      </w:tr>
      <w:tr w:rsidR="00334C23" w:rsidRPr="00EC1DA6" w14:paraId="5C7126AB" w14:textId="77777777" w:rsidTr="005048B9">
        <w:trPr>
          <w:trHeight w:hRule="exact" w:val="397"/>
        </w:trPr>
        <w:tc>
          <w:tcPr>
            <w:tcW w:w="563" w:type="dxa"/>
            <w:vMerge/>
            <w:shd w:val="clear" w:color="auto" w:fill="auto"/>
            <w:noWrap/>
            <w:vAlign w:val="center"/>
            <w:hideMark/>
          </w:tcPr>
          <w:p w14:paraId="34F71E95" w14:textId="77777777" w:rsidR="00334C23" w:rsidRPr="00A43365" w:rsidRDefault="00334C23" w:rsidP="005048B9">
            <w:pPr>
              <w:jc w:val="center"/>
            </w:pPr>
          </w:p>
        </w:tc>
        <w:tc>
          <w:tcPr>
            <w:tcW w:w="2273" w:type="dxa"/>
            <w:vMerge/>
            <w:shd w:val="clear" w:color="auto" w:fill="auto"/>
            <w:vAlign w:val="center"/>
            <w:hideMark/>
          </w:tcPr>
          <w:p w14:paraId="075CFCF8" w14:textId="77777777" w:rsidR="00334C23" w:rsidRPr="002B42E1" w:rsidRDefault="00334C23" w:rsidP="005048B9">
            <w:pPr>
              <w:widowControl/>
              <w:autoSpaceDE w:val="0"/>
              <w:autoSpaceDN w:val="0"/>
              <w:adjustRightInd w:val="0"/>
              <w:jc w:val="both"/>
            </w:pPr>
          </w:p>
        </w:tc>
        <w:tc>
          <w:tcPr>
            <w:tcW w:w="1559" w:type="dxa"/>
            <w:vMerge/>
            <w:shd w:val="clear" w:color="auto" w:fill="auto"/>
            <w:vAlign w:val="center"/>
            <w:hideMark/>
          </w:tcPr>
          <w:p w14:paraId="15616A79" w14:textId="77777777" w:rsidR="00334C23" w:rsidRPr="002B42E1" w:rsidRDefault="00334C23" w:rsidP="005048B9">
            <w:pPr>
              <w:widowControl/>
              <w:ind w:left="-108" w:right="-108"/>
              <w:jc w:val="center"/>
            </w:pPr>
          </w:p>
        </w:tc>
        <w:tc>
          <w:tcPr>
            <w:tcW w:w="850" w:type="dxa"/>
            <w:vAlign w:val="center"/>
          </w:tcPr>
          <w:p w14:paraId="553E5628" w14:textId="77777777" w:rsidR="00334C23" w:rsidRPr="002B42E1" w:rsidRDefault="00334C23" w:rsidP="005048B9">
            <w:pPr>
              <w:widowControl/>
              <w:jc w:val="center"/>
              <w:rPr>
                <w:sz w:val="22"/>
              </w:rPr>
            </w:pPr>
            <w:r>
              <w:rPr>
                <w:sz w:val="22"/>
              </w:rPr>
              <w:t>2022</w:t>
            </w:r>
          </w:p>
        </w:tc>
        <w:tc>
          <w:tcPr>
            <w:tcW w:w="1134" w:type="dxa"/>
            <w:shd w:val="clear" w:color="auto" w:fill="auto"/>
            <w:noWrap/>
            <w:vAlign w:val="center"/>
          </w:tcPr>
          <w:p w14:paraId="537C3132" w14:textId="77777777" w:rsidR="00334C23" w:rsidRPr="000F2B5B" w:rsidRDefault="00334C23" w:rsidP="005048B9">
            <w:pPr>
              <w:widowControl/>
              <w:jc w:val="center"/>
              <w:rPr>
                <w:sz w:val="22"/>
                <w:szCs w:val="22"/>
              </w:rPr>
            </w:pPr>
            <w:r w:rsidRPr="000F2B5B">
              <w:rPr>
                <w:sz w:val="22"/>
                <w:szCs w:val="22"/>
              </w:rPr>
              <w:t>4 935,41</w:t>
            </w:r>
          </w:p>
        </w:tc>
        <w:tc>
          <w:tcPr>
            <w:tcW w:w="1276" w:type="dxa"/>
            <w:shd w:val="clear" w:color="auto" w:fill="auto"/>
            <w:vAlign w:val="center"/>
          </w:tcPr>
          <w:p w14:paraId="5E781DE2" w14:textId="77777777" w:rsidR="00334C23" w:rsidRPr="000F2B5B" w:rsidRDefault="00334C23" w:rsidP="005048B9">
            <w:pPr>
              <w:widowControl/>
              <w:jc w:val="center"/>
              <w:rPr>
                <w:sz w:val="22"/>
                <w:szCs w:val="22"/>
              </w:rPr>
            </w:pPr>
            <w:r w:rsidRPr="000F2B5B">
              <w:rPr>
                <w:sz w:val="22"/>
                <w:szCs w:val="22"/>
              </w:rPr>
              <w:t>5 015,92</w:t>
            </w:r>
            <w:r>
              <w:rPr>
                <w:sz w:val="22"/>
                <w:szCs w:val="22"/>
              </w:rPr>
              <w:t xml:space="preserve"> *</w:t>
            </w:r>
          </w:p>
        </w:tc>
        <w:tc>
          <w:tcPr>
            <w:tcW w:w="572" w:type="dxa"/>
            <w:shd w:val="clear" w:color="auto" w:fill="auto"/>
            <w:noWrap/>
            <w:vAlign w:val="center"/>
            <w:hideMark/>
          </w:tcPr>
          <w:p w14:paraId="411F5552" w14:textId="77777777" w:rsidR="00334C23" w:rsidRPr="00F5339E" w:rsidRDefault="00334C23" w:rsidP="005048B9">
            <w:pPr>
              <w:widowControl/>
              <w:jc w:val="center"/>
              <w:rPr>
                <w:sz w:val="24"/>
              </w:rPr>
            </w:pPr>
            <w:r w:rsidRPr="00F5339E">
              <w:rPr>
                <w:sz w:val="24"/>
              </w:rPr>
              <w:t>-</w:t>
            </w:r>
          </w:p>
        </w:tc>
        <w:tc>
          <w:tcPr>
            <w:tcW w:w="569" w:type="dxa"/>
            <w:vAlign w:val="center"/>
          </w:tcPr>
          <w:p w14:paraId="6A190C0B" w14:textId="77777777" w:rsidR="00334C23" w:rsidRPr="00F5339E" w:rsidRDefault="00334C23" w:rsidP="005048B9">
            <w:pPr>
              <w:widowControl/>
              <w:jc w:val="center"/>
              <w:rPr>
                <w:sz w:val="24"/>
              </w:rPr>
            </w:pPr>
            <w:r w:rsidRPr="00F5339E">
              <w:rPr>
                <w:sz w:val="24"/>
              </w:rPr>
              <w:t>-</w:t>
            </w:r>
          </w:p>
        </w:tc>
        <w:tc>
          <w:tcPr>
            <w:tcW w:w="568" w:type="dxa"/>
            <w:vAlign w:val="center"/>
          </w:tcPr>
          <w:p w14:paraId="5DEFF95B" w14:textId="77777777" w:rsidR="00334C23" w:rsidRPr="00F5339E" w:rsidRDefault="00334C23" w:rsidP="005048B9">
            <w:pPr>
              <w:widowControl/>
              <w:jc w:val="center"/>
              <w:rPr>
                <w:sz w:val="24"/>
              </w:rPr>
            </w:pPr>
            <w:r w:rsidRPr="00F5339E">
              <w:rPr>
                <w:sz w:val="24"/>
              </w:rPr>
              <w:t>-</w:t>
            </w:r>
          </w:p>
        </w:tc>
        <w:tc>
          <w:tcPr>
            <w:tcW w:w="567" w:type="dxa"/>
            <w:vAlign w:val="center"/>
          </w:tcPr>
          <w:p w14:paraId="5A3DFF75"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177E1ED2" w14:textId="77777777" w:rsidR="00334C23" w:rsidRPr="00F5339E" w:rsidRDefault="00334C23" w:rsidP="005048B9">
            <w:pPr>
              <w:widowControl/>
              <w:jc w:val="center"/>
              <w:rPr>
                <w:sz w:val="24"/>
              </w:rPr>
            </w:pPr>
            <w:r w:rsidRPr="00F5339E">
              <w:rPr>
                <w:sz w:val="24"/>
              </w:rPr>
              <w:t>-</w:t>
            </w:r>
          </w:p>
        </w:tc>
      </w:tr>
      <w:tr w:rsidR="00334C23" w:rsidRPr="00EC1DA6" w14:paraId="56CBF011" w14:textId="77777777" w:rsidTr="005048B9">
        <w:trPr>
          <w:trHeight w:hRule="exact" w:val="397"/>
        </w:trPr>
        <w:tc>
          <w:tcPr>
            <w:tcW w:w="563" w:type="dxa"/>
            <w:vMerge/>
            <w:shd w:val="clear" w:color="auto" w:fill="auto"/>
            <w:noWrap/>
            <w:vAlign w:val="center"/>
            <w:hideMark/>
          </w:tcPr>
          <w:p w14:paraId="7BE559CA" w14:textId="77777777" w:rsidR="00334C23" w:rsidRPr="00A43365" w:rsidRDefault="00334C23" w:rsidP="005048B9">
            <w:pPr>
              <w:jc w:val="center"/>
            </w:pPr>
          </w:p>
        </w:tc>
        <w:tc>
          <w:tcPr>
            <w:tcW w:w="2273" w:type="dxa"/>
            <w:vMerge/>
            <w:shd w:val="clear" w:color="auto" w:fill="auto"/>
            <w:vAlign w:val="center"/>
            <w:hideMark/>
          </w:tcPr>
          <w:p w14:paraId="28B29B43" w14:textId="77777777" w:rsidR="00334C23" w:rsidRPr="002B42E1" w:rsidRDefault="00334C23" w:rsidP="005048B9">
            <w:pPr>
              <w:widowControl/>
              <w:autoSpaceDE w:val="0"/>
              <w:autoSpaceDN w:val="0"/>
              <w:adjustRightInd w:val="0"/>
              <w:jc w:val="both"/>
            </w:pPr>
          </w:p>
        </w:tc>
        <w:tc>
          <w:tcPr>
            <w:tcW w:w="1559" w:type="dxa"/>
            <w:vMerge/>
            <w:shd w:val="clear" w:color="auto" w:fill="auto"/>
            <w:vAlign w:val="center"/>
            <w:hideMark/>
          </w:tcPr>
          <w:p w14:paraId="66FB1CFF" w14:textId="77777777" w:rsidR="00334C23" w:rsidRPr="002B42E1" w:rsidRDefault="00334C23" w:rsidP="005048B9">
            <w:pPr>
              <w:widowControl/>
              <w:ind w:left="-108" w:right="-108"/>
              <w:jc w:val="center"/>
            </w:pPr>
          </w:p>
        </w:tc>
        <w:tc>
          <w:tcPr>
            <w:tcW w:w="850" w:type="dxa"/>
            <w:vAlign w:val="center"/>
          </w:tcPr>
          <w:p w14:paraId="4A9463AA" w14:textId="77777777" w:rsidR="00334C23" w:rsidRPr="002B42E1" w:rsidRDefault="00334C23" w:rsidP="005048B9">
            <w:pPr>
              <w:widowControl/>
              <w:jc w:val="center"/>
              <w:rPr>
                <w:sz w:val="22"/>
              </w:rPr>
            </w:pPr>
            <w:r>
              <w:rPr>
                <w:sz w:val="22"/>
              </w:rPr>
              <w:t>2023</w:t>
            </w:r>
          </w:p>
        </w:tc>
        <w:tc>
          <w:tcPr>
            <w:tcW w:w="2410" w:type="dxa"/>
            <w:gridSpan w:val="2"/>
            <w:shd w:val="clear" w:color="auto" w:fill="auto"/>
            <w:noWrap/>
            <w:vAlign w:val="center"/>
          </w:tcPr>
          <w:p w14:paraId="39C0425B" w14:textId="77777777" w:rsidR="00334C23" w:rsidRPr="00984375" w:rsidRDefault="00334C23" w:rsidP="005048B9">
            <w:pPr>
              <w:widowControl/>
              <w:jc w:val="center"/>
              <w:rPr>
                <w:sz w:val="22"/>
                <w:szCs w:val="22"/>
              </w:rPr>
            </w:pPr>
            <w:r w:rsidRPr="00984375">
              <w:rPr>
                <w:sz w:val="22"/>
                <w:szCs w:val="22"/>
              </w:rPr>
              <w:t>5 918,40 **</w:t>
            </w:r>
          </w:p>
        </w:tc>
        <w:tc>
          <w:tcPr>
            <w:tcW w:w="572" w:type="dxa"/>
            <w:shd w:val="clear" w:color="auto" w:fill="auto"/>
            <w:noWrap/>
            <w:vAlign w:val="center"/>
            <w:hideMark/>
          </w:tcPr>
          <w:p w14:paraId="1FBE6F7B" w14:textId="77777777" w:rsidR="00334C23" w:rsidRPr="00F5339E" w:rsidRDefault="00334C23" w:rsidP="005048B9">
            <w:pPr>
              <w:widowControl/>
              <w:jc w:val="center"/>
              <w:rPr>
                <w:sz w:val="24"/>
              </w:rPr>
            </w:pPr>
            <w:r w:rsidRPr="00F5339E">
              <w:rPr>
                <w:sz w:val="24"/>
              </w:rPr>
              <w:t>-</w:t>
            </w:r>
          </w:p>
        </w:tc>
        <w:tc>
          <w:tcPr>
            <w:tcW w:w="569" w:type="dxa"/>
            <w:vAlign w:val="center"/>
          </w:tcPr>
          <w:p w14:paraId="67C79407" w14:textId="77777777" w:rsidR="00334C23" w:rsidRPr="00F5339E" w:rsidRDefault="00334C23" w:rsidP="005048B9">
            <w:pPr>
              <w:widowControl/>
              <w:jc w:val="center"/>
              <w:rPr>
                <w:sz w:val="24"/>
              </w:rPr>
            </w:pPr>
            <w:r w:rsidRPr="00F5339E">
              <w:rPr>
                <w:sz w:val="24"/>
              </w:rPr>
              <w:t>-</w:t>
            </w:r>
          </w:p>
        </w:tc>
        <w:tc>
          <w:tcPr>
            <w:tcW w:w="568" w:type="dxa"/>
            <w:vAlign w:val="center"/>
          </w:tcPr>
          <w:p w14:paraId="6E86C248" w14:textId="77777777" w:rsidR="00334C23" w:rsidRPr="00F5339E" w:rsidRDefault="00334C23" w:rsidP="005048B9">
            <w:pPr>
              <w:widowControl/>
              <w:jc w:val="center"/>
              <w:rPr>
                <w:sz w:val="24"/>
              </w:rPr>
            </w:pPr>
            <w:r w:rsidRPr="00F5339E">
              <w:rPr>
                <w:sz w:val="24"/>
              </w:rPr>
              <w:t>-</w:t>
            </w:r>
          </w:p>
        </w:tc>
        <w:tc>
          <w:tcPr>
            <w:tcW w:w="567" w:type="dxa"/>
            <w:vAlign w:val="center"/>
          </w:tcPr>
          <w:p w14:paraId="42D83A05"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7C36A103" w14:textId="77777777" w:rsidR="00334C23" w:rsidRPr="00F5339E" w:rsidRDefault="00334C23" w:rsidP="005048B9">
            <w:pPr>
              <w:widowControl/>
              <w:jc w:val="center"/>
              <w:rPr>
                <w:sz w:val="24"/>
              </w:rPr>
            </w:pPr>
            <w:r w:rsidRPr="00F5339E">
              <w:rPr>
                <w:sz w:val="24"/>
              </w:rPr>
              <w:t>-</w:t>
            </w:r>
          </w:p>
        </w:tc>
      </w:tr>
      <w:tr w:rsidR="00334C23" w:rsidRPr="00EC1DA6" w14:paraId="00177F6B" w14:textId="77777777" w:rsidTr="005048B9">
        <w:trPr>
          <w:trHeight w:hRule="exact" w:val="340"/>
        </w:trPr>
        <w:tc>
          <w:tcPr>
            <w:tcW w:w="563" w:type="dxa"/>
            <w:vMerge w:val="restart"/>
            <w:shd w:val="clear" w:color="auto" w:fill="auto"/>
            <w:noWrap/>
            <w:vAlign w:val="center"/>
            <w:hideMark/>
          </w:tcPr>
          <w:p w14:paraId="68C59F4E" w14:textId="77777777" w:rsidR="00334C23" w:rsidRPr="00A43365" w:rsidRDefault="00334C23" w:rsidP="005048B9">
            <w:pPr>
              <w:jc w:val="center"/>
            </w:pPr>
            <w:r w:rsidRPr="00A43365">
              <w:t>2.</w:t>
            </w:r>
          </w:p>
        </w:tc>
        <w:tc>
          <w:tcPr>
            <w:tcW w:w="2273" w:type="dxa"/>
            <w:vMerge w:val="restart"/>
            <w:shd w:val="clear" w:color="auto" w:fill="auto"/>
            <w:vAlign w:val="center"/>
            <w:hideMark/>
          </w:tcPr>
          <w:p w14:paraId="007D5918" w14:textId="77777777" w:rsidR="00334C23" w:rsidRPr="002B42E1" w:rsidRDefault="00334C23" w:rsidP="005048B9">
            <w:pPr>
              <w:widowControl/>
              <w:autoSpaceDE w:val="0"/>
              <w:autoSpaceDN w:val="0"/>
              <w:adjustRightInd w:val="0"/>
              <w:jc w:val="both"/>
            </w:pPr>
            <w:r w:rsidRPr="002B42E1">
              <w:t>МУП «Коммунальщик» (Ивановский район), котельная в д. Буньково</w:t>
            </w:r>
          </w:p>
        </w:tc>
        <w:tc>
          <w:tcPr>
            <w:tcW w:w="1559" w:type="dxa"/>
            <w:vMerge w:val="restart"/>
            <w:shd w:val="clear" w:color="auto" w:fill="auto"/>
            <w:vAlign w:val="center"/>
            <w:hideMark/>
          </w:tcPr>
          <w:p w14:paraId="63CF9474" w14:textId="77777777" w:rsidR="00334C23" w:rsidRPr="002B42E1" w:rsidRDefault="00334C23" w:rsidP="005048B9">
            <w:pPr>
              <w:widowControl/>
              <w:ind w:left="-108" w:right="-108"/>
              <w:jc w:val="center"/>
            </w:pPr>
            <w:r w:rsidRPr="002B42E1">
              <w:t>Одноставочный, руб./Гкал, НДС не облагается</w:t>
            </w:r>
          </w:p>
        </w:tc>
        <w:tc>
          <w:tcPr>
            <w:tcW w:w="850" w:type="dxa"/>
            <w:vAlign w:val="center"/>
          </w:tcPr>
          <w:p w14:paraId="2D7F22D3" w14:textId="77777777" w:rsidR="00334C23" w:rsidRPr="002B42E1" w:rsidRDefault="00334C23" w:rsidP="005048B9">
            <w:pPr>
              <w:widowControl/>
              <w:jc w:val="center"/>
              <w:rPr>
                <w:sz w:val="22"/>
              </w:rPr>
            </w:pPr>
            <w:r>
              <w:rPr>
                <w:sz w:val="22"/>
              </w:rPr>
              <w:t>2021</w:t>
            </w:r>
          </w:p>
        </w:tc>
        <w:tc>
          <w:tcPr>
            <w:tcW w:w="1134" w:type="dxa"/>
            <w:shd w:val="clear" w:color="auto" w:fill="auto"/>
            <w:noWrap/>
            <w:vAlign w:val="center"/>
            <w:hideMark/>
          </w:tcPr>
          <w:p w14:paraId="0167C130" w14:textId="77777777" w:rsidR="00334C23" w:rsidRPr="000F2B5B" w:rsidRDefault="00334C23" w:rsidP="005048B9">
            <w:pPr>
              <w:widowControl/>
              <w:jc w:val="center"/>
              <w:rPr>
                <w:sz w:val="22"/>
                <w:szCs w:val="22"/>
              </w:rPr>
            </w:pPr>
            <w:r w:rsidRPr="000F2B5B">
              <w:rPr>
                <w:sz w:val="22"/>
                <w:szCs w:val="22"/>
              </w:rPr>
              <w:t>3 576,38</w:t>
            </w:r>
          </w:p>
        </w:tc>
        <w:tc>
          <w:tcPr>
            <w:tcW w:w="1276" w:type="dxa"/>
            <w:shd w:val="clear" w:color="auto" w:fill="auto"/>
            <w:vAlign w:val="center"/>
          </w:tcPr>
          <w:p w14:paraId="046AFB53" w14:textId="77777777" w:rsidR="00334C23" w:rsidRPr="000F2B5B" w:rsidRDefault="00334C23" w:rsidP="005048B9">
            <w:pPr>
              <w:widowControl/>
              <w:jc w:val="center"/>
              <w:rPr>
                <w:sz w:val="22"/>
                <w:szCs w:val="22"/>
              </w:rPr>
            </w:pPr>
            <w:r w:rsidRPr="000F2B5B">
              <w:rPr>
                <w:sz w:val="22"/>
                <w:szCs w:val="22"/>
              </w:rPr>
              <w:t>9 641,45</w:t>
            </w:r>
          </w:p>
        </w:tc>
        <w:tc>
          <w:tcPr>
            <w:tcW w:w="572" w:type="dxa"/>
            <w:shd w:val="clear" w:color="auto" w:fill="auto"/>
            <w:noWrap/>
            <w:vAlign w:val="center"/>
            <w:hideMark/>
          </w:tcPr>
          <w:p w14:paraId="17384B10" w14:textId="77777777" w:rsidR="00334C23" w:rsidRPr="00F5339E" w:rsidRDefault="00334C23" w:rsidP="005048B9">
            <w:pPr>
              <w:widowControl/>
              <w:jc w:val="center"/>
              <w:rPr>
                <w:sz w:val="24"/>
              </w:rPr>
            </w:pPr>
            <w:r w:rsidRPr="00F5339E">
              <w:rPr>
                <w:sz w:val="24"/>
              </w:rPr>
              <w:t>-</w:t>
            </w:r>
          </w:p>
        </w:tc>
        <w:tc>
          <w:tcPr>
            <w:tcW w:w="569" w:type="dxa"/>
            <w:vAlign w:val="center"/>
          </w:tcPr>
          <w:p w14:paraId="65A474B8" w14:textId="77777777" w:rsidR="00334C23" w:rsidRPr="00F5339E" w:rsidRDefault="00334C23" w:rsidP="005048B9">
            <w:pPr>
              <w:widowControl/>
              <w:jc w:val="center"/>
              <w:rPr>
                <w:sz w:val="24"/>
              </w:rPr>
            </w:pPr>
            <w:r w:rsidRPr="00F5339E">
              <w:rPr>
                <w:sz w:val="24"/>
              </w:rPr>
              <w:t>-</w:t>
            </w:r>
          </w:p>
        </w:tc>
        <w:tc>
          <w:tcPr>
            <w:tcW w:w="568" w:type="dxa"/>
            <w:vAlign w:val="center"/>
          </w:tcPr>
          <w:p w14:paraId="711E917C" w14:textId="77777777" w:rsidR="00334C23" w:rsidRPr="00F5339E" w:rsidRDefault="00334C23" w:rsidP="005048B9">
            <w:pPr>
              <w:widowControl/>
              <w:jc w:val="center"/>
              <w:rPr>
                <w:sz w:val="24"/>
              </w:rPr>
            </w:pPr>
            <w:r w:rsidRPr="00F5339E">
              <w:rPr>
                <w:sz w:val="24"/>
              </w:rPr>
              <w:t>-</w:t>
            </w:r>
          </w:p>
        </w:tc>
        <w:tc>
          <w:tcPr>
            <w:tcW w:w="567" w:type="dxa"/>
            <w:vAlign w:val="center"/>
          </w:tcPr>
          <w:p w14:paraId="3CC041E0"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36AC03B8" w14:textId="77777777" w:rsidR="00334C23" w:rsidRPr="00F5339E" w:rsidRDefault="00334C23" w:rsidP="005048B9">
            <w:pPr>
              <w:widowControl/>
              <w:jc w:val="center"/>
              <w:rPr>
                <w:sz w:val="24"/>
              </w:rPr>
            </w:pPr>
            <w:r w:rsidRPr="00F5339E">
              <w:rPr>
                <w:sz w:val="24"/>
              </w:rPr>
              <w:t>-</w:t>
            </w:r>
          </w:p>
        </w:tc>
      </w:tr>
      <w:tr w:rsidR="00334C23" w:rsidRPr="00EC1DA6" w14:paraId="5625CCB1" w14:textId="77777777" w:rsidTr="005048B9">
        <w:trPr>
          <w:trHeight w:hRule="exact" w:val="340"/>
        </w:trPr>
        <w:tc>
          <w:tcPr>
            <w:tcW w:w="563" w:type="dxa"/>
            <w:vMerge/>
            <w:shd w:val="clear" w:color="auto" w:fill="auto"/>
            <w:noWrap/>
            <w:vAlign w:val="center"/>
            <w:hideMark/>
          </w:tcPr>
          <w:p w14:paraId="207FC99F" w14:textId="77777777" w:rsidR="00334C23" w:rsidRPr="00A43365" w:rsidRDefault="00334C23" w:rsidP="005048B9">
            <w:pPr>
              <w:jc w:val="center"/>
            </w:pPr>
          </w:p>
        </w:tc>
        <w:tc>
          <w:tcPr>
            <w:tcW w:w="2273" w:type="dxa"/>
            <w:vMerge/>
            <w:shd w:val="clear" w:color="auto" w:fill="auto"/>
            <w:vAlign w:val="center"/>
            <w:hideMark/>
          </w:tcPr>
          <w:p w14:paraId="61669082" w14:textId="77777777" w:rsidR="00334C23" w:rsidRPr="002B42E1" w:rsidRDefault="00334C23" w:rsidP="005048B9">
            <w:pPr>
              <w:widowControl/>
              <w:autoSpaceDE w:val="0"/>
              <w:autoSpaceDN w:val="0"/>
              <w:adjustRightInd w:val="0"/>
              <w:jc w:val="both"/>
            </w:pPr>
          </w:p>
        </w:tc>
        <w:tc>
          <w:tcPr>
            <w:tcW w:w="1559" w:type="dxa"/>
            <w:vMerge/>
            <w:shd w:val="clear" w:color="auto" w:fill="auto"/>
            <w:vAlign w:val="center"/>
            <w:hideMark/>
          </w:tcPr>
          <w:p w14:paraId="36C2B819" w14:textId="77777777" w:rsidR="00334C23" w:rsidRPr="002B42E1" w:rsidRDefault="00334C23" w:rsidP="005048B9">
            <w:pPr>
              <w:widowControl/>
              <w:ind w:left="-108" w:right="-108"/>
              <w:jc w:val="center"/>
            </w:pPr>
          </w:p>
        </w:tc>
        <w:tc>
          <w:tcPr>
            <w:tcW w:w="850" w:type="dxa"/>
            <w:vAlign w:val="center"/>
          </w:tcPr>
          <w:p w14:paraId="671D6DFF" w14:textId="77777777" w:rsidR="00334C23" w:rsidRPr="002B42E1" w:rsidRDefault="00334C23" w:rsidP="005048B9">
            <w:pPr>
              <w:widowControl/>
              <w:jc w:val="center"/>
              <w:rPr>
                <w:sz w:val="22"/>
              </w:rPr>
            </w:pPr>
            <w:r>
              <w:rPr>
                <w:sz w:val="22"/>
              </w:rPr>
              <w:t>2022</w:t>
            </w:r>
          </w:p>
        </w:tc>
        <w:tc>
          <w:tcPr>
            <w:tcW w:w="1134" w:type="dxa"/>
            <w:shd w:val="clear" w:color="auto" w:fill="auto"/>
            <w:noWrap/>
            <w:vAlign w:val="center"/>
          </w:tcPr>
          <w:p w14:paraId="6F11C473" w14:textId="77777777" w:rsidR="00334C23" w:rsidRPr="000F2B5B" w:rsidRDefault="00334C23" w:rsidP="005048B9">
            <w:pPr>
              <w:widowControl/>
              <w:jc w:val="center"/>
              <w:rPr>
                <w:sz w:val="22"/>
                <w:szCs w:val="22"/>
              </w:rPr>
            </w:pPr>
            <w:r w:rsidRPr="000F2B5B">
              <w:rPr>
                <w:sz w:val="22"/>
                <w:szCs w:val="22"/>
              </w:rPr>
              <w:t>5 942,34</w:t>
            </w:r>
          </w:p>
        </w:tc>
        <w:tc>
          <w:tcPr>
            <w:tcW w:w="1276" w:type="dxa"/>
            <w:shd w:val="clear" w:color="auto" w:fill="auto"/>
            <w:vAlign w:val="center"/>
          </w:tcPr>
          <w:p w14:paraId="17AA5070" w14:textId="77777777" w:rsidR="00334C23" w:rsidRPr="000F2B5B" w:rsidRDefault="00334C23" w:rsidP="005048B9">
            <w:pPr>
              <w:widowControl/>
              <w:jc w:val="center"/>
              <w:rPr>
                <w:sz w:val="22"/>
                <w:szCs w:val="22"/>
              </w:rPr>
            </w:pPr>
            <w:r w:rsidRPr="000F2B5B">
              <w:rPr>
                <w:sz w:val="22"/>
                <w:szCs w:val="22"/>
              </w:rPr>
              <w:t>6 004,90</w:t>
            </w:r>
            <w:r>
              <w:rPr>
                <w:sz w:val="22"/>
                <w:szCs w:val="22"/>
              </w:rPr>
              <w:t xml:space="preserve"> *</w:t>
            </w:r>
          </w:p>
        </w:tc>
        <w:tc>
          <w:tcPr>
            <w:tcW w:w="572" w:type="dxa"/>
            <w:shd w:val="clear" w:color="auto" w:fill="auto"/>
            <w:noWrap/>
            <w:vAlign w:val="center"/>
            <w:hideMark/>
          </w:tcPr>
          <w:p w14:paraId="7BDC9873" w14:textId="77777777" w:rsidR="00334C23" w:rsidRPr="00F5339E" w:rsidRDefault="00334C23" w:rsidP="005048B9">
            <w:pPr>
              <w:widowControl/>
              <w:jc w:val="center"/>
              <w:rPr>
                <w:sz w:val="24"/>
              </w:rPr>
            </w:pPr>
            <w:r w:rsidRPr="00F5339E">
              <w:rPr>
                <w:sz w:val="24"/>
              </w:rPr>
              <w:t>-</w:t>
            </w:r>
          </w:p>
        </w:tc>
        <w:tc>
          <w:tcPr>
            <w:tcW w:w="569" w:type="dxa"/>
            <w:vAlign w:val="center"/>
          </w:tcPr>
          <w:p w14:paraId="58D163B8" w14:textId="77777777" w:rsidR="00334C23" w:rsidRPr="00F5339E" w:rsidRDefault="00334C23" w:rsidP="005048B9">
            <w:pPr>
              <w:widowControl/>
              <w:jc w:val="center"/>
              <w:rPr>
                <w:sz w:val="24"/>
              </w:rPr>
            </w:pPr>
            <w:r w:rsidRPr="00F5339E">
              <w:rPr>
                <w:sz w:val="24"/>
              </w:rPr>
              <w:t>-</w:t>
            </w:r>
          </w:p>
        </w:tc>
        <w:tc>
          <w:tcPr>
            <w:tcW w:w="568" w:type="dxa"/>
            <w:vAlign w:val="center"/>
          </w:tcPr>
          <w:p w14:paraId="73EB7211" w14:textId="77777777" w:rsidR="00334C23" w:rsidRPr="00F5339E" w:rsidRDefault="00334C23" w:rsidP="005048B9">
            <w:pPr>
              <w:widowControl/>
              <w:jc w:val="center"/>
              <w:rPr>
                <w:sz w:val="24"/>
              </w:rPr>
            </w:pPr>
            <w:r w:rsidRPr="00F5339E">
              <w:rPr>
                <w:sz w:val="24"/>
              </w:rPr>
              <w:t>-</w:t>
            </w:r>
          </w:p>
        </w:tc>
        <w:tc>
          <w:tcPr>
            <w:tcW w:w="567" w:type="dxa"/>
            <w:vAlign w:val="center"/>
          </w:tcPr>
          <w:p w14:paraId="2A83E96B"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219E6F6F" w14:textId="77777777" w:rsidR="00334C23" w:rsidRPr="00F5339E" w:rsidRDefault="00334C23" w:rsidP="005048B9">
            <w:pPr>
              <w:widowControl/>
              <w:jc w:val="center"/>
              <w:rPr>
                <w:sz w:val="24"/>
              </w:rPr>
            </w:pPr>
            <w:r w:rsidRPr="00F5339E">
              <w:rPr>
                <w:sz w:val="24"/>
              </w:rPr>
              <w:t>-</w:t>
            </w:r>
          </w:p>
        </w:tc>
      </w:tr>
      <w:tr w:rsidR="00334C23" w:rsidRPr="00EC1DA6" w14:paraId="36CFE658" w14:textId="77777777" w:rsidTr="005048B9">
        <w:trPr>
          <w:trHeight w:hRule="exact" w:val="340"/>
        </w:trPr>
        <w:tc>
          <w:tcPr>
            <w:tcW w:w="563" w:type="dxa"/>
            <w:vMerge/>
            <w:shd w:val="clear" w:color="auto" w:fill="auto"/>
            <w:noWrap/>
            <w:vAlign w:val="center"/>
            <w:hideMark/>
          </w:tcPr>
          <w:p w14:paraId="032A7434" w14:textId="77777777" w:rsidR="00334C23" w:rsidRPr="00A43365" w:rsidRDefault="00334C23" w:rsidP="005048B9">
            <w:pPr>
              <w:jc w:val="center"/>
            </w:pPr>
          </w:p>
        </w:tc>
        <w:tc>
          <w:tcPr>
            <w:tcW w:w="2273" w:type="dxa"/>
            <w:vMerge/>
            <w:shd w:val="clear" w:color="auto" w:fill="auto"/>
            <w:vAlign w:val="center"/>
            <w:hideMark/>
          </w:tcPr>
          <w:p w14:paraId="0EB89076" w14:textId="77777777" w:rsidR="00334C23" w:rsidRPr="002B42E1" w:rsidRDefault="00334C23" w:rsidP="005048B9">
            <w:pPr>
              <w:widowControl/>
              <w:autoSpaceDE w:val="0"/>
              <w:autoSpaceDN w:val="0"/>
              <w:adjustRightInd w:val="0"/>
              <w:jc w:val="both"/>
            </w:pPr>
          </w:p>
        </w:tc>
        <w:tc>
          <w:tcPr>
            <w:tcW w:w="1559" w:type="dxa"/>
            <w:vMerge/>
            <w:shd w:val="clear" w:color="auto" w:fill="auto"/>
            <w:vAlign w:val="center"/>
            <w:hideMark/>
          </w:tcPr>
          <w:p w14:paraId="598AC0BB" w14:textId="77777777" w:rsidR="00334C23" w:rsidRPr="002B42E1" w:rsidRDefault="00334C23" w:rsidP="005048B9">
            <w:pPr>
              <w:widowControl/>
              <w:ind w:left="-108" w:right="-108"/>
              <w:jc w:val="center"/>
            </w:pPr>
          </w:p>
        </w:tc>
        <w:tc>
          <w:tcPr>
            <w:tcW w:w="850" w:type="dxa"/>
            <w:vAlign w:val="center"/>
          </w:tcPr>
          <w:p w14:paraId="3B10A9D0" w14:textId="77777777" w:rsidR="00334C23" w:rsidRPr="002B42E1" w:rsidRDefault="00334C23" w:rsidP="005048B9">
            <w:pPr>
              <w:widowControl/>
              <w:jc w:val="center"/>
              <w:rPr>
                <w:sz w:val="22"/>
              </w:rPr>
            </w:pPr>
            <w:r>
              <w:rPr>
                <w:sz w:val="22"/>
              </w:rPr>
              <w:t>2023</w:t>
            </w:r>
          </w:p>
        </w:tc>
        <w:tc>
          <w:tcPr>
            <w:tcW w:w="2410" w:type="dxa"/>
            <w:gridSpan w:val="2"/>
            <w:shd w:val="clear" w:color="auto" w:fill="auto"/>
            <w:noWrap/>
            <w:vAlign w:val="center"/>
          </w:tcPr>
          <w:p w14:paraId="094F6F47" w14:textId="77777777" w:rsidR="00334C23" w:rsidRPr="00DB6E47" w:rsidRDefault="00334C23" w:rsidP="005048B9">
            <w:pPr>
              <w:widowControl/>
              <w:jc w:val="center"/>
              <w:rPr>
                <w:sz w:val="22"/>
                <w:szCs w:val="22"/>
              </w:rPr>
            </w:pPr>
            <w:r w:rsidRPr="00DB6E47">
              <w:rPr>
                <w:sz w:val="22"/>
                <w:szCs w:val="22"/>
              </w:rPr>
              <w:t>5 984,67</w:t>
            </w:r>
            <w:r>
              <w:rPr>
                <w:sz w:val="22"/>
                <w:szCs w:val="22"/>
              </w:rPr>
              <w:t xml:space="preserve"> *</w:t>
            </w:r>
            <w:r w:rsidRPr="00DB6E47">
              <w:rPr>
                <w:sz w:val="22"/>
                <w:szCs w:val="22"/>
              </w:rPr>
              <w:t>*</w:t>
            </w:r>
          </w:p>
        </w:tc>
        <w:tc>
          <w:tcPr>
            <w:tcW w:w="572" w:type="dxa"/>
            <w:shd w:val="clear" w:color="auto" w:fill="auto"/>
            <w:noWrap/>
            <w:vAlign w:val="center"/>
            <w:hideMark/>
          </w:tcPr>
          <w:p w14:paraId="476C9AAF" w14:textId="77777777" w:rsidR="00334C23" w:rsidRPr="00F5339E" w:rsidRDefault="00334C23" w:rsidP="005048B9">
            <w:pPr>
              <w:widowControl/>
              <w:jc w:val="center"/>
              <w:rPr>
                <w:sz w:val="24"/>
              </w:rPr>
            </w:pPr>
            <w:r w:rsidRPr="00F5339E">
              <w:rPr>
                <w:sz w:val="24"/>
              </w:rPr>
              <w:t>-</w:t>
            </w:r>
          </w:p>
        </w:tc>
        <w:tc>
          <w:tcPr>
            <w:tcW w:w="569" w:type="dxa"/>
            <w:vAlign w:val="center"/>
          </w:tcPr>
          <w:p w14:paraId="2C7705A4" w14:textId="77777777" w:rsidR="00334C23" w:rsidRPr="00F5339E" w:rsidRDefault="00334C23" w:rsidP="005048B9">
            <w:pPr>
              <w:widowControl/>
              <w:jc w:val="center"/>
              <w:rPr>
                <w:sz w:val="24"/>
              </w:rPr>
            </w:pPr>
            <w:r w:rsidRPr="00F5339E">
              <w:rPr>
                <w:sz w:val="24"/>
              </w:rPr>
              <w:t>-</w:t>
            </w:r>
          </w:p>
        </w:tc>
        <w:tc>
          <w:tcPr>
            <w:tcW w:w="568" w:type="dxa"/>
            <w:vAlign w:val="center"/>
          </w:tcPr>
          <w:p w14:paraId="6D2024CA" w14:textId="77777777" w:rsidR="00334C23" w:rsidRPr="00F5339E" w:rsidRDefault="00334C23" w:rsidP="005048B9">
            <w:pPr>
              <w:widowControl/>
              <w:jc w:val="center"/>
              <w:rPr>
                <w:sz w:val="24"/>
              </w:rPr>
            </w:pPr>
            <w:r w:rsidRPr="00F5339E">
              <w:rPr>
                <w:sz w:val="24"/>
              </w:rPr>
              <w:t>-</w:t>
            </w:r>
          </w:p>
        </w:tc>
        <w:tc>
          <w:tcPr>
            <w:tcW w:w="567" w:type="dxa"/>
            <w:vAlign w:val="center"/>
          </w:tcPr>
          <w:p w14:paraId="05304CC7"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28FE1748" w14:textId="77777777" w:rsidR="00334C23" w:rsidRPr="00F5339E" w:rsidRDefault="00334C23" w:rsidP="005048B9">
            <w:pPr>
              <w:widowControl/>
              <w:jc w:val="center"/>
              <w:rPr>
                <w:sz w:val="24"/>
              </w:rPr>
            </w:pPr>
            <w:r w:rsidRPr="00F5339E">
              <w:rPr>
                <w:sz w:val="24"/>
              </w:rPr>
              <w:t>-</w:t>
            </w:r>
          </w:p>
        </w:tc>
      </w:tr>
      <w:tr w:rsidR="00334C23" w:rsidRPr="00EC1DA6" w14:paraId="016159B7" w14:textId="77777777" w:rsidTr="005048B9">
        <w:trPr>
          <w:trHeight w:hRule="exact" w:val="340"/>
        </w:trPr>
        <w:tc>
          <w:tcPr>
            <w:tcW w:w="563" w:type="dxa"/>
            <w:vMerge w:val="restart"/>
            <w:shd w:val="clear" w:color="auto" w:fill="auto"/>
            <w:noWrap/>
            <w:vAlign w:val="center"/>
            <w:hideMark/>
          </w:tcPr>
          <w:p w14:paraId="60C498DB" w14:textId="77777777" w:rsidR="00334C23" w:rsidRPr="00A43365" w:rsidRDefault="00334C23" w:rsidP="005048B9">
            <w:pPr>
              <w:jc w:val="center"/>
            </w:pPr>
            <w:r w:rsidRPr="00A43365">
              <w:t>3.</w:t>
            </w:r>
          </w:p>
        </w:tc>
        <w:tc>
          <w:tcPr>
            <w:tcW w:w="2273" w:type="dxa"/>
            <w:vMerge w:val="restart"/>
            <w:shd w:val="clear" w:color="auto" w:fill="auto"/>
            <w:vAlign w:val="center"/>
            <w:hideMark/>
          </w:tcPr>
          <w:p w14:paraId="7128F00F" w14:textId="77777777" w:rsidR="00334C23" w:rsidRPr="00961A35" w:rsidRDefault="00334C23" w:rsidP="005048B9">
            <w:pPr>
              <w:widowControl/>
              <w:autoSpaceDE w:val="0"/>
              <w:autoSpaceDN w:val="0"/>
              <w:adjustRightInd w:val="0"/>
              <w:jc w:val="both"/>
            </w:pPr>
            <w:r>
              <w:t>МУП «Коммунальщик» (Ивановский район), котельная в с. Чернореченский</w:t>
            </w:r>
          </w:p>
        </w:tc>
        <w:tc>
          <w:tcPr>
            <w:tcW w:w="1559" w:type="dxa"/>
            <w:vMerge w:val="restart"/>
            <w:shd w:val="clear" w:color="auto" w:fill="auto"/>
            <w:vAlign w:val="center"/>
            <w:hideMark/>
          </w:tcPr>
          <w:p w14:paraId="4A8E5BDF" w14:textId="77777777" w:rsidR="00334C23" w:rsidRPr="00EC1DA6" w:rsidRDefault="00334C23" w:rsidP="005048B9">
            <w:pPr>
              <w:widowControl/>
              <w:ind w:left="-108" w:right="-108"/>
              <w:jc w:val="center"/>
            </w:pPr>
            <w:r>
              <w:t>Одноставоч</w:t>
            </w:r>
            <w:r w:rsidRPr="009309DD">
              <w:t>ный, руб./Гкал, НДС не облагается</w:t>
            </w:r>
          </w:p>
        </w:tc>
        <w:tc>
          <w:tcPr>
            <w:tcW w:w="850" w:type="dxa"/>
            <w:vAlign w:val="center"/>
          </w:tcPr>
          <w:p w14:paraId="52674D8E" w14:textId="77777777" w:rsidR="00334C23" w:rsidRPr="002B42E1" w:rsidRDefault="00334C23" w:rsidP="005048B9">
            <w:pPr>
              <w:widowControl/>
              <w:jc w:val="center"/>
              <w:rPr>
                <w:sz w:val="22"/>
              </w:rPr>
            </w:pPr>
            <w:r>
              <w:rPr>
                <w:sz w:val="22"/>
              </w:rPr>
              <w:t>2021</w:t>
            </w:r>
          </w:p>
        </w:tc>
        <w:tc>
          <w:tcPr>
            <w:tcW w:w="1134" w:type="dxa"/>
            <w:shd w:val="clear" w:color="auto" w:fill="auto"/>
            <w:noWrap/>
            <w:vAlign w:val="center"/>
            <w:hideMark/>
          </w:tcPr>
          <w:p w14:paraId="60172EBB" w14:textId="77777777" w:rsidR="00334C23" w:rsidRPr="003A133E" w:rsidRDefault="00334C23" w:rsidP="005048B9">
            <w:pPr>
              <w:widowControl/>
              <w:jc w:val="center"/>
              <w:rPr>
                <w:sz w:val="22"/>
                <w:szCs w:val="22"/>
              </w:rPr>
            </w:pPr>
            <w:r w:rsidRPr="003A133E">
              <w:rPr>
                <w:sz w:val="22"/>
                <w:szCs w:val="22"/>
              </w:rPr>
              <w:t>2 066,59</w:t>
            </w:r>
          </w:p>
        </w:tc>
        <w:tc>
          <w:tcPr>
            <w:tcW w:w="1276" w:type="dxa"/>
            <w:shd w:val="clear" w:color="auto" w:fill="auto"/>
            <w:vAlign w:val="center"/>
          </w:tcPr>
          <w:p w14:paraId="74689638" w14:textId="77777777" w:rsidR="00334C23" w:rsidRPr="003A133E" w:rsidRDefault="00334C23" w:rsidP="005048B9">
            <w:pPr>
              <w:widowControl/>
              <w:jc w:val="center"/>
              <w:rPr>
                <w:sz w:val="22"/>
                <w:szCs w:val="22"/>
              </w:rPr>
            </w:pPr>
            <w:r w:rsidRPr="003A133E">
              <w:rPr>
                <w:sz w:val="22"/>
                <w:szCs w:val="22"/>
              </w:rPr>
              <w:t>2 155,26</w:t>
            </w:r>
          </w:p>
        </w:tc>
        <w:tc>
          <w:tcPr>
            <w:tcW w:w="572" w:type="dxa"/>
            <w:shd w:val="clear" w:color="auto" w:fill="auto"/>
            <w:noWrap/>
            <w:vAlign w:val="center"/>
            <w:hideMark/>
          </w:tcPr>
          <w:p w14:paraId="6B57DDD3" w14:textId="77777777" w:rsidR="00334C23" w:rsidRPr="00F5339E" w:rsidRDefault="00334C23" w:rsidP="005048B9">
            <w:pPr>
              <w:widowControl/>
              <w:jc w:val="center"/>
              <w:rPr>
                <w:sz w:val="24"/>
              </w:rPr>
            </w:pPr>
            <w:r w:rsidRPr="00F5339E">
              <w:rPr>
                <w:sz w:val="24"/>
              </w:rPr>
              <w:t>-</w:t>
            </w:r>
          </w:p>
        </w:tc>
        <w:tc>
          <w:tcPr>
            <w:tcW w:w="569" w:type="dxa"/>
            <w:vAlign w:val="center"/>
          </w:tcPr>
          <w:p w14:paraId="24E5CEAE" w14:textId="77777777" w:rsidR="00334C23" w:rsidRPr="00F5339E" w:rsidRDefault="00334C23" w:rsidP="005048B9">
            <w:pPr>
              <w:widowControl/>
              <w:jc w:val="center"/>
              <w:rPr>
                <w:sz w:val="24"/>
              </w:rPr>
            </w:pPr>
            <w:r w:rsidRPr="00F5339E">
              <w:rPr>
                <w:sz w:val="24"/>
              </w:rPr>
              <w:t>-</w:t>
            </w:r>
          </w:p>
        </w:tc>
        <w:tc>
          <w:tcPr>
            <w:tcW w:w="568" w:type="dxa"/>
            <w:vAlign w:val="center"/>
          </w:tcPr>
          <w:p w14:paraId="1F36B9C3" w14:textId="77777777" w:rsidR="00334C23" w:rsidRPr="00F5339E" w:rsidRDefault="00334C23" w:rsidP="005048B9">
            <w:pPr>
              <w:widowControl/>
              <w:jc w:val="center"/>
              <w:rPr>
                <w:sz w:val="24"/>
              </w:rPr>
            </w:pPr>
            <w:r w:rsidRPr="00F5339E">
              <w:rPr>
                <w:sz w:val="24"/>
              </w:rPr>
              <w:t>-</w:t>
            </w:r>
          </w:p>
        </w:tc>
        <w:tc>
          <w:tcPr>
            <w:tcW w:w="567" w:type="dxa"/>
            <w:vAlign w:val="center"/>
          </w:tcPr>
          <w:p w14:paraId="11812B6F"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236C00A4" w14:textId="77777777" w:rsidR="00334C23" w:rsidRPr="00F5339E" w:rsidRDefault="00334C23" w:rsidP="005048B9">
            <w:pPr>
              <w:widowControl/>
              <w:jc w:val="center"/>
              <w:rPr>
                <w:sz w:val="24"/>
              </w:rPr>
            </w:pPr>
            <w:r w:rsidRPr="00F5339E">
              <w:rPr>
                <w:sz w:val="24"/>
              </w:rPr>
              <w:t>-</w:t>
            </w:r>
          </w:p>
        </w:tc>
      </w:tr>
      <w:tr w:rsidR="00334C23" w:rsidRPr="00EC1DA6" w14:paraId="0E16D865" w14:textId="77777777" w:rsidTr="005048B9">
        <w:trPr>
          <w:trHeight w:hRule="exact" w:val="340"/>
        </w:trPr>
        <w:tc>
          <w:tcPr>
            <w:tcW w:w="563" w:type="dxa"/>
            <w:vMerge/>
            <w:shd w:val="clear" w:color="auto" w:fill="auto"/>
            <w:noWrap/>
            <w:vAlign w:val="center"/>
            <w:hideMark/>
          </w:tcPr>
          <w:p w14:paraId="0EBB758F" w14:textId="77777777" w:rsidR="00334C23" w:rsidRPr="00A43365" w:rsidRDefault="00334C23" w:rsidP="005048B9">
            <w:pPr>
              <w:jc w:val="center"/>
            </w:pPr>
          </w:p>
        </w:tc>
        <w:tc>
          <w:tcPr>
            <w:tcW w:w="2273" w:type="dxa"/>
            <w:vMerge/>
            <w:shd w:val="clear" w:color="auto" w:fill="auto"/>
            <w:vAlign w:val="center"/>
            <w:hideMark/>
          </w:tcPr>
          <w:p w14:paraId="4899ABA4" w14:textId="77777777" w:rsidR="00334C23" w:rsidRDefault="00334C23" w:rsidP="005048B9">
            <w:pPr>
              <w:widowControl/>
              <w:autoSpaceDE w:val="0"/>
              <w:autoSpaceDN w:val="0"/>
              <w:adjustRightInd w:val="0"/>
              <w:jc w:val="both"/>
            </w:pPr>
          </w:p>
        </w:tc>
        <w:tc>
          <w:tcPr>
            <w:tcW w:w="1559" w:type="dxa"/>
            <w:vMerge/>
            <w:shd w:val="clear" w:color="auto" w:fill="auto"/>
            <w:vAlign w:val="center"/>
            <w:hideMark/>
          </w:tcPr>
          <w:p w14:paraId="4A5A9CDD" w14:textId="77777777" w:rsidR="00334C23" w:rsidRDefault="00334C23" w:rsidP="005048B9">
            <w:pPr>
              <w:widowControl/>
              <w:ind w:left="-108" w:right="-108"/>
              <w:jc w:val="center"/>
            </w:pPr>
          </w:p>
        </w:tc>
        <w:tc>
          <w:tcPr>
            <w:tcW w:w="850" w:type="dxa"/>
            <w:vAlign w:val="center"/>
          </w:tcPr>
          <w:p w14:paraId="1140AA32" w14:textId="77777777" w:rsidR="00334C23" w:rsidRPr="002B42E1" w:rsidRDefault="00334C23" w:rsidP="005048B9">
            <w:pPr>
              <w:widowControl/>
              <w:jc w:val="center"/>
              <w:rPr>
                <w:sz w:val="22"/>
              </w:rPr>
            </w:pPr>
            <w:r>
              <w:rPr>
                <w:sz w:val="22"/>
              </w:rPr>
              <w:t>2022</w:t>
            </w:r>
          </w:p>
        </w:tc>
        <w:tc>
          <w:tcPr>
            <w:tcW w:w="1134" w:type="dxa"/>
            <w:shd w:val="clear" w:color="auto" w:fill="auto"/>
            <w:noWrap/>
            <w:vAlign w:val="center"/>
          </w:tcPr>
          <w:p w14:paraId="78CE06D1" w14:textId="77777777" w:rsidR="00334C23" w:rsidRPr="00AE3686" w:rsidRDefault="00334C23" w:rsidP="005048B9">
            <w:pPr>
              <w:widowControl/>
              <w:jc w:val="center"/>
              <w:rPr>
                <w:sz w:val="22"/>
                <w:szCs w:val="22"/>
              </w:rPr>
            </w:pPr>
            <w:r w:rsidRPr="00AE3686">
              <w:rPr>
                <w:sz w:val="22"/>
                <w:szCs w:val="22"/>
              </w:rPr>
              <w:t>2 105,92</w:t>
            </w:r>
          </w:p>
        </w:tc>
        <w:tc>
          <w:tcPr>
            <w:tcW w:w="1276" w:type="dxa"/>
            <w:shd w:val="clear" w:color="auto" w:fill="auto"/>
            <w:vAlign w:val="center"/>
          </w:tcPr>
          <w:p w14:paraId="12E88B25" w14:textId="77777777" w:rsidR="00334C23" w:rsidRPr="00AE3686" w:rsidRDefault="00334C23" w:rsidP="005048B9">
            <w:pPr>
              <w:widowControl/>
              <w:jc w:val="center"/>
              <w:rPr>
                <w:sz w:val="22"/>
                <w:szCs w:val="22"/>
              </w:rPr>
            </w:pPr>
            <w:r w:rsidRPr="00AE3686">
              <w:rPr>
                <w:sz w:val="22"/>
                <w:szCs w:val="22"/>
              </w:rPr>
              <w:t>2 169,39</w:t>
            </w:r>
            <w:r>
              <w:rPr>
                <w:sz w:val="22"/>
                <w:szCs w:val="22"/>
              </w:rPr>
              <w:t xml:space="preserve"> *</w:t>
            </w:r>
          </w:p>
        </w:tc>
        <w:tc>
          <w:tcPr>
            <w:tcW w:w="572" w:type="dxa"/>
            <w:shd w:val="clear" w:color="auto" w:fill="auto"/>
            <w:noWrap/>
            <w:vAlign w:val="center"/>
            <w:hideMark/>
          </w:tcPr>
          <w:p w14:paraId="7E2ED0CC" w14:textId="77777777" w:rsidR="00334C23" w:rsidRPr="00F5339E" w:rsidRDefault="00334C23" w:rsidP="005048B9">
            <w:pPr>
              <w:widowControl/>
              <w:jc w:val="center"/>
              <w:rPr>
                <w:sz w:val="24"/>
              </w:rPr>
            </w:pPr>
            <w:r w:rsidRPr="00F5339E">
              <w:rPr>
                <w:sz w:val="24"/>
              </w:rPr>
              <w:t>-</w:t>
            </w:r>
          </w:p>
        </w:tc>
        <w:tc>
          <w:tcPr>
            <w:tcW w:w="569" w:type="dxa"/>
            <w:vAlign w:val="center"/>
          </w:tcPr>
          <w:p w14:paraId="650D1173" w14:textId="77777777" w:rsidR="00334C23" w:rsidRPr="00F5339E" w:rsidRDefault="00334C23" w:rsidP="005048B9">
            <w:pPr>
              <w:widowControl/>
              <w:jc w:val="center"/>
              <w:rPr>
                <w:sz w:val="24"/>
              </w:rPr>
            </w:pPr>
            <w:r w:rsidRPr="00F5339E">
              <w:rPr>
                <w:sz w:val="24"/>
              </w:rPr>
              <w:t>-</w:t>
            </w:r>
          </w:p>
        </w:tc>
        <w:tc>
          <w:tcPr>
            <w:tcW w:w="568" w:type="dxa"/>
            <w:vAlign w:val="center"/>
          </w:tcPr>
          <w:p w14:paraId="416365FC" w14:textId="77777777" w:rsidR="00334C23" w:rsidRPr="00F5339E" w:rsidRDefault="00334C23" w:rsidP="005048B9">
            <w:pPr>
              <w:widowControl/>
              <w:jc w:val="center"/>
              <w:rPr>
                <w:sz w:val="24"/>
              </w:rPr>
            </w:pPr>
            <w:r w:rsidRPr="00F5339E">
              <w:rPr>
                <w:sz w:val="24"/>
              </w:rPr>
              <w:t>-</w:t>
            </w:r>
          </w:p>
        </w:tc>
        <w:tc>
          <w:tcPr>
            <w:tcW w:w="567" w:type="dxa"/>
            <w:vAlign w:val="center"/>
          </w:tcPr>
          <w:p w14:paraId="1D4C3C08"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10A7BD53" w14:textId="77777777" w:rsidR="00334C23" w:rsidRPr="00F5339E" w:rsidRDefault="00334C23" w:rsidP="005048B9">
            <w:pPr>
              <w:widowControl/>
              <w:jc w:val="center"/>
              <w:rPr>
                <w:sz w:val="24"/>
              </w:rPr>
            </w:pPr>
            <w:r w:rsidRPr="00F5339E">
              <w:rPr>
                <w:sz w:val="24"/>
              </w:rPr>
              <w:t>-</w:t>
            </w:r>
          </w:p>
        </w:tc>
      </w:tr>
      <w:tr w:rsidR="00334C23" w:rsidRPr="00EC1DA6" w14:paraId="2F00686F" w14:textId="77777777" w:rsidTr="005048B9">
        <w:trPr>
          <w:trHeight w:hRule="exact" w:val="340"/>
        </w:trPr>
        <w:tc>
          <w:tcPr>
            <w:tcW w:w="563" w:type="dxa"/>
            <w:vMerge/>
            <w:shd w:val="clear" w:color="auto" w:fill="auto"/>
            <w:noWrap/>
            <w:vAlign w:val="center"/>
            <w:hideMark/>
          </w:tcPr>
          <w:p w14:paraId="1D7859DC" w14:textId="77777777" w:rsidR="00334C23" w:rsidRPr="00A43365" w:rsidRDefault="00334C23" w:rsidP="005048B9">
            <w:pPr>
              <w:jc w:val="center"/>
            </w:pPr>
          </w:p>
        </w:tc>
        <w:tc>
          <w:tcPr>
            <w:tcW w:w="2273" w:type="dxa"/>
            <w:vMerge/>
            <w:shd w:val="clear" w:color="auto" w:fill="auto"/>
            <w:vAlign w:val="center"/>
            <w:hideMark/>
          </w:tcPr>
          <w:p w14:paraId="2D1C051F" w14:textId="77777777" w:rsidR="00334C23" w:rsidRDefault="00334C23" w:rsidP="005048B9">
            <w:pPr>
              <w:widowControl/>
              <w:autoSpaceDE w:val="0"/>
              <w:autoSpaceDN w:val="0"/>
              <w:adjustRightInd w:val="0"/>
              <w:jc w:val="both"/>
            </w:pPr>
          </w:p>
        </w:tc>
        <w:tc>
          <w:tcPr>
            <w:tcW w:w="1559" w:type="dxa"/>
            <w:vMerge/>
            <w:shd w:val="clear" w:color="auto" w:fill="auto"/>
            <w:vAlign w:val="center"/>
            <w:hideMark/>
          </w:tcPr>
          <w:p w14:paraId="26FD3295" w14:textId="77777777" w:rsidR="00334C23" w:rsidRDefault="00334C23" w:rsidP="005048B9">
            <w:pPr>
              <w:widowControl/>
              <w:ind w:left="-108" w:right="-108"/>
              <w:jc w:val="center"/>
            </w:pPr>
          </w:p>
        </w:tc>
        <w:tc>
          <w:tcPr>
            <w:tcW w:w="850" w:type="dxa"/>
            <w:vAlign w:val="center"/>
          </w:tcPr>
          <w:p w14:paraId="5A8A3A12" w14:textId="77777777" w:rsidR="00334C23" w:rsidRPr="002B42E1" w:rsidRDefault="00334C23" w:rsidP="005048B9">
            <w:pPr>
              <w:widowControl/>
              <w:jc w:val="center"/>
              <w:rPr>
                <w:sz w:val="22"/>
              </w:rPr>
            </w:pPr>
            <w:r>
              <w:rPr>
                <w:sz w:val="22"/>
              </w:rPr>
              <w:t>2023</w:t>
            </w:r>
          </w:p>
        </w:tc>
        <w:tc>
          <w:tcPr>
            <w:tcW w:w="2410" w:type="dxa"/>
            <w:gridSpan w:val="2"/>
            <w:shd w:val="clear" w:color="auto" w:fill="auto"/>
            <w:noWrap/>
            <w:vAlign w:val="center"/>
          </w:tcPr>
          <w:p w14:paraId="03E2AA5F" w14:textId="77777777" w:rsidR="00334C23" w:rsidRPr="00CB6A89" w:rsidRDefault="00334C23" w:rsidP="005048B9">
            <w:pPr>
              <w:widowControl/>
              <w:jc w:val="center"/>
              <w:rPr>
                <w:sz w:val="22"/>
                <w:szCs w:val="22"/>
              </w:rPr>
            </w:pPr>
            <w:r w:rsidRPr="00CB6A89">
              <w:rPr>
                <w:sz w:val="22"/>
                <w:szCs w:val="22"/>
              </w:rPr>
              <w:t>2 358,07</w:t>
            </w:r>
            <w:r>
              <w:rPr>
                <w:sz w:val="22"/>
                <w:szCs w:val="22"/>
              </w:rPr>
              <w:t xml:space="preserve"> *</w:t>
            </w:r>
            <w:r w:rsidRPr="00CB6A89">
              <w:rPr>
                <w:sz w:val="22"/>
                <w:szCs w:val="22"/>
              </w:rPr>
              <w:t>*</w:t>
            </w:r>
          </w:p>
        </w:tc>
        <w:tc>
          <w:tcPr>
            <w:tcW w:w="572" w:type="dxa"/>
            <w:shd w:val="clear" w:color="auto" w:fill="auto"/>
            <w:noWrap/>
            <w:vAlign w:val="center"/>
            <w:hideMark/>
          </w:tcPr>
          <w:p w14:paraId="29AEAC38" w14:textId="77777777" w:rsidR="00334C23" w:rsidRPr="00F5339E" w:rsidRDefault="00334C23" w:rsidP="005048B9">
            <w:pPr>
              <w:widowControl/>
              <w:jc w:val="center"/>
              <w:rPr>
                <w:sz w:val="24"/>
              </w:rPr>
            </w:pPr>
            <w:r w:rsidRPr="00F5339E">
              <w:rPr>
                <w:sz w:val="24"/>
              </w:rPr>
              <w:t>-</w:t>
            </w:r>
          </w:p>
        </w:tc>
        <w:tc>
          <w:tcPr>
            <w:tcW w:w="569" w:type="dxa"/>
            <w:vAlign w:val="center"/>
          </w:tcPr>
          <w:p w14:paraId="2D11B28B" w14:textId="77777777" w:rsidR="00334C23" w:rsidRPr="00F5339E" w:rsidRDefault="00334C23" w:rsidP="005048B9">
            <w:pPr>
              <w:widowControl/>
              <w:jc w:val="center"/>
              <w:rPr>
                <w:sz w:val="24"/>
              </w:rPr>
            </w:pPr>
            <w:r w:rsidRPr="00F5339E">
              <w:rPr>
                <w:sz w:val="24"/>
              </w:rPr>
              <w:t>-</w:t>
            </w:r>
          </w:p>
        </w:tc>
        <w:tc>
          <w:tcPr>
            <w:tcW w:w="568" w:type="dxa"/>
            <w:vAlign w:val="center"/>
          </w:tcPr>
          <w:p w14:paraId="1AFB3BF1" w14:textId="77777777" w:rsidR="00334C23" w:rsidRPr="00F5339E" w:rsidRDefault="00334C23" w:rsidP="005048B9">
            <w:pPr>
              <w:widowControl/>
              <w:jc w:val="center"/>
              <w:rPr>
                <w:sz w:val="24"/>
              </w:rPr>
            </w:pPr>
            <w:r w:rsidRPr="00F5339E">
              <w:rPr>
                <w:sz w:val="24"/>
              </w:rPr>
              <w:t>-</w:t>
            </w:r>
          </w:p>
        </w:tc>
        <w:tc>
          <w:tcPr>
            <w:tcW w:w="567" w:type="dxa"/>
            <w:vAlign w:val="center"/>
          </w:tcPr>
          <w:p w14:paraId="33373DEE"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694FA1D5" w14:textId="77777777" w:rsidR="00334C23" w:rsidRPr="00F5339E" w:rsidRDefault="00334C23" w:rsidP="005048B9">
            <w:pPr>
              <w:widowControl/>
              <w:jc w:val="center"/>
              <w:rPr>
                <w:sz w:val="24"/>
              </w:rPr>
            </w:pPr>
            <w:r w:rsidRPr="00F5339E">
              <w:rPr>
                <w:sz w:val="24"/>
              </w:rPr>
              <w:t>-</w:t>
            </w:r>
          </w:p>
        </w:tc>
      </w:tr>
      <w:tr w:rsidR="00334C23" w:rsidRPr="00EC1DA6" w14:paraId="2211B6D4" w14:textId="77777777" w:rsidTr="005048B9">
        <w:trPr>
          <w:trHeight w:val="397"/>
        </w:trPr>
        <w:tc>
          <w:tcPr>
            <w:tcW w:w="563" w:type="dxa"/>
            <w:vMerge w:val="restart"/>
            <w:shd w:val="clear" w:color="auto" w:fill="auto"/>
            <w:noWrap/>
            <w:vAlign w:val="center"/>
            <w:hideMark/>
          </w:tcPr>
          <w:p w14:paraId="3DB32E0F" w14:textId="77777777" w:rsidR="00334C23" w:rsidRPr="00A43365" w:rsidRDefault="00334C23" w:rsidP="005048B9">
            <w:pPr>
              <w:jc w:val="center"/>
            </w:pPr>
            <w:r w:rsidRPr="00A43365">
              <w:t>4.</w:t>
            </w:r>
          </w:p>
        </w:tc>
        <w:tc>
          <w:tcPr>
            <w:tcW w:w="2273" w:type="dxa"/>
            <w:vMerge w:val="restart"/>
            <w:shd w:val="clear" w:color="auto" w:fill="auto"/>
            <w:vAlign w:val="center"/>
            <w:hideMark/>
          </w:tcPr>
          <w:p w14:paraId="1DFAD715" w14:textId="77777777" w:rsidR="00334C23" w:rsidRPr="00961A35" w:rsidRDefault="00334C23" w:rsidP="005048B9">
            <w:pPr>
              <w:widowControl/>
              <w:autoSpaceDE w:val="0"/>
              <w:autoSpaceDN w:val="0"/>
              <w:adjustRightInd w:val="0"/>
              <w:jc w:val="both"/>
            </w:pPr>
            <w:r>
              <w:t>МУП «Коммунальщик» (Ивановский район), котельная в д. Ермолино, ул. Колхозная</w:t>
            </w:r>
          </w:p>
        </w:tc>
        <w:tc>
          <w:tcPr>
            <w:tcW w:w="1559" w:type="dxa"/>
            <w:vMerge w:val="restart"/>
            <w:shd w:val="clear" w:color="auto" w:fill="auto"/>
            <w:vAlign w:val="center"/>
            <w:hideMark/>
          </w:tcPr>
          <w:p w14:paraId="3B1A0E1B" w14:textId="77777777" w:rsidR="00334C23" w:rsidRPr="00EC1DA6" w:rsidRDefault="00334C23" w:rsidP="005048B9">
            <w:pPr>
              <w:widowControl/>
              <w:ind w:left="-108" w:right="-108"/>
              <w:jc w:val="center"/>
            </w:pPr>
            <w:r>
              <w:t>Одноставоч</w:t>
            </w:r>
            <w:r w:rsidRPr="009309DD">
              <w:t>ный, руб./Гкал, НДС не облагается</w:t>
            </w:r>
          </w:p>
        </w:tc>
        <w:tc>
          <w:tcPr>
            <w:tcW w:w="850" w:type="dxa"/>
            <w:vAlign w:val="center"/>
          </w:tcPr>
          <w:p w14:paraId="719BF49A" w14:textId="77777777" w:rsidR="00334C23" w:rsidRPr="002B42E1" w:rsidRDefault="00334C23" w:rsidP="005048B9">
            <w:pPr>
              <w:widowControl/>
              <w:jc w:val="center"/>
              <w:rPr>
                <w:sz w:val="22"/>
              </w:rPr>
            </w:pPr>
            <w:r>
              <w:rPr>
                <w:sz w:val="22"/>
              </w:rPr>
              <w:t>2021</w:t>
            </w:r>
          </w:p>
        </w:tc>
        <w:tc>
          <w:tcPr>
            <w:tcW w:w="1134" w:type="dxa"/>
            <w:shd w:val="clear" w:color="auto" w:fill="auto"/>
            <w:noWrap/>
            <w:vAlign w:val="center"/>
            <w:hideMark/>
          </w:tcPr>
          <w:p w14:paraId="0703AD23" w14:textId="77777777" w:rsidR="00334C23" w:rsidRPr="00C4569A" w:rsidRDefault="00334C23" w:rsidP="005048B9">
            <w:pPr>
              <w:widowControl/>
              <w:jc w:val="center"/>
              <w:rPr>
                <w:sz w:val="22"/>
                <w:szCs w:val="22"/>
              </w:rPr>
            </w:pPr>
            <w:r w:rsidRPr="00C4569A">
              <w:rPr>
                <w:sz w:val="22"/>
                <w:szCs w:val="22"/>
              </w:rPr>
              <w:t>5 173,26</w:t>
            </w:r>
          </w:p>
        </w:tc>
        <w:tc>
          <w:tcPr>
            <w:tcW w:w="1276" w:type="dxa"/>
            <w:shd w:val="clear" w:color="auto" w:fill="auto"/>
            <w:vAlign w:val="center"/>
          </w:tcPr>
          <w:p w14:paraId="3315CE7D" w14:textId="77777777" w:rsidR="00334C23" w:rsidRPr="00C4569A" w:rsidRDefault="00334C23" w:rsidP="005048B9">
            <w:pPr>
              <w:widowControl/>
              <w:jc w:val="center"/>
              <w:rPr>
                <w:sz w:val="22"/>
                <w:szCs w:val="22"/>
              </w:rPr>
            </w:pPr>
            <w:r w:rsidRPr="00C4569A">
              <w:rPr>
                <w:sz w:val="22"/>
                <w:szCs w:val="22"/>
              </w:rPr>
              <w:t>7 934,48</w:t>
            </w:r>
          </w:p>
        </w:tc>
        <w:tc>
          <w:tcPr>
            <w:tcW w:w="572" w:type="dxa"/>
            <w:shd w:val="clear" w:color="auto" w:fill="auto"/>
            <w:noWrap/>
            <w:vAlign w:val="center"/>
            <w:hideMark/>
          </w:tcPr>
          <w:p w14:paraId="669F62C8" w14:textId="77777777" w:rsidR="00334C23" w:rsidRPr="00F5339E" w:rsidRDefault="00334C23" w:rsidP="005048B9">
            <w:pPr>
              <w:widowControl/>
              <w:jc w:val="center"/>
              <w:rPr>
                <w:sz w:val="24"/>
              </w:rPr>
            </w:pPr>
            <w:r w:rsidRPr="00F5339E">
              <w:rPr>
                <w:sz w:val="24"/>
              </w:rPr>
              <w:t>-</w:t>
            </w:r>
          </w:p>
        </w:tc>
        <w:tc>
          <w:tcPr>
            <w:tcW w:w="569" w:type="dxa"/>
            <w:vAlign w:val="center"/>
          </w:tcPr>
          <w:p w14:paraId="0B9D768A" w14:textId="77777777" w:rsidR="00334C23" w:rsidRPr="00F5339E" w:rsidRDefault="00334C23" w:rsidP="005048B9">
            <w:pPr>
              <w:widowControl/>
              <w:jc w:val="center"/>
              <w:rPr>
                <w:sz w:val="24"/>
              </w:rPr>
            </w:pPr>
            <w:r w:rsidRPr="00F5339E">
              <w:rPr>
                <w:sz w:val="24"/>
              </w:rPr>
              <w:t>-</w:t>
            </w:r>
          </w:p>
        </w:tc>
        <w:tc>
          <w:tcPr>
            <w:tcW w:w="568" w:type="dxa"/>
            <w:vAlign w:val="center"/>
          </w:tcPr>
          <w:p w14:paraId="32D9447B" w14:textId="77777777" w:rsidR="00334C23" w:rsidRPr="00F5339E" w:rsidRDefault="00334C23" w:rsidP="005048B9">
            <w:pPr>
              <w:widowControl/>
              <w:jc w:val="center"/>
              <w:rPr>
                <w:sz w:val="24"/>
              </w:rPr>
            </w:pPr>
            <w:r w:rsidRPr="00F5339E">
              <w:rPr>
                <w:sz w:val="24"/>
              </w:rPr>
              <w:t>-</w:t>
            </w:r>
          </w:p>
        </w:tc>
        <w:tc>
          <w:tcPr>
            <w:tcW w:w="567" w:type="dxa"/>
            <w:vAlign w:val="center"/>
          </w:tcPr>
          <w:p w14:paraId="5424ECF0"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27A28D41" w14:textId="77777777" w:rsidR="00334C23" w:rsidRPr="00F5339E" w:rsidRDefault="00334C23" w:rsidP="005048B9">
            <w:pPr>
              <w:widowControl/>
              <w:jc w:val="center"/>
              <w:rPr>
                <w:sz w:val="24"/>
              </w:rPr>
            </w:pPr>
            <w:r w:rsidRPr="00F5339E">
              <w:rPr>
                <w:sz w:val="24"/>
              </w:rPr>
              <w:t>-</w:t>
            </w:r>
          </w:p>
        </w:tc>
      </w:tr>
      <w:tr w:rsidR="00334C23" w:rsidRPr="00EC1DA6" w14:paraId="0C0D9EC1" w14:textId="77777777" w:rsidTr="005048B9">
        <w:trPr>
          <w:trHeight w:val="397"/>
        </w:trPr>
        <w:tc>
          <w:tcPr>
            <w:tcW w:w="563" w:type="dxa"/>
            <w:vMerge/>
            <w:shd w:val="clear" w:color="auto" w:fill="auto"/>
            <w:noWrap/>
            <w:vAlign w:val="center"/>
            <w:hideMark/>
          </w:tcPr>
          <w:p w14:paraId="1C9FB00B" w14:textId="77777777" w:rsidR="00334C23" w:rsidRPr="003E4D33" w:rsidRDefault="00334C23" w:rsidP="005048B9">
            <w:pPr>
              <w:jc w:val="center"/>
              <w:rPr>
                <w:color w:val="0070C0"/>
              </w:rPr>
            </w:pPr>
          </w:p>
        </w:tc>
        <w:tc>
          <w:tcPr>
            <w:tcW w:w="2273" w:type="dxa"/>
            <w:vMerge/>
            <w:shd w:val="clear" w:color="auto" w:fill="auto"/>
            <w:vAlign w:val="center"/>
            <w:hideMark/>
          </w:tcPr>
          <w:p w14:paraId="35316559" w14:textId="77777777" w:rsidR="00334C23" w:rsidRDefault="00334C23" w:rsidP="005048B9">
            <w:pPr>
              <w:widowControl/>
              <w:autoSpaceDE w:val="0"/>
              <w:autoSpaceDN w:val="0"/>
              <w:adjustRightInd w:val="0"/>
              <w:jc w:val="both"/>
            </w:pPr>
          </w:p>
        </w:tc>
        <w:tc>
          <w:tcPr>
            <w:tcW w:w="1559" w:type="dxa"/>
            <w:vMerge/>
            <w:shd w:val="clear" w:color="auto" w:fill="auto"/>
            <w:vAlign w:val="center"/>
            <w:hideMark/>
          </w:tcPr>
          <w:p w14:paraId="4309C885" w14:textId="77777777" w:rsidR="00334C23" w:rsidRDefault="00334C23" w:rsidP="005048B9">
            <w:pPr>
              <w:widowControl/>
              <w:jc w:val="center"/>
            </w:pPr>
          </w:p>
        </w:tc>
        <w:tc>
          <w:tcPr>
            <w:tcW w:w="850" w:type="dxa"/>
            <w:vAlign w:val="center"/>
          </w:tcPr>
          <w:p w14:paraId="695E7134" w14:textId="77777777" w:rsidR="00334C23" w:rsidRPr="002B42E1" w:rsidRDefault="00334C23" w:rsidP="005048B9">
            <w:pPr>
              <w:widowControl/>
              <w:jc w:val="center"/>
              <w:rPr>
                <w:sz w:val="22"/>
              </w:rPr>
            </w:pPr>
            <w:r>
              <w:rPr>
                <w:sz w:val="22"/>
              </w:rPr>
              <w:t>2022</w:t>
            </w:r>
          </w:p>
        </w:tc>
        <w:tc>
          <w:tcPr>
            <w:tcW w:w="1134" w:type="dxa"/>
            <w:shd w:val="clear" w:color="auto" w:fill="auto"/>
            <w:noWrap/>
            <w:vAlign w:val="center"/>
          </w:tcPr>
          <w:p w14:paraId="6729BE64" w14:textId="77777777" w:rsidR="00334C23" w:rsidRPr="00CB6A89" w:rsidRDefault="00334C23" w:rsidP="005048B9">
            <w:pPr>
              <w:widowControl/>
              <w:jc w:val="center"/>
              <w:rPr>
                <w:sz w:val="22"/>
                <w:szCs w:val="22"/>
              </w:rPr>
            </w:pPr>
            <w:r w:rsidRPr="00CB6A89">
              <w:rPr>
                <w:sz w:val="22"/>
                <w:szCs w:val="22"/>
              </w:rPr>
              <w:t>7 088,75</w:t>
            </w:r>
          </w:p>
        </w:tc>
        <w:tc>
          <w:tcPr>
            <w:tcW w:w="1276" w:type="dxa"/>
            <w:shd w:val="clear" w:color="auto" w:fill="auto"/>
            <w:vAlign w:val="center"/>
          </w:tcPr>
          <w:p w14:paraId="4779EEC0" w14:textId="77777777" w:rsidR="00334C23" w:rsidRPr="00CB6A89" w:rsidRDefault="00334C23" w:rsidP="005048B9">
            <w:pPr>
              <w:widowControl/>
              <w:jc w:val="center"/>
              <w:rPr>
                <w:sz w:val="22"/>
                <w:szCs w:val="22"/>
              </w:rPr>
            </w:pPr>
            <w:r w:rsidRPr="00CB6A89">
              <w:rPr>
                <w:sz w:val="22"/>
                <w:szCs w:val="22"/>
              </w:rPr>
              <w:t>7 088,75</w:t>
            </w:r>
            <w:r>
              <w:rPr>
                <w:sz w:val="22"/>
                <w:szCs w:val="22"/>
              </w:rPr>
              <w:t xml:space="preserve"> *</w:t>
            </w:r>
          </w:p>
        </w:tc>
        <w:tc>
          <w:tcPr>
            <w:tcW w:w="572" w:type="dxa"/>
            <w:shd w:val="clear" w:color="auto" w:fill="auto"/>
            <w:noWrap/>
            <w:vAlign w:val="center"/>
            <w:hideMark/>
          </w:tcPr>
          <w:p w14:paraId="2BC90F39" w14:textId="77777777" w:rsidR="00334C23" w:rsidRPr="00F5339E" w:rsidRDefault="00334C23" w:rsidP="005048B9">
            <w:pPr>
              <w:widowControl/>
              <w:jc w:val="center"/>
              <w:rPr>
                <w:sz w:val="24"/>
              </w:rPr>
            </w:pPr>
            <w:r w:rsidRPr="00F5339E">
              <w:rPr>
                <w:sz w:val="24"/>
              </w:rPr>
              <w:t>-</w:t>
            </w:r>
          </w:p>
        </w:tc>
        <w:tc>
          <w:tcPr>
            <w:tcW w:w="569" w:type="dxa"/>
            <w:vAlign w:val="center"/>
          </w:tcPr>
          <w:p w14:paraId="5B59BE85" w14:textId="77777777" w:rsidR="00334C23" w:rsidRPr="00F5339E" w:rsidRDefault="00334C23" w:rsidP="005048B9">
            <w:pPr>
              <w:widowControl/>
              <w:jc w:val="center"/>
              <w:rPr>
                <w:sz w:val="24"/>
              </w:rPr>
            </w:pPr>
            <w:r w:rsidRPr="00F5339E">
              <w:rPr>
                <w:sz w:val="24"/>
              </w:rPr>
              <w:t>-</w:t>
            </w:r>
          </w:p>
        </w:tc>
        <w:tc>
          <w:tcPr>
            <w:tcW w:w="568" w:type="dxa"/>
            <w:vAlign w:val="center"/>
          </w:tcPr>
          <w:p w14:paraId="1CEED2BB" w14:textId="77777777" w:rsidR="00334C23" w:rsidRPr="00F5339E" w:rsidRDefault="00334C23" w:rsidP="005048B9">
            <w:pPr>
              <w:widowControl/>
              <w:jc w:val="center"/>
              <w:rPr>
                <w:sz w:val="24"/>
              </w:rPr>
            </w:pPr>
            <w:r w:rsidRPr="00F5339E">
              <w:rPr>
                <w:sz w:val="24"/>
              </w:rPr>
              <w:t>-</w:t>
            </w:r>
          </w:p>
        </w:tc>
        <w:tc>
          <w:tcPr>
            <w:tcW w:w="567" w:type="dxa"/>
            <w:vAlign w:val="center"/>
          </w:tcPr>
          <w:p w14:paraId="1116FE51"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3A272D9C" w14:textId="77777777" w:rsidR="00334C23" w:rsidRPr="00F5339E" w:rsidRDefault="00334C23" w:rsidP="005048B9">
            <w:pPr>
              <w:widowControl/>
              <w:jc w:val="center"/>
              <w:rPr>
                <w:sz w:val="24"/>
              </w:rPr>
            </w:pPr>
            <w:r w:rsidRPr="00F5339E">
              <w:rPr>
                <w:sz w:val="24"/>
              </w:rPr>
              <w:t>-</w:t>
            </w:r>
          </w:p>
        </w:tc>
      </w:tr>
      <w:tr w:rsidR="00334C23" w:rsidRPr="00EC1DA6" w14:paraId="19263B05" w14:textId="77777777" w:rsidTr="005048B9">
        <w:trPr>
          <w:trHeight w:val="397"/>
        </w:trPr>
        <w:tc>
          <w:tcPr>
            <w:tcW w:w="563" w:type="dxa"/>
            <w:vMerge/>
            <w:shd w:val="clear" w:color="auto" w:fill="auto"/>
            <w:noWrap/>
            <w:vAlign w:val="center"/>
            <w:hideMark/>
          </w:tcPr>
          <w:p w14:paraId="019006DE" w14:textId="77777777" w:rsidR="00334C23" w:rsidRPr="003E4D33" w:rsidRDefault="00334C23" w:rsidP="005048B9">
            <w:pPr>
              <w:jc w:val="center"/>
              <w:rPr>
                <w:color w:val="0070C0"/>
              </w:rPr>
            </w:pPr>
          </w:p>
        </w:tc>
        <w:tc>
          <w:tcPr>
            <w:tcW w:w="2273" w:type="dxa"/>
            <w:vMerge/>
            <w:shd w:val="clear" w:color="auto" w:fill="auto"/>
            <w:vAlign w:val="center"/>
            <w:hideMark/>
          </w:tcPr>
          <w:p w14:paraId="0D642155" w14:textId="77777777" w:rsidR="00334C23" w:rsidRDefault="00334C23" w:rsidP="005048B9">
            <w:pPr>
              <w:widowControl/>
              <w:autoSpaceDE w:val="0"/>
              <w:autoSpaceDN w:val="0"/>
              <w:adjustRightInd w:val="0"/>
              <w:jc w:val="both"/>
            </w:pPr>
          </w:p>
        </w:tc>
        <w:tc>
          <w:tcPr>
            <w:tcW w:w="1559" w:type="dxa"/>
            <w:vMerge/>
            <w:shd w:val="clear" w:color="auto" w:fill="auto"/>
            <w:vAlign w:val="center"/>
            <w:hideMark/>
          </w:tcPr>
          <w:p w14:paraId="555F7393" w14:textId="77777777" w:rsidR="00334C23" w:rsidRDefault="00334C23" w:rsidP="005048B9">
            <w:pPr>
              <w:widowControl/>
              <w:jc w:val="center"/>
            </w:pPr>
          </w:p>
        </w:tc>
        <w:tc>
          <w:tcPr>
            <w:tcW w:w="850" w:type="dxa"/>
            <w:vAlign w:val="center"/>
          </w:tcPr>
          <w:p w14:paraId="49E1AE7F" w14:textId="77777777" w:rsidR="00334C23" w:rsidRPr="002B42E1" w:rsidRDefault="00334C23" w:rsidP="005048B9">
            <w:pPr>
              <w:widowControl/>
              <w:jc w:val="center"/>
              <w:rPr>
                <w:sz w:val="22"/>
              </w:rPr>
            </w:pPr>
            <w:r>
              <w:rPr>
                <w:sz w:val="22"/>
              </w:rPr>
              <w:t>2023</w:t>
            </w:r>
          </w:p>
        </w:tc>
        <w:tc>
          <w:tcPr>
            <w:tcW w:w="2410" w:type="dxa"/>
            <w:gridSpan w:val="2"/>
            <w:shd w:val="clear" w:color="auto" w:fill="auto"/>
            <w:noWrap/>
            <w:vAlign w:val="center"/>
          </w:tcPr>
          <w:p w14:paraId="71F0296E" w14:textId="77777777" w:rsidR="00334C23" w:rsidRPr="007207D8" w:rsidRDefault="00334C23" w:rsidP="005048B9">
            <w:pPr>
              <w:widowControl/>
              <w:jc w:val="center"/>
              <w:rPr>
                <w:strike/>
                <w:sz w:val="16"/>
                <w:szCs w:val="22"/>
                <w:highlight w:val="yellow"/>
              </w:rPr>
            </w:pPr>
            <w:r w:rsidRPr="007207D8">
              <w:rPr>
                <w:sz w:val="22"/>
                <w:szCs w:val="22"/>
              </w:rPr>
              <w:t>7 177,37 **</w:t>
            </w:r>
          </w:p>
        </w:tc>
        <w:tc>
          <w:tcPr>
            <w:tcW w:w="572" w:type="dxa"/>
            <w:shd w:val="clear" w:color="auto" w:fill="auto"/>
            <w:noWrap/>
            <w:vAlign w:val="center"/>
            <w:hideMark/>
          </w:tcPr>
          <w:p w14:paraId="2572655C" w14:textId="77777777" w:rsidR="00334C23" w:rsidRPr="00F5339E" w:rsidRDefault="00334C23" w:rsidP="005048B9">
            <w:pPr>
              <w:widowControl/>
              <w:jc w:val="center"/>
              <w:rPr>
                <w:sz w:val="24"/>
              </w:rPr>
            </w:pPr>
            <w:r w:rsidRPr="00F5339E">
              <w:rPr>
                <w:sz w:val="24"/>
              </w:rPr>
              <w:t>-</w:t>
            </w:r>
          </w:p>
        </w:tc>
        <w:tc>
          <w:tcPr>
            <w:tcW w:w="569" w:type="dxa"/>
            <w:vAlign w:val="center"/>
          </w:tcPr>
          <w:p w14:paraId="30A752C3" w14:textId="77777777" w:rsidR="00334C23" w:rsidRPr="00F5339E" w:rsidRDefault="00334C23" w:rsidP="005048B9">
            <w:pPr>
              <w:widowControl/>
              <w:jc w:val="center"/>
              <w:rPr>
                <w:sz w:val="24"/>
              </w:rPr>
            </w:pPr>
            <w:r w:rsidRPr="00F5339E">
              <w:rPr>
                <w:sz w:val="24"/>
              </w:rPr>
              <w:t>-</w:t>
            </w:r>
          </w:p>
        </w:tc>
        <w:tc>
          <w:tcPr>
            <w:tcW w:w="568" w:type="dxa"/>
            <w:vAlign w:val="center"/>
          </w:tcPr>
          <w:p w14:paraId="1E1EE29A" w14:textId="77777777" w:rsidR="00334C23" w:rsidRPr="00F5339E" w:rsidRDefault="00334C23" w:rsidP="005048B9">
            <w:pPr>
              <w:widowControl/>
              <w:jc w:val="center"/>
              <w:rPr>
                <w:sz w:val="24"/>
              </w:rPr>
            </w:pPr>
            <w:r w:rsidRPr="00F5339E">
              <w:rPr>
                <w:sz w:val="24"/>
              </w:rPr>
              <w:t>-</w:t>
            </w:r>
          </w:p>
        </w:tc>
        <w:tc>
          <w:tcPr>
            <w:tcW w:w="567" w:type="dxa"/>
            <w:vAlign w:val="center"/>
          </w:tcPr>
          <w:p w14:paraId="21E7E6AB" w14:textId="77777777" w:rsidR="00334C23" w:rsidRPr="00F5339E" w:rsidRDefault="00334C23" w:rsidP="005048B9">
            <w:pPr>
              <w:widowControl/>
              <w:jc w:val="center"/>
              <w:rPr>
                <w:sz w:val="24"/>
              </w:rPr>
            </w:pPr>
            <w:r w:rsidRPr="00F5339E">
              <w:rPr>
                <w:sz w:val="24"/>
              </w:rPr>
              <w:t>-</w:t>
            </w:r>
          </w:p>
        </w:tc>
        <w:tc>
          <w:tcPr>
            <w:tcW w:w="571" w:type="dxa"/>
            <w:shd w:val="clear" w:color="auto" w:fill="auto"/>
            <w:noWrap/>
            <w:vAlign w:val="center"/>
            <w:hideMark/>
          </w:tcPr>
          <w:p w14:paraId="5888F4DA" w14:textId="77777777" w:rsidR="00334C23" w:rsidRPr="00F5339E" w:rsidRDefault="00334C23" w:rsidP="005048B9">
            <w:pPr>
              <w:widowControl/>
              <w:jc w:val="center"/>
              <w:rPr>
                <w:sz w:val="24"/>
              </w:rPr>
            </w:pPr>
            <w:r w:rsidRPr="00F5339E">
              <w:rPr>
                <w:sz w:val="24"/>
              </w:rPr>
              <w:t>-</w:t>
            </w:r>
          </w:p>
        </w:tc>
      </w:tr>
    </w:tbl>
    <w:p w14:paraId="6AB2F0E7" w14:textId="77777777" w:rsidR="00334C23" w:rsidRPr="00334C23" w:rsidRDefault="00334C23" w:rsidP="00334C23">
      <w:pPr>
        <w:pStyle w:val="a4"/>
        <w:widowControl/>
        <w:autoSpaceDE w:val="0"/>
        <w:autoSpaceDN w:val="0"/>
        <w:adjustRightInd w:val="0"/>
        <w:ind w:left="1069"/>
        <w:rPr>
          <w:b/>
          <w:bCs/>
          <w:sz w:val="22"/>
          <w:szCs w:val="22"/>
        </w:rPr>
      </w:pPr>
    </w:p>
    <w:p w14:paraId="6DD0AFB2" w14:textId="77777777" w:rsidR="00334C23" w:rsidRPr="00334C23" w:rsidRDefault="00334C23" w:rsidP="00334C23">
      <w:pPr>
        <w:pStyle w:val="a4"/>
        <w:widowControl/>
        <w:autoSpaceDE w:val="0"/>
        <w:autoSpaceDN w:val="0"/>
        <w:adjustRightInd w:val="0"/>
        <w:ind w:left="0"/>
        <w:rPr>
          <w:sz w:val="22"/>
          <w:szCs w:val="22"/>
        </w:rPr>
      </w:pPr>
      <w:r w:rsidRPr="00334C23">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79F14170" w14:textId="77777777" w:rsidR="00334C23" w:rsidRPr="00334C23" w:rsidRDefault="00334C23" w:rsidP="00334C23">
      <w:pPr>
        <w:pStyle w:val="a4"/>
        <w:widowControl/>
        <w:autoSpaceDE w:val="0"/>
        <w:autoSpaceDN w:val="0"/>
        <w:adjustRightInd w:val="0"/>
        <w:ind w:left="0"/>
        <w:rPr>
          <w:sz w:val="22"/>
          <w:szCs w:val="22"/>
        </w:rPr>
      </w:pPr>
    </w:p>
    <w:p w14:paraId="3768569B" w14:textId="77777777" w:rsidR="00334C23" w:rsidRPr="00334C23" w:rsidRDefault="00334C23" w:rsidP="00334C23">
      <w:pPr>
        <w:pStyle w:val="a4"/>
        <w:widowControl/>
        <w:autoSpaceDE w:val="0"/>
        <w:autoSpaceDN w:val="0"/>
        <w:adjustRightInd w:val="0"/>
        <w:ind w:left="0"/>
        <w:jc w:val="both"/>
        <w:rPr>
          <w:sz w:val="22"/>
          <w:szCs w:val="24"/>
        </w:rPr>
      </w:pPr>
      <w:r w:rsidRPr="00334C23">
        <w:rPr>
          <w:sz w:val="22"/>
          <w:szCs w:val="24"/>
        </w:rPr>
        <w:t>* Тариф действует по 30 ноября 2022 г. включительно.</w:t>
      </w:r>
    </w:p>
    <w:p w14:paraId="38CF47F5" w14:textId="77777777" w:rsidR="00334C23" w:rsidRPr="00334C23" w:rsidRDefault="00334C23" w:rsidP="00334C23">
      <w:pPr>
        <w:pStyle w:val="a4"/>
        <w:widowControl/>
        <w:autoSpaceDE w:val="0"/>
        <w:autoSpaceDN w:val="0"/>
        <w:adjustRightInd w:val="0"/>
        <w:ind w:left="0"/>
        <w:jc w:val="both"/>
        <w:rPr>
          <w:sz w:val="22"/>
          <w:szCs w:val="24"/>
        </w:rPr>
      </w:pPr>
      <w:r w:rsidRPr="00334C23">
        <w:rPr>
          <w:sz w:val="22"/>
          <w:szCs w:val="24"/>
        </w:rPr>
        <w:t>*</w:t>
      </w:r>
      <w:r w:rsidRPr="00334C23">
        <w:rPr>
          <w:spacing w:val="2"/>
          <w:sz w:val="22"/>
          <w:szCs w:val="22"/>
          <w:shd w:val="clear" w:color="auto" w:fill="FFFFFF"/>
        </w:rPr>
        <w:t>* Тариф, установленный на 2023 год, вводится в действие с 1 декабря 2022 г.</w:t>
      </w:r>
    </w:p>
    <w:p w14:paraId="03085F12" w14:textId="77777777" w:rsidR="00334C23" w:rsidRDefault="00334C23" w:rsidP="00334C23">
      <w:pPr>
        <w:tabs>
          <w:tab w:val="left" w:pos="993"/>
        </w:tabs>
        <w:jc w:val="both"/>
        <w:rPr>
          <w:bCs/>
          <w:sz w:val="24"/>
          <w:szCs w:val="24"/>
        </w:rPr>
      </w:pPr>
    </w:p>
    <w:p w14:paraId="7333D994" w14:textId="77777777" w:rsidR="00334C23" w:rsidRPr="00B92132" w:rsidRDefault="00334C23" w:rsidP="00B92132">
      <w:pPr>
        <w:pStyle w:val="a4"/>
        <w:numPr>
          <w:ilvl w:val="0"/>
          <w:numId w:val="18"/>
        </w:numPr>
        <w:tabs>
          <w:tab w:val="left" w:pos="993"/>
        </w:tabs>
        <w:ind w:left="0" w:firstLine="709"/>
        <w:jc w:val="both"/>
        <w:rPr>
          <w:bCs/>
          <w:sz w:val="24"/>
          <w:szCs w:val="24"/>
        </w:rPr>
      </w:pPr>
      <w:r w:rsidRPr="00B92132">
        <w:rPr>
          <w:bCs/>
          <w:sz w:val="24"/>
          <w:szCs w:val="24"/>
        </w:rPr>
        <w:lastRenderedPageBreak/>
        <w:t>С 01.12.2022 произвести корректировку установленных льготных тарифов на тепловую энергию для потребителей МУП «Коммунальщик» (Ивановский район) на 2023 год, изложив приложение 2 к постановлению Департамента энергетики и тарифов Ивановской области от 11.12.2020 № 69-т/8 в новой редакции</w:t>
      </w:r>
      <w:r w:rsidR="000341E0">
        <w:rPr>
          <w:bCs/>
          <w:sz w:val="24"/>
          <w:szCs w:val="24"/>
        </w:rPr>
        <w:t>:</w:t>
      </w:r>
    </w:p>
    <w:p w14:paraId="272EEAC5" w14:textId="77777777" w:rsidR="004A6848" w:rsidRDefault="004A6848" w:rsidP="00B92132">
      <w:pPr>
        <w:tabs>
          <w:tab w:val="left" w:pos="993"/>
        </w:tabs>
        <w:jc w:val="both"/>
        <w:rPr>
          <w:bCs/>
          <w:sz w:val="24"/>
          <w:szCs w:val="24"/>
        </w:rPr>
      </w:pPr>
    </w:p>
    <w:p w14:paraId="4DF1569D" w14:textId="77777777" w:rsidR="00D43836" w:rsidRDefault="00D43836" w:rsidP="00D43836">
      <w:pPr>
        <w:widowControl/>
        <w:autoSpaceDE w:val="0"/>
        <w:autoSpaceDN w:val="0"/>
        <w:adjustRightInd w:val="0"/>
        <w:jc w:val="center"/>
        <w:rPr>
          <w:b/>
          <w:bCs/>
          <w:sz w:val="22"/>
          <w:szCs w:val="22"/>
        </w:rPr>
      </w:pPr>
      <w:r w:rsidRPr="009309DD">
        <w:rPr>
          <w:b/>
          <w:bCs/>
          <w:sz w:val="22"/>
          <w:szCs w:val="22"/>
        </w:rPr>
        <w:t>Льготные тарифы на тепловую энергию (мощность), поставляемую потребителям</w:t>
      </w:r>
    </w:p>
    <w:tbl>
      <w:tblPr>
        <w:tblW w:w="105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73"/>
        <w:gridCol w:w="1701"/>
        <w:gridCol w:w="700"/>
        <w:gridCol w:w="1134"/>
        <w:gridCol w:w="9"/>
        <w:gridCol w:w="1275"/>
        <w:gridCol w:w="572"/>
        <w:gridCol w:w="569"/>
        <w:gridCol w:w="568"/>
        <w:gridCol w:w="567"/>
        <w:gridCol w:w="571"/>
      </w:tblGrid>
      <w:tr w:rsidR="00D43836" w:rsidRPr="00EC1DA6" w14:paraId="5DEF83F1" w14:textId="77777777" w:rsidTr="005048B9">
        <w:trPr>
          <w:trHeight w:val="264"/>
        </w:trPr>
        <w:tc>
          <w:tcPr>
            <w:tcW w:w="563" w:type="dxa"/>
            <w:vMerge w:val="restart"/>
            <w:shd w:val="clear" w:color="auto" w:fill="auto"/>
            <w:vAlign w:val="center"/>
            <w:hideMark/>
          </w:tcPr>
          <w:p w14:paraId="3E94B714" w14:textId="77777777" w:rsidR="00D43836" w:rsidRPr="00EC1DA6" w:rsidRDefault="00D43836" w:rsidP="005048B9">
            <w:pPr>
              <w:widowControl/>
              <w:jc w:val="center"/>
            </w:pPr>
            <w:r w:rsidRPr="00EC1DA6">
              <w:t>№ п/п</w:t>
            </w:r>
          </w:p>
        </w:tc>
        <w:tc>
          <w:tcPr>
            <w:tcW w:w="2273" w:type="dxa"/>
            <w:vMerge w:val="restart"/>
            <w:shd w:val="clear" w:color="auto" w:fill="auto"/>
            <w:vAlign w:val="center"/>
            <w:hideMark/>
          </w:tcPr>
          <w:p w14:paraId="6A403F46" w14:textId="77777777" w:rsidR="00D43836" w:rsidRPr="00EC1DA6" w:rsidRDefault="00D43836" w:rsidP="005048B9">
            <w:pPr>
              <w:widowControl/>
              <w:jc w:val="center"/>
            </w:pPr>
            <w:r w:rsidRPr="00EC1DA6">
              <w:t>Наименование регулируемой организации</w:t>
            </w:r>
          </w:p>
        </w:tc>
        <w:tc>
          <w:tcPr>
            <w:tcW w:w="1701" w:type="dxa"/>
            <w:vMerge w:val="restart"/>
            <w:shd w:val="clear" w:color="auto" w:fill="auto"/>
            <w:noWrap/>
            <w:vAlign w:val="center"/>
            <w:hideMark/>
          </w:tcPr>
          <w:p w14:paraId="3DC8456F" w14:textId="77777777" w:rsidR="00D43836" w:rsidRPr="00EC1DA6" w:rsidRDefault="00D43836" w:rsidP="005048B9">
            <w:pPr>
              <w:widowControl/>
              <w:jc w:val="center"/>
            </w:pPr>
            <w:r w:rsidRPr="00EC1DA6">
              <w:t>Вид тарифа</w:t>
            </w:r>
          </w:p>
        </w:tc>
        <w:tc>
          <w:tcPr>
            <w:tcW w:w="700" w:type="dxa"/>
            <w:vMerge w:val="restart"/>
            <w:shd w:val="clear" w:color="auto" w:fill="auto"/>
            <w:noWrap/>
            <w:vAlign w:val="center"/>
            <w:hideMark/>
          </w:tcPr>
          <w:p w14:paraId="471C8778" w14:textId="77777777" w:rsidR="00D43836" w:rsidRPr="00EC1DA6" w:rsidRDefault="00D43836" w:rsidP="005048B9">
            <w:pPr>
              <w:widowControl/>
              <w:jc w:val="center"/>
            </w:pPr>
            <w:r w:rsidRPr="00EC1DA6">
              <w:t>Год</w:t>
            </w:r>
          </w:p>
        </w:tc>
        <w:tc>
          <w:tcPr>
            <w:tcW w:w="2418" w:type="dxa"/>
            <w:gridSpan w:val="3"/>
            <w:shd w:val="clear" w:color="auto" w:fill="auto"/>
            <w:noWrap/>
            <w:vAlign w:val="center"/>
            <w:hideMark/>
          </w:tcPr>
          <w:p w14:paraId="2C85DFC3" w14:textId="77777777" w:rsidR="00D43836" w:rsidRPr="00EC1DA6" w:rsidRDefault="00D43836" w:rsidP="005048B9">
            <w:pPr>
              <w:widowControl/>
              <w:jc w:val="center"/>
            </w:pPr>
            <w:r w:rsidRPr="00EC1DA6">
              <w:t>Вода</w:t>
            </w:r>
          </w:p>
        </w:tc>
        <w:tc>
          <w:tcPr>
            <w:tcW w:w="2276" w:type="dxa"/>
            <w:gridSpan w:val="4"/>
            <w:shd w:val="clear" w:color="auto" w:fill="auto"/>
            <w:noWrap/>
            <w:vAlign w:val="center"/>
            <w:hideMark/>
          </w:tcPr>
          <w:p w14:paraId="26E5F529" w14:textId="77777777" w:rsidR="00D43836" w:rsidRPr="00EC1DA6" w:rsidRDefault="00D43836" w:rsidP="005048B9">
            <w:pPr>
              <w:widowControl/>
              <w:jc w:val="center"/>
            </w:pPr>
            <w:r w:rsidRPr="00EC1DA6">
              <w:t>Отборный пар давлением</w:t>
            </w:r>
          </w:p>
        </w:tc>
        <w:tc>
          <w:tcPr>
            <w:tcW w:w="571" w:type="dxa"/>
            <w:vMerge w:val="restart"/>
            <w:shd w:val="clear" w:color="auto" w:fill="auto"/>
            <w:vAlign w:val="center"/>
            <w:hideMark/>
          </w:tcPr>
          <w:p w14:paraId="5EFAFE02" w14:textId="77777777" w:rsidR="00D43836" w:rsidRPr="00EC1DA6" w:rsidRDefault="00D43836" w:rsidP="005048B9">
            <w:pPr>
              <w:widowControl/>
              <w:jc w:val="center"/>
            </w:pPr>
            <w:r w:rsidRPr="00EC1DA6">
              <w:t>Острый и редуцированный пар</w:t>
            </w:r>
          </w:p>
        </w:tc>
      </w:tr>
      <w:tr w:rsidR="00D43836" w:rsidRPr="00EC1DA6" w14:paraId="3D1A3886" w14:textId="77777777" w:rsidTr="005048B9">
        <w:trPr>
          <w:trHeight w:val="540"/>
        </w:trPr>
        <w:tc>
          <w:tcPr>
            <w:tcW w:w="563" w:type="dxa"/>
            <w:vMerge/>
            <w:shd w:val="clear" w:color="auto" w:fill="auto"/>
            <w:noWrap/>
            <w:vAlign w:val="center"/>
            <w:hideMark/>
          </w:tcPr>
          <w:p w14:paraId="48A59FFF" w14:textId="77777777" w:rsidR="00D43836" w:rsidRPr="00EC1DA6" w:rsidRDefault="00D43836" w:rsidP="005048B9">
            <w:pPr>
              <w:widowControl/>
              <w:jc w:val="center"/>
            </w:pPr>
          </w:p>
        </w:tc>
        <w:tc>
          <w:tcPr>
            <w:tcW w:w="2273" w:type="dxa"/>
            <w:vMerge/>
            <w:shd w:val="clear" w:color="auto" w:fill="auto"/>
            <w:vAlign w:val="center"/>
            <w:hideMark/>
          </w:tcPr>
          <w:p w14:paraId="14F7E59D" w14:textId="77777777" w:rsidR="00D43836" w:rsidRPr="00EC1DA6" w:rsidRDefault="00D43836" w:rsidP="005048B9">
            <w:pPr>
              <w:widowControl/>
            </w:pPr>
          </w:p>
        </w:tc>
        <w:tc>
          <w:tcPr>
            <w:tcW w:w="1701" w:type="dxa"/>
            <w:vMerge/>
            <w:shd w:val="clear" w:color="auto" w:fill="auto"/>
            <w:noWrap/>
            <w:vAlign w:val="center"/>
            <w:hideMark/>
          </w:tcPr>
          <w:p w14:paraId="053061B3" w14:textId="77777777" w:rsidR="00D43836" w:rsidRPr="00EC1DA6" w:rsidRDefault="00D43836" w:rsidP="005048B9">
            <w:pPr>
              <w:widowControl/>
              <w:jc w:val="center"/>
            </w:pPr>
          </w:p>
        </w:tc>
        <w:tc>
          <w:tcPr>
            <w:tcW w:w="700" w:type="dxa"/>
            <w:vMerge/>
            <w:shd w:val="clear" w:color="auto" w:fill="auto"/>
            <w:noWrap/>
            <w:vAlign w:val="center"/>
            <w:hideMark/>
          </w:tcPr>
          <w:p w14:paraId="2C20C334" w14:textId="77777777" w:rsidR="00D43836" w:rsidRPr="00EC1DA6" w:rsidRDefault="00D43836" w:rsidP="005048B9">
            <w:pPr>
              <w:widowControl/>
              <w:jc w:val="center"/>
            </w:pPr>
          </w:p>
        </w:tc>
        <w:tc>
          <w:tcPr>
            <w:tcW w:w="1134" w:type="dxa"/>
            <w:shd w:val="clear" w:color="auto" w:fill="auto"/>
            <w:noWrap/>
            <w:vAlign w:val="center"/>
            <w:hideMark/>
          </w:tcPr>
          <w:p w14:paraId="7FED7E0D" w14:textId="77777777" w:rsidR="00D43836" w:rsidRPr="00EC1DA6" w:rsidRDefault="00D43836" w:rsidP="005048B9">
            <w:pPr>
              <w:widowControl/>
              <w:jc w:val="center"/>
            </w:pPr>
            <w:r>
              <w:t>1 полугодие</w:t>
            </w:r>
          </w:p>
        </w:tc>
        <w:tc>
          <w:tcPr>
            <w:tcW w:w="1284" w:type="dxa"/>
            <w:gridSpan w:val="2"/>
            <w:shd w:val="clear" w:color="auto" w:fill="auto"/>
            <w:vAlign w:val="center"/>
          </w:tcPr>
          <w:p w14:paraId="5509A298" w14:textId="77777777" w:rsidR="00D43836" w:rsidRPr="00EC1DA6" w:rsidRDefault="00D43836" w:rsidP="005048B9">
            <w:pPr>
              <w:widowControl/>
              <w:jc w:val="center"/>
            </w:pPr>
            <w:r>
              <w:t>2 полугодие</w:t>
            </w:r>
          </w:p>
        </w:tc>
        <w:tc>
          <w:tcPr>
            <w:tcW w:w="572" w:type="dxa"/>
            <w:shd w:val="clear" w:color="auto" w:fill="auto"/>
            <w:vAlign w:val="center"/>
            <w:hideMark/>
          </w:tcPr>
          <w:p w14:paraId="6DAF9462" w14:textId="77777777" w:rsidR="00D43836" w:rsidRPr="00EC1DA6" w:rsidRDefault="00D43836" w:rsidP="005048B9">
            <w:pPr>
              <w:widowControl/>
              <w:jc w:val="center"/>
            </w:pPr>
            <w:r w:rsidRPr="00EC1DA6">
              <w:t>от 1,2 до 2,5 кг/</w:t>
            </w:r>
          </w:p>
          <w:p w14:paraId="03DC546A" w14:textId="77777777" w:rsidR="00D43836" w:rsidRPr="00EC1DA6" w:rsidRDefault="00D43836" w:rsidP="005048B9">
            <w:pPr>
              <w:widowControl/>
              <w:jc w:val="center"/>
            </w:pPr>
            <w:r w:rsidRPr="00EC1DA6">
              <w:t>см</w:t>
            </w:r>
            <w:r w:rsidRPr="00EC1DA6">
              <w:rPr>
                <w:vertAlign w:val="superscript"/>
              </w:rPr>
              <w:t>2</w:t>
            </w:r>
          </w:p>
        </w:tc>
        <w:tc>
          <w:tcPr>
            <w:tcW w:w="569" w:type="dxa"/>
            <w:vAlign w:val="center"/>
          </w:tcPr>
          <w:p w14:paraId="369F0DB2" w14:textId="77777777" w:rsidR="00D43836" w:rsidRPr="00EC1DA6" w:rsidRDefault="00D43836" w:rsidP="005048B9">
            <w:pPr>
              <w:widowControl/>
              <w:jc w:val="center"/>
            </w:pPr>
            <w:r w:rsidRPr="00EC1DA6">
              <w:t>от 2,5 до 7,0 кг/см</w:t>
            </w:r>
            <w:r w:rsidRPr="00EC1DA6">
              <w:rPr>
                <w:vertAlign w:val="superscript"/>
              </w:rPr>
              <w:t>2</w:t>
            </w:r>
          </w:p>
        </w:tc>
        <w:tc>
          <w:tcPr>
            <w:tcW w:w="568" w:type="dxa"/>
            <w:vAlign w:val="center"/>
          </w:tcPr>
          <w:p w14:paraId="0EDD3F6E" w14:textId="77777777" w:rsidR="00D43836" w:rsidRPr="00EC1DA6" w:rsidRDefault="00D43836" w:rsidP="005048B9">
            <w:pPr>
              <w:widowControl/>
              <w:jc w:val="center"/>
            </w:pPr>
            <w:r w:rsidRPr="00EC1DA6">
              <w:t>от 7,0 до 13,0 кг/</w:t>
            </w:r>
          </w:p>
          <w:p w14:paraId="58D729AA" w14:textId="77777777" w:rsidR="00D43836" w:rsidRPr="00EC1DA6" w:rsidRDefault="00D43836" w:rsidP="005048B9">
            <w:pPr>
              <w:widowControl/>
              <w:jc w:val="center"/>
            </w:pPr>
            <w:r w:rsidRPr="00EC1DA6">
              <w:t>см</w:t>
            </w:r>
            <w:r w:rsidRPr="00EC1DA6">
              <w:rPr>
                <w:vertAlign w:val="superscript"/>
              </w:rPr>
              <w:t>2</w:t>
            </w:r>
          </w:p>
        </w:tc>
        <w:tc>
          <w:tcPr>
            <w:tcW w:w="567" w:type="dxa"/>
            <w:vAlign w:val="center"/>
          </w:tcPr>
          <w:p w14:paraId="51663C45" w14:textId="77777777" w:rsidR="00D43836" w:rsidRPr="00EC1DA6" w:rsidRDefault="00D43836" w:rsidP="005048B9">
            <w:pPr>
              <w:widowControl/>
              <w:ind w:right="-108" w:hanging="109"/>
              <w:jc w:val="center"/>
            </w:pPr>
            <w:r w:rsidRPr="00EC1DA6">
              <w:t>Свыше 13,0 кг/</w:t>
            </w:r>
          </w:p>
          <w:p w14:paraId="5A22F0EA" w14:textId="77777777" w:rsidR="00D43836" w:rsidRPr="00EC1DA6" w:rsidRDefault="00D43836" w:rsidP="005048B9">
            <w:pPr>
              <w:widowControl/>
              <w:jc w:val="center"/>
            </w:pPr>
            <w:r w:rsidRPr="00EC1DA6">
              <w:t>см</w:t>
            </w:r>
            <w:r w:rsidRPr="00EC1DA6">
              <w:rPr>
                <w:vertAlign w:val="superscript"/>
              </w:rPr>
              <w:t>2</w:t>
            </w:r>
          </w:p>
        </w:tc>
        <w:tc>
          <w:tcPr>
            <w:tcW w:w="571" w:type="dxa"/>
            <w:vMerge/>
            <w:shd w:val="clear" w:color="auto" w:fill="auto"/>
            <w:vAlign w:val="center"/>
            <w:hideMark/>
          </w:tcPr>
          <w:p w14:paraId="098136A6" w14:textId="77777777" w:rsidR="00D43836" w:rsidRPr="00EC1DA6" w:rsidRDefault="00D43836" w:rsidP="005048B9">
            <w:pPr>
              <w:widowControl/>
              <w:jc w:val="center"/>
            </w:pPr>
          </w:p>
        </w:tc>
      </w:tr>
      <w:tr w:rsidR="00D43836" w:rsidRPr="00EC1DA6" w14:paraId="771F8510" w14:textId="77777777" w:rsidTr="005048B9">
        <w:trPr>
          <w:trHeight w:val="300"/>
        </w:trPr>
        <w:tc>
          <w:tcPr>
            <w:tcW w:w="10502" w:type="dxa"/>
            <w:gridSpan w:val="12"/>
            <w:shd w:val="clear" w:color="auto" w:fill="auto"/>
            <w:noWrap/>
          </w:tcPr>
          <w:p w14:paraId="31F74BB1" w14:textId="77777777" w:rsidR="00D43836" w:rsidRPr="002B42E1" w:rsidRDefault="00D43836" w:rsidP="005048B9">
            <w:pPr>
              <w:jc w:val="center"/>
            </w:pPr>
            <w:r w:rsidRPr="002B42E1">
              <w:rPr>
                <w:sz w:val="22"/>
                <w:szCs w:val="22"/>
              </w:rPr>
              <w:t>Для потребителей, в случае отсутствия дифференциации тарифов по схеме подключения</w:t>
            </w:r>
          </w:p>
        </w:tc>
      </w:tr>
      <w:tr w:rsidR="00D43836" w:rsidRPr="00EC1DA6" w14:paraId="3E4A2257" w14:textId="77777777" w:rsidTr="005048B9">
        <w:trPr>
          <w:trHeight w:val="300"/>
        </w:trPr>
        <w:tc>
          <w:tcPr>
            <w:tcW w:w="10502" w:type="dxa"/>
            <w:gridSpan w:val="12"/>
            <w:shd w:val="clear" w:color="auto" w:fill="auto"/>
            <w:noWrap/>
            <w:vAlign w:val="center"/>
            <w:hideMark/>
          </w:tcPr>
          <w:p w14:paraId="0F40A6C2" w14:textId="77777777" w:rsidR="00D43836" w:rsidRPr="002B42E1" w:rsidRDefault="00D43836" w:rsidP="005048B9">
            <w:pPr>
              <w:widowControl/>
              <w:jc w:val="center"/>
            </w:pPr>
            <w:r w:rsidRPr="002B42E1">
              <w:rPr>
                <w:sz w:val="22"/>
                <w:szCs w:val="22"/>
              </w:rPr>
              <w:t>Население (НДС не облагается)</w:t>
            </w:r>
          </w:p>
        </w:tc>
      </w:tr>
      <w:tr w:rsidR="00D43836" w:rsidRPr="00EC1DA6" w14:paraId="73A8D6F0" w14:textId="77777777" w:rsidTr="005048B9">
        <w:trPr>
          <w:trHeight w:hRule="exact" w:val="454"/>
        </w:trPr>
        <w:tc>
          <w:tcPr>
            <w:tcW w:w="563" w:type="dxa"/>
            <w:vMerge w:val="restart"/>
            <w:shd w:val="clear" w:color="auto" w:fill="auto"/>
            <w:noWrap/>
            <w:vAlign w:val="center"/>
            <w:hideMark/>
          </w:tcPr>
          <w:p w14:paraId="3D14307B" w14:textId="77777777" w:rsidR="00D43836" w:rsidRPr="002B42E1" w:rsidRDefault="00D43836" w:rsidP="005048B9">
            <w:pPr>
              <w:jc w:val="center"/>
            </w:pPr>
            <w:r w:rsidRPr="002B42E1">
              <w:t>1.</w:t>
            </w:r>
          </w:p>
        </w:tc>
        <w:tc>
          <w:tcPr>
            <w:tcW w:w="2273" w:type="dxa"/>
            <w:vMerge w:val="restart"/>
            <w:shd w:val="clear" w:color="auto" w:fill="auto"/>
            <w:vAlign w:val="center"/>
            <w:hideMark/>
          </w:tcPr>
          <w:p w14:paraId="4A94C675" w14:textId="77777777" w:rsidR="00D43836" w:rsidRPr="002B42E1" w:rsidRDefault="00D43836" w:rsidP="005048B9">
            <w:pPr>
              <w:widowControl/>
              <w:autoSpaceDE w:val="0"/>
              <w:autoSpaceDN w:val="0"/>
              <w:adjustRightInd w:val="0"/>
              <w:jc w:val="both"/>
            </w:pPr>
            <w:r w:rsidRPr="002B42E1">
              <w:t>МУП «Коммунальщик» (Ивановский район), котельная в с. Ново-Талицы, з-я Линия (Пром. Зона №1)</w:t>
            </w:r>
          </w:p>
        </w:tc>
        <w:tc>
          <w:tcPr>
            <w:tcW w:w="1701" w:type="dxa"/>
            <w:vMerge w:val="restart"/>
            <w:shd w:val="clear" w:color="auto" w:fill="auto"/>
            <w:vAlign w:val="center"/>
            <w:hideMark/>
          </w:tcPr>
          <w:p w14:paraId="488E664C" w14:textId="77777777" w:rsidR="00D43836" w:rsidRPr="002B42E1" w:rsidRDefault="00D43836" w:rsidP="005048B9">
            <w:pPr>
              <w:widowControl/>
              <w:jc w:val="center"/>
            </w:pPr>
            <w:r w:rsidRPr="002B42E1">
              <w:t>Одноставочный, руб./Гкал, НДС не облагается</w:t>
            </w:r>
          </w:p>
        </w:tc>
        <w:tc>
          <w:tcPr>
            <w:tcW w:w="700" w:type="dxa"/>
            <w:shd w:val="clear" w:color="auto" w:fill="auto"/>
            <w:noWrap/>
            <w:vAlign w:val="center"/>
            <w:hideMark/>
          </w:tcPr>
          <w:p w14:paraId="19F74BC0" w14:textId="77777777" w:rsidR="00D43836" w:rsidRPr="002B42E1" w:rsidRDefault="00D43836" w:rsidP="005048B9">
            <w:pPr>
              <w:widowControl/>
              <w:jc w:val="center"/>
              <w:rPr>
                <w:sz w:val="22"/>
              </w:rPr>
            </w:pPr>
            <w:r>
              <w:rPr>
                <w:sz w:val="22"/>
              </w:rPr>
              <w:t>2021</w:t>
            </w:r>
          </w:p>
        </w:tc>
        <w:tc>
          <w:tcPr>
            <w:tcW w:w="1143" w:type="dxa"/>
            <w:gridSpan w:val="2"/>
            <w:shd w:val="clear" w:color="auto" w:fill="auto"/>
            <w:noWrap/>
            <w:vAlign w:val="center"/>
            <w:hideMark/>
          </w:tcPr>
          <w:p w14:paraId="3F21CBEF" w14:textId="77777777" w:rsidR="00D43836" w:rsidRPr="00226F12" w:rsidRDefault="00D43836" w:rsidP="005048B9">
            <w:pPr>
              <w:jc w:val="center"/>
              <w:rPr>
                <w:sz w:val="22"/>
                <w:szCs w:val="22"/>
              </w:rPr>
            </w:pPr>
            <w:r>
              <w:rPr>
                <w:sz w:val="22"/>
                <w:szCs w:val="22"/>
              </w:rPr>
              <w:t>2 481,09</w:t>
            </w:r>
          </w:p>
        </w:tc>
        <w:tc>
          <w:tcPr>
            <w:tcW w:w="1275" w:type="dxa"/>
            <w:shd w:val="clear" w:color="auto" w:fill="auto"/>
            <w:vAlign w:val="center"/>
          </w:tcPr>
          <w:p w14:paraId="0E9958BC" w14:textId="77777777" w:rsidR="00D43836" w:rsidRPr="00226F12" w:rsidRDefault="00D43836" w:rsidP="005048B9">
            <w:pPr>
              <w:jc w:val="center"/>
              <w:rPr>
                <w:sz w:val="22"/>
                <w:szCs w:val="22"/>
              </w:rPr>
            </w:pPr>
            <w:r>
              <w:rPr>
                <w:sz w:val="22"/>
                <w:szCs w:val="22"/>
              </w:rPr>
              <w:t>2 615,07</w:t>
            </w:r>
          </w:p>
        </w:tc>
        <w:tc>
          <w:tcPr>
            <w:tcW w:w="572" w:type="dxa"/>
            <w:shd w:val="clear" w:color="auto" w:fill="auto"/>
            <w:noWrap/>
            <w:vAlign w:val="center"/>
            <w:hideMark/>
          </w:tcPr>
          <w:p w14:paraId="2BEDCDA9" w14:textId="77777777" w:rsidR="00D43836" w:rsidRPr="007232FB" w:rsidRDefault="00D43836" w:rsidP="005048B9">
            <w:pPr>
              <w:widowControl/>
              <w:jc w:val="center"/>
              <w:rPr>
                <w:sz w:val="22"/>
              </w:rPr>
            </w:pPr>
            <w:r w:rsidRPr="007232FB">
              <w:rPr>
                <w:sz w:val="22"/>
              </w:rPr>
              <w:t>-</w:t>
            </w:r>
          </w:p>
        </w:tc>
        <w:tc>
          <w:tcPr>
            <w:tcW w:w="569" w:type="dxa"/>
            <w:vAlign w:val="center"/>
          </w:tcPr>
          <w:p w14:paraId="5CF78A0F" w14:textId="77777777" w:rsidR="00D43836" w:rsidRPr="007232FB" w:rsidRDefault="00D43836" w:rsidP="005048B9">
            <w:pPr>
              <w:widowControl/>
              <w:jc w:val="center"/>
              <w:rPr>
                <w:sz w:val="22"/>
              </w:rPr>
            </w:pPr>
            <w:r w:rsidRPr="007232FB">
              <w:rPr>
                <w:sz w:val="22"/>
              </w:rPr>
              <w:t>-</w:t>
            </w:r>
          </w:p>
        </w:tc>
        <w:tc>
          <w:tcPr>
            <w:tcW w:w="568" w:type="dxa"/>
            <w:vAlign w:val="center"/>
          </w:tcPr>
          <w:p w14:paraId="1F784E19" w14:textId="77777777" w:rsidR="00D43836" w:rsidRPr="007232FB" w:rsidRDefault="00D43836" w:rsidP="005048B9">
            <w:pPr>
              <w:widowControl/>
              <w:jc w:val="center"/>
              <w:rPr>
                <w:sz w:val="22"/>
              </w:rPr>
            </w:pPr>
            <w:r w:rsidRPr="007232FB">
              <w:rPr>
                <w:sz w:val="22"/>
              </w:rPr>
              <w:t>-</w:t>
            </w:r>
          </w:p>
        </w:tc>
        <w:tc>
          <w:tcPr>
            <w:tcW w:w="567" w:type="dxa"/>
            <w:vAlign w:val="center"/>
          </w:tcPr>
          <w:p w14:paraId="6558D718" w14:textId="77777777" w:rsidR="00D43836" w:rsidRPr="007232FB" w:rsidRDefault="00D43836" w:rsidP="005048B9">
            <w:pPr>
              <w:widowControl/>
              <w:jc w:val="center"/>
              <w:rPr>
                <w:sz w:val="22"/>
              </w:rPr>
            </w:pPr>
            <w:r w:rsidRPr="007232FB">
              <w:rPr>
                <w:sz w:val="22"/>
              </w:rPr>
              <w:t>-</w:t>
            </w:r>
          </w:p>
        </w:tc>
        <w:tc>
          <w:tcPr>
            <w:tcW w:w="571" w:type="dxa"/>
            <w:shd w:val="clear" w:color="auto" w:fill="auto"/>
            <w:noWrap/>
            <w:vAlign w:val="center"/>
            <w:hideMark/>
          </w:tcPr>
          <w:p w14:paraId="1C408E89" w14:textId="77777777" w:rsidR="00D43836" w:rsidRPr="007232FB" w:rsidRDefault="00D43836" w:rsidP="005048B9">
            <w:pPr>
              <w:widowControl/>
              <w:jc w:val="center"/>
              <w:rPr>
                <w:sz w:val="22"/>
              </w:rPr>
            </w:pPr>
            <w:r w:rsidRPr="007232FB">
              <w:rPr>
                <w:sz w:val="22"/>
              </w:rPr>
              <w:t>-</w:t>
            </w:r>
          </w:p>
        </w:tc>
      </w:tr>
      <w:tr w:rsidR="00D43836" w:rsidRPr="00EC1DA6" w14:paraId="2DBE95B6" w14:textId="77777777" w:rsidTr="005048B9">
        <w:trPr>
          <w:trHeight w:hRule="exact" w:val="454"/>
        </w:trPr>
        <w:tc>
          <w:tcPr>
            <w:tcW w:w="563" w:type="dxa"/>
            <w:vMerge/>
            <w:shd w:val="clear" w:color="auto" w:fill="auto"/>
            <w:noWrap/>
            <w:vAlign w:val="center"/>
            <w:hideMark/>
          </w:tcPr>
          <w:p w14:paraId="2F4AA5BB" w14:textId="77777777" w:rsidR="00D43836" w:rsidRPr="002B42E1" w:rsidRDefault="00D43836" w:rsidP="005048B9">
            <w:pPr>
              <w:jc w:val="center"/>
            </w:pPr>
          </w:p>
        </w:tc>
        <w:tc>
          <w:tcPr>
            <w:tcW w:w="2273" w:type="dxa"/>
            <w:vMerge/>
            <w:shd w:val="clear" w:color="auto" w:fill="auto"/>
            <w:vAlign w:val="center"/>
            <w:hideMark/>
          </w:tcPr>
          <w:p w14:paraId="5DC4CA2D" w14:textId="77777777" w:rsidR="00D43836" w:rsidRPr="002B42E1" w:rsidRDefault="00D43836" w:rsidP="005048B9">
            <w:pPr>
              <w:widowControl/>
              <w:autoSpaceDE w:val="0"/>
              <w:autoSpaceDN w:val="0"/>
              <w:adjustRightInd w:val="0"/>
              <w:jc w:val="both"/>
            </w:pPr>
          </w:p>
        </w:tc>
        <w:tc>
          <w:tcPr>
            <w:tcW w:w="1701" w:type="dxa"/>
            <w:vMerge/>
            <w:shd w:val="clear" w:color="auto" w:fill="auto"/>
            <w:vAlign w:val="center"/>
            <w:hideMark/>
          </w:tcPr>
          <w:p w14:paraId="618D18FB" w14:textId="77777777" w:rsidR="00D43836" w:rsidRPr="002B42E1" w:rsidRDefault="00D43836" w:rsidP="005048B9">
            <w:pPr>
              <w:widowControl/>
              <w:jc w:val="center"/>
            </w:pPr>
          </w:p>
        </w:tc>
        <w:tc>
          <w:tcPr>
            <w:tcW w:w="700" w:type="dxa"/>
            <w:shd w:val="clear" w:color="auto" w:fill="auto"/>
            <w:noWrap/>
            <w:vAlign w:val="center"/>
            <w:hideMark/>
          </w:tcPr>
          <w:p w14:paraId="7D043FF4" w14:textId="77777777" w:rsidR="00D43836" w:rsidRPr="002B42E1" w:rsidRDefault="00D43836" w:rsidP="005048B9">
            <w:pPr>
              <w:widowControl/>
              <w:jc w:val="center"/>
              <w:rPr>
                <w:sz w:val="22"/>
              </w:rPr>
            </w:pPr>
            <w:r>
              <w:rPr>
                <w:sz w:val="22"/>
              </w:rPr>
              <w:t>2022</w:t>
            </w:r>
          </w:p>
        </w:tc>
        <w:tc>
          <w:tcPr>
            <w:tcW w:w="1143" w:type="dxa"/>
            <w:gridSpan w:val="2"/>
            <w:shd w:val="clear" w:color="auto" w:fill="auto"/>
            <w:noWrap/>
            <w:vAlign w:val="center"/>
          </w:tcPr>
          <w:p w14:paraId="27166DA0" w14:textId="77777777" w:rsidR="00D43836" w:rsidRPr="00096079" w:rsidRDefault="00D43836" w:rsidP="005048B9">
            <w:pPr>
              <w:widowControl/>
              <w:jc w:val="center"/>
              <w:rPr>
                <w:sz w:val="22"/>
                <w:szCs w:val="22"/>
              </w:rPr>
            </w:pPr>
            <w:r w:rsidRPr="00096079">
              <w:rPr>
                <w:sz w:val="22"/>
                <w:szCs w:val="22"/>
              </w:rPr>
              <w:t>2 615,07</w:t>
            </w:r>
          </w:p>
        </w:tc>
        <w:tc>
          <w:tcPr>
            <w:tcW w:w="1275" w:type="dxa"/>
            <w:shd w:val="clear" w:color="auto" w:fill="auto"/>
            <w:vAlign w:val="center"/>
          </w:tcPr>
          <w:p w14:paraId="227861E0" w14:textId="77777777" w:rsidR="00D43836" w:rsidRPr="00096079" w:rsidRDefault="00D43836" w:rsidP="005048B9">
            <w:pPr>
              <w:widowControl/>
              <w:jc w:val="center"/>
              <w:rPr>
                <w:sz w:val="22"/>
                <w:szCs w:val="22"/>
              </w:rPr>
            </w:pPr>
            <w:r w:rsidRPr="00096079">
              <w:rPr>
                <w:sz w:val="22"/>
                <w:szCs w:val="22"/>
              </w:rPr>
              <w:t>2</w:t>
            </w:r>
            <w:r>
              <w:rPr>
                <w:sz w:val="22"/>
                <w:szCs w:val="22"/>
              </w:rPr>
              <w:t xml:space="preserve"> </w:t>
            </w:r>
            <w:r w:rsidRPr="00096079">
              <w:rPr>
                <w:sz w:val="22"/>
                <w:szCs w:val="22"/>
              </w:rPr>
              <w:t>756,28</w:t>
            </w:r>
            <w:r>
              <w:rPr>
                <w:sz w:val="22"/>
                <w:szCs w:val="22"/>
              </w:rPr>
              <w:t xml:space="preserve"> *</w:t>
            </w:r>
          </w:p>
        </w:tc>
        <w:tc>
          <w:tcPr>
            <w:tcW w:w="572" w:type="dxa"/>
            <w:shd w:val="clear" w:color="auto" w:fill="auto"/>
            <w:noWrap/>
            <w:vAlign w:val="center"/>
            <w:hideMark/>
          </w:tcPr>
          <w:p w14:paraId="7F4FA48A" w14:textId="77777777" w:rsidR="00D43836" w:rsidRPr="007232FB" w:rsidRDefault="00D43836" w:rsidP="005048B9">
            <w:pPr>
              <w:widowControl/>
              <w:jc w:val="center"/>
              <w:rPr>
                <w:sz w:val="22"/>
              </w:rPr>
            </w:pPr>
            <w:r w:rsidRPr="007232FB">
              <w:rPr>
                <w:sz w:val="22"/>
              </w:rPr>
              <w:t>-</w:t>
            </w:r>
          </w:p>
        </w:tc>
        <w:tc>
          <w:tcPr>
            <w:tcW w:w="569" w:type="dxa"/>
            <w:vAlign w:val="center"/>
          </w:tcPr>
          <w:p w14:paraId="2D683DFE" w14:textId="77777777" w:rsidR="00D43836" w:rsidRPr="007232FB" w:rsidRDefault="00D43836" w:rsidP="005048B9">
            <w:pPr>
              <w:widowControl/>
              <w:jc w:val="center"/>
              <w:rPr>
                <w:sz w:val="22"/>
              </w:rPr>
            </w:pPr>
            <w:r w:rsidRPr="007232FB">
              <w:rPr>
                <w:sz w:val="22"/>
              </w:rPr>
              <w:t>-</w:t>
            </w:r>
          </w:p>
        </w:tc>
        <w:tc>
          <w:tcPr>
            <w:tcW w:w="568" w:type="dxa"/>
            <w:vAlign w:val="center"/>
          </w:tcPr>
          <w:p w14:paraId="131EF67E" w14:textId="77777777" w:rsidR="00D43836" w:rsidRPr="007232FB" w:rsidRDefault="00D43836" w:rsidP="005048B9">
            <w:pPr>
              <w:widowControl/>
              <w:jc w:val="center"/>
              <w:rPr>
                <w:sz w:val="22"/>
              </w:rPr>
            </w:pPr>
            <w:r w:rsidRPr="007232FB">
              <w:rPr>
                <w:sz w:val="22"/>
              </w:rPr>
              <w:t>-</w:t>
            </w:r>
          </w:p>
        </w:tc>
        <w:tc>
          <w:tcPr>
            <w:tcW w:w="567" w:type="dxa"/>
            <w:vAlign w:val="center"/>
          </w:tcPr>
          <w:p w14:paraId="25E3029D" w14:textId="77777777" w:rsidR="00D43836" w:rsidRPr="007232FB" w:rsidRDefault="00D43836" w:rsidP="005048B9">
            <w:pPr>
              <w:widowControl/>
              <w:jc w:val="center"/>
              <w:rPr>
                <w:sz w:val="22"/>
              </w:rPr>
            </w:pPr>
            <w:r w:rsidRPr="007232FB">
              <w:rPr>
                <w:sz w:val="22"/>
              </w:rPr>
              <w:t>-</w:t>
            </w:r>
          </w:p>
        </w:tc>
        <w:tc>
          <w:tcPr>
            <w:tcW w:w="571" w:type="dxa"/>
            <w:shd w:val="clear" w:color="auto" w:fill="auto"/>
            <w:noWrap/>
            <w:vAlign w:val="center"/>
            <w:hideMark/>
          </w:tcPr>
          <w:p w14:paraId="10E7F56A" w14:textId="77777777" w:rsidR="00D43836" w:rsidRPr="007232FB" w:rsidRDefault="00D43836" w:rsidP="005048B9">
            <w:pPr>
              <w:widowControl/>
              <w:jc w:val="center"/>
              <w:rPr>
                <w:sz w:val="22"/>
              </w:rPr>
            </w:pPr>
            <w:r w:rsidRPr="007232FB">
              <w:rPr>
                <w:sz w:val="22"/>
              </w:rPr>
              <w:t>-</w:t>
            </w:r>
          </w:p>
        </w:tc>
      </w:tr>
      <w:tr w:rsidR="00D43836" w:rsidRPr="00EC1DA6" w14:paraId="104CF362" w14:textId="77777777" w:rsidTr="005048B9">
        <w:trPr>
          <w:trHeight w:hRule="exact" w:val="454"/>
        </w:trPr>
        <w:tc>
          <w:tcPr>
            <w:tcW w:w="563" w:type="dxa"/>
            <w:vMerge/>
            <w:shd w:val="clear" w:color="auto" w:fill="auto"/>
            <w:noWrap/>
            <w:vAlign w:val="center"/>
            <w:hideMark/>
          </w:tcPr>
          <w:p w14:paraId="0382356C" w14:textId="77777777" w:rsidR="00D43836" w:rsidRPr="002B42E1" w:rsidRDefault="00D43836" w:rsidP="005048B9">
            <w:pPr>
              <w:jc w:val="center"/>
            </w:pPr>
          </w:p>
        </w:tc>
        <w:tc>
          <w:tcPr>
            <w:tcW w:w="2273" w:type="dxa"/>
            <w:vMerge/>
            <w:shd w:val="clear" w:color="auto" w:fill="auto"/>
            <w:vAlign w:val="center"/>
            <w:hideMark/>
          </w:tcPr>
          <w:p w14:paraId="35481C98" w14:textId="77777777" w:rsidR="00D43836" w:rsidRPr="002B42E1" w:rsidRDefault="00D43836" w:rsidP="005048B9">
            <w:pPr>
              <w:widowControl/>
              <w:autoSpaceDE w:val="0"/>
              <w:autoSpaceDN w:val="0"/>
              <w:adjustRightInd w:val="0"/>
              <w:jc w:val="both"/>
            </w:pPr>
          </w:p>
        </w:tc>
        <w:tc>
          <w:tcPr>
            <w:tcW w:w="1701" w:type="dxa"/>
            <w:vMerge/>
            <w:shd w:val="clear" w:color="auto" w:fill="auto"/>
            <w:vAlign w:val="center"/>
            <w:hideMark/>
          </w:tcPr>
          <w:p w14:paraId="2A7DBB14" w14:textId="77777777" w:rsidR="00D43836" w:rsidRPr="002B42E1" w:rsidRDefault="00D43836" w:rsidP="005048B9">
            <w:pPr>
              <w:widowControl/>
              <w:jc w:val="center"/>
            </w:pPr>
          </w:p>
        </w:tc>
        <w:tc>
          <w:tcPr>
            <w:tcW w:w="700" w:type="dxa"/>
            <w:shd w:val="clear" w:color="auto" w:fill="auto"/>
            <w:noWrap/>
            <w:vAlign w:val="center"/>
            <w:hideMark/>
          </w:tcPr>
          <w:p w14:paraId="347EA929" w14:textId="77777777" w:rsidR="00D43836" w:rsidRPr="002B42E1" w:rsidRDefault="00D43836" w:rsidP="005048B9">
            <w:pPr>
              <w:widowControl/>
              <w:jc w:val="center"/>
              <w:rPr>
                <w:sz w:val="22"/>
              </w:rPr>
            </w:pPr>
            <w:r>
              <w:rPr>
                <w:sz w:val="22"/>
              </w:rPr>
              <w:t>2023</w:t>
            </w:r>
          </w:p>
        </w:tc>
        <w:tc>
          <w:tcPr>
            <w:tcW w:w="2418" w:type="dxa"/>
            <w:gridSpan w:val="3"/>
            <w:shd w:val="clear" w:color="auto" w:fill="auto"/>
            <w:noWrap/>
            <w:vAlign w:val="center"/>
          </w:tcPr>
          <w:p w14:paraId="7A2C5AE4" w14:textId="77777777" w:rsidR="00D43836" w:rsidRPr="00420453" w:rsidRDefault="00D43836" w:rsidP="005048B9">
            <w:pPr>
              <w:widowControl/>
              <w:jc w:val="center"/>
              <w:rPr>
                <w:sz w:val="22"/>
                <w:szCs w:val="22"/>
              </w:rPr>
            </w:pPr>
            <w:r w:rsidRPr="00420453">
              <w:rPr>
                <w:sz w:val="22"/>
                <w:szCs w:val="22"/>
              </w:rPr>
              <w:t>3 059,47</w:t>
            </w:r>
            <w:r>
              <w:rPr>
                <w:sz w:val="22"/>
                <w:szCs w:val="22"/>
              </w:rPr>
              <w:t xml:space="preserve"> *</w:t>
            </w:r>
            <w:r w:rsidRPr="00420453">
              <w:rPr>
                <w:sz w:val="22"/>
                <w:szCs w:val="22"/>
              </w:rPr>
              <w:t>*</w:t>
            </w:r>
          </w:p>
        </w:tc>
        <w:tc>
          <w:tcPr>
            <w:tcW w:w="572" w:type="dxa"/>
            <w:shd w:val="clear" w:color="auto" w:fill="auto"/>
            <w:noWrap/>
            <w:vAlign w:val="center"/>
            <w:hideMark/>
          </w:tcPr>
          <w:p w14:paraId="12A7C43B" w14:textId="77777777" w:rsidR="00D43836" w:rsidRPr="007232FB" w:rsidRDefault="00D43836" w:rsidP="005048B9">
            <w:pPr>
              <w:widowControl/>
              <w:jc w:val="center"/>
              <w:rPr>
                <w:sz w:val="22"/>
              </w:rPr>
            </w:pPr>
            <w:r w:rsidRPr="007232FB">
              <w:rPr>
                <w:sz w:val="22"/>
              </w:rPr>
              <w:t>-</w:t>
            </w:r>
          </w:p>
        </w:tc>
        <w:tc>
          <w:tcPr>
            <w:tcW w:w="569" w:type="dxa"/>
            <w:vAlign w:val="center"/>
          </w:tcPr>
          <w:p w14:paraId="491FD862" w14:textId="77777777" w:rsidR="00D43836" w:rsidRPr="007232FB" w:rsidRDefault="00D43836" w:rsidP="005048B9">
            <w:pPr>
              <w:widowControl/>
              <w:jc w:val="center"/>
              <w:rPr>
                <w:sz w:val="22"/>
              </w:rPr>
            </w:pPr>
            <w:r w:rsidRPr="007232FB">
              <w:rPr>
                <w:sz w:val="22"/>
              </w:rPr>
              <w:t>-</w:t>
            </w:r>
          </w:p>
        </w:tc>
        <w:tc>
          <w:tcPr>
            <w:tcW w:w="568" w:type="dxa"/>
            <w:vAlign w:val="center"/>
          </w:tcPr>
          <w:p w14:paraId="65BD1658" w14:textId="77777777" w:rsidR="00D43836" w:rsidRPr="007232FB" w:rsidRDefault="00D43836" w:rsidP="005048B9">
            <w:pPr>
              <w:widowControl/>
              <w:jc w:val="center"/>
              <w:rPr>
                <w:sz w:val="22"/>
              </w:rPr>
            </w:pPr>
            <w:r w:rsidRPr="007232FB">
              <w:rPr>
                <w:sz w:val="22"/>
              </w:rPr>
              <w:t>-</w:t>
            </w:r>
          </w:p>
        </w:tc>
        <w:tc>
          <w:tcPr>
            <w:tcW w:w="567" w:type="dxa"/>
            <w:vAlign w:val="center"/>
          </w:tcPr>
          <w:p w14:paraId="220F19A5" w14:textId="77777777" w:rsidR="00D43836" w:rsidRPr="007232FB" w:rsidRDefault="00D43836" w:rsidP="005048B9">
            <w:pPr>
              <w:widowControl/>
              <w:jc w:val="center"/>
              <w:rPr>
                <w:sz w:val="22"/>
              </w:rPr>
            </w:pPr>
            <w:r w:rsidRPr="007232FB">
              <w:rPr>
                <w:sz w:val="22"/>
              </w:rPr>
              <w:t>-</w:t>
            </w:r>
          </w:p>
        </w:tc>
        <w:tc>
          <w:tcPr>
            <w:tcW w:w="571" w:type="dxa"/>
            <w:shd w:val="clear" w:color="auto" w:fill="auto"/>
            <w:noWrap/>
            <w:vAlign w:val="center"/>
            <w:hideMark/>
          </w:tcPr>
          <w:p w14:paraId="38578318" w14:textId="77777777" w:rsidR="00D43836" w:rsidRPr="007232FB" w:rsidRDefault="00D43836" w:rsidP="005048B9">
            <w:pPr>
              <w:widowControl/>
              <w:jc w:val="center"/>
              <w:rPr>
                <w:sz w:val="22"/>
              </w:rPr>
            </w:pPr>
            <w:r w:rsidRPr="007232FB">
              <w:rPr>
                <w:sz w:val="22"/>
              </w:rPr>
              <w:t>-</w:t>
            </w:r>
          </w:p>
        </w:tc>
      </w:tr>
      <w:tr w:rsidR="00D43836" w:rsidRPr="00EC1DA6" w14:paraId="7BFC9500" w14:textId="77777777" w:rsidTr="005048B9">
        <w:trPr>
          <w:trHeight w:hRule="exact" w:val="340"/>
        </w:trPr>
        <w:tc>
          <w:tcPr>
            <w:tcW w:w="563" w:type="dxa"/>
            <w:vMerge w:val="restart"/>
            <w:shd w:val="clear" w:color="auto" w:fill="auto"/>
            <w:noWrap/>
            <w:vAlign w:val="center"/>
            <w:hideMark/>
          </w:tcPr>
          <w:p w14:paraId="7321AAE6" w14:textId="77777777" w:rsidR="00D43836" w:rsidRPr="00A67B0B" w:rsidRDefault="00D43836" w:rsidP="005048B9">
            <w:pPr>
              <w:jc w:val="center"/>
            </w:pPr>
            <w:r w:rsidRPr="00A67B0B">
              <w:t>2.</w:t>
            </w:r>
          </w:p>
        </w:tc>
        <w:tc>
          <w:tcPr>
            <w:tcW w:w="2273" w:type="dxa"/>
            <w:vMerge w:val="restart"/>
            <w:shd w:val="clear" w:color="auto" w:fill="auto"/>
            <w:vAlign w:val="center"/>
            <w:hideMark/>
          </w:tcPr>
          <w:p w14:paraId="6DA63183" w14:textId="77777777" w:rsidR="00D43836" w:rsidRPr="00961A35" w:rsidRDefault="00D43836" w:rsidP="005048B9">
            <w:pPr>
              <w:widowControl/>
              <w:autoSpaceDE w:val="0"/>
              <w:autoSpaceDN w:val="0"/>
              <w:adjustRightInd w:val="0"/>
              <w:jc w:val="both"/>
            </w:pPr>
            <w:r>
              <w:t>МУП «Коммунальщик» (Ивановский район), котельная в с. Чернореченский</w:t>
            </w:r>
          </w:p>
        </w:tc>
        <w:tc>
          <w:tcPr>
            <w:tcW w:w="1701" w:type="dxa"/>
            <w:vMerge w:val="restart"/>
            <w:shd w:val="clear" w:color="auto" w:fill="auto"/>
            <w:vAlign w:val="center"/>
            <w:hideMark/>
          </w:tcPr>
          <w:p w14:paraId="1BC66774" w14:textId="77777777" w:rsidR="00D43836" w:rsidRPr="00EC1DA6" w:rsidRDefault="00D43836" w:rsidP="005048B9">
            <w:pPr>
              <w:widowControl/>
              <w:jc w:val="center"/>
            </w:pPr>
            <w:r w:rsidRPr="009309DD">
              <w:t>Одноставочный, руб./Гкал, НДС не облагается</w:t>
            </w:r>
          </w:p>
        </w:tc>
        <w:tc>
          <w:tcPr>
            <w:tcW w:w="700" w:type="dxa"/>
            <w:shd w:val="clear" w:color="auto" w:fill="auto"/>
            <w:noWrap/>
            <w:vAlign w:val="center"/>
            <w:hideMark/>
          </w:tcPr>
          <w:p w14:paraId="257B802B" w14:textId="77777777" w:rsidR="00D43836" w:rsidRPr="002B42E1" w:rsidRDefault="00D43836" w:rsidP="005048B9">
            <w:pPr>
              <w:widowControl/>
              <w:jc w:val="center"/>
              <w:rPr>
                <w:sz w:val="22"/>
              </w:rPr>
            </w:pPr>
            <w:r>
              <w:rPr>
                <w:sz w:val="22"/>
              </w:rPr>
              <w:t>2021</w:t>
            </w:r>
          </w:p>
        </w:tc>
        <w:tc>
          <w:tcPr>
            <w:tcW w:w="1143" w:type="dxa"/>
            <w:gridSpan w:val="2"/>
            <w:shd w:val="clear" w:color="auto" w:fill="auto"/>
            <w:noWrap/>
            <w:vAlign w:val="center"/>
            <w:hideMark/>
          </w:tcPr>
          <w:p w14:paraId="0DF0BFDA" w14:textId="77777777" w:rsidR="00D43836" w:rsidRPr="00FD55E9" w:rsidRDefault="00D43836" w:rsidP="005048B9">
            <w:pPr>
              <w:jc w:val="center"/>
              <w:rPr>
                <w:color w:val="000000"/>
                <w:sz w:val="22"/>
                <w:szCs w:val="22"/>
              </w:rPr>
            </w:pPr>
            <w:r>
              <w:rPr>
                <w:color w:val="000000"/>
                <w:sz w:val="22"/>
                <w:szCs w:val="22"/>
              </w:rPr>
              <w:t>1 369,81</w:t>
            </w:r>
          </w:p>
        </w:tc>
        <w:tc>
          <w:tcPr>
            <w:tcW w:w="1275" w:type="dxa"/>
            <w:shd w:val="clear" w:color="auto" w:fill="auto"/>
            <w:vAlign w:val="center"/>
          </w:tcPr>
          <w:p w14:paraId="67FCB395" w14:textId="77777777" w:rsidR="00D43836" w:rsidRPr="00FD55E9" w:rsidRDefault="00D43836" w:rsidP="005048B9">
            <w:pPr>
              <w:jc w:val="center"/>
              <w:rPr>
                <w:color w:val="000000"/>
                <w:sz w:val="22"/>
                <w:szCs w:val="22"/>
              </w:rPr>
            </w:pPr>
            <w:r>
              <w:rPr>
                <w:color w:val="000000"/>
                <w:sz w:val="22"/>
                <w:szCs w:val="22"/>
              </w:rPr>
              <w:t>1 443,78</w:t>
            </w:r>
          </w:p>
        </w:tc>
        <w:tc>
          <w:tcPr>
            <w:tcW w:w="572" w:type="dxa"/>
            <w:shd w:val="clear" w:color="auto" w:fill="auto"/>
            <w:noWrap/>
            <w:vAlign w:val="center"/>
            <w:hideMark/>
          </w:tcPr>
          <w:p w14:paraId="64824D78" w14:textId="77777777" w:rsidR="00D43836" w:rsidRPr="007232FB" w:rsidRDefault="00D43836" w:rsidP="005048B9">
            <w:pPr>
              <w:widowControl/>
              <w:jc w:val="center"/>
              <w:rPr>
                <w:sz w:val="22"/>
              </w:rPr>
            </w:pPr>
            <w:r w:rsidRPr="007232FB">
              <w:rPr>
                <w:sz w:val="22"/>
              </w:rPr>
              <w:t>-</w:t>
            </w:r>
          </w:p>
        </w:tc>
        <w:tc>
          <w:tcPr>
            <w:tcW w:w="569" w:type="dxa"/>
            <w:vAlign w:val="center"/>
          </w:tcPr>
          <w:p w14:paraId="75E2D579" w14:textId="77777777" w:rsidR="00D43836" w:rsidRPr="007232FB" w:rsidRDefault="00D43836" w:rsidP="005048B9">
            <w:pPr>
              <w:widowControl/>
              <w:jc w:val="center"/>
              <w:rPr>
                <w:sz w:val="22"/>
              </w:rPr>
            </w:pPr>
            <w:r w:rsidRPr="007232FB">
              <w:rPr>
                <w:sz w:val="22"/>
              </w:rPr>
              <w:t>-</w:t>
            </w:r>
          </w:p>
        </w:tc>
        <w:tc>
          <w:tcPr>
            <w:tcW w:w="568" w:type="dxa"/>
            <w:vAlign w:val="center"/>
          </w:tcPr>
          <w:p w14:paraId="1A247DD8" w14:textId="77777777" w:rsidR="00D43836" w:rsidRPr="007232FB" w:rsidRDefault="00D43836" w:rsidP="005048B9">
            <w:pPr>
              <w:widowControl/>
              <w:jc w:val="center"/>
              <w:rPr>
                <w:sz w:val="22"/>
              </w:rPr>
            </w:pPr>
            <w:r w:rsidRPr="007232FB">
              <w:rPr>
                <w:sz w:val="22"/>
              </w:rPr>
              <w:t>-</w:t>
            </w:r>
          </w:p>
        </w:tc>
        <w:tc>
          <w:tcPr>
            <w:tcW w:w="567" w:type="dxa"/>
            <w:vAlign w:val="center"/>
          </w:tcPr>
          <w:p w14:paraId="04FC76C1" w14:textId="77777777" w:rsidR="00D43836" w:rsidRPr="007232FB" w:rsidRDefault="00D43836" w:rsidP="005048B9">
            <w:pPr>
              <w:widowControl/>
              <w:jc w:val="center"/>
              <w:rPr>
                <w:sz w:val="22"/>
              </w:rPr>
            </w:pPr>
            <w:r w:rsidRPr="007232FB">
              <w:rPr>
                <w:sz w:val="22"/>
              </w:rPr>
              <w:t>-</w:t>
            </w:r>
          </w:p>
        </w:tc>
        <w:tc>
          <w:tcPr>
            <w:tcW w:w="571" w:type="dxa"/>
            <w:shd w:val="clear" w:color="auto" w:fill="auto"/>
            <w:noWrap/>
            <w:vAlign w:val="center"/>
            <w:hideMark/>
          </w:tcPr>
          <w:p w14:paraId="64646ED4" w14:textId="77777777" w:rsidR="00D43836" w:rsidRPr="007232FB" w:rsidRDefault="00D43836" w:rsidP="005048B9">
            <w:pPr>
              <w:widowControl/>
              <w:jc w:val="center"/>
              <w:rPr>
                <w:sz w:val="22"/>
              </w:rPr>
            </w:pPr>
            <w:r w:rsidRPr="007232FB">
              <w:rPr>
                <w:sz w:val="22"/>
              </w:rPr>
              <w:t>-</w:t>
            </w:r>
          </w:p>
        </w:tc>
      </w:tr>
      <w:tr w:rsidR="00D43836" w:rsidRPr="00EC1DA6" w14:paraId="6B9D9E17" w14:textId="77777777" w:rsidTr="005048B9">
        <w:trPr>
          <w:trHeight w:hRule="exact" w:val="340"/>
        </w:trPr>
        <w:tc>
          <w:tcPr>
            <w:tcW w:w="563" w:type="dxa"/>
            <w:vMerge/>
            <w:shd w:val="clear" w:color="auto" w:fill="auto"/>
            <w:noWrap/>
            <w:vAlign w:val="center"/>
            <w:hideMark/>
          </w:tcPr>
          <w:p w14:paraId="23ED26F9" w14:textId="77777777" w:rsidR="00D43836" w:rsidRPr="00A67B0B" w:rsidRDefault="00D43836" w:rsidP="005048B9">
            <w:pPr>
              <w:jc w:val="center"/>
            </w:pPr>
          </w:p>
        </w:tc>
        <w:tc>
          <w:tcPr>
            <w:tcW w:w="2273" w:type="dxa"/>
            <w:vMerge/>
            <w:shd w:val="clear" w:color="auto" w:fill="auto"/>
            <w:vAlign w:val="center"/>
            <w:hideMark/>
          </w:tcPr>
          <w:p w14:paraId="5BFCEF9A" w14:textId="77777777" w:rsidR="00D43836" w:rsidRDefault="00D43836" w:rsidP="005048B9">
            <w:pPr>
              <w:widowControl/>
              <w:autoSpaceDE w:val="0"/>
              <w:autoSpaceDN w:val="0"/>
              <w:adjustRightInd w:val="0"/>
              <w:jc w:val="both"/>
            </w:pPr>
          </w:p>
        </w:tc>
        <w:tc>
          <w:tcPr>
            <w:tcW w:w="1701" w:type="dxa"/>
            <w:vMerge/>
            <w:shd w:val="clear" w:color="auto" w:fill="auto"/>
            <w:vAlign w:val="center"/>
            <w:hideMark/>
          </w:tcPr>
          <w:p w14:paraId="1180DC49" w14:textId="77777777" w:rsidR="00D43836" w:rsidRPr="009309DD" w:rsidRDefault="00D43836" w:rsidP="005048B9">
            <w:pPr>
              <w:widowControl/>
              <w:jc w:val="center"/>
            </w:pPr>
          </w:p>
        </w:tc>
        <w:tc>
          <w:tcPr>
            <w:tcW w:w="700" w:type="dxa"/>
            <w:shd w:val="clear" w:color="auto" w:fill="auto"/>
            <w:noWrap/>
            <w:vAlign w:val="center"/>
            <w:hideMark/>
          </w:tcPr>
          <w:p w14:paraId="178FA13B" w14:textId="77777777" w:rsidR="00D43836" w:rsidRPr="002B42E1" w:rsidRDefault="00D43836" w:rsidP="005048B9">
            <w:pPr>
              <w:widowControl/>
              <w:jc w:val="center"/>
              <w:rPr>
                <w:sz w:val="22"/>
              </w:rPr>
            </w:pPr>
            <w:r>
              <w:rPr>
                <w:sz w:val="22"/>
              </w:rPr>
              <w:t>2022</w:t>
            </w:r>
          </w:p>
        </w:tc>
        <w:tc>
          <w:tcPr>
            <w:tcW w:w="1143" w:type="dxa"/>
            <w:gridSpan w:val="2"/>
            <w:shd w:val="clear" w:color="auto" w:fill="auto"/>
            <w:noWrap/>
            <w:vAlign w:val="center"/>
          </w:tcPr>
          <w:p w14:paraId="7C291D8F" w14:textId="77777777" w:rsidR="00D43836" w:rsidRPr="0081521C" w:rsidRDefault="00D43836" w:rsidP="005048B9">
            <w:pPr>
              <w:widowControl/>
              <w:jc w:val="center"/>
              <w:rPr>
                <w:sz w:val="22"/>
                <w:szCs w:val="22"/>
              </w:rPr>
            </w:pPr>
            <w:r w:rsidRPr="0081521C">
              <w:rPr>
                <w:sz w:val="22"/>
                <w:szCs w:val="22"/>
              </w:rPr>
              <w:t>1 443,78</w:t>
            </w:r>
          </w:p>
        </w:tc>
        <w:tc>
          <w:tcPr>
            <w:tcW w:w="1275" w:type="dxa"/>
            <w:shd w:val="clear" w:color="auto" w:fill="auto"/>
            <w:vAlign w:val="center"/>
          </w:tcPr>
          <w:p w14:paraId="506001F1" w14:textId="77777777" w:rsidR="00D43836" w:rsidRPr="0081521C" w:rsidRDefault="00D43836" w:rsidP="005048B9">
            <w:pPr>
              <w:widowControl/>
              <w:jc w:val="center"/>
              <w:rPr>
                <w:sz w:val="22"/>
                <w:szCs w:val="22"/>
              </w:rPr>
            </w:pPr>
            <w:r w:rsidRPr="0081521C">
              <w:rPr>
                <w:sz w:val="22"/>
                <w:szCs w:val="22"/>
              </w:rPr>
              <w:t>1</w:t>
            </w:r>
            <w:r>
              <w:rPr>
                <w:sz w:val="22"/>
                <w:szCs w:val="22"/>
              </w:rPr>
              <w:t xml:space="preserve"> </w:t>
            </w:r>
            <w:r w:rsidRPr="0081521C">
              <w:rPr>
                <w:sz w:val="22"/>
                <w:szCs w:val="22"/>
              </w:rPr>
              <w:t>521,74</w:t>
            </w:r>
            <w:r>
              <w:rPr>
                <w:sz w:val="22"/>
                <w:szCs w:val="22"/>
              </w:rPr>
              <w:t xml:space="preserve"> *</w:t>
            </w:r>
          </w:p>
        </w:tc>
        <w:tc>
          <w:tcPr>
            <w:tcW w:w="572" w:type="dxa"/>
            <w:shd w:val="clear" w:color="auto" w:fill="auto"/>
            <w:noWrap/>
            <w:vAlign w:val="center"/>
            <w:hideMark/>
          </w:tcPr>
          <w:p w14:paraId="0E37524C" w14:textId="77777777" w:rsidR="00D43836" w:rsidRPr="007232FB" w:rsidRDefault="00D43836" w:rsidP="005048B9">
            <w:pPr>
              <w:widowControl/>
              <w:jc w:val="center"/>
              <w:rPr>
                <w:sz w:val="22"/>
              </w:rPr>
            </w:pPr>
            <w:r w:rsidRPr="007232FB">
              <w:rPr>
                <w:sz w:val="22"/>
              </w:rPr>
              <w:t>-</w:t>
            </w:r>
          </w:p>
        </w:tc>
        <w:tc>
          <w:tcPr>
            <w:tcW w:w="569" w:type="dxa"/>
            <w:vAlign w:val="center"/>
          </w:tcPr>
          <w:p w14:paraId="7B5CD59E" w14:textId="77777777" w:rsidR="00D43836" w:rsidRPr="007232FB" w:rsidRDefault="00D43836" w:rsidP="005048B9">
            <w:pPr>
              <w:widowControl/>
              <w:jc w:val="center"/>
              <w:rPr>
                <w:sz w:val="22"/>
              </w:rPr>
            </w:pPr>
            <w:r w:rsidRPr="007232FB">
              <w:rPr>
                <w:sz w:val="22"/>
              </w:rPr>
              <w:t>-</w:t>
            </w:r>
          </w:p>
        </w:tc>
        <w:tc>
          <w:tcPr>
            <w:tcW w:w="568" w:type="dxa"/>
            <w:vAlign w:val="center"/>
          </w:tcPr>
          <w:p w14:paraId="337C0E74" w14:textId="77777777" w:rsidR="00D43836" w:rsidRPr="007232FB" w:rsidRDefault="00D43836" w:rsidP="005048B9">
            <w:pPr>
              <w:widowControl/>
              <w:jc w:val="center"/>
              <w:rPr>
                <w:sz w:val="22"/>
              </w:rPr>
            </w:pPr>
            <w:r w:rsidRPr="007232FB">
              <w:rPr>
                <w:sz w:val="22"/>
              </w:rPr>
              <w:t>-</w:t>
            </w:r>
          </w:p>
        </w:tc>
        <w:tc>
          <w:tcPr>
            <w:tcW w:w="567" w:type="dxa"/>
            <w:vAlign w:val="center"/>
          </w:tcPr>
          <w:p w14:paraId="39433BF4" w14:textId="77777777" w:rsidR="00D43836" w:rsidRPr="007232FB" w:rsidRDefault="00D43836" w:rsidP="005048B9">
            <w:pPr>
              <w:widowControl/>
              <w:jc w:val="center"/>
              <w:rPr>
                <w:sz w:val="22"/>
              </w:rPr>
            </w:pPr>
            <w:r w:rsidRPr="007232FB">
              <w:rPr>
                <w:sz w:val="22"/>
              </w:rPr>
              <w:t>-</w:t>
            </w:r>
          </w:p>
        </w:tc>
        <w:tc>
          <w:tcPr>
            <w:tcW w:w="571" w:type="dxa"/>
            <w:shd w:val="clear" w:color="auto" w:fill="auto"/>
            <w:noWrap/>
            <w:vAlign w:val="center"/>
            <w:hideMark/>
          </w:tcPr>
          <w:p w14:paraId="635FC1E0" w14:textId="77777777" w:rsidR="00D43836" w:rsidRPr="007232FB" w:rsidRDefault="00D43836" w:rsidP="005048B9">
            <w:pPr>
              <w:widowControl/>
              <w:jc w:val="center"/>
              <w:rPr>
                <w:sz w:val="22"/>
              </w:rPr>
            </w:pPr>
            <w:r w:rsidRPr="007232FB">
              <w:rPr>
                <w:sz w:val="22"/>
              </w:rPr>
              <w:t>-</w:t>
            </w:r>
          </w:p>
        </w:tc>
      </w:tr>
      <w:tr w:rsidR="00D43836" w:rsidRPr="00EC1DA6" w14:paraId="3A8781E5" w14:textId="77777777" w:rsidTr="005048B9">
        <w:trPr>
          <w:trHeight w:hRule="exact" w:val="340"/>
        </w:trPr>
        <w:tc>
          <w:tcPr>
            <w:tcW w:w="563" w:type="dxa"/>
            <w:vMerge/>
            <w:shd w:val="clear" w:color="auto" w:fill="auto"/>
            <w:noWrap/>
            <w:vAlign w:val="center"/>
            <w:hideMark/>
          </w:tcPr>
          <w:p w14:paraId="18C6D1E4" w14:textId="77777777" w:rsidR="00D43836" w:rsidRPr="00A67B0B" w:rsidRDefault="00D43836" w:rsidP="005048B9">
            <w:pPr>
              <w:jc w:val="center"/>
            </w:pPr>
          </w:p>
        </w:tc>
        <w:tc>
          <w:tcPr>
            <w:tcW w:w="2273" w:type="dxa"/>
            <w:vMerge/>
            <w:shd w:val="clear" w:color="auto" w:fill="auto"/>
            <w:vAlign w:val="center"/>
            <w:hideMark/>
          </w:tcPr>
          <w:p w14:paraId="1E6EE349" w14:textId="77777777" w:rsidR="00D43836" w:rsidRDefault="00D43836" w:rsidP="005048B9">
            <w:pPr>
              <w:widowControl/>
              <w:autoSpaceDE w:val="0"/>
              <w:autoSpaceDN w:val="0"/>
              <w:adjustRightInd w:val="0"/>
              <w:jc w:val="both"/>
            </w:pPr>
          </w:p>
        </w:tc>
        <w:tc>
          <w:tcPr>
            <w:tcW w:w="1701" w:type="dxa"/>
            <w:vMerge/>
            <w:shd w:val="clear" w:color="auto" w:fill="auto"/>
            <w:vAlign w:val="center"/>
            <w:hideMark/>
          </w:tcPr>
          <w:p w14:paraId="1F1217A0" w14:textId="77777777" w:rsidR="00D43836" w:rsidRPr="009309DD" w:rsidRDefault="00D43836" w:rsidP="005048B9">
            <w:pPr>
              <w:widowControl/>
              <w:jc w:val="center"/>
            </w:pPr>
          </w:p>
        </w:tc>
        <w:tc>
          <w:tcPr>
            <w:tcW w:w="700" w:type="dxa"/>
            <w:shd w:val="clear" w:color="auto" w:fill="auto"/>
            <w:noWrap/>
            <w:vAlign w:val="center"/>
            <w:hideMark/>
          </w:tcPr>
          <w:p w14:paraId="14212022" w14:textId="77777777" w:rsidR="00D43836" w:rsidRPr="002B42E1" w:rsidRDefault="00D43836" w:rsidP="005048B9">
            <w:pPr>
              <w:widowControl/>
              <w:jc w:val="center"/>
              <w:rPr>
                <w:sz w:val="22"/>
              </w:rPr>
            </w:pPr>
            <w:r>
              <w:rPr>
                <w:sz w:val="22"/>
              </w:rPr>
              <w:t>2023</w:t>
            </w:r>
          </w:p>
        </w:tc>
        <w:tc>
          <w:tcPr>
            <w:tcW w:w="2418" w:type="dxa"/>
            <w:gridSpan w:val="3"/>
            <w:shd w:val="clear" w:color="auto" w:fill="auto"/>
            <w:noWrap/>
            <w:vAlign w:val="center"/>
          </w:tcPr>
          <w:p w14:paraId="55DA6502" w14:textId="77777777" w:rsidR="00D43836" w:rsidRPr="00420453" w:rsidRDefault="00D43836" w:rsidP="005048B9">
            <w:pPr>
              <w:widowControl/>
              <w:jc w:val="center"/>
              <w:rPr>
                <w:sz w:val="22"/>
                <w:szCs w:val="22"/>
              </w:rPr>
            </w:pPr>
            <w:r w:rsidRPr="00420453">
              <w:rPr>
                <w:sz w:val="22"/>
                <w:szCs w:val="22"/>
              </w:rPr>
              <w:t>1 689,13</w:t>
            </w:r>
            <w:r>
              <w:rPr>
                <w:sz w:val="22"/>
                <w:szCs w:val="22"/>
              </w:rPr>
              <w:t xml:space="preserve"> *</w:t>
            </w:r>
            <w:r w:rsidRPr="00420453">
              <w:rPr>
                <w:sz w:val="22"/>
                <w:szCs w:val="22"/>
              </w:rPr>
              <w:t>*</w:t>
            </w:r>
          </w:p>
        </w:tc>
        <w:tc>
          <w:tcPr>
            <w:tcW w:w="572" w:type="dxa"/>
            <w:shd w:val="clear" w:color="auto" w:fill="auto"/>
            <w:noWrap/>
            <w:vAlign w:val="center"/>
            <w:hideMark/>
          </w:tcPr>
          <w:p w14:paraId="3661E175" w14:textId="77777777" w:rsidR="00D43836" w:rsidRPr="00712779" w:rsidRDefault="00D43836" w:rsidP="005048B9">
            <w:pPr>
              <w:widowControl/>
              <w:jc w:val="center"/>
              <w:rPr>
                <w:sz w:val="22"/>
              </w:rPr>
            </w:pPr>
            <w:r w:rsidRPr="00712779">
              <w:rPr>
                <w:sz w:val="22"/>
              </w:rPr>
              <w:t>-</w:t>
            </w:r>
          </w:p>
        </w:tc>
        <w:tc>
          <w:tcPr>
            <w:tcW w:w="569" w:type="dxa"/>
            <w:vAlign w:val="center"/>
          </w:tcPr>
          <w:p w14:paraId="64131646" w14:textId="77777777" w:rsidR="00D43836" w:rsidRPr="007232FB" w:rsidRDefault="00D43836" w:rsidP="005048B9">
            <w:pPr>
              <w:widowControl/>
              <w:jc w:val="center"/>
              <w:rPr>
                <w:sz w:val="22"/>
              </w:rPr>
            </w:pPr>
            <w:r w:rsidRPr="007232FB">
              <w:rPr>
                <w:sz w:val="22"/>
              </w:rPr>
              <w:t>-</w:t>
            </w:r>
          </w:p>
        </w:tc>
        <w:tc>
          <w:tcPr>
            <w:tcW w:w="568" w:type="dxa"/>
            <w:vAlign w:val="center"/>
          </w:tcPr>
          <w:p w14:paraId="4B4A744A" w14:textId="77777777" w:rsidR="00D43836" w:rsidRPr="007232FB" w:rsidRDefault="00D43836" w:rsidP="005048B9">
            <w:pPr>
              <w:widowControl/>
              <w:jc w:val="center"/>
              <w:rPr>
                <w:sz w:val="22"/>
              </w:rPr>
            </w:pPr>
            <w:r w:rsidRPr="007232FB">
              <w:rPr>
                <w:sz w:val="22"/>
              </w:rPr>
              <w:t>-</w:t>
            </w:r>
          </w:p>
        </w:tc>
        <w:tc>
          <w:tcPr>
            <w:tcW w:w="567" w:type="dxa"/>
            <w:vAlign w:val="center"/>
          </w:tcPr>
          <w:p w14:paraId="025C1434" w14:textId="77777777" w:rsidR="00D43836" w:rsidRPr="007232FB" w:rsidRDefault="00D43836" w:rsidP="005048B9">
            <w:pPr>
              <w:widowControl/>
              <w:jc w:val="center"/>
              <w:rPr>
                <w:sz w:val="22"/>
              </w:rPr>
            </w:pPr>
            <w:r w:rsidRPr="007232FB">
              <w:rPr>
                <w:sz w:val="22"/>
              </w:rPr>
              <w:t>-</w:t>
            </w:r>
          </w:p>
        </w:tc>
        <w:tc>
          <w:tcPr>
            <w:tcW w:w="571" w:type="dxa"/>
            <w:shd w:val="clear" w:color="auto" w:fill="auto"/>
            <w:noWrap/>
            <w:vAlign w:val="center"/>
            <w:hideMark/>
          </w:tcPr>
          <w:p w14:paraId="217FAFC9" w14:textId="77777777" w:rsidR="00D43836" w:rsidRPr="007232FB" w:rsidRDefault="00D43836" w:rsidP="005048B9">
            <w:pPr>
              <w:widowControl/>
              <w:jc w:val="center"/>
              <w:rPr>
                <w:sz w:val="22"/>
              </w:rPr>
            </w:pPr>
            <w:r w:rsidRPr="007232FB">
              <w:rPr>
                <w:sz w:val="22"/>
              </w:rPr>
              <w:t>-</w:t>
            </w:r>
          </w:p>
        </w:tc>
      </w:tr>
      <w:tr w:rsidR="00D43836" w:rsidRPr="00EC1DA6" w14:paraId="7422651A" w14:textId="77777777" w:rsidTr="005048B9">
        <w:trPr>
          <w:trHeight w:val="397"/>
        </w:trPr>
        <w:tc>
          <w:tcPr>
            <w:tcW w:w="563" w:type="dxa"/>
            <w:vMerge w:val="restart"/>
            <w:shd w:val="clear" w:color="auto" w:fill="auto"/>
            <w:noWrap/>
            <w:vAlign w:val="center"/>
            <w:hideMark/>
          </w:tcPr>
          <w:p w14:paraId="7B8F10CB" w14:textId="77777777" w:rsidR="00D43836" w:rsidRPr="00A67B0B" w:rsidRDefault="00D43836" w:rsidP="005048B9">
            <w:pPr>
              <w:jc w:val="center"/>
            </w:pPr>
            <w:r w:rsidRPr="00A67B0B">
              <w:t>3.</w:t>
            </w:r>
          </w:p>
        </w:tc>
        <w:tc>
          <w:tcPr>
            <w:tcW w:w="2273" w:type="dxa"/>
            <w:vMerge w:val="restart"/>
            <w:shd w:val="clear" w:color="auto" w:fill="auto"/>
            <w:vAlign w:val="center"/>
            <w:hideMark/>
          </w:tcPr>
          <w:p w14:paraId="3A843D73" w14:textId="77777777" w:rsidR="00D43836" w:rsidRPr="00961A35" w:rsidRDefault="00D43836" w:rsidP="005048B9">
            <w:pPr>
              <w:widowControl/>
              <w:autoSpaceDE w:val="0"/>
              <w:autoSpaceDN w:val="0"/>
              <w:adjustRightInd w:val="0"/>
              <w:jc w:val="both"/>
            </w:pPr>
            <w:r>
              <w:t xml:space="preserve">МУП «Коммунальщик» (Ивановский район), котельная в д. Ермолино, </w:t>
            </w:r>
            <w:r w:rsidRPr="0053454E">
              <w:t>ул. Колхозная</w:t>
            </w:r>
          </w:p>
        </w:tc>
        <w:tc>
          <w:tcPr>
            <w:tcW w:w="1701" w:type="dxa"/>
            <w:vMerge w:val="restart"/>
            <w:shd w:val="clear" w:color="auto" w:fill="auto"/>
            <w:vAlign w:val="center"/>
            <w:hideMark/>
          </w:tcPr>
          <w:p w14:paraId="7E36286F" w14:textId="77777777" w:rsidR="00D43836" w:rsidRPr="00EC1DA6" w:rsidRDefault="00D43836" w:rsidP="005048B9">
            <w:pPr>
              <w:widowControl/>
              <w:jc w:val="center"/>
            </w:pPr>
            <w:r w:rsidRPr="009309DD">
              <w:t>Одноставочный, руб./Гкал, НДС не облагается</w:t>
            </w:r>
          </w:p>
        </w:tc>
        <w:tc>
          <w:tcPr>
            <w:tcW w:w="700" w:type="dxa"/>
            <w:shd w:val="clear" w:color="auto" w:fill="auto"/>
            <w:noWrap/>
            <w:vAlign w:val="center"/>
            <w:hideMark/>
          </w:tcPr>
          <w:p w14:paraId="7EBA2B59" w14:textId="77777777" w:rsidR="00D43836" w:rsidRPr="002B42E1" w:rsidRDefault="00D43836" w:rsidP="005048B9">
            <w:pPr>
              <w:widowControl/>
              <w:jc w:val="center"/>
              <w:rPr>
                <w:sz w:val="22"/>
              </w:rPr>
            </w:pPr>
            <w:r>
              <w:rPr>
                <w:sz w:val="22"/>
              </w:rPr>
              <w:t>2021</w:t>
            </w:r>
          </w:p>
        </w:tc>
        <w:tc>
          <w:tcPr>
            <w:tcW w:w="1143" w:type="dxa"/>
            <w:gridSpan w:val="2"/>
            <w:shd w:val="clear" w:color="auto" w:fill="auto"/>
            <w:noWrap/>
            <w:vAlign w:val="center"/>
            <w:hideMark/>
          </w:tcPr>
          <w:p w14:paraId="471DED71" w14:textId="77777777" w:rsidR="00D43836" w:rsidRPr="00F4402F" w:rsidRDefault="00D43836" w:rsidP="005048B9">
            <w:pPr>
              <w:jc w:val="center"/>
              <w:rPr>
                <w:color w:val="000000"/>
                <w:sz w:val="22"/>
                <w:szCs w:val="22"/>
              </w:rPr>
            </w:pPr>
            <w:r>
              <w:rPr>
                <w:color w:val="000000"/>
                <w:sz w:val="22"/>
                <w:szCs w:val="22"/>
              </w:rPr>
              <w:t>2 669,99</w:t>
            </w:r>
          </w:p>
        </w:tc>
        <w:tc>
          <w:tcPr>
            <w:tcW w:w="1275" w:type="dxa"/>
            <w:shd w:val="clear" w:color="auto" w:fill="auto"/>
            <w:vAlign w:val="center"/>
          </w:tcPr>
          <w:p w14:paraId="622AE87B" w14:textId="77777777" w:rsidR="00D43836" w:rsidRPr="00F4402F" w:rsidRDefault="00D43836" w:rsidP="005048B9">
            <w:pPr>
              <w:jc w:val="center"/>
              <w:rPr>
                <w:color w:val="000000"/>
                <w:sz w:val="22"/>
                <w:szCs w:val="22"/>
              </w:rPr>
            </w:pPr>
            <w:r>
              <w:rPr>
                <w:color w:val="000000"/>
                <w:sz w:val="22"/>
                <w:szCs w:val="22"/>
              </w:rPr>
              <w:t>2 814,17</w:t>
            </w:r>
          </w:p>
        </w:tc>
        <w:tc>
          <w:tcPr>
            <w:tcW w:w="572" w:type="dxa"/>
            <w:shd w:val="clear" w:color="auto" w:fill="auto"/>
            <w:noWrap/>
            <w:vAlign w:val="center"/>
            <w:hideMark/>
          </w:tcPr>
          <w:p w14:paraId="2325AE1F" w14:textId="77777777" w:rsidR="00D43836" w:rsidRPr="007232FB" w:rsidRDefault="00D43836" w:rsidP="005048B9">
            <w:pPr>
              <w:widowControl/>
              <w:jc w:val="center"/>
              <w:rPr>
                <w:sz w:val="22"/>
              </w:rPr>
            </w:pPr>
            <w:r w:rsidRPr="007232FB">
              <w:rPr>
                <w:sz w:val="22"/>
              </w:rPr>
              <w:t>-</w:t>
            </w:r>
          </w:p>
        </w:tc>
        <w:tc>
          <w:tcPr>
            <w:tcW w:w="569" w:type="dxa"/>
            <w:vAlign w:val="center"/>
          </w:tcPr>
          <w:p w14:paraId="7795A344" w14:textId="77777777" w:rsidR="00D43836" w:rsidRPr="007232FB" w:rsidRDefault="00D43836" w:rsidP="005048B9">
            <w:pPr>
              <w:widowControl/>
              <w:jc w:val="center"/>
              <w:rPr>
                <w:sz w:val="22"/>
              </w:rPr>
            </w:pPr>
            <w:r w:rsidRPr="007232FB">
              <w:rPr>
                <w:sz w:val="22"/>
              </w:rPr>
              <w:t>-</w:t>
            </w:r>
          </w:p>
        </w:tc>
        <w:tc>
          <w:tcPr>
            <w:tcW w:w="568" w:type="dxa"/>
            <w:vAlign w:val="center"/>
          </w:tcPr>
          <w:p w14:paraId="42A556E6" w14:textId="77777777" w:rsidR="00D43836" w:rsidRPr="007232FB" w:rsidRDefault="00D43836" w:rsidP="005048B9">
            <w:pPr>
              <w:widowControl/>
              <w:jc w:val="center"/>
              <w:rPr>
                <w:sz w:val="22"/>
              </w:rPr>
            </w:pPr>
            <w:r w:rsidRPr="007232FB">
              <w:rPr>
                <w:sz w:val="22"/>
              </w:rPr>
              <w:t>-</w:t>
            </w:r>
          </w:p>
        </w:tc>
        <w:tc>
          <w:tcPr>
            <w:tcW w:w="567" w:type="dxa"/>
            <w:vAlign w:val="center"/>
          </w:tcPr>
          <w:p w14:paraId="5C037E4F" w14:textId="77777777" w:rsidR="00D43836" w:rsidRPr="007232FB" w:rsidRDefault="00D43836" w:rsidP="005048B9">
            <w:pPr>
              <w:widowControl/>
              <w:jc w:val="center"/>
              <w:rPr>
                <w:sz w:val="22"/>
              </w:rPr>
            </w:pPr>
            <w:r w:rsidRPr="007232FB">
              <w:rPr>
                <w:sz w:val="22"/>
              </w:rPr>
              <w:t>-</w:t>
            </w:r>
          </w:p>
        </w:tc>
        <w:tc>
          <w:tcPr>
            <w:tcW w:w="571" w:type="dxa"/>
            <w:shd w:val="clear" w:color="auto" w:fill="auto"/>
            <w:noWrap/>
            <w:vAlign w:val="center"/>
            <w:hideMark/>
          </w:tcPr>
          <w:p w14:paraId="0D1184DA" w14:textId="77777777" w:rsidR="00D43836" w:rsidRPr="007232FB" w:rsidRDefault="00D43836" w:rsidP="005048B9">
            <w:pPr>
              <w:widowControl/>
              <w:jc w:val="center"/>
              <w:rPr>
                <w:sz w:val="22"/>
              </w:rPr>
            </w:pPr>
            <w:r w:rsidRPr="007232FB">
              <w:rPr>
                <w:sz w:val="22"/>
              </w:rPr>
              <w:t>-</w:t>
            </w:r>
          </w:p>
        </w:tc>
      </w:tr>
      <w:tr w:rsidR="00D43836" w:rsidRPr="00EC1DA6" w14:paraId="12E10692" w14:textId="77777777" w:rsidTr="005048B9">
        <w:trPr>
          <w:trHeight w:val="397"/>
        </w:trPr>
        <w:tc>
          <w:tcPr>
            <w:tcW w:w="563" w:type="dxa"/>
            <w:vMerge/>
            <w:shd w:val="clear" w:color="auto" w:fill="auto"/>
            <w:noWrap/>
            <w:vAlign w:val="center"/>
            <w:hideMark/>
          </w:tcPr>
          <w:p w14:paraId="668D8257" w14:textId="77777777" w:rsidR="00D43836" w:rsidRPr="003E4D33" w:rsidRDefault="00D43836" w:rsidP="005048B9">
            <w:pPr>
              <w:jc w:val="center"/>
              <w:rPr>
                <w:color w:val="0070C0"/>
              </w:rPr>
            </w:pPr>
          </w:p>
        </w:tc>
        <w:tc>
          <w:tcPr>
            <w:tcW w:w="2273" w:type="dxa"/>
            <w:vMerge/>
            <w:shd w:val="clear" w:color="auto" w:fill="auto"/>
            <w:vAlign w:val="center"/>
            <w:hideMark/>
          </w:tcPr>
          <w:p w14:paraId="5DCE3306" w14:textId="77777777" w:rsidR="00D43836" w:rsidRDefault="00D43836" w:rsidP="005048B9">
            <w:pPr>
              <w:widowControl/>
              <w:autoSpaceDE w:val="0"/>
              <w:autoSpaceDN w:val="0"/>
              <w:adjustRightInd w:val="0"/>
              <w:jc w:val="both"/>
            </w:pPr>
          </w:p>
        </w:tc>
        <w:tc>
          <w:tcPr>
            <w:tcW w:w="1701" w:type="dxa"/>
            <w:vMerge/>
            <w:shd w:val="clear" w:color="auto" w:fill="auto"/>
            <w:vAlign w:val="center"/>
            <w:hideMark/>
          </w:tcPr>
          <w:p w14:paraId="4A884AD7" w14:textId="77777777" w:rsidR="00D43836" w:rsidRPr="009309DD" w:rsidRDefault="00D43836" w:rsidP="005048B9">
            <w:pPr>
              <w:widowControl/>
              <w:jc w:val="center"/>
            </w:pPr>
          </w:p>
        </w:tc>
        <w:tc>
          <w:tcPr>
            <w:tcW w:w="700" w:type="dxa"/>
            <w:shd w:val="clear" w:color="auto" w:fill="auto"/>
            <w:noWrap/>
            <w:vAlign w:val="center"/>
            <w:hideMark/>
          </w:tcPr>
          <w:p w14:paraId="69ABF5E4" w14:textId="77777777" w:rsidR="00D43836" w:rsidRPr="002B42E1" w:rsidRDefault="00D43836" w:rsidP="005048B9">
            <w:pPr>
              <w:widowControl/>
              <w:jc w:val="center"/>
              <w:rPr>
                <w:sz w:val="22"/>
              </w:rPr>
            </w:pPr>
            <w:r>
              <w:rPr>
                <w:sz w:val="22"/>
              </w:rPr>
              <w:t>2022</w:t>
            </w:r>
          </w:p>
        </w:tc>
        <w:tc>
          <w:tcPr>
            <w:tcW w:w="1143" w:type="dxa"/>
            <w:gridSpan w:val="2"/>
            <w:shd w:val="clear" w:color="auto" w:fill="auto"/>
            <w:noWrap/>
            <w:vAlign w:val="center"/>
          </w:tcPr>
          <w:p w14:paraId="0505193A" w14:textId="77777777" w:rsidR="00D43836" w:rsidRPr="0099544A" w:rsidRDefault="00D43836" w:rsidP="005048B9">
            <w:pPr>
              <w:widowControl/>
              <w:jc w:val="center"/>
              <w:rPr>
                <w:sz w:val="22"/>
                <w:szCs w:val="22"/>
              </w:rPr>
            </w:pPr>
            <w:r w:rsidRPr="0099544A">
              <w:rPr>
                <w:sz w:val="22"/>
                <w:szCs w:val="22"/>
              </w:rPr>
              <w:t>2 814,17</w:t>
            </w:r>
          </w:p>
        </w:tc>
        <w:tc>
          <w:tcPr>
            <w:tcW w:w="1275" w:type="dxa"/>
            <w:shd w:val="clear" w:color="auto" w:fill="auto"/>
            <w:vAlign w:val="center"/>
          </w:tcPr>
          <w:p w14:paraId="2FA5810A" w14:textId="77777777" w:rsidR="00D43836" w:rsidRPr="0099544A" w:rsidRDefault="00D43836" w:rsidP="005048B9">
            <w:pPr>
              <w:widowControl/>
              <w:jc w:val="center"/>
              <w:rPr>
                <w:sz w:val="22"/>
                <w:szCs w:val="22"/>
              </w:rPr>
            </w:pPr>
            <w:r w:rsidRPr="0099544A">
              <w:rPr>
                <w:sz w:val="22"/>
                <w:szCs w:val="22"/>
              </w:rPr>
              <w:t>2 966,14</w:t>
            </w:r>
            <w:r>
              <w:rPr>
                <w:sz w:val="22"/>
                <w:szCs w:val="22"/>
              </w:rPr>
              <w:t xml:space="preserve"> *</w:t>
            </w:r>
          </w:p>
        </w:tc>
        <w:tc>
          <w:tcPr>
            <w:tcW w:w="572" w:type="dxa"/>
            <w:shd w:val="clear" w:color="auto" w:fill="auto"/>
            <w:noWrap/>
            <w:vAlign w:val="center"/>
            <w:hideMark/>
          </w:tcPr>
          <w:p w14:paraId="7B543498" w14:textId="77777777" w:rsidR="00D43836" w:rsidRPr="007232FB" w:rsidRDefault="00D43836" w:rsidP="005048B9">
            <w:pPr>
              <w:widowControl/>
              <w:jc w:val="center"/>
              <w:rPr>
                <w:sz w:val="22"/>
              </w:rPr>
            </w:pPr>
            <w:r w:rsidRPr="007232FB">
              <w:rPr>
                <w:sz w:val="22"/>
              </w:rPr>
              <w:t>-</w:t>
            </w:r>
          </w:p>
        </w:tc>
        <w:tc>
          <w:tcPr>
            <w:tcW w:w="569" w:type="dxa"/>
            <w:vAlign w:val="center"/>
          </w:tcPr>
          <w:p w14:paraId="6872B4DC" w14:textId="77777777" w:rsidR="00D43836" w:rsidRPr="007232FB" w:rsidRDefault="00D43836" w:rsidP="005048B9">
            <w:pPr>
              <w:widowControl/>
              <w:jc w:val="center"/>
              <w:rPr>
                <w:sz w:val="22"/>
              </w:rPr>
            </w:pPr>
            <w:r w:rsidRPr="007232FB">
              <w:rPr>
                <w:sz w:val="22"/>
              </w:rPr>
              <w:t>-</w:t>
            </w:r>
          </w:p>
        </w:tc>
        <w:tc>
          <w:tcPr>
            <w:tcW w:w="568" w:type="dxa"/>
            <w:vAlign w:val="center"/>
          </w:tcPr>
          <w:p w14:paraId="13914FB0" w14:textId="77777777" w:rsidR="00D43836" w:rsidRPr="007232FB" w:rsidRDefault="00D43836" w:rsidP="005048B9">
            <w:pPr>
              <w:widowControl/>
              <w:jc w:val="center"/>
              <w:rPr>
                <w:sz w:val="22"/>
              </w:rPr>
            </w:pPr>
            <w:r w:rsidRPr="007232FB">
              <w:rPr>
                <w:sz w:val="22"/>
              </w:rPr>
              <w:t>-</w:t>
            </w:r>
          </w:p>
        </w:tc>
        <w:tc>
          <w:tcPr>
            <w:tcW w:w="567" w:type="dxa"/>
            <w:vAlign w:val="center"/>
          </w:tcPr>
          <w:p w14:paraId="48AADEC4" w14:textId="77777777" w:rsidR="00D43836" w:rsidRPr="007232FB" w:rsidRDefault="00D43836" w:rsidP="005048B9">
            <w:pPr>
              <w:widowControl/>
              <w:jc w:val="center"/>
              <w:rPr>
                <w:sz w:val="22"/>
              </w:rPr>
            </w:pPr>
            <w:r w:rsidRPr="007232FB">
              <w:rPr>
                <w:sz w:val="22"/>
              </w:rPr>
              <w:t>-</w:t>
            </w:r>
          </w:p>
        </w:tc>
        <w:tc>
          <w:tcPr>
            <w:tcW w:w="571" w:type="dxa"/>
            <w:shd w:val="clear" w:color="auto" w:fill="auto"/>
            <w:noWrap/>
            <w:vAlign w:val="center"/>
            <w:hideMark/>
          </w:tcPr>
          <w:p w14:paraId="5E30D826" w14:textId="77777777" w:rsidR="00D43836" w:rsidRPr="007232FB" w:rsidRDefault="00D43836" w:rsidP="005048B9">
            <w:pPr>
              <w:widowControl/>
              <w:jc w:val="center"/>
              <w:rPr>
                <w:sz w:val="22"/>
              </w:rPr>
            </w:pPr>
            <w:r w:rsidRPr="007232FB">
              <w:rPr>
                <w:sz w:val="22"/>
              </w:rPr>
              <w:t>-</w:t>
            </w:r>
          </w:p>
        </w:tc>
      </w:tr>
      <w:tr w:rsidR="00D43836" w:rsidRPr="00EC1DA6" w14:paraId="4CD2BCC6" w14:textId="77777777" w:rsidTr="005048B9">
        <w:trPr>
          <w:trHeight w:val="397"/>
        </w:trPr>
        <w:tc>
          <w:tcPr>
            <w:tcW w:w="563" w:type="dxa"/>
            <w:vMerge/>
            <w:shd w:val="clear" w:color="auto" w:fill="auto"/>
            <w:noWrap/>
            <w:vAlign w:val="center"/>
            <w:hideMark/>
          </w:tcPr>
          <w:p w14:paraId="5DC5BD91" w14:textId="77777777" w:rsidR="00D43836" w:rsidRPr="003E4D33" w:rsidRDefault="00D43836" w:rsidP="005048B9">
            <w:pPr>
              <w:jc w:val="center"/>
              <w:rPr>
                <w:color w:val="0070C0"/>
              </w:rPr>
            </w:pPr>
          </w:p>
        </w:tc>
        <w:tc>
          <w:tcPr>
            <w:tcW w:w="2273" w:type="dxa"/>
            <w:vMerge/>
            <w:shd w:val="clear" w:color="auto" w:fill="auto"/>
            <w:vAlign w:val="center"/>
            <w:hideMark/>
          </w:tcPr>
          <w:p w14:paraId="06065C2A" w14:textId="77777777" w:rsidR="00D43836" w:rsidRDefault="00D43836" w:rsidP="005048B9">
            <w:pPr>
              <w:widowControl/>
              <w:autoSpaceDE w:val="0"/>
              <w:autoSpaceDN w:val="0"/>
              <w:adjustRightInd w:val="0"/>
              <w:jc w:val="both"/>
            </w:pPr>
          </w:p>
        </w:tc>
        <w:tc>
          <w:tcPr>
            <w:tcW w:w="1701" w:type="dxa"/>
            <w:vMerge/>
            <w:shd w:val="clear" w:color="auto" w:fill="auto"/>
            <w:vAlign w:val="center"/>
            <w:hideMark/>
          </w:tcPr>
          <w:p w14:paraId="3D0A6DBB" w14:textId="77777777" w:rsidR="00D43836" w:rsidRPr="009309DD" w:rsidRDefault="00D43836" w:rsidP="005048B9">
            <w:pPr>
              <w:widowControl/>
              <w:jc w:val="center"/>
            </w:pPr>
          </w:p>
        </w:tc>
        <w:tc>
          <w:tcPr>
            <w:tcW w:w="700" w:type="dxa"/>
            <w:shd w:val="clear" w:color="auto" w:fill="auto"/>
            <w:noWrap/>
            <w:vAlign w:val="center"/>
            <w:hideMark/>
          </w:tcPr>
          <w:p w14:paraId="54207ACB" w14:textId="77777777" w:rsidR="00D43836" w:rsidRPr="002B42E1" w:rsidRDefault="00D43836" w:rsidP="005048B9">
            <w:pPr>
              <w:widowControl/>
              <w:jc w:val="center"/>
              <w:rPr>
                <w:sz w:val="22"/>
              </w:rPr>
            </w:pPr>
            <w:r>
              <w:rPr>
                <w:sz w:val="22"/>
              </w:rPr>
              <w:t>2023</w:t>
            </w:r>
          </w:p>
        </w:tc>
        <w:tc>
          <w:tcPr>
            <w:tcW w:w="2418" w:type="dxa"/>
            <w:gridSpan w:val="3"/>
            <w:shd w:val="clear" w:color="auto" w:fill="auto"/>
            <w:noWrap/>
            <w:vAlign w:val="center"/>
          </w:tcPr>
          <w:p w14:paraId="7D13B21B" w14:textId="77777777" w:rsidR="00D43836" w:rsidRPr="00D20412" w:rsidRDefault="00D43836" w:rsidP="005048B9">
            <w:pPr>
              <w:widowControl/>
              <w:jc w:val="center"/>
              <w:rPr>
                <w:sz w:val="22"/>
                <w:szCs w:val="22"/>
              </w:rPr>
            </w:pPr>
            <w:r w:rsidRPr="00D20412">
              <w:rPr>
                <w:sz w:val="22"/>
                <w:szCs w:val="22"/>
              </w:rPr>
              <w:t>3 292,42</w:t>
            </w:r>
            <w:r>
              <w:rPr>
                <w:sz w:val="22"/>
                <w:szCs w:val="22"/>
              </w:rPr>
              <w:t xml:space="preserve"> *</w:t>
            </w:r>
            <w:r w:rsidRPr="00D20412">
              <w:rPr>
                <w:sz w:val="22"/>
                <w:szCs w:val="22"/>
              </w:rPr>
              <w:t>*</w:t>
            </w:r>
          </w:p>
        </w:tc>
        <w:tc>
          <w:tcPr>
            <w:tcW w:w="572" w:type="dxa"/>
            <w:shd w:val="clear" w:color="auto" w:fill="auto"/>
            <w:noWrap/>
            <w:vAlign w:val="center"/>
            <w:hideMark/>
          </w:tcPr>
          <w:p w14:paraId="77A4B961" w14:textId="77777777" w:rsidR="00D43836" w:rsidRPr="007232FB" w:rsidRDefault="00D43836" w:rsidP="005048B9">
            <w:pPr>
              <w:widowControl/>
              <w:jc w:val="center"/>
              <w:rPr>
                <w:sz w:val="22"/>
              </w:rPr>
            </w:pPr>
            <w:r w:rsidRPr="007232FB">
              <w:rPr>
                <w:sz w:val="22"/>
              </w:rPr>
              <w:t>-</w:t>
            </w:r>
          </w:p>
        </w:tc>
        <w:tc>
          <w:tcPr>
            <w:tcW w:w="569" w:type="dxa"/>
            <w:vAlign w:val="center"/>
          </w:tcPr>
          <w:p w14:paraId="0568BCF2" w14:textId="77777777" w:rsidR="00D43836" w:rsidRPr="007232FB" w:rsidRDefault="00D43836" w:rsidP="005048B9">
            <w:pPr>
              <w:widowControl/>
              <w:jc w:val="center"/>
              <w:rPr>
                <w:sz w:val="22"/>
              </w:rPr>
            </w:pPr>
            <w:r w:rsidRPr="007232FB">
              <w:rPr>
                <w:sz w:val="22"/>
              </w:rPr>
              <w:t>-</w:t>
            </w:r>
          </w:p>
        </w:tc>
        <w:tc>
          <w:tcPr>
            <w:tcW w:w="568" w:type="dxa"/>
            <w:vAlign w:val="center"/>
          </w:tcPr>
          <w:p w14:paraId="1E254963" w14:textId="77777777" w:rsidR="00D43836" w:rsidRPr="007232FB" w:rsidRDefault="00D43836" w:rsidP="005048B9">
            <w:pPr>
              <w:widowControl/>
              <w:jc w:val="center"/>
              <w:rPr>
                <w:sz w:val="22"/>
              </w:rPr>
            </w:pPr>
            <w:r w:rsidRPr="007232FB">
              <w:rPr>
                <w:sz w:val="22"/>
              </w:rPr>
              <w:t>-</w:t>
            </w:r>
          </w:p>
        </w:tc>
        <w:tc>
          <w:tcPr>
            <w:tcW w:w="567" w:type="dxa"/>
            <w:vAlign w:val="center"/>
          </w:tcPr>
          <w:p w14:paraId="177D1AA8" w14:textId="77777777" w:rsidR="00D43836" w:rsidRPr="007232FB" w:rsidRDefault="00D43836" w:rsidP="005048B9">
            <w:pPr>
              <w:widowControl/>
              <w:jc w:val="center"/>
              <w:rPr>
                <w:sz w:val="22"/>
              </w:rPr>
            </w:pPr>
            <w:r w:rsidRPr="007232FB">
              <w:rPr>
                <w:sz w:val="22"/>
              </w:rPr>
              <w:t>-</w:t>
            </w:r>
          </w:p>
        </w:tc>
        <w:tc>
          <w:tcPr>
            <w:tcW w:w="571" w:type="dxa"/>
            <w:shd w:val="clear" w:color="auto" w:fill="auto"/>
            <w:noWrap/>
            <w:vAlign w:val="center"/>
            <w:hideMark/>
          </w:tcPr>
          <w:p w14:paraId="357461A5" w14:textId="77777777" w:rsidR="00D43836" w:rsidRPr="007232FB" w:rsidRDefault="00D43836" w:rsidP="005048B9">
            <w:pPr>
              <w:widowControl/>
              <w:jc w:val="center"/>
              <w:rPr>
                <w:sz w:val="22"/>
              </w:rPr>
            </w:pPr>
            <w:r w:rsidRPr="007232FB">
              <w:rPr>
                <w:sz w:val="22"/>
              </w:rPr>
              <w:t>-</w:t>
            </w:r>
          </w:p>
        </w:tc>
      </w:tr>
    </w:tbl>
    <w:p w14:paraId="4BA0DCDC" w14:textId="77777777" w:rsidR="00D43836" w:rsidRPr="009309DD" w:rsidRDefault="00D43836" w:rsidP="00D43836">
      <w:pPr>
        <w:widowControl/>
        <w:autoSpaceDE w:val="0"/>
        <w:autoSpaceDN w:val="0"/>
        <w:adjustRightInd w:val="0"/>
        <w:rPr>
          <w:sz w:val="22"/>
          <w:szCs w:val="22"/>
        </w:rPr>
      </w:pPr>
    </w:p>
    <w:p w14:paraId="7545B118" w14:textId="77777777" w:rsidR="00D43836" w:rsidRDefault="00D43836" w:rsidP="00D43836">
      <w:pPr>
        <w:widowControl/>
        <w:autoSpaceDE w:val="0"/>
        <w:autoSpaceDN w:val="0"/>
        <w:adjustRightInd w:val="0"/>
        <w:ind w:firstLine="567"/>
        <w:rPr>
          <w:sz w:val="22"/>
          <w:szCs w:val="22"/>
        </w:rPr>
      </w:pPr>
      <w:r w:rsidRPr="009309DD">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0DA7E95F" w14:textId="77777777" w:rsidR="00D43836" w:rsidRDefault="00D43836" w:rsidP="00D43836">
      <w:pPr>
        <w:widowControl/>
        <w:autoSpaceDE w:val="0"/>
        <w:autoSpaceDN w:val="0"/>
        <w:adjustRightInd w:val="0"/>
        <w:jc w:val="right"/>
        <w:rPr>
          <w:sz w:val="22"/>
          <w:szCs w:val="22"/>
        </w:rPr>
      </w:pPr>
    </w:p>
    <w:p w14:paraId="7DB09A87" w14:textId="77777777" w:rsidR="00D43836" w:rsidRPr="007207D8" w:rsidRDefault="00D43836" w:rsidP="00D43836">
      <w:pPr>
        <w:widowControl/>
        <w:autoSpaceDE w:val="0"/>
        <w:autoSpaceDN w:val="0"/>
        <w:adjustRightInd w:val="0"/>
        <w:ind w:firstLine="540"/>
        <w:jc w:val="both"/>
        <w:rPr>
          <w:sz w:val="22"/>
          <w:szCs w:val="24"/>
        </w:rPr>
      </w:pPr>
      <w:r w:rsidRPr="007207D8">
        <w:rPr>
          <w:sz w:val="22"/>
          <w:szCs w:val="24"/>
        </w:rPr>
        <w:t>* Тариф действует по 30 ноября 2022 г. включительно.</w:t>
      </w:r>
    </w:p>
    <w:p w14:paraId="7B253602" w14:textId="77777777" w:rsidR="00D43836" w:rsidRPr="001B5F71" w:rsidRDefault="00D43836" w:rsidP="00D43836">
      <w:pPr>
        <w:widowControl/>
        <w:autoSpaceDE w:val="0"/>
        <w:autoSpaceDN w:val="0"/>
        <w:adjustRightInd w:val="0"/>
        <w:ind w:firstLine="540"/>
        <w:jc w:val="both"/>
        <w:rPr>
          <w:sz w:val="22"/>
          <w:szCs w:val="24"/>
        </w:rPr>
      </w:pPr>
      <w:r w:rsidRPr="007207D8">
        <w:rPr>
          <w:sz w:val="22"/>
          <w:szCs w:val="24"/>
        </w:rPr>
        <w:t>*</w:t>
      </w:r>
      <w:r w:rsidRPr="007207D8">
        <w:rPr>
          <w:spacing w:val="2"/>
          <w:sz w:val="22"/>
          <w:szCs w:val="22"/>
          <w:shd w:val="clear" w:color="auto" w:fill="FFFFFF"/>
        </w:rPr>
        <w:t>* Тариф, установленный на 2023 год, вводится в действие</w:t>
      </w:r>
      <w:r w:rsidRPr="00756A9A">
        <w:rPr>
          <w:spacing w:val="2"/>
          <w:sz w:val="22"/>
          <w:szCs w:val="22"/>
          <w:shd w:val="clear" w:color="auto" w:fill="FFFFFF"/>
        </w:rPr>
        <w:t xml:space="preserve"> с 1 декабря 2022 г.</w:t>
      </w:r>
    </w:p>
    <w:p w14:paraId="5D95EC6D" w14:textId="77777777" w:rsidR="00B92132" w:rsidRDefault="00B92132" w:rsidP="00B92132">
      <w:pPr>
        <w:tabs>
          <w:tab w:val="left" w:pos="993"/>
        </w:tabs>
        <w:jc w:val="both"/>
        <w:rPr>
          <w:bCs/>
          <w:sz w:val="24"/>
          <w:szCs w:val="24"/>
        </w:rPr>
      </w:pPr>
    </w:p>
    <w:p w14:paraId="5B9BFB9F" w14:textId="77777777" w:rsidR="00334C23" w:rsidRPr="00D43836" w:rsidRDefault="00334C23" w:rsidP="00D43836">
      <w:pPr>
        <w:pStyle w:val="a4"/>
        <w:numPr>
          <w:ilvl w:val="0"/>
          <w:numId w:val="18"/>
        </w:numPr>
        <w:tabs>
          <w:tab w:val="left" w:pos="993"/>
        </w:tabs>
        <w:ind w:left="0" w:firstLine="709"/>
        <w:jc w:val="both"/>
        <w:rPr>
          <w:bCs/>
          <w:sz w:val="24"/>
          <w:szCs w:val="24"/>
        </w:rPr>
      </w:pPr>
      <w:r w:rsidRPr="00D43836">
        <w:rPr>
          <w:bCs/>
          <w:sz w:val="24"/>
          <w:szCs w:val="24"/>
        </w:rPr>
        <w:t xml:space="preserve">С 01.12.2022 произвести корректировку установленных тарифов на теплоноситель для потребителей  МУП «Коммунальщик» (Ивановский район), на 2023 год, изложив пункты 3, 4 приложения 4 к постановлению Департамента энергетики и тарифов Ивановской области от 11.12.2020 № 69-т/8 в новой редакции в соответствии с пунктами 1, 2 </w:t>
      </w:r>
      <w:r w:rsidR="000341E0">
        <w:rPr>
          <w:bCs/>
          <w:sz w:val="24"/>
          <w:szCs w:val="24"/>
        </w:rPr>
        <w:t>:</w:t>
      </w:r>
    </w:p>
    <w:p w14:paraId="0A10DD6E" w14:textId="77777777" w:rsidR="00D43836" w:rsidRDefault="00D43836" w:rsidP="00D43836">
      <w:pPr>
        <w:tabs>
          <w:tab w:val="left" w:pos="993"/>
        </w:tabs>
        <w:jc w:val="both"/>
        <w:rPr>
          <w:bCs/>
          <w:sz w:val="24"/>
          <w:szCs w:val="24"/>
        </w:rPr>
      </w:pPr>
    </w:p>
    <w:p w14:paraId="440B7032" w14:textId="77777777" w:rsidR="00532E2D" w:rsidRPr="00FA78FE" w:rsidRDefault="00532E2D" w:rsidP="00532E2D">
      <w:pPr>
        <w:widowControl/>
        <w:autoSpaceDE w:val="0"/>
        <w:autoSpaceDN w:val="0"/>
        <w:adjustRightInd w:val="0"/>
        <w:jc w:val="center"/>
        <w:rPr>
          <w:b/>
          <w:bCs/>
          <w:sz w:val="22"/>
          <w:szCs w:val="22"/>
        </w:rPr>
      </w:pPr>
      <w:r w:rsidRPr="00FA78FE">
        <w:rPr>
          <w:b/>
          <w:bCs/>
          <w:sz w:val="22"/>
          <w:szCs w:val="22"/>
        </w:rPr>
        <w:t>Тарифы на теплоноситель</w:t>
      </w:r>
    </w:p>
    <w:p w14:paraId="05DC0097" w14:textId="77777777" w:rsidR="00532E2D" w:rsidRPr="00FA78FE" w:rsidRDefault="00532E2D" w:rsidP="00532E2D">
      <w:pPr>
        <w:widowControl/>
        <w:autoSpaceDE w:val="0"/>
        <w:autoSpaceDN w:val="0"/>
        <w:adjustRightInd w:val="0"/>
        <w:jc w:val="center"/>
        <w:rPr>
          <w:b/>
          <w:sz w:val="10"/>
          <w:szCs w:val="1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457"/>
        <w:gridCol w:w="2268"/>
        <w:gridCol w:w="992"/>
        <w:gridCol w:w="1134"/>
        <w:gridCol w:w="1134"/>
        <w:gridCol w:w="850"/>
      </w:tblGrid>
      <w:tr w:rsidR="00532E2D" w:rsidRPr="00FA78FE" w14:paraId="5DE824F8" w14:textId="77777777" w:rsidTr="004B6F13">
        <w:trPr>
          <w:trHeight w:val="332"/>
        </w:trPr>
        <w:tc>
          <w:tcPr>
            <w:tcW w:w="513" w:type="dxa"/>
            <w:vMerge w:val="restart"/>
            <w:shd w:val="clear" w:color="auto" w:fill="auto"/>
            <w:vAlign w:val="center"/>
            <w:hideMark/>
          </w:tcPr>
          <w:p w14:paraId="640F4CD6" w14:textId="77777777" w:rsidR="00532E2D" w:rsidRPr="00FA78FE" w:rsidRDefault="00532E2D" w:rsidP="004B6F13">
            <w:pPr>
              <w:widowControl/>
              <w:jc w:val="center"/>
              <w:rPr>
                <w:sz w:val="22"/>
                <w:szCs w:val="22"/>
              </w:rPr>
            </w:pPr>
            <w:r w:rsidRPr="00FA78FE">
              <w:rPr>
                <w:sz w:val="22"/>
                <w:szCs w:val="22"/>
              </w:rPr>
              <w:t>№ п/п</w:t>
            </w:r>
          </w:p>
        </w:tc>
        <w:tc>
          <w:tcPr>
            <w:tcW w:w="3457" w:type="dxa"/>
            <w:vMerge w:val="restart"/>
            <w:shd w:val="clear" w:color="auto" w:fill="auto"/>
            <w:vAlign w:val="center"/>
            <w:hideMark/>
          </w:tcPr>
          <w:p w14:paraId="3A039F7C" w14:textId="77777777" w:rsidR="00532E2D" w:rsidRPr="00FA78FE" w:rsidRDefault="00532E2D" w:rsidP="004B6F13">
            <w:pPr>
              <w:widowControl/>
              <w:jc w:val="center"/>
              <w:rPr>
                <w:sz w:val="22"/>
                <w:szCs w:val="22"/>
              </w:rPr>
            </w:pPr>
            <w:r w:rsidRPr="00FA78FE">
              <w:rPr>
                <w:sz w:val="22"/>
                <w:szCs w:val="22"/>
              </w:rPr>
              <w:t>Наименование регулируемой организации</w:t>
            </w:r>
          </w:p>
        </w:tc>
        <w:tc>
          <w:tcPr>
            <w:tcW w:w="2268" w:type="dxa"/>
            <w:vMerge w:val="restart"/>
            <w:shd w:val="clear" w:color="auto" w:fill="auto"/>
            <w:noWrap/>
            <w:vAlign w:val="center"/>
            <w:hideMark/>
          </w:tcPr>
          <w:p w14:paraId="380A278C" w14:textId="77777777" w:rsidR="00532E2D" w:rsidRPr="00FA78FE" w:rsidRDefault="00532E2D" w:rsidP="004B6F13">
            <w:pPr>
              <w:widowControl/>
              <w:jc w:val="center"/>
              <w:rPr>
                <w:sz w:val="22"/>
                <w:szCs w:val="22"/>
              </w:rPr>
            </w:pPr>
            <w:r w:rsidRPr="00FA78FE">
              <w:rPr>
                <w:sz w:val="22"/>
                <w:szCs w:val="22"/>
              </w:rPr>
              <w:t>Вид тарифа</w:t>
            </w:r>
          </w:p>
        </w:tc>
        <w:tc>
          <w:tcPr>
            <w:tcW w:w="992" w:type="dxa"/>
            <w:vMerge w:val="restart"/>
            <w:vAlign w:val="center"/>
          </w:tcPr>
          <w:p w14:paraId="789BF4FB" w14:textId="77777777" w:rsidR="00532E2D" w:rsidRPr="00FA78FE" w:rsidRDefault="00532E2D" w:rsidP="004B6F13">
            <w:pPr>
              <w:widowControl/>
              <w:jc w:val="center"/>
              <w:rPr>
                <w:sz w:val="22"/>
                <w:szCs w:val="22"/>
              </w:rPr>
            </w:pPr>
            <w:r w:rsidRPr="00FA78FE">
              <w:rPr>
                <w:sz w:val="22"/>
                <w:szCs w:val="22"/>
              </w:rPr>
              <w:t>Год</w:t>
            </w:r>
          </w:p>
        </w:tc>
        <w:tc>
          <w:tcPr>
            <w:tcW w:w="2268" w:type="dxa"/>
            <w:gridSpan w:val="2"/>
            <w:shd w:val="clear" w:color="auto" w:fill="auto"/>
            <w:noWrap/>
            <w:vAlign w:val="center"/>
            <w:hideMark/>
          </w:tcPr>
          <w:p w14:paraId="12123A32" w14:textId="77777777" w:rsidR="00532E2D" w:rsidRPr="00FA78FE" w:rsidRDefault="00532E2D" w:rsidP="004B6F13">
            <w:pPr>
              <w:widowControl/>
              <w:jc w:val="center"/>
              <w:rPr>
                <w:sz w:val="22"/>
                <w:szCs w:val="22"/>
              </w:rPr>
            </w:pPr>
            <w:r w:rsidRPr="00FA78FE">
              <w:rPr>
                <w:sz w:val="22"/>
                <w:szCs w:val="22"/>
              </w:rPr>
              <w:t>Вода</w:t>
            </w:r>
          </w:p>
        </w:tc>
        <w:tc>
          <w:tcPr>
            <w:tcW w:w="850" w:type="dxa"/>
            <w:vMerge w:val="restart"/>
            <w:shd w:val="clear" w:color="auto" w:fill="auto"/>
            <w:noWrap/>
            <w:vAlign w:val="center"/>
            <w:hideMark/>
          </w:tcPr>
          <w:p w14:paraId="604F5120" w14:textId="77777777" w:rsidR="00532E2D" w:rsidRPr="00FA78FE" w:rsidRDefault="00532E2D" w:rsidP="004B6F13">
            <w:pPr>
              <w:widowControl/>
              <w:jc w:val="center"/>
              <w:rPr>
                <w:sz w:val="22"/>
                <w:szCs w:val="22"/>
              </w:rPr>
            </w:pPr>
            <w:r w:rsidRPr="00FA78FE">
              <w:rPr>
                <w:sz w:val="22"/>
                <w:szCs w:val="22"/>
              </w:rPr>
              <w:t>Пар</w:t>
            </w:r>
          </w:p>
        </w:tc>
      </w:tr>
      <w:tr w:rsidR="00532E2D" w:rsidRPr="00FA78FE" w14:paraId="292C21BC" w14:textId="77777777" w:rsidTr="004B6F13">
        <w:trPr>
          <w:trHeight w:val="563"/>
        </w:trPr>
        <w:tc>
          <w:tcPr>
            <w:tcW w:w="513" w:type="dxa"/>
            <w:vMerge/>
            <w:shd w:val="clear" w:color="auto" w:fill="auto"/>
            <w:noWrap/>
            <w:vAlign w:val="center"/>
            <w:hideMark/>
          </w:tcPr>
          <w:p w14:paraId="2DDF30F6" w14:textId="77777777" w:rsidR="00532E2D" w:rsidRPr="00FA78FE" w:rsidRDefault="00532E2D" w:rsidP="004B6F13">
            <w:pPr>
              <w:widowControl/>
              <w:jc w:val="center"/>
              <w:rPr>
                <w:sz w:val="22"/>
                <w:szCs w:val="22"/>
              </w:rPr>
            </w:pPr>
          </w:p>
        </w:tc>
        <w:tc>
          <w:tcPr>
            <w:tcW w:w="3457" w:type="dxa"/>
            <w:vMerge/>
            <w:shd w:val="clear" w:color="auto" w:fill="auto"/>
            <w:vAlign w:val="center"/>
            <w:hideMark/>
          </w:tcPr>
          <w:p w14:paraId="6666124D" w14:textId="77777777" w:rsidR="00532E2D" w:rsidRPr="00FA78FE" w:rsidRDefault="00532E2D" w:rsidP="004B6F13">
            <w:pPr>
              <w:widowControl/>
              <w:jc w:val="center"/>
              <w:rPr>
                <w:sz w:val="22"/>
                <w:szCs w:val="22"/>
              </w:rPr>
            </w:pPr>
          </w:p>
        </w:tc>
        <w:tc>
          <w:tcPr>
            <w:tcW w:w="2268" w:type="dxa"/>
            <w:vMerge/>
            <w:shd w:val="clear" w:color="auto" w:fill="auto"/>
            <w:noWrap/>
            <w:vAlign w:val="center"/>
            <w:hideMark/>
          </w:tcPr>
          <w:p w14:paraId="74D8F201" w14:textId="77777777" w:rsidR="00532E2D" w:rsidRPr="00FA78FE" w:rsidRDefault="00532E2D" w:rsidP="004B6F13">
            <w:pPr>
              <w:widowControl/>
              <w:jc w:val="center"/>
              <w:rPr>
                <w:sz w:val="22"/>
                <w:szCs w:val="22"/>
              </w:rPr>
            </w:pPr>
          </w:p>
        </w:tc>
        <w:tc>
          <w:tcPr>
            <w:tcW w:w="992" w:type="dxa"/>
            <w:vMerge/>
          </w:tcPr>
          <w:p w14:paraId="41C90EFE" w14:textId="77777777" w:rsidR="00532E2D" w:rsidRPr="00FA78FE" w:rsidRDefault="00532E2D" w:rsidP="004B6F13">
            <w:pPr>
              <w:widowControl/>
              <w:jc w:val="center"/>
            </w:pPr>
          </w:p>
        </w:tc>
        <w:tc>
          <w:tcPr>
            <w:tcW w:w="1134" w:type="dxa"/>
            <w:shd w:val="clear" w:color="auto" w:fill="auto"/>
            <w:noWrap/>
            <w:vAlign w:val="center"/>
            <w:hideMark/>
          </w:tcPr>
          <w:p w14:paraId="5950FF36" w14:textId="77777777" w:rsidR="00532E2D" w:rsidRPr="00FA78FE" w:rsidRDefault="00532E2D" w:rsidP="004B6F13">
            <w:pPr>
              <w:widowControl/>
              <w:jc w:val="center"/>
              <w:rPr>
                <w:lang w:val="en-US"/>
              </w:rPr>
            </w:pPr>
            <w:r w:rsidRPr="00FA78FE">
              <w:t>1 полугодие</w:t>
            </w:r>
          </w:p>
        </w:tc>
        <w:tc>
          <w:tcPr>
            <w:tcW w:w="1134" w:type="dxa"/>
            <w:vAlign w:val="center"/>
          </w:tcPr>
          <w:p w14:paraId="135BABC3" w14:textId="77777777" w:rsidR="00532E2D" w:rsidRPr="00FA78FE" w:rsidRDefault="00532E2D" w:rsidP="004B6F13">
            <w:pPr>
              <w:widowControl/>
              <w:jc w:val="center"/>
            </w:pPr>
            <w:r w:rsidRPr="00FA78FE">
              <w:t>2 полугодие</w:t>
            </w:r>
          </w:p>
        </w:tc>
        <w:tc>
          <w:tcPr>
            <w:tcW w:w="850" w:type="dxa"/>
            <w:vMerge/>
            <w:shd w:val="clear" w:color="auto" w:fill="auto"/>
            <w:vAlign w:val="center"/>
          </w:tcPr>
          <w:p w14:paraId="3ED915F5" w14:textId="77777777" w:rsidR="00532E2D" w:rsidRPr="00FA78FE" w:rsidRDefault="00532E2D" w:rsidP="004B6F13">
            <w:pPr>
              <w:widowControl/>
              <w:jc w:val="center"/>
            </w:pPr>
          </w:p>
        </w:tc>
      </w:tr>
      <w:tr w:rsidR="00532E2D" w:rsidRPr="00512737" w14:paraId="155938FA" w14:textId="77777777" w:rsidTr="004B6F13">
        <w:trPr>
          <w:trHeight w:val="316"/>
        </w:trPr>
        <w:tc>
          <w:tcPr>
            <w:tcW w:w="10348" w:type="dxa"/>
            <w:gridSpan w:val="7"/>
            <w:vAlign w:val="center"/>
          </w:tcPr>
          <w:p w14:paraId="1D16F8F3" w14:textId="77777777" w:rsidR="00532E2D" w:rsidRPr="00FA78FE" w:rsidRDefault="00532E2D" w:rsidP="004B6F13">
            <w:pPr>
              <w:widowControl/>
              <w:jc w:val="center"/>
            </w:pPr>
            <w:r w:rsidRPr="00FA78FE">
              <w:rPr>
                <w:sz w:val="22"/>
              </w:rPr>
              <w:t>Тарифы на теплоноситель, поставляемый потребителям</w:t>
            </w:r>
          </w:p>
        </w:tc>
      </w:tr>
      <w:tr w:rsidR="00532E2D" w:rsidRPr="00515191" w14:paraId="318E845C" w14:textId="77777777" w:rsidTr="004B6F13">
        <w:trPr>
          <w:trHeight w:hRule="exact" w:val="340"/>
        </w:trPr>
        <w:tc>
          <w:tcPr>
            <w:tcW w:w="513" w:type="dxa"/>
            <w:vMerge w:val="restart"/>
            <w:shd w:val="clear" w:color="auto" w:fill="auto"/>
            <w:noWrap/>
            <w:vAlign w:val="center"/>
          </w:tcPr>
          <w:p w14:paraId="1AEB993A" w14:textId="77777777" w:rsidR="00532E2D" w:rsidRPr="00FA78FE" w:rsidRDefault="00532E2D" w:rsidP="004B6F13">
            <w:pPr>
              <w:jc w:val="center"/>
              <w:rPr>
                <w:sz w:val="22"/>
                <w:szCs w:val="22"/>
              </w:rPr>
            </w:pPr>
            <w:r>
              <w:rPr>
                <w:sz w:val="22"/>
                <w:szCs w:val="22"/>
              </w:rPr>
              <w:t>1</w:t>
            </w:r>
            <w:r w:rsidRPr="00FA78FE">
              <w:rPr>
                <w:sz w:val="22"/>
                <w:szCs w:val="22"/>
              </w:rPr>
              <w:t>.</w:t>
            </w:r>
          </w:p>
        </w:tc>
        <w:tc>
          <w:tcPr>
            <w:tcW w:w="3457" w:type="dxa"/>
            <w:vMerge w:val="restart"/>
            <w:shd w:val="clear" w:color="auto" w:fill="auto"/>
            <w:vAlign w:val="center"/>
          </w:tcPr>
          <w:p w14:paraId="5B6207B5" w14:textId="77777777" w:rsidR="00532E2D" w:rsidRPr="00B27A81" w:rsidRDefault="00532E2D" w:rsidP="004B6F13">
            <w:pPr>
              <w:widowControl/>
              <w:autoSpaceDE w:val="0"/>
              <w:autoSpaceDN w:val="0"/>
              <w:adjustRightInd w:val="0"/>
              <w:jc w:val="both"/>
            </w:pPr>
            <w:r>
              <w:t>МУП «Коммунальщик» (Ивановский район), котельная в с. Чернореченский</w:t>
            </w:r>
          </w:p>
        </w:tc>
        <w:tc>
          <w:tcPr>
            <w:tcW w:w="2268" w:type="dxa"/>
            <w:vMerge w:val="restart"/>
            <w:shd w:val="clear" w:color="auto" w:fill="auto"/>
            <w:vAlign w:val="center"/>
          </w:tcPr>
          <w:p w14:paraId="5ACE8916" w14:textId="77777777" w:rsidR="00532E2D" w:rsidRPr="00FA78FE" w:rsidRDefault="00532E2D" w:rsidP="004B6F13">
            <w:pPr>
              <w:widowControl/>
              <w:jc w:val="center"/>
              <w:rPr>
                <w:sz w:val="22"/>
                <w:szCs w:val="22"/>
              </w:rPr>
            </w:pPr>
            <w:r w:rsidRPr="00FA78FE">
              <w:rPr>
                <w:sz w:val="22"/>
                <w:szCs w:val="22"/>
              </w:rPr>
              <w:t>Одноставочный, руб./м³,</w:t>
            </w:r>
          </w:p>
          <w:p w14:paraId="406E0522" w14:textId="77777777" w:rsidR="00532E2D" w:rsidRPr="00FA78FE" w:rsidRDefault="00532E2D" w:rsidP="004B6F13">
            <w:pPr>
              <w:widowControl/>
              <w:jc w:val="center"/>
              <w:rPr>
                <w:sz w:val="22"/>
                <w:szCs w:val="22"/>
              </w:rPr>
            </w:pPr>
            <w:r w:rsidRPr="004D4B12">
              <w:t>НДС не облагается</w:t>
            </w:r>
          </w:p>
        </w:tc>
        <w:tc>
          <w:tcPr>
            <w:tcW w:w="992" w:type="dxa"/>
            <w:vAlign w:val="center"/>
          </w:tcPr>
          <w:p w14:paraId="57C7B1A8" w14:textId="77777777" w:rsidR="00532E2D" w:rsidRPr="00D20412" w:rsidRDefault="00532E2D" w:rsidP="004B6F13">
            <w:pPr>
              <w:jc w:val="center"/>
              <w:rPr>
                <w:sz w:val="22"/>
                <w:szCs w:val="22"/>
              </w:rPr>
            </w:pPr>
            <w:r w:rsidRPr="00D20412">
              <w:rPr>
                <w:sz w:val="22"/>
                <w:szCs w:val="22"/>
              </w:rPr>
              <w:t>2021</w:t>
            </w:r>
          </w:p>
        </w:tc>
        <w:tc>
          <w:tcPr>
            <w:tcW w:w="1134" w:type="dxa"/>
            <w:shd w:val="clear" w:color="auto" w:fill="auto"/>
            <w:noWrap/>
            <w:vAlign w:val="center"/>
          </w:tcPr>
          <w:p w14:paraId="22F75EBD" w14:textId="77777777" w:rsidR="00532E2D" w:rsidRPr="00D20412" w:rsidRDefault="00532E2D" w:rsidP="004B6F13">
            <w:pPr>
              <w:jc w:val="center"/>
              <w:rPr>
                <w:sz w:val="22"/>
                <w:szCs w:val="22"/>
              </w:rPr>
            </w:pPr>
            <w:r w:rsidRPr="00D20412">
              <w:rPr>
                <w:sz w:val="22"/>
                <w:szCs w:val="22"/>
              </w:rPr>
              <w:t>39,87</w:t>
            </w:r>
          </w:p>
        </w:tc>
        <w:tc>
          <w:tcPr>
            <w:tcW w:w="1134" w:type="dxa"/>
            <w:vAlign w:val="center"/>
          </w:tcPr>
          <w:p w14:paraId="06FA30EF" w14:textId="77777777" w:rsidR="00532E2D" w:rsidRPr="00D20412" w:rsidRDefault="00532E2D" w:rsidP="004B6F13">
            <w:pPr>
              <w:jc w:val="center"/>
              <w:rPr>
                <w:sz w:val="22"/>
                <w:szCs w:val="22"/>
              </w:rPr>
            </w:pPr>
            <w:r w:rsidRPr="00D20412">
              <w:rPr>
                <w:sz w:val="22"/>
                <w:szCs w:val="22"/>
              </w:rPr>
              <w:t>284,37</w:t>
            </w:r>
          </w:p>
        </w:tc>
        <w:tc>
          <w:tcPr>
            <w:tcW w:w="850" w:type="dxa"/>
            <w:shd w:val="clear" w:color="auto" w:fill="auto"/>
            <w:noWrap/>
            <w:vAlign w:val="center"/>
          </w:tcPr>
          <w:p w14:paraId="4734041C" w14:textId="77777777" w:rsidR="00532E2D" w:rsidRPr="00D20412" w:rsidRDefault="00532E2D" w:rsidP="004B6F13">
            <w:pPr>
              <w:widowControl/>
              <w:jc w:val="center"/>
              <w:rPr>
                <w:sz w:val="22"/>
                <w:szCs w:val="22"/>
              </w:rPr>
            </w:pPr>
            <w:r w:rsidRPr="00D20412">
              <w:rPr>
                <w:sz w:val="22"/>
                <w:szCs w:val="22"/>
              </w:rPr>
              <w:t>-</w:t>
            </w:r>
          </w:p>
        </w:tc>
      </w:tr>
      <w:tr w:rsidR="00532E2D" w:rsidRPr="00515191" w14:paraId="3AE1C0C4" w14:textId="77777777" w:rsidTr="004B6F13">
        <w:trPr>
          <w:trHeight w:hRule="exact" w:val="340"/>
        </w:trPr>
        <w:tc>
          <w:tcPr>
            <w:tcW w:w="513" w:type="dxa"/>
            <w:vMerge/>
            <w:shd w:val="clear" w:color="auto" w:fill="auto"/>
            <w:noWrap/>
            <w:vAlign w:val="center"/>
          </w:tcPr>
          <w:p w14:paraId="43787D43" w14:textId="77777777" w:rsidR="00532E2D" w:rsidRPr="00FA78FE" w:rsidRDefault="00532E2D" w:rsidP="004B6F13">
            <w:pPr>
              <w:jc w:val="center"/>
              <w:rPr>
                <w:sz w:val="22"/>
                <w:szCs w:val="22"/>
              </w:rPr>
            </w:pPr>
          </w:p>
        </w:tc>
        <w:tc>
          <w:tcPr>
            <w:tcW w:w="3457" w:type="dxa"/>
            <w:vMerge/>
            <w:shd w:val="clear" w:color="auto" w:fill="auto"/>
            <w:vAlign w:val="center"/>
          </w:tcPr>
          <w:p w14:paraId="006A43E4" w14:textId="77777777" w:rsidR="00532E2D" w:rsidRPr="00FA78FE" w:rsidRDefault="00532E2D" w:rsidP="004B6F13">
            <w:pPr>
              <w:widowControl/>
              <w:rPr>
                <w:bCs/>
                <w:sz w:val="22"/>
                <w:szCs w:val="22"/>
              </w:rPr>
            </w:pPr>
          </w:p>
        </w:tc>
        <w:tc>
          <w:tcPr>
            <w:tcW w:w="2268" w:type="dxa"/>
            <w:vMerge/>
            <w:shd w:val="clear" w:color="auto" w:fill="auto"/>
            <w:vAlign w:val="center"/>
          </w:tcPr>
          <w:p w14:paraId="07BB3F6C" w14:textId="77777777" w:rsidR="00532E2D" w:rsidRPr="00FA78FE" w:rsidRDefault="00532E2D" w:rsidP="004B6F13">
            <w:pPr>
              <w:widowControl/>
              <w:jc w:val="center"/>
              <w:rPr>
                <w:sz w:val="22"/>
                <w:szCs w:val="22"/>
              </w:rPr>
            </w:pPr>
          </w:p>
        </w:tc>
        <w:tc>
          <w:tcPr>
            <w:tcW w:w="992" w:type="dxa"/>
            <w:vAlign w:val="center"/>
          </w:tcPr>
          <w:p w14:paraId="357CD18D" w14:textId="77777777" w:rsidR="00532E2D" w:rsidRPr="00D20412" w:rsidRDefault="00532E2D" w:rsidP="004B6F13">
            <w:pPr>
              <w:jc w:val="center"/>
              <w:rPr>
                <w:sz w:val="22"/>
                <w:szCs w:val="22"/>
              </w:rPr>
            </w:pPr>
            <w:r w:rsidRPr="00D20412">
              <w:rPr>
                <w:sz w:val="22"/>
                <w:szCs w:val="22"/>
              </w:rPr>
              <w:t>2022</w:t>
            </w:r>
          </w:p>
        </w:tc>
        <w:tc>
          <w:tcPr>
            <w:tcW w:w="1134" w:type="dxa"/>
            <w:shd w:val="clear" w:color="auto" w:fill="auto"/>
            <w:noWrap/>
            <w:vAlign w:val="center"/>
          </w:tcPr>
          <w:p w14:paraId="107FDFDC" w14:textId="77777777" w:rsidR="00532E2D" w:rsidRPr="00D20412" w:rsidRDefault="00532E2D" w:rsidP="004B6F13">
            <w:pPr>
              <w:widowControl/>
              <w:jc w:val="center"/>
              <w:rPr>
                <w:sz w:val="22"/>
                <w:szCs w:val="22"/>
              </w:rPr>
            </w:pPr>
            <w:r w:rsidRPr="00D20412">
              <w:rPr>
                <w:sz w:val="22"/>
                <w:szCs w:val="22"/>
              </w:rPr>
              <w:t>160,15</w:t>
            </w:r>
          </w:p>
        </w:tc>
        <w:tc>
          <w:tcPr>
            <w:tcW w:w="1134" w:type="dxa"/>
            <w:vAlign w:val="center"/>
          </w:tcPr>
          <w:p w14:paraId="14BBBD9C" w14:textId="77777777" w:rsidR="00532E2D" w:rsidRPr="00D20412" w:rsidRDefault="00532E2D" w:rsidP="004B6F13">
            <w:pPr>
              <w:widowControl/>
              <w:jc w:val="center"/>
              <w:rPr>
                <w:sz w:val="22"/>
                <w:szCs w:val="22"/>
              </w:rPr>
            </w:pPr>
            <w:r w:rsidRPr="00D20412">
              <w:rPr>
                <w:sz w:val="22"/>
                <w:szCs w:val="22"/>
              </w:rPr>
              <w:t>164,35</w:t>
            </w:r>
            <w:r>
              <w:rPr>
                <w:sz w:val="22"/>
                <w:szCs w:val="22"/>
              </w:rPr>
              <w:t xml:space="preserve"> *</w:t>
            </w:r>
          </w:p>
        </w:tc>
        <w:tc>
          <w:tcPr>
            <w:tcW w:w="850" w:type="dxa"/>
            <w:shd w:val="clear" w:color="auto" w:fill="auto"/>
            <w:noWrap/>
            <w:vAlign w:val="center"/>
          </w:tcPr>
          <w:p w14:paraId="0165D67A" w14:textId="77777777" w:rsidR="00532E2D" w:rsidRPr="00D20412" w:rsidRDefault="00532E2D" w:rsidP="004B6F13">
            <w:pPr>
              <w:widowControl/>
              <w:jc w:val="center"/>
              <w:rPr>
                <w:sz w:val="22"/>
                <w:szCs w:val="22"/>
              </w:rPr>
            </w:pPr>
            <w:r w:rsidRPr="00D20412">
              <w:rPr>
                <w:sz w:val="22"/>
                <w:szCs w:val="22"/>
              </w:rPr>
              <w:t>-</w:t>
            </w:r>
          </w:p>
        </w:tc>
      </w:tr>
      <w:tr w:rsidR="00532E2D" w:rsidRPr="00515191" w14:paraId="671E5BEC" w14:textId="77777777" w:rsidTr="004B6F13">
        <w:trPr>
          <w:trHeight w:hRule="exact" w:val="340"/>
        </w:trPr>
        <w:tc>
          <w:tcPr>
            <w:tcW w:w="513" w:type="dxa"/>
            <w:vMerge/>
            <w:tcBorders>
              <w:left w:val="single" w:sz="4" w:space="0" w:color="auto"/>
              <w:bottom w:val="single" w:sz="4" w:space="0" w:color="auto"/>
              <w:right w:val="single" w:sz="4" w:space="0" w:color="auto"/>
            </w:tcBorders>
            <w:shd w:val="clear" w:color="auto" w:fill="auto"/>
            <w:noWrap/>
            <w:vAlign w:val="center"/>
          </w:tcPr>
          <w:p w14:paraId="01ACECC2" w14:textId="77777777" w:rsidR="00532E2D" w:rsidRPr="00512737" w:rsidRDefault="00532E2D" w:rsidP="004B6F13">
            <w:pPr>
              <w:jc w:val="center"/>
              <w:rPr>
                <w:color w:val="FF0000"/>
                <w:sz w:val="22"/>
                <w:szCs w:val="22"/>
              </w:rPr>
            </w:pPr>
          </w:p>
        </w:tc>
        <w:tc>
          <w:tcPr>
            <w:tcW w:w="3457" w:type="dxa"/>
            <w:vMerge/>
            <w:tcBorders>
              <w:left w:val="single" w:sz="4" w:space="0" w:color="auto"/>
              <w:bottom w:val="single" w:sz="4" w:space="0" w:color="auto"/>
              <w:right w:val="single" w:sz="4" w:space="0" w:color="auto"/>
            </w:tcBorders>
            <w:shd w:val="clear" w:color="auto" w:fill="auto"/>
            <w:vAlign w:val="center"/>
          </w:tcPr>
          <w:p w14:paraId="62038D57" w14:textId="77777777" w:rsidR="00532E2D" w:rsidRPr="00512737" w:rsidRDefault="00532E2D" w:rsidP="004B6F13">
            <w:pPr>
              <w:widowControl/>
              <w:autoSpaceDE w:val="0"/>
              <w:autoSpaceDN w:val="0"/>
              <w:adjustRightInd w:val="0"/>
              <w:rPr>
                <w:bCs/>
                <w:color w:val="FF0000"/>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14:paraId="3D522BA8" w14:textId="77777777" w:rsidR="00532E2D" w:rsidRPr="00512737" w:rsidRDefault="00532E2D" w:rsidP="004B6F13">
            <w:pPr>
              <w:widowControl/>
              <w:jc w:val="center"/>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461AFD7" w14:textId="77777777" w:rsidR="00532E2D" w:rsidRPr="00D20412" w:rsidRDefault="00532E2D" w:rsidP="004B6F13">
            <w:pPr>
              <w:jc w:val="center"/>
              <w:rPr>
                <w:sz w:val="22"/>
                <w:szCs w:val="22"/>
              </w:rPr>
            </w:pPr>
            <w:r w:rsidRPr="00D20412">
              <w:rPr>
                <w:sz w:val="22"/>
                <w:szCs w:val="22"/>
              </w:rPr>
              <w:t>2023</w:t>
            </w:r>
          </w:p>
        </w:tc>
        <w:tc>
          <w:tcPr>
            <w:tcW w:w="2268" w:type="dxa"/>
            <w:gridSpan w:val="2"/>
            <w:tcBorders>
              <w:left w:val="single" w:sz="4" w:space="0" w:color="auto"/>
              <w:bottom w:val="single" w:sz="4" w:space="0" w:color="auto"/>
              <w:right w:val="single" w:sz="4" w:space="0" w:color="auto"/>
            </w:tcBorders>
            <w:shd w:val="clear" w:color="auto" w:fill="auto"/>
            <w:noWrap/>
            <w:vAlign w:val="center"/>
          </w:tcPr>
          <w:p w14:paraId="02A37C7D" w14:textId="77777777" w:rsidR="00532E2D" w:rsidRPr="00D20412" w:rsidRDefault="00532E2D" w:rsidP="004B6F13">
            <w:pPr>
              <w:widowControl/>
              <w:jc w:val="center"/>
              <w:rPr>
                <w:sz w:val="22"/>
                <w:szCs w:val="22"/>
              </w:rPr>
            </w:pPr>
            <w:r w:rsidRPr="00D20412">
              <w:rPr>
                <w:sz w:val="22"/>
                <w:szCs w:val="22"/>
              </w:rPr>
              <w:t>109,15</w:t>
            </w:r>
            <w:r>
              <w:rPr>
                <w:sz w:val="22"/>
                <w:szCs w:val="22"/>
              </w:rPr>
              <w:t xml:space="preserve"> *</w:t>
            </w:r>
            <w:r w:rsidRPr="00D20412">
              <w:rPr>
                <w:sz w:val="22"/>
                <w:szCs w:val="22"/>
              </w:rPr>
              <w:t>*</w:t>
            </w:r>
          </w:p>
        </w:tc>
        <w:tc>
          <w:tcPr>
            <w:tcW w:w="850" w:type="dxa"/>
            <w:tcBorders>
              <w:left w:val="single" w:sz="4" w:space="0" w:color="auto"/>
              <w:bottom w:val="single" w:sz="4" w:space="0" w:color="auto"/>
              <w:right w:val="single" w:sz="4" w:space="0" w:color="auto"/>
            </w:tcBorders>
            <w:shd w:val="clear" w:color="auto" w:fill="auto"/>
            <w:noWrap/>
            <w:vAlign w:val="center"/>
          </w:tcPr>
          <w:p w14:paraId="54EB6F6C" w14:textId="77777777" w:rsidR="00532E2D" w:rsidRPr="00D20412" w:rsidRDefault="00532E2D" w:rsidP="004B6F13">
            <w:pPr>
              <w:widowControl/>
              <w:jc w:val="center"/>
              <w:rPr>
                <w:sz w:val="22"/>
                <w:szCs w:val="22"/>
              </w:rPr>
            </w:pPr>
            <w:r w:rsidRPr="00D20412">
              <w:rPr>
                <w:sz w:val="22"/>
                <w:szCs w:val="22"/>
              </w:rPr>
              <w:t>-</w:t>
            </w:r>
          </w:p>
        </w:tc>
      </w:tr>
      <w:tr w:rsidR="00532E2D" w:rsidRPr="00515191" w14:paraId="04C3CFD9" w14:textId="77777777" w:rsidTr="004B6F13">
        <w:trPr>
          <w:trHeight w:hRule="exact" w:val="340"/>
        </w:trPr>
        <w:tc>
          <w:tcPr>
            <w:tcW w:w="513" w:type="dxa"/>
            <w:vMerge w:val="restart"/>
            <w:shd w:val="clear" w:color="auto" w:fill="auto"/>
            <w:noWrap/>
            <w:vAlign w:val="center"/>
          </w:tcPr>
          <w:p w14:paraId="12B96DD7" w14:textId="77777777" w:rsidR="00532E2D" w:rsidRPr="00FA78FE" w:rsidRDefault="00532E2D" w:rsidP="004B6F13">
            <w:pPr>
              <w:jc w:val="center"/>
              <w:rPr>
                <w:sz w:val="22"/>
                <w:szCs w:val="22"/>
              </w:rPr>
            </w:pPr>
            <w:r>
              <w:rPr>
                <w:sz w:val="22"/>
                <w:szCs w:val="22"/>
              </w:rPr>
              <w:t>2</w:t>
            </w:r>
            <w:r w:rsidRPr="00FA78FE">
              <w:rPr>
                <w:sz w:val="22"/>
                <w:szCs w:val="22"/>
              </w:rPr>
              <w:t>.</w:t>
            </w:r>
          </w:p>
        </w:tc>
        <w:tc>
          <w:tcPr>
            <w:tcW w:w="3457" w:type="dxa"/>
            <w:vMerge w:val="restart"/>
            <w:shd w:val="clear" w:color="auto" w:fill="auto"/>
            <w:vAlign w:val="center"/>
          </w:tcPr>
          <w:p w14:paraId="6EB7834E" w14:textId="77777777" w:rsidR="00532E2D" w:rsidRPr="00B27A81" w:rsidRDefault="00532E2D" w:rsidP="004B6F13">
            <w:pPr>
              <w:widowControl/>
              <w:autoSpaceDE w:val="0"/>
              <w:autoSpaceDN w:val="0"/>
              <w:adjustRightInd w:val="0"/>
              <w:jc w:val="both"/>
            </w:pPr>
            <w:r>
              <w:t xml:space="preserve">МУП «Коммунальщик» (Ивановский район), котельная в д. Ермолино </w:t>
            </w:r>
            <w:r w:rsidRPr="0053454E">
              <w:t>ул. Колхозная</w:t>
            </w:r>
          </w:p>
        </w:tc>
        <w:tc>
          <w:tcPr>
            <w:tcW w:w="2268" w:type="dxa"/>
            <w:vMerge w:val="restart"/>
            <w:shd w:val="clear" w:color="auto" w:fill="auto"/>
            <w:vAlign w:val="center"/>
          </w:tcPr>
          <w:p w14:paraId="11353C01" w14:textId="77777777" w:rsidR="00532E2D" w:rsidRPr="00FA78FE" w:rsidRDefault="00532E2D" w:rsidP="004B6F13">
            <w:pPr>
              <w:widowControl/>
              <w:jc w:val="center"/>
              <w:rPr>
                <w:sz w:val="22"/>
                <w:szCs w:val="22"/>
              </w:rPr>
            </w:pPr>
            <w:r w:rsidRPr="00FA78FE">
              <w:rPr>
                <w:sz w:val="22"/>
                <w:szCs w:val="22"/>
              </w:rPr>
              <w:t>Одноставочный, руб./м³,</w:t>
            </w:r>
          </w:p>
          <w:p w14:paraId="424B9ECC" w14:textId="77777777" w:rsidR="00532E2D" w:rsidRPr="00FA78FE" w:rsidRDefault="00532E2D" w:rsidP="004B6F13">
            <w:pPr>
              <w:widowControl/>
              <w:jc w:val="center"/>
              <w:rPr>
                <w:sz w:val="22"/>
                <w:szCs w:val="22"/>
              </w:rPr>
            </w:pPr>
            <w:r w:rsidRPr="004D4B12">
              <w:t>НДС не облагается</w:t>
            </w:r>
          </w:p>
        </w:tc>
        <w:tc>
          <w:tcPr>
            <w:tcW w:w="992" w:type="dxa"/>
            <w:vAlign w:val="center"/>
          </w:tcPr>
          <w:p w14:paraId="6A17C6EF" w14:textId="77777777" w:rsidR="00532E2D" w:rsidRPr="00D75942" w:rsidRDefault="00532E2D" w:rsidP="004B6F13">
            <w:pPr>
              <w:jc w:val="center"/>
              <w:rPr>
                <w:sz w:val="22"/>
                <w:szCs w:val="22"/>
              </w:rPr>
            </w:pPr>
            <w:r w:rsidRPr="00D75942">
              <w:rPr>
                <w:sz w:val="22"/>
                <w:szCs w:val="22"/>
              </w:rPr>
              <w:t>2021</w:t>
            </w:r>
          </w:p>
        </w:tc>
        <w:tc>
          <w:tcPr>
            <w:tcW w:w="1134" w:type="dxa"/>
            <w:shd w:val="clear" w:color="auto" w:fill="auto"/>
            <w:noWrap/>
            <w:vAlign w:val="center"/>
          </w:tcPr>
          <w:p w14:paraId="2D379BF6" w14:textId="77777777" w:rsidR="00532E2D" w:rsidRPr="00D75942" w:rsidRDefault="00532E2D" w:rsidP="004B6F13">
            <w:pPr>
              <w:jc w:val="center"/>
              <w:rPr>
                <w:sz w:val="22"/>
                <w:szCs w:val="22"/>
              </w:rPr>
            </w:pPr>
            <w:r w:rsidRPr="00D75942">
              <w:rPr>
                <w:sz w:val="22"/>
                <w:szCs w:val="22"/>
              </w:rPr>
              <w:t>81,84</w:t>
            </w:r>
          </w:p>
        </w:tc>
        <w:tc>
          <w:tcPr>
            <w:tcW w:w="1134" w:type="dxa"/>
            <w:vAlign w:val="center"/>
          </w:tcPr>
          <w:p w14:paraId="4966FDBD" w14:textId="77777777" w:rsidR="00532E2D" w:rsidRPr="00D75942" w:rsidRDefault="00532E2D" w:rsidP="004B6F13">
            <w:pPr>
              <w:jc w:val="center"/>
              <w:rPr>
                <w:sz w:val="22"/>
                <w:szCs w:val="22"/>
              </w:rPr>
            </w:pPr>
            <w:r w:rsidRPr="00D75942">
              <w:rPr>
                <w:sz w:val="22"/>
                <w:szCs w:val="22"/>
              </w:rPr>
              <w:t>85,41</w:t>
            </w:r>
          </w:p>
        </w:tc>
        <w:tc>
          <w:tcPr>
            <w:tcW w:w="850" w:type="dxa"/>
            <w:shd w:val="clear" w:color="auto" w:fill="auto"/>
            <w:noWrap/>
            <w:vAlign w:val="center"/>
          </w:tcPr>
          <w:p w14:paraId="0F211F8B" w14:textId="77777777" w:rsidR="00532E2D" w:rsidRPr="00515191" w:rsidRDefault="00532E2D" w:rsidP="004B6F13">
            <w:pPr>
              <w:widowControl/>
              <w:jc w:val="center"/>
              <w:rPr>
                <w:sz w:val="22"/>
                <w:szCs w:val="22"/>
              </w:rPr>
            </w:pPr>
            <w:r w:rsidRPr="00515191">
              <w:rPr>
                <w:sz w:val="22"/>
                <w:szCs w:val="22"/>
              </w:rPr>
              <w:t>-</w:t>
            </w:r>
          </w:p>
        </w:tc>
      </w:tr>
      <w:tr w:rsidR="00532E2D" w:rsidRPr="00515191" w14:paraId="0E37B341" w14:textId="77777777" w:rsidTr="004B6F13">
        <w:trPr>
          <w:trHeight w:hRule="exact" w:val="340"/>
        </w:trPr>
        <w:tc>
          <w:tcPr>
            <w:tcW w:w="513" w:type="dxa"/>
            <w:vMerge/>
            <w:shd w:val="clear" w:color="auto" w:fill="auto"/>
            <w:noWrap/>
            <w:vAlign w:val="center"/>
          </w:tcPr>
          <w:p w14:paraId="67095BB8" w14:textId="77777777" w:rsidR="00532E2D" w:rsidRPr="00FA78FE" w:rsidRDefault="00532E2D" w:rsidP="004B6F13">
            <w:pPr>
              <w:jc w:val="center"/>
              <w:rPr>
                <w:sz w:val="22"/>
                <w:szCs w:val="22"/>
              </w:rPr>
            </w:pPr>
          </w:p>
        </w:tc>
        <w:tc>
          <w:tcPr>
            <w:tcW w:w="3457" w:type="dxa"/>
            <w:vMerge/>
            <w:shd w:val="clear" w:color="auto" w:fill="auto"/>
            <w:vAlign w:val="center"/>
          </w:tcPr>
          <w:p w14:paraId="6D10A245" w14:textId="77777777" w:rsidR="00532E2D" w:rsidRPr="00FA78FE" w:rsidRDefault="00532E2D" w:rsidP="004B6F13">
            <w:pPr>
              <w:widowControl/>
              <w:rPr>
                <w:bCs/>
                <w:sz w:val="22"/>
                <w:szCs w:val="22"/>
              </w:rPr>
            </w:pPr>
          </w:p>
        </w:tc>
        <w:tc>
          <w:tcPr>
            <w:tcW w:w="2268" w:type="dxa"/>
            <w:vMerge/>
            <w:shd w:val="clear" w:color="auto" w:fill="auto"/>
            <w:vAlign w:val="center"/>
          </w:tcPr>
          <w:p w14:paraId="322E17A5" w14:textId="77777777" w:rsidR="00532E2D" w:rsidRPr="00FA78FE" w:rsidRDefault="00532E2D" w:rsidP="004B6F13">
            <w:pPr>
              <w:widowControl/>
              <w:jc w:val="center"/>
              <w:rPr>
                <w:sz w:val="22"/>
                <w:szCs w:val="22"/>
              </w:rPr>
            </w:pPr>
          </w:p>
        </w:tc>
        <w:tc>
          <w:tcPr>
            <w:tcW w:w="992" w:type="dxa"/>
            <w:vAlign w:val="center"/>
          </w:tcPr>
          <w:p w14:paraId="2D4DE20B" w14:textId="77777777" w:rsidR="00532E2D" w:rsidRPr="00D75942" w:rsidRDefault="00532E2D" w:rsidP="004B6F13">
            <w:pPr>
              <w:jc w:val="center"/>
              <w:rPr>
                <w:sz w:val="22"/>
                <w:szCs w:val="22"/>
              </w:rPr>
            </w:pPr>
            <w:r w:rsidRPr="00D75942">
              <w:rPr>
                <w:sz w:val="22"/>
                <w:szCs w:val="22"/>
              </w:rPr>
              <w:t>2022</w:t>
            </w:r>
          </w:p>
        </w:tc>
        <w:tc>
          <w:tcPr>
            <w:tcW w:w="1134" w:type="dxa"/>
            <w:shd w:val="clear" w:color="auto" w:fill="auto"/>
            <w:noWrap/>
            <w:vAlign w:val="center"/>
          </w:tcPr>
          <w:p w14:paraId="1FE59651" w14:textId="77777777" w:rsidR="00532E2D" w:rsidRPr="00D75942" w:rsidRDefault="00532E2D" w:rsidP="004B6F13">
            <w:pPr>
              <w:widowControl/>
              <w:jc w:val="center"/>
              <w:rPr>
                <w:sz w:val="22"/>
                <w:szCs w:val="22"/>
              </w:rPr>
            </w:pPr>
            <w:r w:rsidRPr="00D75942">
              <w:rPr>
                <w:sz w:val="22"/>
                <w:szCs w:val="22"/>
              </w:rPr>
              <w:t>85,22</w:t>
            </w:r>
          </w:p>
        </w:tc>
        <w:tc>
          <w:tcPr>
            <w:tcW w:w="1134" w:type="dxa"/>
            <w:vAlign w:val="center"/>
          </w:tcPr>
          <w:p w14:paraId="45C45E7E" w14:textId="77777777" w:rsidR="00532E2D" w:rsidRPr="00D75942" w:rsidRDefault="00532E2D" w:rsidP="004B6F13">
            <w:pPr>
              <w:widowControl/>
              <w:jc w:val="center"/>
              <w:rPr>
                <w:sz w:val="22"/>
                <w:szCs w:val="22"/>
              </w:rPr>
            </w:pPr>
            <w:r w:rsidRPr="00D75942">
              <w:rPr>
                <w:sz w:val="22"/>
                <w:szCs w:val="22"/>
              </w:rPr>
              <w:t>60,21</w:t>
            </w:r>
            <w:r>
              <w:rPr>
                <w:sz w:val="22"/>
                <w:szCs w:val="22"/>
              </w:rPr>
              <w:t xml:space="preserve"> *</w:t>
            </w:r>
          </w:p>
        </w:tc>
        <w:tc>
          <w:tcPr>
            <w:tcW w:w="850" w:type="dxa"/>
            <w:shd w:val="clear" w:color="auto" w:fill="auto"/>
            <w:noWrap/>
            <w:vAlign w:val="center"/>
          </w:tcPr>
          <w:p w14:paraId="1969E30A" w14:textId="77777777" w:rsidR="00532E2D" w:rsidRPr="00515191" w:rsidRDefault="00532E2D" w:rsidP="004B6F13">
            <w:pPr>
              <w:widowControl/>
              <w:jc w:val="center"/>
              <w:rPr>
                <w:sz w:val="22"/>
                <w:szCs w:val="22"/>
              </w:rPr>
            </w:pPr>
            <w:r w:rsidRPr="00515191">
              <w:rPr>
                <w:sz w:val="22"/>
                <w:szCs w:val="22"/>
              </w:rPr>
              <w:t>-</w:t>
            </w:r>
          </w:p>
        </w:tc>
      </w:tr>
      <w:tr w:rsidR="00532E2D" w:rsidRPr="00515191" w14:paraId="01782E53" w14:textId="77777777" w:rsidTr="004B6F13">
        <w:trPr>
          <w:trHeight w:hRule="exact" w:val="340"/>
        </w:trPr>
        <w:tc>
          <w:tcPr>
            <w:tcW w:w="513" w:type="dxa"/>
            <w:vMerge/>
            <w:tcBorders>
              <w:left w:val="single" w:sz="4" w:space="0" w:color="auto"/>
              <w:bottom w:val="single" w:sz="4" w:space="0" w:color="auto"/>
              <w:right w:val="single" w:sz="4" w:space="0" w:color="auto"/>
            </w:tcBorders>
            <w:shd w:val="clear" w:color="auto" w:fill="auto"/>
            <w:noWrap/>
            <w:vAlign w:val="center"/>
          </w:tcPr>
          <w:p w14:paraId="09E47612" w14:textId="77777777" w:rsidR="00532E2D" w:rsidRPr="00512737" w:rsidRDefault="00532E2D" w:rsidP="004B6F13">
            <w:pPr>
              <w:jc w:val="center"/>
              <w:rPr>
                <w:color w:val="FF0000"/>
                <w:sz w:val="22"/>
                <w:szCs w:val="22"/>
              </w:rPr>
            </w:pPr>
          </w:p>
        </w:tc>
        <w:tc>
          <w:tcPr>
            <w:tcW w:w="3457" w:type="dxa"/>
            <w:vMerge/>
            <w:tcBorders>
              <w:left w:val="single" w:sz="4" w:space="0" w:color="auto"/>
              <w:bottom w:val="single" w:sz="4" w:space="0" w:color="auto"/>
              <w:right w:val="single" w:sz="4" w:space="0" w:color="auto"/>
            </w:tcBorders>
            <w:shd w:val="clear" w:color="auto" w:fill="auto"/>
            <w:vAlign w:val="center"/>
          </w:tcPr>
          <w:p w14:paraId="1C923F86" w14:textId="77777777" w:rsidR="00532E2D" w:rsidRPr="00512737" w:rsidRDefault="00532E2D" w:rsidP="004B6F13">
            <w:pPr>
              <w:widowControl/>
              <w:autoSpaceDE w:val="0"/>
              <w:autoSpaceDN w:val="0"/>
              <w:adjustRightInd w:val="0"/>
              <w:rPr>
                <w:bCs/>
                <w:color w:val="FF0000"/>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14:paraId="319BA6E3" w14:textId="77777777" w:rsidR="00532E2D" w:rsidRPr="00512737" w:rsidRDefault="00532E2D" w:rsidP="004B6F13">
            <w:pPr>
              <w:widowControl/>
              <w:jc w:val="center"/>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5E1693" w14:textId="77777777" w:rsidR="00532E2D" w:rsidRPr="00D75942" w:rsidRDefault="00532E2D" w:rsidP="004B6F13">
            <w:pPr>
              <w:jc w:val="center"/>
              <w:rPr>
                <w:sz w:val="22"/>
                <w:szCs w:val="22"/>
              </w:rPr>
            </w:pPr>
            <w:r w:rsidRPr="00D75942">
              <w:rPr>
                <w:sz w:val="22"/>
                <w:szCs w:val="22"/>
              </w:rPr>
              <w:t>2023</w:t>
            </w:r>
          </w:p>
        </w:tc>
        <w:tc>
          <w:tcPr>
            <w:tcW w:w="2268" w:type="dxa"/>
            <w:gridSpan w:val="2"/>
            <w:tcBorders>
              <w:left w:val="single" w:sz="4" w:space="0" w:color="auto"/>
              <w:bottom w:val="single" w:sz="4" w:space="0" w:color="auto"/>
              <w:right w:val="single" w:sz="4" w:space="0" w:color="auto"/>
            </w:tcBorders>
            <w:shd w:val="clear" w:color="auto" w:fill="auto"/>
            <w:noWrap/>
            <w:vAlign w:val="center"/>
          </w:tcPr>
          <w:p w14:paraId="2394E384" w14:textId="77777777" w:rsidR="00532E2D" w:rsidRPr="00D75942" w:rsidRDefault="00532E2D" w:rsidP="004B6F13">
            <w:pPr>
              <w:widowControl/>
              <w:jc w:val="center"/>
              <w:rPr>
                <w:sz w:val="22"/>
                <w:szCs w:val="22"/>
              </w:rPr>
            </w:pPr>
            <w:r w:rsidRPr="00D75942">
              <w:rPr>
                <w:sz w:val="22"/>
                <w:szCs w:val="22"/>
              </w:rPr>
              <w:t>62,75</w:t>
            </w:r>
            <w:r>
              <w:rPr>
                <w:sz w:val="22"/>
                <w:szCs w:val="22"/>
              </w:rPr>
              <w:t xml:space="preserve"> *</w:t>
            </w:r>
            <w:r w:rsidRPr="00D75942">
              <w:rPr>
                <w:sz w:val="22"/>
                <w:szCs w:val="22"/>
              </w:rPr>
              <w:t>*</w:t>
            </w:r>
          </w:p>
        </w:tc>
        <w:tc>
          <w:tcPr>
            <w:tcW w:w="850" w:type="dxa"/>
            <w:tcBorders>
              <w:left w:val="single" w:sz="4" w:space="0" w:color="auto"/>
              <w:bottom w:val="single" w:sz="4" w:space="0" w:color="auto"/>
              <w:right w:val="single" w:sz="4" w:space="0" w:color="auto"/>
            </w:tcBorders>
            <w:shd w:val="clear" w:color="auto" w:fill="auto"/>
            <w:noWrap/>
            <w:vAlign w:val="center"/>
          </w:tcPr>
          <w:p w14:paraId="21E8F7D3" w14:textId="77777777" w:rsidR="00532E2D" w:rsidRPr="00515191" w:rsidRDefault="00532E2D" w:rsidP="004B6F13">
            <w:pPr>
              <w:widowControl/>
              <w:jc w:val="center"/>
              <w:rPr>
                <w:sz w:val="22"/>
                <w:szCs w:val="22"/>
              </w:rPr>
            </w:pPr>
            <w:r w:rsidRPr="00515191">
              <w:rPr>
                <w:sz w:val="22"/>
                <w:szCs w:val="22"/>
              </w:rPr>
              <w:t>-</w:t>
            </w:r>
          </w:p>
        </w:tc>
      </w:tr>
    </w:tbl>
    <w:p w14:paraId="7A95E35E" w14:textId="77777777" w:rsidR="00532E2D" w:rsidRDefault="00532E2D" w:rsidP="00532E2D">
      <w:pPr>
        <w:widowControl/>
        <w:autoSpaceDE w:val="0"/>
        <w:autoSpaceDN w:val="0"/>
        <w:adjustRightInd w:val="0"/>
        <w:jc w:val="right"/>
        <w:rPr>
          <w:sz w:val="22"/>
          <w:szCs w:val="22"/>
        </w:rPr>
      </w:pPr>
    </w:p>
    <w:p w14:paraId="63407659" w14:textId="77777777" w:rsidR="00532E2D" w:rsidRPr="00257212" w:rsidRDefault="00532E2D" w:rsidP="00532E2D">
      <w:pPr>
        <w:widowControl/>
        <w:autoSpaceDE w:val="0"/>
        <w:autoSpaceDN w:val="0"/>
        <w:adjustRightInd w:val="0"/>
        <w:ind w:left="426" w:firstLine="540"/>
        <w:jc w:val="both"/>
        <w:rPr>
          <w:sz w:val="22"/>
          <w:szCs w:val="22"/>
        </w:rPr>
      </w:pPr>
      <w:r w:rsidRPr="00257212">
        <w:rPr>
          <w:sz w:val="22"/>
          <w:szCs w:val="22"/>
        </w:rPr>
        <w:t xml:space="preserve">Примечание. Организация применяет упрощенную систему налогообложения в соответствии с </w:t>
      </w:r>
      <w:hyperlink r:id="rId10" w:history="1">
        <w:r w:rsidRPr="00257212">
          <w:rPr>
            <w:sz w:val="22"/>
            <w:szCs w:val="22"/>
          </w:rPr>
          <w:t>главой 26.2</w:t>
        </w:r>
      </w:hyperlink>
      <w:r w:rsidRPr="00257212">
        <w:rPr>
          <w:sz w:val="22"/>
          <w:szCs w:val="22"/>
        </w:rPr>
        <w:t xml:space="preserve"> части 2 Налогового кодекса Российской Федерации.</w:t>
      </w:r>
    </w:p>
    <w:p w14:paraId="3B091A9C" w14:textId="77777777" w:rsidR="00532E2D" w:rsidRDefault="00532E2D" w:rsidP="00532E2D">
      <w:pPr>
        <w:widowControl/>
        <w:autoSpaceDE w:val="0"/>
        <w:autoSpaceDN w:val="0"/>
        <w:adjustRightInd w:val="0"/>
        <w:jc w:val="right"/>
        <w:rPr>
          <w:sz w:val="22"/>
          <w:szCs w:val="22"/>
        </w:rPr>
      </w:pPr>
    </w:p>
    <w:p w14:paraId="674EAA30" w14:textId="77777777" w:rsidR="00532E2D" w:rsidRPr="007207D8" w:rsidRDefault="00532E2D" w:rsidP="00532E2D">
      <w:pPr>
        <w:widowControl/>
        <w:autoSpaceDE w:val="0"/>
        <w:autoSpaceDN w:val="0"/>
        <w:adjustRightInd w:val="0"/>
        <w:ind w:firstLine="540"/>
        <w:jc w:val="both"/>
        <w:rPr>
          <w:sz w:val="22"/>
          <w:szCs w:val="24"/>
        </w:rPr>
      </w:pPr>
      <w:r w:rsidRPr="007207D8">
        <w:rPr>
          <w:sz w:val="22"/>
          <w:szCs w:val="24"/>
        </w:rPr>
        <w:t>* Тариф действует по 30 ноября 2022 г. включительно.</w:t>
      </w:r>
    </w:p>
    <w:p w14:paraId="4FE3D345" w14:textId="77777777" w:rsidR="00532E2D" w:rsidRDefault="00532E2D" w:rsidP="00532E2D">
      <w:pPr>
        <w:widowControl/>
        <w:autoSpaceDE w:val="0"/>
        <w:autoSpaceDN w:val="0"/>
        <w:adjustRightInd w:val="0"/>
        <w:ind w:firstLine="540"/>
        <w:jc w:val="both"/>
        <w:rPr>
          <w:spacing w:val="2"/>
          <w:sz w:val="22"/>
          <w:szCs w:val="22"/>
          <w:shd w:val="clear" w:color="auto" w:fill="FFFFFF"/>
        </w:rPr>
      </w:pPr>
      <w:r>
        <w:rPr>
          <w:sz w:val="22"/>
          <w:szCs w:val="24"/>
        </w:rPr>
        <w:t>*</w:t>
      </w:r>
      <w:r w:rsidRPr="008B1DFF">
        <w:rPr>
          <w:spacing w:val="2"/>
          <w:sz w:val="22"/>
          <w:szCs w:val="22"/>
          <w:shd w:val="clear" w:color="auto" w:fill="FFFFFF"/>
        </w:rPr>
        <w:t xml:space="preserve">* </w:t>
      </w:r>
      <w:r w:rsidRPr="00756A9A">
        <w:rPr>
          <w:spacing w:val="2"/>
          <w:sz w:val="22"/>
          <w:szCs w:val="22"/>
          <w:shd w:val="clear" w:color="auto" w:fill="FFFFFF"/>
        </w:rPr>
        <w:t>Тариф, установленный на 2023 год, вводится в действие с 1 декабря 2022 г.</w:t>
      </w:r>
    </w:p>
    <w:p w14:paraId="722CE41E" w14:textId="77777777" w:rsidR="00D43836" w:rsidRDefault="00D43836" w:rsidP="00D43836">
      <w:pPr>
        <w:widowControl/>
        <w:autoSpaceDE w:val="0"/>
        <w:autoSpaceDN w:val="0"/>
        <w:adjustRightInd w:val="0"/>
        <w:jc w:val="right"/>
        <w:rPr>
          <w:sz w:val="22"/>
          <w:szCs w:val="22"/>
        </w:rPr>
      </w:pPr>
    </w:p>
    <w:p w14:paraId="3F383BE0" w14:textId="77777777" w:rsidR="00D43836" w:rsidRPr="00257212" w:rsidRDefault="00D43836" w:rsidP="00D43836">
      <w:pPr>
        <w:widowControl/>
        <w:autoSpaceDE w:val="0"/>
        <w:autoSpaceDN w:val="0"/>
        <w:adjustRightInd w:val="0"/>
        <w:ind w:left="426" w:firstLine="540"/>
        <w:jc w:val="both"/>
        <w:rPr>
          <w:sz w:val="22"/>
          <w:szCs w:val="22"/>
        </w:rPr>
      </w:pPr>
      <w:r w:rsidRPr="00257212">
        <w:rPr>
          <w:sz w:val="22"/>
          <w:szCs w:val="22"/>
        </w:rPr>
        <w:t xml:space="preserve">Примечание. Организация применяет упрощенную систему налогообложения в соответствии с </w:t>
      </w:r>
      <w:hyperlink r:id="rId11" w:history="1">
        <w:r w:rsidRPr="00257212">
          <w:rPr>
            <w:sz w:val="22"/>
            <w:szCs w:val="22"/>
          </w:rPr>
          <w:t>главой 26.2</w:t>
        </w:r>
      </w:hyperlink>
      <w:r w:rsidRPr="00257212">
        <w:rPr>
          <w:sz w:val="22"/>
          <w:szCs w:val="22"/>
        </w:rPr>
        <w:t xml:space="preserve"> части 2 Налогового кодекса Российской Федерации.</w:t>
      </w:r>
    </w:p>
    <w:p w14:paraId="6B5DC648" w14:textId="77777777" w:rsidR="00D43836" w:rsidRDefault="00D43836" w:rsidP="00D43836">
      <w:pPr>
        <w:widowControl/>
        <w:autoSpaceDE w:val="0"/>
        <w:autoSpaceDN w:val="0"/>
        <w:adjustRightInd w:val="0"/>
        <w:jc w:val="right"/>
        <w:rPr>
          <w:sz w:val="22"/>
          <w:szCs w:val="22"/>
        </w:rPr>
      </w:pPr>
    </w:p>
    <w:p w14:paraId="078CA40F" w14:textId="77777777" w:rsidR="00D43836" w:rsidRDefault="00D43836" w:rsidP="00D43836">
      <w:pPr>
        <w:tabs>
          <w:tab w:val="left" w:pos="993"/>
        </w:tabs>
        <w:jc w:val="both"/>
        <w:rPr>
          <w:bCs/>
          <w:sz w:val="24"/>
          <w:szCs w:val="24"/>
        </w:rPr>
      </w:pPr>
      <w:r w:rsidRPr="008B1DFF">
        <w:rPr>
          <w:spacing w:val="2"/>
          <w:sz w:val="22"/>
          <w:szCs w:val="22"/>
          <w:shd w:val="clear" w:color="auto" w:fill="FFFFFF"/>
        </w:rPr>
        <w:t xml:space="preserve">* </w:t>
      </w:r>
      <w:r w:rsidRPr="00704943">
        <w:rPr>
          <w:spacing w:val="2"/>
          <w:sz w:val="22"/>
          <w:szCs w:val="22"/>
          <w:shd w:val="clear" w:color="auto" w:fill="FFFFFF"/>
        </w:rPr>
        <w:t>Тариф, установленный на 2023 год, вводится в действие с 1 декабря 2022 г.</w:t>
      </w:r>
    </w:p>
    <w:p w14:paraId="397E7624" w14:textId="77777777" w:rsidR="00D43836" w:rsidRDefault="00D43836" w:rsidP="00D43836">
      <w:pPr>
        <w:tabs>
          <w:tab w:val="left" w:pos="993"/>
        </w:tabs>
        <w:jc w:val="both"/>
        <w:rPr>
          <w:bCs/>
          <w:sz w:val="24"/>
          <w:szCs w:val="24"/>
        </w:rPr>
      </w:pPr>
    </w:p>
    <w:p w14:paraId="438720BD" w14:textId="77777777" w:rsidR="00334C23" w:rsidRPr="00334C23" w:rsidRDefault="00334C23" w:rsidP="00334C23">
      <w:pPr>
        <w:tabs>
          <w:tab w:val="left" w:pos="993"/>
        </w:tabs>
        <w:ind w:firstLine="709"/>
        <w:jc w:val="both"/>
        <w:rPr>
          <w:bCs/>
          <w:sz w:val="24"/>
          <w:szCs w:val="24"/>
        </w:rPr>
      </w:pPr>
      <w:r w:rsidRPr="00334C23">
        <w:rPr>
          <w:bCs/>
          <w:sz w:val="24"/>
          <w:szCs w:val="24"/>
        </w:rPr>
        <w:t>4.</w:t>
      </w:r>
      <w:r w:rsidRPr="00334C23">
        <w:rPr>
          <w:bCs/>
          <w:sz w:val="24"/>
          <w:szCs w:val="24"/>
        </w:rPr>
        <w:tab/>
        <w:t>С 01.12.2022 признать утратившими силу приложения 1, 2, пункты 3, 4 приложения 4 к постановлению Департамента энергетики и тарифов Ивановской области от 10.12.2021 № 55-т/1.</w:t>
      </w:r>
    </w:p>
    <w:p w14:paraId="31FFCE73" w14:textId="77777777" w:rsidR="00C05300" w:rsidRDefault="00334C23" w:rsidP="00334C23">
      <w:pPr>
        <w:tabs>
          <w:tab w:val="left" w:pos="993"/>
        </w:tabs>
        <w:ind w:firstLine="709"/>
        <w:jc w:val="both"/>
        <w:rPr>
          <w:bCs/>
          <w:sz w:val="24"/>
          <w:szCs w:val="24"/>
        </w:rPr>
      </w:pPr>
      <w:r w:rsidRPr="00334C23">
        <w:rPr>
          <w:bCs/>
          <w:sz w:val="24"/>
          <w:szCs w:val="24"/>
        </w:rPr>
        <w:t>5.</w:t>
      </w:r>
      <w:r w:rsidRPr="00334C23">
        <w:rPr>
          <w:bCs/>
          <w:sz w:val="24"/>
          <w:szCs w:val="24"/>
        </w:rPr>
        <w:tab/>
      </w:r>
      <w:r>
        <w:rPr>
          <w:bCs/>
          <w:sz w:val="24"/>
          <w:szCs w:val="24"/>
        </w:rPr>
        <w:t>П</w:t>
      </w:r>
      <w:r w:rsidRPr="00334C23">
        <w:rPr>
          <w:bCs/>
          <w:sz w:val="24"/>
          <w:szCs w:val="24"/>
        </w:rPr>
        <w:t>остановление вступает в силу со дня его официального опубликования.</w:t>
      </w:r>
    </w:p>
    <w:p w14:paraId="3D9FD8CF" w14:textId="77777777" w:rsidR="00C05300" w:rsidRDefault="00C05300" w:rsidP="00C640CF">
      <w:pPr>
        <w:ind w:firstLine="709"/>
        <w:jc w:val="both"/>
        <w:rPr>
          <w:bCs/>
          <w:sz w:val="24"/>
          <w:szCs w:val="24"/>
        </w:rPr>
      </w:pPr>
    </w:p>
    <w:p w14:paraId="384D5E88" w14:textId="77777777" w:rsidR="000E36DE" w:rsidRPr="00591EF0" w:rsidRDefault="000E36DE" w:rsidP="000E36DE">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E36DE" w:rsidRPr="00591EF0" w14:paraId="229184C3" w14:textId="77777777" w:rsidTr="005048B9">
        <w:tc>
          <w:tcPr>
            <w:tcW w:w="959" w:type="dxa"/>
          </w:tcPr>
          <w:p w14:paraId="0B305F60" w14:textId="77777777" w:rsidR="000E36DE" w:rsidRPr="00591EF0" w:rsidRDefault="000E36DE" w:rsidP="005048B9">
            <w:pPr>
              <w:tabs>
                <w:tab w:val="left" w:pos="4020"/>
              </w:tabs>
              <w:jc w:val="center"/>
              <w:rPr>
                <w:sz w:val="22"/>
                <w:szCs w:val="22"/>
              </w:rPr>
            </w:pPr>
            <w:r w:rsidRPr="00591EF0">
              <w:rPr>
                <w:sz w:val="22"/>
                <w:szCs w:val="22"/>
              </w:rPr>
              <w:t>№ п/п</w:t>
            </w:r>
          </w:p>
        </w:tc>
        <w:tc>
          <w:tcPr>
            <w:tcW w:w="2391" w:type="dxa"/>
          </w:tcPr>
          <w:p w14:paraId="59C7A2CA" w14:textId="77777777" w:rsidR="000E36DE" w:rsidRPr="00591EF0" w:rsidRDefault="000E36DE" w:rsidP="005048B9">
            <w:pPr>
              <w:tabs>
                <w:tab w:val="left" w:pos="4020"/>
              </w:tabs>
              <w:rPr>
                <w:sz w:val="22"/>
                <w:szCs w:val="22"/>
              </w:rPr>
            </w:pPr>
            <w:r w:rsidRPr="00591EF0">
              <w:rPr>
                <w:sz w:val="22"/>
                <w:szCs w:val="22"/>
              </w:rPr>
              <w:t>Члены правления</w:t>
            </w:r>
          </w:p>
        </w:tc>
        <w:tc>
          <w:tcPr>
            <w:tcW w:w="3493" w:type="dxa"/>
          </w:tcPr>
          <w:p w14:paraId="5ABD1312" w14:textId="77777777" w:rsidR="000E36DE" w:rsidRPr="00591EF0" w:rsidRDefault="000E36DE" w:rsidP="005048B9">
            <w:pPr>
              <w:tabs>
                <w:tab w:val="left" w:pos="4020"/>
              </w:tabs>
              <w:jc w:val="center"/>
              <w:rPr>
                <w:sz w:val="22"/>
                <w:szCs w:val="22"/>
              </w:rPr>
            </w:pPr>
            <w:r w:rsidRPr="00591EF0">
              <w:rPr>
                <w:sz w:val="22"/>
                <w:szCs w:val="22"/>
              </w:rPr>
              <w:t>Результаты голосования</w:t>
            </w:r>
          </w:p>
        </w:tc>
      </w:tr>
      <w:tr w:rsidR="000E36DE" w:rsidRPr="00591EF0" w14:paraId="14E2B580" w14:textId="77777777" w:rsidTr="005048B9">
        <w:tc>
          <w:tcPr>
            <w:tcW w:w="959" w:type="dxa"/>
          </w:tcPr>
          <w:p w14:paraId="439F03E8" w14:textId="77777777" w:rsidR="000E36DE" w:rsidRPr="00591EF0" w:rsidRDefault="000E36DE" w:rsidP="005048B9">
            <w:pPr>
              <w:tabs>
                <w:tab w:val="left" w:pos="4020"/>
              </w:tabs>
              <w:jc w:val="center"/>
              <w:rPr>
                <w:sz w:val="22"/>
                <w:szCs w:val="22"/>
              </w:rPr>
            </w:pPr>
            <w:r w:rsidRPr="00591EF0">
              <w:rPr>
                <w:sz w:val="22"/>
                <w:szCs w:val="22"/>
              </w:rPr>
              <w:t>1.</w:t>
            </w:r>
          </w:p>
        </w:tc>
        <w:tc>
          <w:tcPr>
            <w:tcW w:w="2391" w:type="dxa"/>
          </w:tcPr>
          <w:p w14:paraId="4665B7AB" w14:textId="77777777" w:rsidR="000E36DE" w:rsidRPr="00591EF0" w:rsidRDefault="000E36DE" w:rsidP="005048B9">
            <w:pPr>
              <w:tabs>
                <w:tab w:val="left" w:pos="4020"/>
              </w:tabs>
              <w:rPr>
                <w:sz w:val="22"/>
                <w:szCs w:val="22"/>
              </w:rPr>
            </w:pPr>
            <w:r w:rsidRPr="00591EF0">
              <w:rPr>
                <w:sz w:val="22"/>
                <w:szCs w:val="22"/>
              </w:rPr>
              <w:t>Морева Е.Н.</w:t>
            </w:r>
          </w:p>
        </w:tc>
        <w:tc>
          <w:tcPr>
            <w:tcW w:w="3493" w:type="dxa"/>
          </w:tcPr>
          <w:p w14:paraId="4743F389" w14:textId="77777777" w:rsidR="000E36DE" w:rsidRPr="00591EF0" w:rsidRDefault="000E36DE" w:rsidP="005048B9">
            <w:pPr>
              <w:jc w:val="center"/>
              <w:rPr>
                <w:sz w:val="22"/>
                <w:szCs w:val="22"/>
              </w:rPr>
            </w:pPr>
            <w:r w:rsidRPr="00591EF0">
              <w:rPr>
                <w:sz w:val="22"/>
                <w:szCs w:val="22"/>
              </w:rPr>
              <w:t>за</w:t>
            </w:r>
          </w:p>
        </w:tc>
      </w:tr>
      <w:tr w:rsidR="000E36DE" w:rsidRPr="00591EF0" w14:paraId="54C76D87" w14:textId="77777777" w:rsidTr="005048B9">
        <w:tc>
          <w:tcPr>
            <w:tcW w:w="959" w:type="dxa"/>
          </w:tcPr>
          <w:p w14:paraId="5859A419" w14:textId="77777777" w:rsidR="000E36DE" w:rsidRPr="00591EF0" w:rsidRDefault="000E36DE" w:rsidP="005048B9">
            <w:pPr>
              <w:tabs>
                <w:tab w:val="left" w:pos="4020"/>
              </w:tabs>
              <w:jc w:val="center"/>
              <w:rPr>
                <w:sz w:val="22"/>
                <w:szCs w:val="22"/>
              </w:rPr>
            </w:pPr>
            <w:r w:rsidRPr="00591EF0">
              <w:rPr>
                <w:sz w:val="22"/>
                <w:szCs w:val="22"/>
              </w:rPr>
              <w:t>2.</w:t>
            </w:r>
          </w:p>
        </w:tc>
        <w:tc>
          <w:tcPr>
            <w:tcW w:w="2391" w:type="dxa"/>
          </w:tcPr>
          <w:p w14:paraId="01F9408E" w14:textId="77777777" w:rsidR="000E36DE" w:rsidRPr="00591EF0" w:rsidRDefault="000E36DE" w:rsidP="005048B9">
            <w:pPr>
              <w:tabs>
                <w:tab w:val="left" w:pos="4020"/>
              </w:tabs>
              <w:rPr>
                <w:sz w:val="22"/>
                <w:szCs w:val="22"/>
              </w:rPr>
            </w:pPr>
            <w:r w:rsidRPr="00591EF0">
              <w:rPr>
                <w:sz w:val="22"/>
                <w:szCs w:val="22"/>
              </w:rPr>
              <w:t>Бугаева С.Е.</w:t>
            </w:r>
          </w:p>
        </w:tc>
        <w:tc>
          <w:tcPr>
            <w:tcW w:w="3493" w:type="dxa"/>
          </w:tcPr>
          <w:p w14:paraId="522E4986" w14:textId="77777777" w:rsidR="000E36DE" w:rsidRPr="00591EF0" w:rsidRDefault="000E36DE" w:rsidP="005048B9">
            <w:pPr>
              <w:jc w:val="center"/>
              <w:rPr>
                <w:sz w:val="22"/>
                <w:szCs w:val="22"/>
              </w:rPr>
            </w:pPr>
            <w:r w:rsidRPr="00591EF0">
              <w:rPr>
                <w:sz w:val="22"/>
                <w:szCs w:val="22"/>
              </w:rPr>
              <w:t>за</w:t>
            </w:r>
          </w:p>
        </w:tc>
      </w:tr>
      <w:tr w:rsidR="000E36DE" w:rsidRPr="00591EF0" w14:paraId="24051904" w14:textId="77777777" w:rsidTr="005048B9">
        <w:tc>
          <w:tcPr>
            <w:tcW w:w="959" w:type="dxa"/>
          </w:tcPr>
          <w:p w14:paraId="01C1A857" w14:textId="77777777" w:rsidR="000E36DE" w:rsidRPr="00591EF0" w:rsidRDefault="000E36DE" w:rsidP="005048B9">
            <w:pPr>
              <w:tabs>
                <w:tab w:val="left" w:pos="4020"/>
              </w:tabs>
              <w:jc w:val="center"/>
              <w:rPr>
                <w:sz w:val="22"/>
                <w:szCs w:val="22"/>
              </w:rPr>
            </w:pPr>
            <w:r w:rsidRPr="00591EF0">
              <w:rPr>
                <w:sz w:val="22"/>
                <w:szCs w:val="22"/>
              </w:rPr>
              <w:t>3.</w:t>
            </w:r>
          </w:p>
        </w:tc>
        <w:tc>
          <w:tcPr>
            <w:tcW w:w="2391" w:type="dxa"/>
          </w:tcPr>
          <w:p w14:paraId="7D63D257" w14:textId="77777777" w:rsidR="000E36DE" w:rsidRPr="00591EF0" w:rsidRDefault="000E36DE" w:rsidP="005048B9">
            <w:pPr>
              <w:tabs>
                <w:tab w:val="left" w:pos="4020"/>
              </w:tabs>
              <w:rPr>
                <w:sz w:val="22"/>
                <w:szCs w:val="22"/>
              </w:rPr>
            </w:pPr>
            <w:r w:rsidRPr="00591EF0">
              <w:rPr>
                <w:sz w:val="22"/>
                <w:szCs w:val="22"/>
              </w:rPr>
              <w:t>Гущина Н.Б.</w:t>
            </w:r>
          </w:p>
        </w:tc>
        <w:tc>
          <w:tcPr>
            <w:tcW w:w="3493" w:type="dxa"/>
          </w:tcPr>
          <w:p w14:paraId="79895169" w14:textId="77777777" w:rsidR="000E36DE" w:rsidRPr="00591EF0" w:rsidRDefault="000E36DE" w:rsidP="005048B9">
            <w:pPr>
              <w:jc w:val="center"/>
              <w:rPr>
                <w:sz w:val="22"/>
                <w:szCs w:val="22"/>
              </w:rPr>
            </w:pPr>
            <w:r w:rsidRPr="00591EF0">
              <w:rPr>
                <w:sz w:val="22"/>
                <w:szCs w:val="22"/>
              </w:rPr>
              <w:t>за</w:t>
            </w:r>
          </w:p>
        </w:tc>
      </w:tr>
      <w:tr w:rsidR="000E36DE" w:rsidRPr="00591EF0" w14:paraId="2A22C91F" w14:textId="77777777" w:rsidTr="005048B9">
        <w:tc>
          <w:tcPr>
            <w:tcW w:w="959" w:type="dxa"/>
          </w:tcPr>
          <w:p w14:paraId="729D6945" w14:textId="77777777" w:rsidR="000E36DE" w:rsidRPr="00591EF0" w:rsidRDefault="000E36DE" w:rsidP="005048B9">
            <w:pPr>
              <w:tabs>
                <w:tab w:val="left" w:pos="4020"/>
              </w:tabs>
              <w:jc w:val="center"/>
              <w:rPr>
                <w:sz w:val="22"/>
                <w:szCs w:val="22"/>
              </w:rPr>
            </w:pPr>
            <w:r w:rsidRPr="00591EF0">
              <w:rPr>
                <w:sz w:val="22"/>
                <w:szCs w:val="22"/>
              </w:rPr>
              <w:t>4.</w:t>
            </w:r>
          </w:p>
        </w:tc>
        <w:tc>
          <w:tcPr>
            <w:tcW w:w="2391" w:type="dxa"/>
          </w:tcPr>
          <w:p w14:paraId="1BDC6C76" w14:textId="77777777" w:rsidR="000E36DE" w:rsidRPr="00591EF0" w:rsidRDefault="000E36DE" w:rsidP="005048B9">
            <w:pPr>
              <w:tabs>
                <w:tab w:val="left" w:pos="4020"/>
              </w:tabs>
              <w:rPr>
                <w:sz w:val="22"/>
                <w:szCs w:val="22"/>
              </w:rPr>
            </w:pPr>
            <w:r w:rsidRPr="00591EF0">
              <w:rPr>
                <w:sz w:val="22"/>
                <w:szCs w:val="22"/>
              </w:rPr>
              <w:t>Турбачкина Е.В.</w:t>
            </w:r>
          </w:p>
        </w:tc>
        <w:tc>
          <w:tcPr>
            <w:tcW w:w="3493" w:type="dxa"/>
          </w:tcPr>
          <w:p w14:paraId="7239B006" w14:textId="77777777" w:rsidR="000E36DE" w:rsidRPr="00591EF0" w:rsidRDefault="000E36DE" w:rsidP="005048B9">
            <w:pPr>
              <w:tabs>
                <w:tab w:val="left" w:pos="4020"/>
              </w:tabs>
              <w:jc w:val="center"/>
              <w:rPr>
                <w:sz w:val="22"/>
                <w:szCs w:val="22"/>
              </w:rPr>
            </w:pPr>
            <w:r w:rsidRPr="00591EF0">
              <w:rPr>
                <w:sz w:val="22"/>
                <w:szCs w:val="22"/>
              </w:rPr>
              <w:t>за</w:t>
            </w:r>
          </w:p>
        </w:tc>
      </w:tr>
      <w:tr w:rsidR="000E36DE" w:rsidRPr="00591EF0" w14:paraId="29AA7ACD" w14:textId="77777777" w:rsidTr="005048B9">
        <w:tc>
          <w:tcPr>
            <w:tcW w:w="959" w:type="dxa"/>
          </w:tcPr>
          <w:p w14:paraId="138A7651" w14:textId="77777777" w:rsidR="000E36DE" w:rsidRPr="00591EF0" w:rsidRDefault="000E36DE" w:rsidP="005048B9">
            <w:pPr>
              <w:tabs>
                <w:tab w:val="left" w:pos="4020"/>
              </w:tabs>
              <w:jc w:val="center"/>
              <w:rPr>
                <w:sz w:val="22"/>
                <w:szCs w:val="22"/>
              </w:rPr>
            </w:pPr>
            <w:r w:rsidRPr="00591EF0">
              <w:rPr>
                <w:sz w:val="22"/>
                <w:szCs w:val="22"/>
              </w:rPr>
              <w:t>5.</w:t>
            </w:r>
          </w:p>
        </w:tc>
        <w:tc>
          <w:tcPr>
            <w:tcW w:w="2391" w:type="dxa"/>
          </w:tcPr>
          <w:p w14:paraId="41E9C2EA" w14:textId="77777777" w:rsidR="000E36DE" w:rsidRPr="00591EF0" w:rsidRDefault="000E36DE" w:rsidP="005048B9">
            <w:pPr>
              <w:tabs>
                <w:tab w:val="left" w:pos="4020"/>
              </w:tabs>
              <w:rPr>
                <w:sz w:val="22"/>
                <w:szCs w:val="22"/>
              </w:rPr>
            </w:pPr>
            <w:r w:rsidRPr="00591EF0">
              <w:rPr>
                <w:sz w:val="22"/>
                <w:szCs w:val="22"/>
              </w:rPr>
              <w:t>Полозов И.Г.</w:t>
            </w:r>
          </w:p>
        </w:tc>
        <w:tc>
          <w:tcPr>
            <w:tcW w:w="3493" w:type="dxa"/>
          </w:tcPr>
          <w:p w14:paraId="3FE75B68" w14:textId="77777777" w:rsidR="000E36DE" w:rsidRPr="00591EF0" w:rsidRDefault="000E36DE" w:rsidP="005048B9">
            <w:pPr>
              <w:tabs>
                <w:tab w:val="left" w:pos="4020"/>
              </w:tabs>
              <w:jc w:val="center"/>
              <w:rPr>
                <w:sz w:val="22"/>
                <w:szCs w:val="22"/>
              </w:rPr>
            </w:pPr>
            <w:r w:rsidRPr="00591EF0">
              <w:rPr>
                <w:sz w:val="22"/>
                <w:szCs w:val="22"/>
              </w:rPr>
              <w:t>за</w:t>
            </w:r>
          </w:p>
        </w:tc>
      </w:tr>
      <w:tr w:rsidR="000E36DE" w:rsidRPr="00591EF0" w14:paraId="76CCBFAF" w14:textId="77777777" w:rsidTr="005048B9">
        <w:tc>
          <w:tcPr>
            <w:tcW w:w="959" w:type="dxa"/>
          </w:tcPr>
          <w:p w14:paraId="0C35D208" w14:textId="77777777" w:rsidR="000E36DE" w:rsidRPr="00591EF0" w:rsidRDefault="000E36DE" w:rsidP="005048B9">
            <w:pPr>
              <w:tabs>
                <w:tab w:val="left" w:pos="4020"/>
              </w:tabs>
              <w:jc w:val="center"/>
              <w:rPr>
                <w:sz w:val="22"/>
                <w:szCs w:val="22"/>
              </w:rPr>
            </w:pPr>
            <w:r w:rsidRPr="00591EF0">
              <w:rPr>
                <w:sz w:val="22"/>
                <w:szCs w:val="22"/>
              </w:rPr>
              <w:t>6.</w:t>
            </w:r>
          </w:p>
        </w:tc>
        <w:tc>
          <w:tcPr>
            <w:tcW w:w="2391" w:type="dxa"/>
          </w:tcPr>
          <w:p w14:paraId="07C7424B" w14:textId="77777777" w:rsidR="000E36DE" w:rsidRPr="00591EF0" w:rsidRDefault="000E36DE" w:rsidP="005048B9">
            <w:pPr>
              <w:tabs>
                <w:tab w:val="left" w:pos="4020"/>
              </w:tabs>
              <w:rPr>
                <w:sz w:val="22"/>
                <w:szCs w:val="22"/>
              </w:rPr>
            </w:pPr>
            <w:r w:rsidRPr="00591EF0">
              <w:rPr>
                <w:sz w:val="22"/>
                <w:szCs w:val="22"/>
              </w:rPr>
              <w:t>Коннова Е.А.</w:t>
            </w:r>
          </w:p>
        </w:tc>
        <w:tc>
          <w:tcPr>
            <w:tcW w:w="3493" w:type="dxa"/>
          </w:tcPr>
          <w:p w14:paraId="0246F25E" w14:textId="77777777" w:rsidR="000E36DE" w:rsidRPr="00591EF0" w:rsidRDefault="000E36DE" w:rsidP="005048B9">
            <w:pPr>
              <w:tabs>
                <w:tab w:val="left" w:pos="4020"/>
              </w:tabs>
              <w:jc w:val="center"/>
              <w:rPr>
                <w:sz w:val="22"/>
                <w:szCs w:val="22"/>
              </w:rPr>
            </w:pPr>
            <w:r w:rsidRPr="00591EF0">
              <w:rPr>
                <w:sz w:val="22"/>
                <w:szCs w:val="22"/>
              </w:rPr>
              <w:t>за</w:t>
            </w:r>
          </w:p>
        </w:tc>
      </w:tr>
      <w:tr w:rsidR="000E36DE" w:rsidRPr="00591EF0" w14:paraId="2750C32B" w14:textId="77777777" w:rsidTr="005048B9">
        <w:tc>
          <w:tcPr>
            <w:tcW w:w="959" w:type="dxa"/>
          </w:tcPr>
          <w:p w14:paraId="27E29DFB" w14:textId="77777777" w:rsidR="000E36DE" w:rsidRPr="00591EF0" w:rsidRDefault="000E36DE" w:rsidP="005048B9">
            <w:pPr>
              <w:tabs>
                <w:tab w:val="left" w:pos="4020"/>
              </w:tabs>
              <w:jc w:val="center"/>
              <w:rPr>
                <w:sz w:val="22"/>
                <w:szCs w:val="22"/>
              </w:rPr>
            </w:pPr>
            <w:r w:rsidRPr="00591EF0">
              <w:rPr>
                <w:sz w:val="22"/>
                <w:szCs w:val="22"/>
              </w:rPr>
              <w:t>7.</w:t>
            </w:r>
          </w:p>
        </w:tc>
        <w:tc>
          <w:tcPr>
            <w:tcW w:w="2391" w:type="dxa"/>
          </w:tcPr>
          <w:p w14:paraId="3BD364E6" w14:textId="77777777" w:rsidR="000E36DE" w:rsidRPr="00591EF0" w:rsidRDefault="000E36DE" w:rsidP="005048B9">
            <w:pPr>
              <w:tabs>
                <w:tab w:val="left" w:pos="4020"/>
              </w:tabs>
              <w:rPr>
                <w:sz w:val="22"/>
                <w:szCs w:val="22"/>
              </w:rPr>
            </w:pPr>
            <w:r w:rsidRPr="00591EF0">
              <w:rPr>
                <w:sz w:val="22"/>
                <w:szCs w:val="22"/>
              </w:rPr>
              <w:t>Агапова О.П.</w:t>
            </w:r>
          </w:p>
        </w:tc>
        <w:tc>
          <w:tcPr>
            <w:tcW w:w="3493" w:type="dxa"/>
          </w:tcPr>
          <w:p w14:paraId="37D2A6AB" w14:textId="77777777" w:rsidR="000E36DE" w:rsidRPr="00591EF0" w:rsidRDefault="000E36DE" w:rsidP="005048B9">
            <w:pPr>
              <w:tabs>
                <w:tab w:val="left" w:pos="4020"/>
              </w:tabs>
              <w:jc w:val="center"/>
              <w:rPr>
                <w:sz w:val="22"/>
                <w:szCs w:val="22"/>
              </w:rPr>
            </w:pPr>
            <w:r w:rsidRPr="00591EF0">
              <w:rPr>
                <w:sz w:val="22"/>
                <w:szCs w:val="22"/>
              </w:rPr>
              <w:t>за</w:t>
            </w:r>
          </w:p>
        </w:tc>
      </w:tr>
    </w:tbl>
    <w:p w14:paraId="605C0250" w14:textId="77777777" w:rsidR="000E36DE" w:rsidRPr="00591EF0" w:rsidRDefault="000E36DE" w:rsidP="000E36DE">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44D1B205" w14:textId="77777777" w:rsidR="000E36DE" w:rsidRDefault="000E36DE" w:rsidP="00C640CF">
      <w:pPr>
        <w:ind w:firstLine="709"/>
        <w:jc w:val="both"/>
        <w:rPr>
          <w:bCs/>
          <w:sz w:val="24"/>
          <w:szCs w:val="24"/>
        </w:rPr>
      </w:pPr>
    </w:p>
    <w:p w14:paraId="3BA7466E" w14:textId="77777777" w:rsidR="000E26E4" w:rsidRPr="000E26E4" w:rsidRDefault="005E3A32" w:rsidP="000E36DE">
      <w:pPr>
        <w:pStyle w:val="a4"/>
        <w:numPr>
          <w:ilvl w:val="0"/>
          <w:numId w:val="1"/>
        </w:numPr>
        <w:tabs>
          <w:tab w:val="left" w:pos="993"/>
        </w:tabs>
        <w:ind w:left="0" w:firstLine="709"/>
        <w:jc w:val="both"/>
        <w:rPr>
          <w:b/>
          <w:sz w:val="24"/>
          <w:szCs w:val="24"/>
        </w:rPr>
      </w:pPr>
      <w:r w:rsidRPr="000A2C79">
        <w:rPr>
          <w:b/>
          <w:sz w:val="24"/>
          <w:szCs w:val="24"/>
        </w:rPr>
        <w:t>СЛУШАЛИ:</w:t>
      </w:r>
      <w:r w:rsidRPr="000E26E4">
        <w:rPr>
          <w:b/>
          <w:szCs w:val="24"/>
        </w:rPr>
        <w:t xml:space="preserve"> </w:t>
      </w:r>
      <w:r w:rsidR="000E26E4" w:rsidRPr="000E26E4">
        <w:rPr>
          <w:b/>
          <w:sz w:val="24"/>
          <w:szCs w:val="24"/>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w:t>
      </w:r>
      <w:r w:rsidR="00632AD3">
        <w:rPr>
          <w:b/>
          <w:sz w:val="24"/>
          <w:szCs w:val="24"/>
        </w:rPr>
        <w:t>т</w:t>
      </w:r>
      <w:r w:rsidR="000E26E4" w:rsidRPr="000E26E4">
        <w:rPr>
          <w:b/>
          <w:sz w:val="24"/>
          <w:szCs w:val="24"/>
        </w:rPr>
        <w:t>е</w:t>
      </w:r>
      <w:r w:rsidR="00632AD3">
        <w:rPr>
          <w:b/>
          <w:sz w:val="24"/>
          <w:szCs w:val="24"/>
        </w:rPr>
        <w:t>лей</w:t>
      </w:r>
      <w:r w:rsidR="000E26E4" w:rsidRPr="000E26E4">
        <w:rPr>
          <w:b/>
          <w:sz w:val="24"/>
          <w:szCs w:val="24"/>
        </w:rPr>
        <w:t xml:space="preserve"> МУП ЖКХ «Тепловик» (Лухский район) на 2023-2027 годы (Семенова Н.Е.)</w:t>
      </w:r>
    </w:p>
    <w:p w14:paraId="1B45B0EC" w14:textId="77777777" w:rsidR="000E26E4" w:rsidRPr="00E11C8E" w:rsidRDefault="000E26E4" w:rsidP="000E26E4">
      <w:pPr>
        <w:pStyle w:val="a4"/>
        <w:widowControl/>
        <w:tabs>
          <w:tab w:val="left" w:pos="993"/>
        </w:tabs>
        <w:autoSpaceDE w:val="0"/>
        <w:autoSpaceDN w:val="0"/>
        <w:adjustRightInd w:val="0"/>
        <w:spacing w:line="233" w:lineRule="auto"/>
        <w:ind w:left="1211"/>
        <w:jc w:val="both"/>
        <w:rPr>
          <w:sz w:val="24"/>
          <w:szCs w:val="24"/>
        </w:rPr>
      </w:pPr>
    </w:p>
    <w:p w14:paraId="5BA101BC" w14:textId="77777777" w:rsidR="000E26E4" w:rsidRPr="00E11C8E" w:rsidRDefault="000E26E4" w:rsidP="000E26E4">
      <w:pPr>
        <w:pStyle w:val="a4"/>
        <w:ind w:left="0" w:firstLine="567"/>
        <w:jc w:val="both"/>
        <w:rPr>
          <w:bCs/>
          <w:sz w:val="24"/>
          <w:szCs w:val="24"/>
        </w:rPr>
      </w:pPr>
      <w:r w:rsidRPr="00E11C8E">
        <w:rPr>
          <w:bCs/>
          <w:sz w:val="24"/>
          <w:szCs w:val="24"/>
        </w:rPr>
        <w:t xml:space="preserve">В связи с обращением МУП ЖКХ «Тепловик» (Лухский район) </w:t>
      </w:r>
      <w:r w:rsidRPr="00E11C8E">
        <w:rPr>
          <w:sz w:val="24"/>
          <w:szCs w:val="24"/>
        </w:rPr>
        <w:t xml:space="preserve">приказом Департамента энергетики и тарифов Ивановской области от </w:t>
      </w:r>
      <w:r w:rsidR="00334C23" w:rsidRPr="00E11C8E">
        <w:rPr>
          <w:sz w:val="24"/>
          <w:szCs w:val="24"/>
        </w:rPr>
        <w:t>06.06.2022 №</w:t>
      </w:r>
      <w:r w:rsidRPr="00E11C8E">
        <w:rPr>
          <w:sz w:val="24"/>
          <w:szCs w:val="24"/>
        </w:rPr>
        <w:t xml:space="preserve"> 30-у открыто тарифное дело об установлении долгосрочных тарифов на тепловую энергию на 2023-2027 гг.</w:t>
      </w:r>
      <w:r w:rsidRPr="00E11C8E">
        <w:t xml:space="preserve"> </w:t>
      </w:r>
      <w:r w:rsidRPr="00E11C8E">
        <w:rPr>
          <w:sz w:val="24"/>
          <w:szCs w:val="24"/>
        </w:rPr>
        <w:t>Методом регулирования определен- метод индексации установленных тарифов.</w:t>
      </w:r>
    </w:p>
    <w:p w14:paraId="4ACC6562" w14:textId="77777777" w:rsidR="000E26E4" w:rsidRPr="00E11C8E" w:rsidRDefault="000E26E4" w:rsidP="000E26E4">
      <w:pPr>
        <w:tabs>
          <w:tab w:val="left" w:pos="993"/>
        </w:tabs>
        <w:ind w:firstLine="567"/>
        <w:jc w:val="both"/>
        <w:rPr>
          <w:sz w:val="24"/>
          <w:szCs w:val="24"/>
        </w:rPr>
      </w:pPr>
      <w:r w:rsidRPr="00E11C8E">
        <w:rPr>
          <w:bCs/>
          <w:sz w:val="24"/>
          <w:szCs w:val="24"/>
        </w:rPr>
        <w:t xml:space="preserve">МУП ЖКХ «Тепловик» (Лухский район) </w:t>
      </w:r>
      <w:r w:rsidRPr="00E11C8E">
        <w:rPr>
          <w:sz w:val="24"/>
          <w:szCs w:val="24"/>
        </w:rPr>
        <w:t>эксплуатирует имущество, задействованное в регулируемой деятельности, на основании договора о закреплении на праве хозяйственного ведения имущества Лухского муниципального района, заключенного с Администрацией Лухского муниципального района Ивановской области.</w:t>
      </w:r>
    </w:p>
    <w:p w14:paraId="1E5A4382" w14:textId="77777777" w:rsidR="000E26E4" w:rsidRPr="00E11C8E" w:rsidRDefault="000E26E4" w:rsidP="000E26E4">
      <w:pPr>
        <w:autoSpaceDE w:val="0"/>
        <w:autoSpaceDN w:val="0"/>
        <w:adjustRightInd w:val="0"/>
        <w:ind w:firstLine="567"/>
        <w:jc w:val="both"/>
        <w:rPr>
          <w:sz w:val="24"/>
          <w:szCs w:val="24"/>
        </w:rPr>
      </w:pPr>
      <w:r w:rsidRPr="00E11C8E">
        <w:rPr>
          <w:sz w:val="24"/>
          <w:szCs w:val="24"/>
        </w:rPr>
        <w:t xml:space="preserve">Тепловая энергия отпускается на производственные нужды, а также нужды отопления потребителей в теплоносителе в виде воды. </w:t>
      </w:r>
    </w:p>
    <w:p w14:paraId="07DCA314" w14:textId="77777777" w:rsidR="000E26E4" w:rsidRPr="003357BE" w:rsidRDefault="000E26E4" w:rsidP="000E26E4">
      <w:pPr>
        <w:tabs>
          <w:tab w:val="left" w:pos="993"/>
        </w:tabs>
        <w:ind w:firstLine="567"/>
        <w:jc w:val="both"/>
        <w:rPr>
          <w:bCs/>
          <w:sz w:val="24"/>
          <w:szCs w:val="24"/>
        </w:rPr>
      </w:pPr>
      <w:r w:rsidRPr="003357BE">
        <w:rPr>
          <w:bCs/>
          <w:sz w:val="24"/>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w:t>
      </w:r>
      <w:r w:rsidRPr="003357BE">
        <w:rPr>
          <w:bCs/>
          <w:sz w:val="24"/>
          <w:szCs w:val="24"/>
          <w:lang w:val="en-US"/>
        </w:rPr>
        <w:t>I</w:t>
      </w:r>
      <w:r w:rsidRPr="003357BE">
        <w:rPr>
          <w:bCs/>
          <w:sz w:val="24"/>
          <w:szCs w:val="24"/>
        </w:rPr>
        <w:t>).</w:t>
      </w:r>
    </w:p>
    <w:p w14:paraId="3668E95E" w14:textId="77777777" w:rsidR="000E26E4" w:rsidRPr="003357BE" w:rsidRDefault="000E26E4" w:rsidP="000E26E4">
      <w:pPr>
        <w:tabs>
          <w:tab w:val="left" w:pos="993"/>
        </w:tabs>
        <w:ind w:firstLine="567"/>
        <w:jc w:val="both"/>
        <w:rPr>
          <w:bCs/>
          <w:sz w:val="24"/>
          <w:szCs w:val="24"/>
        </w:rPr>
      </w:pPr>
      <w:r w:rsidRPr="003357BE">
        <w:rPr>
          <w:bCs/>
          <w:sz w:val="24"/>
          <w:szCs w:val="24"/>
        </w:rPr>
        <w:t xml:space="preserve">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w:t>
      </w:r>
      <w:r w:rsidRPr="003357BE">
        <w:rPr>
          <w:bCs/>
          <w:sz w:val="24"/>
          <w:szCs w:val="24"/>
        </w:rPr>
        <w:lastRenderedPageBreak/>
        <w:t>действие с 01 декабря 2022 г. без календарной разбивки</w:t>
      </w:r>
    </w:p>
    <w:p w14:paraId="71CD9057" w14:textId="77777777" w:rsidR="00843CDF" w:rsidRPr="00E212C2" w:rsidRDefault="00843CDF" w:rsidP="00843CDF">
      <w:pPr>
        <w:widowControl/>
        <w:tabs>
          <w:tab w:val="left" w:pos="567"/>
        </w:tabs>
        <w:autoSpaceDE w:val="0"/>
        <w:autoSpaceDN w:val="0"/>
        <w:adjustRightInd w:val="0"/>
        <w:ind w:firstLine="567"/>
        <w:jc w:val="both"/>
        <w:rPr>
          <w:sz w:val="24"/>
          <w:szCs w:val="24"/>
        </w:rPr>
      </w:pPr>
      <w:r w:rsidRPr="00E212C2">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6274799" w14:textId="77777777" w:rsidR="00843CDF" w:rsidRPr="004A44FF" w:rsidRDefault="00843CDF" w:rsidP="00843CDF">
      <w:pPr>
        <w:widowControl/>
        <w:autoSpaceDE w:val="0"/>
        <w:autoSpaceDN w:val="0"/>
        <w:adjustRightInd w:val="0"/>
        <w:ind w:left="30" w:right="30" w:firstLine="537"/>
        <w:jc w:val="both"/>
        <w:rPr>
          <w:rFonts w:eastAsiaTheme="minorHAnsi"/>
          <w:sz w:val="24"/>
          <w:szCs w:val="24"/>
          <w:lang w:eastAsia="en-US"/>
        </w:rPr>
      </w:pPr>
      <w:r w:rsidRPr="00E212C2">
        <w:rPr>
          <w:bCs/>
          <w:sz w:val="24"/>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w:t>
      </w:r>
      <w:r>
        <w:rPr>
          <w:bCs/>
          <w:sz w:val="24"/>
          <w:szCs w:val="24"/>
        </w:rPr>
        <w:t>11</w:t>
      </w:r>
      <w:r w:rsidRPr="00E212C2">
        <w:rPr>
          <w:bCs/>
          <w:sz w:val="24"/>
          <w:szCs w:val="24"/>
        </w:rPr>
        <w:t>,0%</w:t>
      </w:r>
      <w:r>
        <w:rPr>
          <w:bCs/>
          <w:sz w:val="24"/>
          <w:szCs w:val="24"/>
        </w:rPr>
        <w:t xml:space="preserve">, </w:t>
      </w:r>
      <w:r w:rsidRPr="004A44FF">
        <w:rPr>
          <w:rFonts w:eastAsiaTheme="minorHAnsi"/>
          <w:sz w:val="24"/>
          <w:szCs w:val="24"/>
          <w:lang w:eastAsia="en-US"/>
        </w:rPr>
        <w:t>сложившийся как сумма следующих составляющих:</w:t>
      </w:r>
    </w:p>
    <w:p w14:paraId="5BF2AB4C" w14:textId="77777777" w:rsidR="00843CDF" w:rsidRDefault="00843CDF" w:rsidP="00843CDF">
      <w:pPr>
        <w:tabs>
          <w:tab w:val="left" w:pos="567"/>
        </w:tabs>
        <w:ind w:firstLine="567"/>
        <w:jc w:val="both"/>
        <w:rPr>
          <w:bCs/>
          <w:sz w:val="24"/>
          <w:szCs w:val="24"/>
        </w:rPr>
      </w:pPr>
      <w:r>
        <w:rPr>
          <w:bCs/>
          <w:sz w:val="24"/>
          <w:szCs w:val="24"/>
        </w:rPr>
        <w:t>-</w:t>
      </w:r>
      <w:r w:rsidRPr="00E212C2">
        <w:rPr>
          <w:bCs/>
          <w:sz w:val="24"/>
          <w:szCs w:val="24"/>
        </w:rPr>
        <w:t xml:space="preserve"> совокупн</w:t>
      </w:r>
      <w:r>
        <w:rPr>
          <w:bCs/>
          <w:sz w:val="24"/>
          <w:szCs w:val="24"/>
        </w:rPr>
        <w:t>ый</w:t>
      </w:r>
      <w:r w:rsidRPr="00E212C2">
        <w:rPr>
          <w:bCs/>
          <w:sz w:val="24"/>
          <w:szCs w:val="24"/>
        </w:rPr>
        <w:t xml:space="preserve"> платеж граждан за коммунальные услуги в 2023 году </w:t>
      </w:r>
      <w:r>
        <w:rPr>
          <w:bCs/>
          <w:sz w:val="24"/>
          <w:szCs w:val="24"/>
        </w:rPr>
        <w:t xml:space="preserve">в размере 109,0 %, определенный </w:t>
      </w:r>
      <w:r w:rsidRPr="000B357C">
        <w:rPr>
          <w:sz w:val="24"/>
          <w:szCs w:val="24"/>
        </w:rPr>
        <w:t>Прогнозом социально-экономического развития Российской Федерации на 202</w:t>
      </w:r>
      <w:r>
        <w:rPr>
          <w:sz w:val="24"/>
          <w:szCs w:val="24"/>
        </w:rPr>
        <w:t>3</w:t>
      </w:r>
      <w:r w:rsidRPr="000B357C">
        <w:rPr>
          <w:sz w:val="24"/>
          <w:szCs w:val="24"/>
        </w:rPr>
        <w:t xml:space="preserve"> год и плановый период 202</w:t>
      </w:r>
      <w:r>
        <w:rPr>
          <w:sz w:val="24"/>
          <w:szCs w:val="24"/>
        </w:rPr>
        <w:t>4</w:t>
      </w:r>
      <w:r w:rsidRPr="000B357C">
        <w:rPr>
          <w:sz w:val="24"/>
          <w:szCs w:val="24"/>
        </w:rPr>
        <w:t xml:space="preserve"> и 202</w:t>
      </w:r>
      <w:r>
        <w:rPr>
          <w:sz w:val="24"/>
          <w:szCs w:val="24"/>
        </w:rPr>
        <w:t>5</w:t>
      </w:r>
      <w:r w:rsidRPr="000B357C">
        <w:rPr>
          <w:sz w:val="24"/>
          <w:szCs w:val="24"/>
        </w:rPr>
        <w:t xml:space="preserve"> годы, одобренным на заседании Правительства Российской Федерации </w:t>
      </w:r>
      <w:r w:rsidRPr="00E20834">
        <w:rPr>
          <w:sz w:val="24"/>
          <w:szCs w:val="24"/>
        </w:rPr>
        <w:t>2</w:t>
      </w:r>
      <w:r>
        <w:rPr>
          <w:sz w:val="24"/>
          <w:szCs w:val="24"/>
        </w:rPr>
        <w:t>2</w:t>
      </w:r>
      <w:r w:rsidRPr="00E20834">
        <w:rPr>
          <w:sz w:val="24"/>
          <w:szCs w:val="24"/>
        </w:rPr>
        <w:t xml:space="preserve"> сентября 202</w:t>
      </w:r>
      <w:r>
        <w:rPr>
          <w:sz w:val="24"/>
          <w:szCs w:val="24"/>
        </w:rPr>
        <w:t>2</w:t>
      </w:r>
      <w:r w:rsidRPr="00E20834">
        <w:rPr>
          <w:sz w:val="24"/>
          <w:szCs w:val="24"/>
        </w:rPr>
        <w:t xml:space="preserve"> г. (протокол № </w:t>
      </w:r>
      <w:r>
        <w:rPr>
          <w:sz w:val="24"/>
          <w:szCs w:val="24"/>
        </w:rPr>
        <w:t>31</w:t>
      </w:r>
      <w:r w:rsidRPr="00E20834">
        <w:rPr>
          <w:sz w:val="24"/>
          <w:szCs w:val="24"/>
        </w:rPr>
        <w:t>, часть I</w:t>
      </w:r>
      <w:r>
        <w:rPr>
          <w:sz w:val="24"/>
          <w:szCs w:val="24"/>
          <w:lang w:val="en-US"/>
        </w:rPr>
        <w:t>I</w:t>
      </w:r>
      <w:r w:rsidRPr="00E20834">
        <w:rPr>
          <w:sz w:val="24"/>
          <w:szCs w:val="24"/>
        </w:rPr>
        <w:t>)</w:t>
      </w:r>
      <w:r>
        <w:rPr>
          <w:sz w:val="24"/>
          <w:szCs w:val="24"/>
        </w:rPr>
        <w:t>;</w:t>
      </w:r>
    </w:p>
    <w:p w14:paraId="07A2600C" w14:textId="77777777" w:rsidR="00A50B01" w:rsidRDefault="00843CDF" w:rsidP="00A50B01">
      <w:pPr>
        <w:widowControl/>
        <w:autoSpaceDE w:val="0"/>
        <w:autoSpaceDN w:val="0"/>
        <w:adjustRightInd w:val="0"/>
        <w:ind w:left="30" w:right="30" w:firstLine="537"/>
        <w:jc w:val="both"/>
        <w:rPr>
          <w:rFonts w:eastAsiaTheme="minorHAnsi"/>
          <w:sz w:val="22"/>
          <w:szCs w:val="22"/>
          <w:lang w:eastAsia="en-US"/>
        </w:rPr>
      </w:pPr>
      <w:r w:rsidRPr="004A44FF">
        <w:rPr>
          <w:rFonts w:eastAsiaTheme="minorHAnsi"/>
          <w:sz w:val="24"/>
          <w:szCs w:val="24"/>
          <w:lang w:eastAsia="en-US"/>
        </w:rPr>
        <w:t xml:space="preserve">- предельно-допустимое отклонение по отдельным муниципальным образованиям на 2022 год, установленное </w:t>
      </w:r>
      <w:r w:rsidRPr="004A44FF">
        <w:rPr>
          <w:rFonts w:eastAsiaTheme="minorHAnsi"/>
          <w:sz w:val="22"/>
          <w:szCs w:val="22"/>
          <w:lang w:eastAsia="en-US"/>
        </w:rPr>
        <w:t>для Ивановской области распоряжением Правительства РФ от 15.11.2018 № 2490-р</w:t>
      </w:r>
      <w:r>
        <w:rPr>
          <w:rFonts w:eastAsiaTheme="minorHAnsi"/>
          <w:sz w:val="22"/>
          <w:szCs w:val="22"/>
          <w:lang w:eastAsia="en-US"/>
        </w:rPr>
        <w:t xml:space="preserve"> </w:t>
      </w:r>
      <w:r w:rsidRPr="00E212C2">
        <w:rPr>
          <w:bCs/>
          <w:sz w:val="24"/>
          <w:szCs w:val="24"/>
        </w:rPr>
        <w:t>«Об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r w:rsidR="00A50B01">
        <w:rPr>
          <w:rFonts w:eastAsiaTheme="minorHAnsi"/>
          <w:sz w:val="22"/>
          <w:szCs w:val="22"/>
          <w:lang w:eastAsia="en-US"/>
        </w:rPr>
        <w:t xml:space="preserve"> в размере 2,0%.</w:t>
      </w:r>
    </w:p>
    <w:p w14:paraId="7B4B733D" w14:textId="77777777" w:rsidR="000E26E4" w:rsidRPr="00A50B01" w:rsidRDefault="000E26E4" w:rsidP="00A50B01">
      <w:pPr>
        <w:widowControl/>
        <w:autoSpaceDE w:val="0"/>
        <w:autoSpaceDN w:val="0"/>
        <w:adjustRightInd w:val="0"/>
        <w:ind w:left="30" w:right="30" w:firstLine="537"/>
        <w:jc w:val="both"/>
        <w:rPr>
          <w:rFonts w:eastAsiaTheme="minorHAnsi"/>
          <w:sz w:val="22"/>
          <w:szCs w:val="22"/>
          <w:lang w:eastAsia="en-US"/>
        </w:rPr>
      </w:pPr>
      <w:r w:rsidRPr="00E11C8E">
        <w:rPr>
          <w:bCs/>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890E4EC" w14:textId="77777777" w:rsidR="000E26E4" w:rsidRPr="00E11C8E" w:rsidRDefault="000E26E4" w:rsidP="000E26E4">
      <w:pPr>
        <w:pStyle w:val="a4"/>
        <w:ind w:left="0" w:firstLine="567"/>
        <w:jc w:val="both"/>
        <w:rPr>
          <w:bCs/>
          <w:sz w:val="24"/>
          <w:szCs w:val="24"/>
        </w:rPr>
      </w:pPr>
      <w:r w:rsidRPr="00E11C8E">
        <w:rPr>
          <w:bCs/>
          <w:sz w:val="24"/>
          <w:szCs w:val="24"/>
          <w:lang w:bidi="ru-RU"/>
        </w:rPr>
        <w:t>Экспертной группой Департамента проведена экспертиза расчетов тарифов.</w:t>
      </w:r>
      <w:r w:rsidRPr="00E11C8E">
        <w:rPr>
          <w:sz w:val="24"/>
          <w:szCs w:val="24"/>
          <w:lang w:bidi="ru-RU"/>
        </w:rPr>
        <w:t xml:space="preserve"> </w:t>
      </w:r>
      <w:r w:rsidRPr="00E11C8E">
        <w:rPr>
          <w:bCs/>
          <w:sz w:val="24"/>
          <w:szCs w:val="24"/>
        </w:rPr>
        <w:t xml:space="preserve">По результатам экспертизы материалов тарифного дела подготовлено экспертное заключение. </w:t>
      </w:r>
    </w:p>
    <w:p w14:paraId="09AAEBA8" w14:textId="77777777" w:rsidR="000E26E4" w:rsidRPr="00E11C8E" w:rsidRDefault="000E26E4" w:rsidP="000E26E4">
      <w:pPr>
        <w:ind w:firstLine="567"/>
        <w:jc w:val="both"/>
        <w:rPr>
          <w:sz w:val="24"/>
          <w:szCs w:val="24"/>
        </w:rPr>
      </w:pPr>
      <w:r w:rsidRPr="00E11C8E">
        <w:rPr>
          <w:sz w:val="24"/>
          <w:szCs w:val="24"/>
        </w:rPr>
        <w:t>Основные плановые (расчетные) показатели деятельности теплоснабжающей организации на расчетный период регулирования 2023-2027 гг., принятые при формировании тарифов на тепловую энергию приведены в приложени</w:t>
      </w:r>
      <w:r w:rsidR="002449E0">
        <w:rPr>
          <w:sz w:val="24"/>
          <w:szCs w:val="24"/>
        </w:rPr>
        <w:t>ях</w:t>
      </w:r>
      <w:r w:rsidRPr="00E11C8E">
        <w:rPr>
          <w:sz w:val="24"/>
          <w:szCs w:val="24"/>
        </w:rPr>
        <w:t xml:space="preserve"> 4/1-4/10.</w:t>
      </w:r>
    </w:p>
    <w:p w14:paraId="7D1F4F2A" w14:textId="77777777" w:rsidR="000E26E4" w:rsidRPr="00E11C8E" w:rsidRDefault="000E26E4" w:rsidP="000E26E4">
      <w:pPr>
        <w:ind w:firstLine="567"/>
        <w:jc w:val="both"/>
        <w:rPr>
          <w:sz w:val="24"/>
          <w:szCs w:val="24"/>
        </w:rPr>
      </w:pPr>
      <w:r w:rsidRPr="00E11C8E">
        <w:rPr>
          <w:sz w:val="24"/>
          <w:szCs w:val="24"/>
        </w:rPr>
        <w:t>Уровни тарифов согласованы предприятием письмом от 16.11.2022 г№ 385.</w:t>
      </w:r>
    </w:p>
    <w:p w14:paraId="352CF4DF" w14:textId="77777777" w:rsidR="000E26E4" w:rsidRPr="00223B8D" w:rsidRDefault="000E26E4" w:rsidP="000E26E4">
      <w:pPr>
        <w:widowControl/>
        <w:autoSpaceDE w:val="0"/>
        <w:autoSpaceDN w:val="0"/>
        <w:adjustRightInd w:val="0"/>
        <w:ind w:firstLine="567"/>
        <w:jc w:val="both"/>
        <w:rPr>
          <w:bCs/>
          <w:color w:val="FF0000"/>
          <w:sz w:val="24"/>
          <w:szCs w:val="24"/>
        </w:rPr>
      </w:pPr>
      <w:r w:rsidRPr="00223B8D">
        <w:rPr>
          <w:rFonts w:eastAsiaTheme="minorHAnsi"/>
          <w:color w:val="FF0000"/>
          <w:sz w:val="24"/>
          <w:szCs w:val="24"/>
          <w:lang w:eastAsia="en-US"/>
        </w:rPr>
        <w:t xml:space="preserve">     </w:t>
      </w:r>
    </w:p>
    <w:p w14:paraId="18BAD72C" w14:textId="77777777" w:rsidR="000E26E4" w:rsidRPr="00E11C8E" w:rsidRDefault="000E26E4" w:rsidP="000E26E4">
      <w:pPr>
        <w:shd w:val="clear" w:color="auto" w:fill="FFFFFF"/>
        <w:tabs>
          <w:tab w:val="left" w:pos="1033"/>
        </w:tabs>
        <w:ind w:firstLine="567"/>
        <w:jc w:val="both"/>
        <w:rPr>
          <w:b/>
          <w:bCs/>
          <w:sz w:val="24"/>
          <w:lang w:bidi="ru-RU"/>
        </w:rPr>
      </w:pPr>
      <w:r w:rsidRPr="00E11C8E">
        <w:rPr>
          <w:b/>
          <w:bCs/>
          <w:sz w:val="24"/>
          <w:lang w:bidi="ru-RU"/>
        </w:rPr>
        <w:t>РЕШИЛИ:</w:t>
      </w:r>
    </w:p>
    <w:p w14:paraId="52DD6363" w14:textId="77777777" w:rsidR="000E26E4" w:rsidRDefault="002819E0" w:rsidP="000E26E4">
      <w:pPr>
        <w:shd w:val="clear" w:color="auto" w:fill="FFFFFF"/>
        <w:tabs>
          <w:tab w:val="left" w:pos="1033"/>
        </w:tabs>
        <w:ind w:firstLine="567"/>
        <w:jc w:val="both"/>
        <w:rPr>
          <w:snapToGrid w:val="0"/>
          <w:sz w:val="24"/>
          <w:szCs w:val="24"/>
        </w:rPr>
      </w:pPr>
      <w:r w:rsidRPr="002819E0">
        <w:rPr>
          <w:snapToGrid w:val="0"/>
          <w:sz w:val="24"/>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123AB3D8" w14:textId="77777777" w:rsidR="002819E0" w:rsidRPr="00223B8D" w:rsidRDefault="002819E0" w:rsidP="000E26E4">
      <w:pPr>
        <w:shd w:val="clear" w:color="auto" w:fill="FFFFFF"/>
        <w:tabs>
          <w:tab w:val="left" w:pos="1033"/>
        </w:tabs>
        <w:ind w:firstLine="567"/>
        <w:jc w:val="both"/>
        <w:rPr>
          <w:b/>
          <w:bCs/>
          <w:color w:val="FF0000"/>
          <w:lang w:bidi="ru-RU"/>
        </w:rPr>
      </w:pPr>
    </w:p>
    <w:p w14:paraId="71122801" w14:textId="77777777" w:rsidR="000E26E4" w:rsidRPr="00E11C8E" w:rsidRDefault="000E26E4" w:rsidP="000E26E4">
      <w:pPr>
        <w:ind w:firstLine="851"/>
        <w:rPr>
          <w:b/>
          <w:sz w:val="22"/>
          <w:szCs w:val="22"/>
        </w:rPr>
      </w:pPr>
      <w:r w:rsidRPr="00E11C8E">
        <w:rPr>
          <w:sz w:val="24"/>
          <w:szCs w:val="24"/>
        </w:rPr>
        <w:t>1.</w:t>
      </w:r>
      <w:r w:rsidRPr="00E11C8E">
        <w:rPr>
          <w:sz w:val="24"/>
          <w:szCs w:val="24"/>
        </w:rPr>
        <w:tab/>
        <w:t>Установить долгосрочные тарифы на тепловую энергию для потребителей МУП ЖКХ «Тепловик» (Лухский район) на 2023-2027 годы</w:t>
      </w:r>
    </w:p>
    <w:p w14:paraId="60959397" w14:textId="77777777" w:rsidR="000E26E4" w:rsidRPr="00E11C8E" w:rsidRDefault="000E26E4" w:rsidP="000E26E4">
      <w:pPr>
        <w:ind w:left="851"/>
        <w:rPr>
          <w:b/>
          <w:sz w:val="22"/>
          <w:szCs w:val="22"/>
        </w:rPr>
      </w:pPr>
    </w:p>
    <w:tbl>
      <w:tblPr>
        <w:tblW w:w="105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2126"/>
        <w:gridCol w:w="103"/>
        <w:gridCol w:w="1740"/>
        <w:gridCol w:w="567"/>
        <w:gridCol w:w="39"/>
        <w:gridCol w:w="1095"/>
        <w:gridCol w:w="39"/>
        <w:gridCol w:w="1237"/>
        <w:gridCol w:w="39"/>
        <w:gridCol w:w="528"/>
        <w:gridCol w:w="39"/>
        <w:gridCol w:w="528"/>
        <w:gridCol w:w="39"/>
        <w:gridCol w:w="670"/>
        <w:gridCol w:w="39"/>
        <w:gridCol w:w="582"/>
        <w:gridCol w:w="39"/>
        <w:gridCol w:w="615"/>
      </w:tblGrid>
      <w:tr w:rsidR="00A51793" w:rsidRPr="00CF1FE1" w14:paraId="3F4D6B52" w14:textId="77777777" w:rsidTr="008B4389">
        <w:trPr>
          <w:trHeight w:val="60"/>
        </w:trPr>
        <w:tc>
          <w:tcPr>
            <w:tcW w:w="465" w:type="dxa"/>
            <w:vMerge w:val="restart"/>
            <w:shd w:val="clear" w:color="auto" w:fill="auto"/>
            <w:vAlign w:val="center"/>
            <w:hideMark/>
          </w:tcPr>
          <w:p w14:paraId="654BF0FA" w14:textId="77777777" w:rsidR="00A51793" w:rsidRPr="00CF1FE1" w:rsidRDefault="00A51793" w:rsidP="008B4389">
            <w:pPr>
              <w:widowControl/>
              <w:jc w:val="center"/>
            </w:pPr>
            <w:r w:rsidRPr="00CF1FE1">
              <w:t>№ п/п</w:t>
            </w:r>
          </w:p>
        </w:tc>
        <w:tc>
          <w:tcPr>
            <w:tcW w:w="2229" w:type="dxa"/>
            <w:gridSpan w:val="2"/>
            <w:vMerge w:val="restart"/>
            <w:shd w:val="clear" w:color="auto" w:fill="auto"/>
            <w:vAlign w:val="center"/>
            <w:hideMark/>
          </w:tcPr>
          <w:p w14:paraId="2D68A0F4" w14:textId="77777777" w:rsidR="00A51793" w:rsidRPr="00CF1FE1" w:rsidRDefault="00A51793" w:rsidP="008B4389">
            <w:pPr>
              <w:widowControl/>
              <w:jc w:val="center"/>
            </w:pPr>
            <w:r w:rsidRPr="00CF1FE1">
              <w:t>Наименование регулируемой организации</w:t>
            </w:r>
          </w:p>
        </w:tc>
        <w:tc>
          <w:tcPr>
            <w:tcW w:w="1740" w:type="dxa"/>
            <w:vMerge w:val="restart"/>
            <w:shd w:val="clear" w:color="auto" w:fill="auto"/>
            <w:noWrap/>
            <w:vAlign w:val="center"/>
            <w:hideMark/>
          </w:tcPr>
          <w:p w14:paraId="21F38D54" w14:textId="77777777" w:rsidR="00A51793" w:rsidRPr="00CF1FE1" w:rsidRDefault="00A51793" w:rsidP="008B4389">
            <w:pPr>
              <w:widowControl/>
              <w:jc w:val="center"/>
            </w:pPr>
            <w:r w:rsidRPr="00CF1FE1">
              <w:t>Вид тарифа</w:t>
            </w:r>
          </w:p>
        </w:tc>
        <w:tc>
          <w:tcPr>
            <w:tcW w:w="606" w:type="dxa"/>
            <w:gridSpan w:val="2"/>
            <w:vMerge w:val="restart"/>
            <w:shd w:val="clear" w:color="auto" w:fill="auto"/>
            <w:noWrap/>
            <w:vAlign w:val="center"/>
            <w:hideMark/>
          </w:tcPr>
          <w:p w14:paraId="17819D72" w14:textId="77777777" w:rsidR="00A51793" w:rsidRPr="00CF1FE1" w:rsidRDefault="00A51793" w:rsidP="008B4389">
            <w:pPr>
              <w:widowControl/>
              <w:jc w:val="center"/>
            </w:pPr>
            <w:r w:rsidRPr="00CF1FE1">
              <w:t>Год</w:t>
            </w:r>
          </w:p>
        </w:tc>
        <w:tc>
          <w:tcPr>
            <w:tcW w:w="2410" w:type="dxa"/>
            <w:gridSpan w:val="4"/>
            <w:vMerge w:val="restart"/>
            <w:shd w:val="clear" w:color="auto" w:fill="auto"/>
            <w:noWrap/>
            <w:vAlign w:val="center"/>
            <w:hideMark/>
          </w:tcPr>
          <w:p w14:paraId="6281CE4B" w14:textId="77777777" w:rsidR="00A51793" w:rsidRPr="00CF1FE1" w:rsidRDefault="00A51793" w:rsidP="008B4389">
            <w:pPr>
              <w:widowControl/>
              <w:jc w:val="center"/>
            </w:pPr>
            <w:r w:rsidRPr="00CF1FE1">
              <w:t>Вода</w:t>
            </w:r>
          </w:p>
        </w:tc>
        <w:tc>
          <w:tcPr>
            <w:tcW w:w="2464" w:type="dxa"/>
            <w:gridSpan w:val="8"/>
            <w:shd w:val="clear" w:color="auto" w:fill="auto"/>
            <w:noWrap/>
            <w:vAlign w:val="center"/>
            <w:hideMark/>
          </w:tcPr>
          <w:p w14:paraId="28D3EFB6" w14:textId="77777777" w:rsidR="00A51793" w:rsidRPr="00CF1FE1" w:rsidRDefault="00A51793" w:rsidP="008B4389">
            <w:pPr>
              <w:widowControl/>
              <w:jc w:val="center"/>
            </w:pPr>
            <w:r w:rsidRPr="00CF1FE1">
              <w:t>Отборный пар давлением</w:t>
            </w:r>
          </w:p>
        </w:tc>
        <w:tc>
          <w:tcPr>
            <w:tcW w:w="615" w:type="dxa"/>
            <w:vMerge w:val="restart"/>
            <w:shd w:val="clear" w:color="auto" w:fill="auto"/>
            <w:vAlign w:val="center"/>
            <w:hideMark/>
          </w:tcPr>
          <w:p w14:paraId="659FD223" w14:textId="77777777" w:rsidR="00A51793" w:rsidRPr="00CF1FE1" w:rsidRDefault="00A51793" w:rsidP="008B4389">
            <w:pPr>
              <w:widowControl/>
              <w:jc w:val="center"/>
            </w:pPr>
            <w:r w:rsidRPr="00CF1FE1">
              <w:t>Острый и редуцированный пар</w:t>
            </w:r>
          </w:p>
        </w:tc>
      </w:tr>
      <w:tr w:rsidR="00A51793" w:rsidRPr="00CF1FE1" w14:paraId="614A0224" w14:textId="77777777" w:rsidTr="008B4389">
        <w:trPr>
          <w:trHeight w:val="464"/>
        </w:trPr>
        <w:tc>
          <w:tcPr>
            <w:tcW w:w="465" w:type="dxa"/>
            <w:vMerge/>
            <w:shd w:val="clear" w:color="auto" w:fill="auto"/>
            <w:noWrap/>
            <w:vAlign w:val="center"/>
            <w:hideMark/>
          </w:tcPr>
          <w:p w14:paraId="181B0421" w14:textId="77777777" w:rsidR="00A51793" w:rsidRPr="00CF1FE1" w:rsidRDefault="00A51793" w:rsidP="008B4389">
            <w:pPr>
              <w:widowControl/>
              <w:jc w:val="center"/>
            </w:pPr>
          </w:p>
        </w:tc>
        <w:tc>
          <w:tcPr>
            <w:tcW w:w="2229" w:type="dxa"/>
            <w:gridSpan w:val="2"/>
            <w:vMerge/>
            <w:shd w:val="clear" w:color="auto" w:fill="auto"/>
            <w:vAlign w:val="center"/>
            <w:hideMark/>
          </w:tcPr>
          <w:p w14:paraId="5F7A2992" w14:textId="77777777" w:rsidR="00A51793" w:rsidRPr="00CF1FE1" w:rsidRDefault="00A51793" w:rsidP="008B4389">
            <w:pPr>
              <w:widowControl/>
            </w:pPr>
          </w:p>
        </w:tc>
        <w:tc>
          <w:tcPr>
            <w:tcW w:w="1740" w:type="dxa"/>
            <w:vMerge/>
            <w:shd w:val="clear" w:color="auto" w:fill="auto"/>
            <w:noWrap/>
            <w:vAlign w:val="center"/>
            <w:hideMark/>
          </w:tcPr>
          <w:p w14:paraId="6C99C018" w14:textId="77777777" w:rsidR="00A51793" w:rsidRPr="00CF1FE1" w:rsidRDefault="00A51793" w:rsidP="008B4389">
            <w:pPr>
              <w:widowControl/>
              <w:jc w:val="center"/>
            </w:pPr>
          </w:p>
        </w:tc>
        <w:tc>
          <w:tcPr>
            <w:tcW w:w="606" w:type="dxa"/>
            <w:gridSpan w:val="2"/>
            <w:vMerge/>
            <w:shd w:val="clear" w:color="auto" w:fill="auto"/>
            <w:noWrap/>
            <w:vAlign w:val="center"/>
            <w:hideMark/>
          </w:tcPr>
          <w:p w14:paraId="616B54CC" w14:textId="77777777" w:rsidR="00A51793" w:rsidRPr="00CF1FE1" w:rsidRDefault="00A51793" w:rsidP="008B4389">
            <w:pPr>
              <w:widowControl/>
              <w:jc w:val="center"/>
            </w:pPr>
          </w:p>
        </w:tc>
        <w:tc>
          <w:tcPr>
            <w:tcW w:w="2410" w:type="dxa"/>
            <w:gridSpan w:val="4"/>
            <w:vMerge/>
            <w:shd w:val="clear" w:color="auto" w:fill="auto"/>
            <w:noWrap/>
            <w:vAlign w:val="center"/>
            <w:hideMark/>
          </w:tcPr>
          <w:p w14:paraId="6DA10E84" w14:textId="77777777" w:rsidR="00A51793" w:rsidRPr="00CF1FE1" w:rsidRDefault="00A51793" w:rsidP="008B4389">
            <w:pPr>
              <w:widowControl/>
              <w:jc w:val="center"/>
            </w:pPr>
          </w:p>
        </w:tc>
        <w:tc>
          <w:tcPr>
            <w:tcW w:w="567" w:type="dxa"/>
            <w:gridSpan w:val="2"/>
            <w:vMerge w:val="restart"/>
            <w:shd w:val="clear" w:color="auto" w:fill="auto"/>
            <w:vAlign w:val="center"/>
            <w:hideMark/>
          </w:tcPr>
          <w:p w14:paraId="56B6DA2F" w14:textId="77777777" w:rsidR="00A51793" w:rsidRPr="00CF1FE1" w:rsidRDefault="00A51793" w:rsidP="008B4389">
            <w:pPr>
              <w:widowControl/>
              <w:jc w:val="center"/>
            </w:pPr>
            <w:r w:rsidRPr="00CF1FE1">
              <w:t>от 1,2 до 2,5 кг/</w:t>
            </w:r>
          </w:p>
          <w:p w14:paraId="3FDD1D35" w14:textId="77777777" w:rsidR="00A51793" w:rsidRPr="00CF1FE1" w:rsidRDefault="00A51793" w:rsidP="008B4389">
            <w:pPr>
              <w:widowControl/>
              <w:jc w:val="center"/>
            </w:pPr>
            <w:r w:rsidRPr="00CF1FE1">
              <w:t>см</w:t>
            </w:r>
            <w:r w:rsidRPr="00CF1FE1">
              <w:rPr>
                <w:vertAlign w:val="superscript"/>
              </w:rPr>
              <w:t>2</w:t>
            </w:r>
          </w:p>
        </w:tc>
        <w:tc>
          <w:tcPr>
            <w:tcW w:w="567" w:type="dxa"/>
            <w:gridSpan w:val="2"/>
            <w:vMerge w:val="restart"/>
            <w:vAlign w:val="center"/>
          </w:tcPr>
          <w:p w14:paraId="20B655D2" w14:textId="77777777" w:rsidR="00A51793" w:rsidRPr="00CF1FE1" w:rsidRDefault="00A51793" w:rsidP="008B4389">
            <w:pPr>
              <w:widowControl/>
              <w:jc w:val="center"/>
            </w:pPr>
            <w:r w:rsidRPr="00CF1FE1">
              <w:t>от 2,5 до 7,0 кг/см</w:t>
            </w:r>
            <w:r w:rsidRPr="00CF1FE1">
              <w:rPr>
                <w:vertAlign w:val="superscript"/>
              </w:rPr>
              <w:t>2</w:t>
            </w:r>
          </w:p>
        </w:tc>
        <w:tc>
          <w:tcPr>
            <w:tcW w:w="709" w:type="dxa"/>
            <w:gridSpan w:val="2"/>
            <w:vMerge w:val="restart"/>
            <w:vAlign w:val="center"/>
          </w:tcPr>
          <w:p w14:paraId="0E070B6B" w14:textId="77777777" w:rsidR="00A51793" w:rsidRPr="00CF1FE1" w:rsidRDefault="00A51793" w:rsidP="008B4389">
            <w:pPr>
              <w:widowControl/>
              <w:jc w:val="center"/>
            </w:pPr>
            <w:r w:rsidRPr="00CF1FE1">
              <w:t>от 7,0 до 13,0 кг/</w:t>
            </w:r>
          </w:p>
          <w:p w14:paraId="3F4DCF34" w14:textId="77777777" w:rsidR="00A51793" w:rsidRPr="00CF1FE1" w:rsidRDefault="00A51793" w:rsidP="008B4389">
            <w:pPr>
              <w:widowControl/>
              <w:jc w:val="center"/>
            </w:pPr>
            <w:r w:rsidRPr="00CF1FE1">
              <w:t>см</w:t>
            </w:r>
            <w:r w:rsidRPr="00CF1FE1">
              <w:rPr>
                <w:vertAlign w:val="superscript"/>
              </w:rPr>
              <w:t>2</w:t>
            </w:r>
          </w:p>
        </w:tc>
        <w:tc>
          <w:tcPr>
            <w:tcW w:w="621" w:type="dxa"/>
            <w:gridSpan w:val="2"/>
            <w:vMerge w:val="restart"/>
            <w:vAlign w:val="center"/>
          </w:tcPr>
          <w:p w14:paraId="2712D4BC" w14:textId="77777777" w:rsidR="00A51793" w:rsidRPr="00CF1FE1" w:rsidRDefault="00A51793" w:rsidP="008B4389">
            <w:pPr>
              <w:widowControl/>
              <w:ind w:right="-108" w:hanging="109"/>
              <w:jc w:val="center"/>
            </w:pPr>
            <w:r w:rsidRPr="00CF1FE1">
              <w:t>Свыше 13,0 кг/</w:t>
            </w:r>
          </w:p>
          <w:p w14:paraId="1877F7C8" w14:textId="77777777" w:rsidR="00A51793" w:rsidRPr="00CF1FE1" w:rsidRDefault="00A51793" w:rsidP="008B4389">
            <w:pPr>
              <w:widowControl/>
              <w:jc w:val="center"/>
            </w:pPr>
            <w:r w:rsidRPr="00CF1FE1">
              <w:t>см</w:t>
            </w:r>
            <w:r w:rsidRPr="00CF1FE1">
              <w:rPr>
                <w:vertAlign w:val="superscript"/>
              </w:rPr>
              <w:t>2</w:t>
            </w:r>
          </w:p>
        </w:tc>
        <w:tc>
          <w:tcPr>
            <w:tcW w:w="615" w:type="dxa"/>
            <w:vMerge/>
            <w:shd w:val="clear" w:color="auto" w:fill="auto"/>
            <w:vAlign w:val="center"/>
            <w:hideMark/>
          </w:tcPr>
          <w:p w14:paraId="4D697212" w14:textId="77777777" w:rsidR="00A51793" w:rsidRPr="00CF1FE1" w:rsidRDefault="00A51793" w:rsidP="008B4389">
            <w:pPr>
              <w:widowControl/>
              <w:jc w:val="center"/>
            </w:pPr>
          </w:p>
        </w:tc>
      </w:tr>
      <w:tr w:rsidR="00A51793" w:rsidRPr="00CF1FE1" w14:paraId="4132EC23" w14:textId="77777777" w:rsidTr="008B4389">
        <w:trPr>
          <w:trHeight w:val="566"/>
        </w:trPr>
        <w:tc>
          <w:tcPr>
            <w:tcW w:w="465" w:type="dxa"/>
            <w:vMerge/>
            <w:shd w:val="clear" w:color="auto" w:fill="auto"/>
            <w:noWrap/>
            <w:vAlign w:val="center"/>
            <w:hideMark/>
          </w:tcPr>
          <w:p w14:paraId="6F41049A" w14:textId="77777777" w:rsidR="00A51793" w:rsidRPr="00CF1FE1" w:rsidRDefault="00A51793" w:rsidP="008B4389">
            <w:pPr>
              <w:widowControl/>
              <w:jc w:val="center"/>
            </w:pPr>
          </w:p>
        </w:tc>
        <w:tc>
          <w:tcPr>
            <w:tcW w:w="2229" w:type="dxa"/>
            <w:gridSpan w:val="2"/>
            <w:vMerge/>
            <w:shd w:val="clear" w:color="auto" w:fill="auto"/>
            <w:vAlign w:val="center"/>
            <w:hideMark/>
          </w:tcPr>
          <w:p w14:paraId="2C5A8CDF" w14:textId="77777777" w:rsidR="00A51793" w:rsidRPr="00CF1FE1" w:rsidRDefault="00A51793" w:rsidP="008B4389">
            <w:pPr>
              <w:widowControl/>
            </w:pPr>
          </w:p>
        </w:tc>
        <w:tc>
          <w:tcPr>
            <w:tcW w:w="1740" w:type="dxa"/>
            <w:vMerge/>
            <w:shd w:val="clear" w:color="auto" w:fill="auto"/>
            <w:noWrap/>
            <w:vAlign w:val="center"/>
            <w:hideMark/>
          </w:tcPr>
          <w:p w14:paraId="28DB037B" w14:textId="77777777" w:rsidR="00A51793" w:rsidRPr="00CF1FE1" w:rsidRDefault="00A51793" w:rsidP="008B4389">
            <w:pPr>
              <w:widowControl/>
              <w:jc w:val="center"/>
            </w:pPr>
          </w:p>
        </w:tc>
        <w:tc>
          <w:tcPr>
            <w:tcW w:w="606" w:type="dxa"/>
            <w:gridSpan w:val="2"/>
            <w:vMerge/>
            <w:shd w:val="clear" w:color="auto" w:fill="auto"/>
            <w:noWrap/>
            <w:vAlign w:val="center"/>
            <w:hideMark/>
          </w:tcPr>
          <w:p w14:paraId="75214F8F" w14:textId="77777777" w:rsidR="00A51793" w:rsidRPr="00CF1FE1" w:rsidRDefault="00A51793" w:rsidP="008B4389">
            <w:pPr>
              <w:widowControl/>
              <w:jc w:val="center"/>
            </w:pPr>
          </w:p>
        </w:tc>
        <w:tc>
          <w:tcPr>
            <w:tcW w:w="1134" w:type="dxa"/>
            <w:gridSpan w:val="2"/>
            <w:shd w:val="clear" w:color="auto" w:fill="auto"/>
            <w:noWrap/>
            <w:vAlign w:val="center"/>
          </w:tcPr>
          <w:p w14:paraId="19F624E7" w14:textId="77777777" w:rsidR="00A51793" w:rsidRPr="00AB7DB8" w:rsidRDefault="00A51793" w:rsidP="008B4389">
            <w:pPr>
              <w:widowControl/>
              <w:jc w:val="center"/>
              <w:rPr>
                <w:sz w:val="22"/>
                <w:szCs w:val="22"/>
              </w:rPr>
            </w:pPr>
            <w:r w:rsidRPr="00AB7DB8">
              <w:rPr>
                <w:sz w:val="22"/>
                <w:szCs w:val="22"/>
              </w:rPr>
              <w:t>1 полугодие</w:t>
            </w:r>
          </w:p>
        </w:tc>
        <w:tc>
          <w:tcPr>
            <w:tcW w:w="1276" w:type="dxa"/>
            <w:gridSpan w:val="2"/>
            <w:shd w:val="clear" w:color="auto" w:fill="auto"/>
            <w:vAlign w:val="center"/>
          </w:tcPr>
          <w:p w14:paraId="12F26074" w14:textId="77777777" w:rsidR="00A51793" w:rsidRDefault="00A51793" w:rsidP="008B4389">
            <w:pPr>
              <w:widowControl/>
              <w:jc w:val="center"/>
              <w:rPr>
                <w:sz w:val="22"/>
                <w:szCs w:val="22"/>
              </w:rPr>
            </w:pPr>
            <w:r w:rsidRPr="00AB7DB8">
              <w:rPr>
                <w:sz w:val="22"/>
                <w:szCs w:val="22"/>
              </w:rPr>
              <w:t xml:space="preserve">2 </w:t>
            </w:r>
          </w:p>
          <w:p w14:paraId="776AEDE5" w14:textId="77777777" w:rsidR="00A51793" w:rsidRPr="00AB7DB8" w:rsidRDefault="00A51793" w:rsidP="008B4389">
            <w:pPr>
              <w:widowControl/>
              <w:jc w:val="center"/>
              <w:rPr>
                <w:sz w:val="22"/>
                <w:szCs w:val="22"/>
              </w:rPr>
            </w:pPr>
            <w:r w:rsidRPr="00AB7DB8">
              <w:rPr>
                <w:sz w:val="22"/>
                <w:szCs w:val="22"/>
              </w:rPr>
              <w:t>полугодие</w:t>
            </w:r>
          </w:p>
        </w:tc>
        <w:tc>
          <w:tcPr>
            <w:tcW w:w="567" w:type="dxa"/>
            <w:gridSpan w:val="2"/>
            <w:vMerge/>
            <w:shd w:val="clear" w:color="auto" w:fill="auto"/>
            <w:vAlign w:val="center"/>
            <w:hideMark/>
          </w:tcPr>
          <w:p w14:paraId="5C356D64" w14:textId="77777777" w:rsidR="00A51793" w:rsidRPr="00CF1FE1" w:rsidRDefault="00A51793" w:rsidP="008B4389">
            <w:pPr>
              <w:widowControl/>
              <w:jc w:val="center"/>
            </w:pPr>
          </w:p>
        </w:tc>
        <w:tc>
          <w:tcPr>
            <w:tcW w:w="567" w:type="dxa"/>
            <w:gridSpan w:val="2"/>
            <w:vMerge/>
            <w:vAlign w:val="center"/>
          </w:tcPr>
          <w:p w14:paraId="08B27145" w14:textId="77777777" w:rsidR="00A51793" w:rsidRPr="00CF1FE1" w:rsidRDefault="00A51793" w:rsidP="008B4389">
            <w:pPr>
              <w:widowControl/>
              <w:jc w:val="center"/>
            </w:pPr>
          </w:p>
        </w:tc>
        <w:tc>
          <w:tcPr>
            <w:tcW w:w="709" w:type="dxa"/>
            <w:gridSpan w:val="2"/>
            <w:vMerge/>
            <w:vAlign w:val="center"/>
          </w:tcPr>
          <w:p w14:paraId="40B012AC" w14:textId="77777777" w:rsidR="00A51793" w:rsidRPr="00CF1FE1" w:rsidRDefault="00A51793" w:rsidP="008B4389">
            <w:pPr>
              <w:widowControl/>
              <w:jc w:val="center"/>
            </w:pPr>
          </w:p>
        </w:tc>
        <w:tc>
          <w:tcPr>
            <w:tcW w:w="621" w:type="dxa"/>
            <w:gridSpan w:val="2"/>
            <w:vMerge/>
            <w:vAlign w:val="center"/>
          </w:tcPr>
          <w:p w14:paraId="3DC92993" w14:textId="77777777" w:rsidR="00A51793" w:rsidRPr="00CF1FE1" w:rsidRDefault="00A51793" w:rsidP="008B4389">
            <w:pPr>
              <w:widowControl/>
              <w:ind w:right="-108" w:hanging="109"/>
              <w:jc w:val="center"/>
            </w:pPr>
          </w:p>
        </w:tc>
        <w:tc>
          <w:tcPr>
            <w:tcW w:w="615" w:type="dxa"/>
            <w:vMerge/>
            <w:shd w:val="clear" w:color="auto" w:fill="auto"/>
            <w:vAlign w:val="center"/>
            <w:hideMark/>
          </w:tcPr>
          <w:p w14:paraId="694CC51E" w14:textId="77777777" w:rsidR="00A51793" w:rsidRPr="00CF1FE1" w:rsidRDefault="00A51793" w:rsidP="008B4389">
            <w:pPr>
              <w:widowControl/>
              <w:jc w:val="center"/>
            </w:pPr>
          </w:p>
        </w:tc>
      </w:tr>
      <w:tr w:rsidR="00A51793" w:rsidRPr="00CF1FE1" w14:paraId="7B2ED7C4" w14:textId="77777777" w:rsidTr="008B4389">
        <w:trPr>
          <w:trHeight w:val="300"/>
        </w:trPr>
        <w:tc>
          <w:tcPr>
            <w:tcW w:w="10529" w:type="dxa"/>
            <w:gridSpan w:val="19"/>
            <w:shd w:val="clear" w:color="auto" w:fill="auto"/>
            <w:noWrap/>
            <w:vAlign w:val="center"/>
            <w:hideMark/>
          </w:tcPr>
          <w:p w14:paraId="5999C531" w14:textId="77777777" w:rsidR="00A51793" w:rsidRPr="00CF1FE1" w:rsidRDefault="00A51793" w:rsidP="008B4389">
            <w:pPr>
              <w:widowControl/>
              <w:jc w:val="center"/>
            </w:pPr>
            <w:r w:rsidRPr="00CF1FE1">
              <w:t>Для потребителей, в случае отсутствия дифференциации тарифов по схеме подключения</w:t>
            </w:r>
          </w:p>
        </w:tc>
      </w:tr>
      <w:tr w:rsidR="00A51793" w:rsidRPr="007A703F" w14:paraId="60E70F43" w14:textId="77777777" w:rsidTr="008B4389">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4F187AC8" w14:textId="77777777" w:rsidR="00A51793" w:rsidRPr="00CF1FE1" w:rsidRDefault="00A51793" w:rsidP="008B4389">
            <w:pPr>
              <w:jc w:val="center"/>
            </w:pPr>
            <w:r>
              <w:t>1</w:t>
            </w:r>
            <w:r w:rsidRPr="00CF1FE1">
              <w:t>.</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792B18CE" w14:textId="77777777" w:rsidR="00A51793" w:rsidRPr="00CF1FE1" w:rsidRDefault="00A51793" w:rsidP="008B4389">
            <w:pPr>
              <w:widowControl/>
            </w:pPr>
            <w:r w:rsidRPr="001516B3">
              <w:t>МУП ЖКХ</w:t>
            </w:r>
            <w:r>
              <w:t xml:space="preserve"> </w:t>
            </w:r>
            <w:r w:rsidRPr="001516B3">
              <w:t xml:space="preserve">«Тепловик» </w:t>
            </w:r>
            <w:r w:rsidRPr="00CF1FE1">
              <w:t>(Лухский район),</w:t>
            </w:r>
          </w:p>
          <w:p w14:paraId="056381FD" w14:textId="77777777" w:rsidR="00A51793" w:rsidRPr="00CF1FE1" w:rsidRDefault="00A51793" w:rsidP="008B4389">
            <w:pPr>
              <w:widowControl/>
            </w:pPr>
            <w:r w:rsidRPr="00CF1FE1">
              <w:t>котельная в п. Лух,</w:t>
            </w:r>
          </w:p>
          <w:p w14:paraId="557E70CB" w14:textId="77777777" w:rsidR="00A51793" w:rsidRPr="00CF1FE1" w:rsidRDefault="00A51793" w:rsidP="008B4389">
            <w:pPr>
              <w:widowControl/>
            </w:pPr>
            <w:r w:rsidRPr="00CF1FE1">
              <w:t>ул</w:t>
            </w:r>
            <w:r>
              <w:t>.</w:t>
            </w:r>
            <w:r w:rsidRPr="00CF1FE1">
              <w:t>Первомайская, д. 101</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EBA0A30" w14:textId="77777777" w:rsidR="00A51793" w:rsidRDefault="00A51793" w:rsidP="008B4389">
            <w:pPr>
              <w:jc w:val="center"/>
            </w:pPr>
            <w:r w:rsidRPr="009969B2">
              <w:t>Одноставочный,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5C999" w14:textId="77777777" w:rsidR="00A51793" w:rsidRPr="0042187C" w:rsidRDefault="00A51793" w:rsidP="008B4389">
            <w:pPr>
              <w:jc w:val="center"/>
              <w:rPr>
                <w:sz w:val="22"/>
                <w:szCs w:val="22"/>
              </w:rPr>
            </w:pPr>
            <w:r w:rsidRPr="0042187C">
              <w:rPr>
                <w:sz w:val="22"/>
                <w:szCs w:val="22"/>
              </w:rPr>
              <w:t>2023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EB3DDA8" w14:textId="77777777" w:rsidR="00A51793" w:rsidRPr="0042187C" w:rsidRDefault="00A51793" w:rsidP="008B4389">
            <w:pPr>
              <w:jc w:val="center"/>
              <w:rPr>
                <w:sz w:val="22"/>
                <w:szCs w:val="22"/>
              </w:rPr>
            </w:pPr>
            <w:r w:rsidRPr="0042187C">
              <w:rPr>
                <w:sz w:val="22"/>
                <w:szCs w:val="22"/>
              </w:rPr>
              <w:t>4883,22 *</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454B3F3C"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72C5CC64"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293F123D"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73AB7603"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13DB58B7" w14:textId="77777777" w:rsidR="00A51793" w:rsidRPr="007A703F" w:rsidRDefault="00A51793" w:rsidP="008B4389">
            <w:pPr>
              <w:widowControl/>
              <w:jc w:val="center"/>
              <w:rPr>
                <w:sz w:val="22"/>
                <w:szCs w:val="22"/>
              </w:rPr>
            </w:pPr>
            <w:r w:rsidRPr="007A703F">
              <w:rPr>
                <w:sz w:val="22"/>
                <w:szCs w:val="22"/>
              </w:rPr>
              <w:t>-</w:t>
            </w:r>
          </w:p>
        </w:tc>
      </w:tr>
      <w:tr w:rsidR="00A51793" w:rsidRPr="007A703F" w14:paraId="6173B9DB"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1B4172AE"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38D941EC"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01C2C3DE"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0D9EA" w14:textId="77777777" w:rsidR="00A51793" w:rsidRPr="0042187C" w:rsidRDefault="00A51793" w:rsidP="008B4389">
            <w:pPr>
              <w:jc w:val="center"/>
              <w:rPr>
                <w:sz w:val="22"/>
                <w:szCs w:val="22"/>
              </w:rPr>
            </w:pPr>
            <w:r w:rsidRPr="0042187C">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7814BDAC" w14:textId="77777777" w:rsidR="00A51793" w:rsidRPr="0042187C" w:rsidRDefault="00A51793" w:rsidP="008B4389">
            <w:pPr>
              <w:jc w:val="center"/>
              <w:rPr>
                <w:sz w:val="22"/>
                <w:szCs w:val="22"/>
              </w:rPr>
            </w:pPr>
            <w:r w:rsidRPr="0042187C">
              <w:rPr>
                <w:sz w:val="22"/>
                <w:szCs w:val="22"/>
              </w:rPr>
              <w:t>4883,22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EBD7442" w14:textId="77777777" w:rsidR="00A51793" w:rsidRPr="0042187C" w:rsidRDefault="00A51793" w:rsidP="008B4389">
            <w:pPr>
              <w:jc w:val="center"/>
              <w:rPr>
                <w:sz w:val="22"/>
                <w:szCs w:val="22"/>
              </w:rPr>
            </w:pPr>
            <w:r w:rsidRPr="0042187C">
              <w:rPr>
                <w:sz w:val="22"/>
                <w:szCs w:val="22"/>
              </w:rPr>
              <w:t>5364,53</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5521DCB8"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0F1D6965"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76610667"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033F9EE6"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3ABF8C3C" w14:textId="77777777" w:rsidR="00A51793" w:rsidRPr="007A703F" w:rsidRDefault="00A51793" w:rsidP="008B4389">
            <w:pPr>
              <w:widowControl/>
              <w:jc w:val="center"/>
              <w:rPr>
                <w:sz w:val="22"/>
                <w:szCs w:val="22"/>
              </w:rPr>
            </w:pPr>
            <w:r w:rsidRPr="007A703F">
              <w:rPr>
                <w:sz w:val="22"/>
                <w:szCs w:val="22"/>
              </w:rPr>
              <w:t>-</w:t>
            </w:r>
          </w:p>
        </w:tc>
      </w:tr>
      <w:tr w:rsidR="00A51793" w:rsidRPr="007A703F" w14:paraId="47F888F4"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2FADF228"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3F2FBC14"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254F130D"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A8DA5" w14:textId="77777777" w:rsidR="00A51793" w:rsidRPr="0042187C" w:rsidRDefault="00A51793" w:rsidP="008B4389">
            <w:pPr>
              <w:jc w:val="center"/>
              <w:rPr>
                <w:sz w:val="22"/>
                <w:szCs w:val="22"/>
              </w:rPr>
            </w:pPr>
            <w:r w:rsidRPr="0042187C">
              <w:rPr>
                <w:sz w:val="22"/>
                <w:szCs w:val="22"/>
              </w:rPr>
              <w:t>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38EE6C" w14:textId="77777777" w:rsidR="00A51793" w:rsidRPr="0042187C" w:rsidRDefault="00A51793" w:rsidP="008B4389">
            <w:pPr>
              <w:jc w:val="center"/>
              <w:rPr>
                <w:sz w:val="22"/>
                <w:szCs w:val="22"/>
              </w:rPr>
            </w:pPr>
            <w:r w:rsidRPr="0042187C">
              <w:rPr>
                <w:sz w:val="22"/>
                <w:szCs w:val="22"/>
              </w:rPr>
              <w:t>5277,18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F8C43" w14:textId="77777777" w:rsidR="00A51793" w:rsidRPr="0042187C" w:rsidRDefault="00A51793" w:rsidP="008B4389">
            <w:pPr>
              <w:jc w:val="center"/>
              <w:rPr>
                <w:sz w:val="22"/>
                <w:szCs w:val="22"/>
              </w:rPr>
            </w:pPr>
            <w:r w:rsidRPr="0042187C">
              <w:rPr>
                <w:sz w:val="22"/>
                <w:szCs w:val="22"/>
              </w:rPr>
              <w:t>5277,63</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6954B6E3"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71F9066B"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79781C8C"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0FEC136F"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6EB24471" w14:textId="77777777" w:rsidR="00A51793" w:rsidRPr="007A703F" w:rsidRDefault="00A51793" w:rsidP="008B4389">
            <w:pPr>
              <w:widowControl/>
              <w:jc w:val="center"/>
              <w:rPr>
                <w:sz w:val="22"/>
                <w:szCs w:val="22"/>
              </w:rPr>
            </w:pPr>
            <w:r w:rsidRPr="007A703F">
              <w:rPr>
                <w:sz w:val="22"/>
                <w:szCs w:val="22"/>
              </w:rPr>
              <w:t>-</w:t>
            </w:r>
          </w:p>
        </w:tc>
      </w:tr>
      <w:tr w:rsidR="00A51793" w:rsidRPr="007A703F" w14:paraId="7116855B"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24AAD3AE"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48878849"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12843CB4"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9733E" w14:textId="77777777" w:rsidR="00A51793" w:rsidRPr="0042187C" w:rsidRDefault="00A51793" w:rsidP="008B4389">
            <w:pPr>
              <w:jc w:val="center"/>
              <w:rPr>
                <w:sz w:val="22"/>
                <w:szCs w:val="22"/>
              </w:rPr>
            </w:pPr>
            <w:r w:rsidRPr="0042187C">
              <w:rPr>
                <w:sz w:val="22"/>
                <w:szCs w:val="22"/>
              </w:rPr>
              <w:t>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671805" w14:textId="77777777" w:rsidR="00A51793" w:rsidRPr="0042187C" w:rsidRDefault="00A51793" w:rsidP="008B4389">
            <w:pPr>
              <w:jc w:val="center"/>
              <w:rPr>
                <w:sz w:val="22"/>
                <w:szCs w:val="22"/>
              </w:rPr>
            </w:pPr>
            <w:r w:rsidRPr="0042187C">
              <w:rPr>
                <w:sz w:val="22"/>
                <w:szCs w:val="22"/>
              </w:rPr>
              <w:t>5277,63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15375" w14:textId="77777777" w:rsidR="00A51793" w:rsidRPr="0042187C" w:rsidRDefault="00A51793" w:rsidP="008B4389">
            <w:pPr>
              <w:jc w:val="center"/>
              <w:rPr>
                <w:sz w:val="22"/>
                <w:szCs w:val="22"/>
              </w:rPr>
            </w:pPr>
            <w:r w:rsidRPr="0042187C">
              <w:rPr>
                <w:sz w:val="22"/>
                <w:szCs w:val="22"/>
              </w:rPr>
              <w:t>5881,96</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1ABB689A"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22A89F28"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39EE98C0"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1166C1B7"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2E22334B" w14:textId="77777777" w:rsidR="00A51793" w:rsidRPr="007A703F" w:rsidRDefault="00A51793" w:rsidP="008B4389">
            <w:pPr>
              <w:widowControl/>
              <w:jc w:val="center"/>
              <w:rPr>
                <w:sz w:val="22"/>
                <w:szCs w:val="22"/>
              </w:rPr>
            </w:pPr>
            <w:r w:rsidRPr="007A703F">
              <w:rPr>
                <w:sz w:val="22"/>
                <w:szCs w:val="22"/>
              </w:rPr>
              <w:t>-</w:t>
            </w:r>
          </w:p>
        </w:tc>
      </w:tr>
      <w:tr w:rsidR="00A51793" w:rsidRPr="007A703F" w14:paraId="1D8F11F9"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0806EE58"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0CF26A3B"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4AE21F1E"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098E3" w14:textId="77777777" w:rsidR="00A51793" w:rsidRPr="0042187C" w:rsidRDefault="00A51793" w:rsidP="008B4389">
            <w:pPr>
              <w:jc w:val="center"/>
              <w:rPr>
                <w:sz w:val="22"/>
                <w:szCs w:val="22"/>
              </w:rPr>
            </w:pPr>
            <w:r w:rsidRPr="0042187C">
              <w:rPr>
                <w:sz w:val="22"/>
                <w:szCs w:val="22"/>
              </w:rPr>
              <w:t>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86383F" w14:textId="77777777" w:rsidR="00A51793" w:rsidRPr="0042187C" w:rsidRDefault="00A51793" w:rsidP="008B4389">
            <w:pPr>
              <w:jc w:val="center"/>
              <w:rPr>
                <w:sz w:val="22"/>
                <w:szCs w:val="22"/>
              </w:rPr>
            </w:pPr>
            <w:r w:rsidRPr="0042187C">
              <w:rPr>
                <w:sz w:val="22"/>
                <w:szCs w:val="22"/>
              </w:rPr>
              <w:t>5803,54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8A56D" w14:textId="77777777" w:rsidR="00A51793" w:rsidRPr="0042187C" w:rsidRDefault="00A51793" w:rsidP="008B4389">
            <w:pPr>
              <w:jc w:val="center"/>
              <w:rPr>
                <w:sz w:val="22"/>
                <w:szCs w:val="22"/>
              </w:rPr>
            </w:pPr>
            <w:r w:rsidRPr="0042187C">
              <w:rPr>
                <w:sz w:val="22"/>
                <w:szCs w:val="22"/>
              </w:rPr>
              <w:t>5804,03</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6A5F0696"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5A8C86FA"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5C230088"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45D847D5"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15489BD6" w14:textId="77777777" w:rsidR="00A51793" w:rsidRPr="007A703F" w:rsidRDefault="00A51793" w:rsidP="008B4389">
            <w:pPr>
              <w:widowControl/>
              <w:jc w:val="center"/>
              <w:rPr>
                <w:sz w:val="22"/>
                <w:szCs w:val="22"/>
              </w:rPr>
            </w:pPr>
            <w:r w:rsidRPr="007A703F">
              <w:rPr>
                <w:sz w:val="22"/>
                <w:szCs w:val="22"/>
              </w:rPr>
              <w:t>-</w:t>
            </w:r>
          </w:p>
        </w:tc>
      </w:tr>
      <w:tr w:rsidR="00A51793" w:rsidRPr="007A703F" w14:paraId="74C9BB75" w14:textId="77777777" w:rsidTr="008B4389">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14B13DE6" w14:textId="77777777" w:rsidR="00A51793" w:rsidRPr="00CF1FE1" w:rsidRDefault="00A51793" w:rsidP="008B4389">
            <w:pPr>
              <w:jc w:val="center"/>
            </w:pPr>
            <w:r>
              <w:t>2</w:t>
            </w:r>
            <w:r w:rsidRPr="00CF1FE1">
              <w:t>.</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EA05C1F" w14:textId="77777777" w:rsidR="00A51793" w:rsidRPr="00CF1FE1" w:rsidRDefault="00A51793" w:rsidP="008B4389">
            <w:pPr>
              <w:widowControl/>
            </w:pPr>
            <w:r w:rsidRPr="001516B3">
              <w:t>МУП ЖКХ</w:t>
            </w:r>
            <w:r>
              <w:t xml:space="preserve"> </w:t>
            </w:r>
            <w:r w:rsidRPr="001516B3">
              <w:t xml:space="preserve">«Тепловик» </w:t>
            </w:r>
            <w:r w:rsidRPr="00CF1FE1">
              <w:t>(Лухский район),</w:t>
            </w:r>
          </w:p>
          <w:p w14:paraId="18FAFA9D" w14:textId="77777777" w:rsidR="00A51793" w:rsidRPr="00CF1FE1" w:rsidRDefault="00A51793" w:rsidP="008B4389">
            <w:pPr>
              <w:widowControl/>
            </w:pPr>
            <w:r w:rsidRPr="00CF1FE1">
              <w:t xml:space="preserve">котельная в п. Лух, </w:t>
            </w:r>
          </w:p>
          <w:p w14:paraId="6F6D1B7E" w14:textId="77777777" w:rsidR="00A51793" w:rsidRPr="00CF1FE1" w:rsidRDefault="00A51793" w:rsidP="008B4389">
            <w:pPr>
              <w:widowControl/>
            </w:pPr>
            <w:r w:rsidRPr="00CF1FE1">
              <w:t>м. Сосновый Бор</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47C4B565" w14:textId="77777777" w:rsidR="00A51793" w:rsidRDefault="00A51793" w:rsidP="008B4389">
            <w:pPr>
              <w:jc w:val="center"/>
            </w:pPr>
            <w:r w:rsidRPr="009969B2">
              <w:t>Одноставочный,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FD103" w14:textId="77777777" w:rsidR="00A51793" w:rsidRPr="0042187C" w:rsidRDefault="00A51793" w:rsidP="008B4389">
            <w:pPr>
              <w:jc w:val="center"/>
              <w:rPr>
                <w:sz w:val="22"/>
                <w:szCs w:val="22"/>
              </w:rPr>
            </w:pPr>
            <w:r w:rsidRPr="0042187C">
              <w:rPr>
                <w:sz w:val="22"/>
                <w:szCs w:val="22"/>
              </w:rPr>
              <w:t>2023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CB23A74" w14:textId="77777777" w:rsidR="00A51793" w:rsidRPr="0042187C" w:rsidRDefault="00A51793" w:rsidP="008B4389">
            <w:pPr>
              <w:jc w:val="center"/>
              <w:rPr>
                <w:sz w:val="22"/>
                <w:szCs w:val="22"/>
              </w:rPr>
            </w:pPr>
            <w:r w:rsidRPr="0042187C">
              <w:rPr>
                <w:sz w:val="22"/>
                <w:szCs w:val="22"/>
              </w:rPr>
              <w:t>5 484,57 *</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1C79503B"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7507A3F9"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412A7EAB"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164A3FAA"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3979128F" w14:textId="77777777" w:rsidR="00A51793" w:rsidRPr="007A703F" w:rsidRDefault="00A51793" w:rsidP="008B4389">
            <w:pPr>
              <w:widowControl/>
              <w:jc w:val="center"/>
              <w:rPr>
                <w:sz w:val="22"/>
                <w:szCs w:val="22"/>
              </w:rPr>
            </w:pPr>
            <w:r w:rsidRPr="007A703F">
              <w:rPr>
                <w:sz w:val="22"/>
                <w:szCs w:val="22"/>
              </w:rPr>
              <w:t>-</w:t>
            </w:r>
          </w:p>
        </w:tc>
      </w:tr>
      <w:tr w:rsidR="00A51793" w:rsidRPr="007A703F" w14:paraId="14661F5C"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7A296A97"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21EB230F"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54ACC832"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90687" w14:textId="77777777" w:rsidR="00A51793" w:rsidRPr="0042187C" w:rsidRDefault="00A51793" w:rsidP="008B4389">
            <w:pPr>
              <w:jc w:val="center"/>
              <w:rPr>
                <w:sz w:val="22"/>
                <w:szCs w:val="22"/>
              </w:rPr>
            </w:pPr>
            <w:r w:rsidRPr="0042187C">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CC0CC9" w14:textId="77777777" w:rsidR="00A51793" w:rsidRPr="0042187C" w:rsidRDefault="00A51793" w:rsidP="008B4389">
            <w:pPr>
              <w:jc w:val="center"/>
              <w:rPr>
                <w:sz w:val="22"/>
                <w:szCs w:val="22"/>
              </w:rPr>
            </w:pPr>
            <w:r w:rsidRPr="0042187C">
              <w:rPr>
                <w:sz w:val="22"/>
                <w:szCs w:val="22"/>
              </w:rPr>
              <w:t>5 484,57</w:t>
            </w:r>
          </w:p>
        </w:tc>
        <w:tc>
          <w:tcPr>
            <w:tcW w:w="1276" w:type="dxa"/>
            <w:gridSpan w:val="2"/>
            <w:tcBorders>
              <w:top w:val="single" w:sz="4" w:space="0" w:color="auto"/>
              <w:left w:val="single" w:sz="4" w:space="0" w:color="auto"/>
              <w:right w:val="single" w:sz="4" w:space="0" w:color="auto"/>
            </w:tcBorders>
            <w:shd w:val="clear" w:color="auto" w:fill="auto"/>
            <w:vAlign w:val="center"/>
          </w:tcPr>
          <w:p w14:paraId="41134726" w14:textId="77777777" w:rsidR="00A51793" w:rsidRPr="0042187C" w:rsidRDefault="00A51793" w:rsidP="008B4389">
            <w:pPr>
              <w:jc w:val="center"/>
              <w:rPr>
                <w:sz w:val="22"/>
                <w:szCs w:val="22"/>
              </w:rPr>
            </w:pPr>
            <w:r w:rsidRPr="0042187C">
              <w:rPr>
                <w:sz w:val="22"/>
                <w:szCs w:val="22"/>
              </w:rPr>
              <w:t>5 517,96</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1B9D4543"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7B76E79D"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1BA06ECB"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74C725DA"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170420AC" w14:textId="77777777" w:rsidR="00A51793" w:rsidRPr="007A703F" w:rsidRDefault="00A51793" w:rsidP="008B4389">
            <w:pPr>
              <w:widowControl/>
              <w:jc w:val="center"/>
              <w:rPr>
                <w:sz w:val="22"/>
                <w:szCs w:val="22"/>
              </w:rPr>
            </w:pPr>
            <w:r w:rsidRPr="007A703F">
              <w:rPr>
                <w:sz w:val="22"/>
                <w:szCs w:val="22"/>
              </w:rPr>
              <w:t>-</w:t>
            </w:r>
          </w:p>
        </w:tc>
      </w:tr>
      <w:tr w:rsidR="00A51793" w:rsidRPr="007A703F" w14:paraId="3F4D52FB"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2CCDBABB"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6B815526"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5BAC7C01"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E0D1B" w14:textId="77777777" w:rsidR="00A51793" w:rsidRPr="0042187C" w:rsidRDefault="00A51793" w:rsidP="008B4389">
            <w:pPr>
              <w:jc w:val="center"/>
              <w:rPr>
                <w:sz w:val="22"/>
                <w:szCs w:val="22"/>
              </w:rPr>
            </w:pPr>
            <w:r w:rsidRPr="0042187C">
              <w:rPr>
                <w:sz w:val="22"/>
                <w:szCs w:val="22"/>
              </w:rPr>
              <w:t>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E97703" w14:textId="77777777" w:rsidR="00A51793" w:rsidRPr="0042187C" w:rsidRDefault="00A51793" w:rsidP="008B4389">
            <w:pPr>
              <w:jc w:val="center"/>
              <w:rPr>
                <w:sz w:val="22"/>
                <w:szCs w:val="22"/>
              </w:rPr>
            </w:pPr>
            <w:r w:rsidRPr="0042187C">
              <w:rPr>
                <w:sz w:val="22"/>
                <w:szCs w:val="22"/>
              </w:rPr>
              <w:t>5 517,96</w:t>
            </w:r>
          </w:p>
        </w:tc>
        <w:tc>
          <w:tcPr>
            <w:tcW w:w="1276" w:type="dxa"/>
            <w:gridSpan w:val="2"/>
            <w:tcBorders>
              <w:top w:val="single" w:sz="4" w:space="0" w:color="auto"/>
              <w:left w:val="single" w:sz="4" w:space="0" w:color="auto"/>
              <w:right w:val="single" w:sz="4" w:space="0" w:color="auto"/>
            </w:tcBorders>
            <w:shd w:val="clear" w:color="auto" w:fill="auto"/>
            <w:vAlign w:val="center"/>
          </w:tcPr>
          <w:p w14:paraId="41877C64" w14:textId="77777777" w:rsidR="00A51793" w:rsidRPr="0042187C" w:rsidRDefault="00A51793" w:rsidP="008B4389">
            <w:pPr>
              <w:jc w:val="center"/>
              <w:rPr>
                <w:sz w:val="22"/>
                <w:szCs w:val="22"/>
              </w:rPr>
            </w:pPr>
            <w:r w:rsidRPr="0042187C">
              <w:rPr>
                <w:sz w:val="22"/>
                <w:szCs w:val="22"/>
              </w:rPr>
              <w:t>5 998,55</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05BBF20E"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1641C1E1"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73B79074"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642DA96D"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46C99B08" w14:textId="77777777" w:rsidR="00A51793" w:rsidRPr="007A703F" w:rsidRDefault="00A51793" w:rsidP="008B4389">
            <w:pPr>
              <w:widowControl/>
              <w:jc w:val="center"/>
              <w:rPr>
                <w:sz w:val="22"/>
                <w:szCs w:val="22"/>
              </w:rPr>
            </w:pPr>
            <w:r w:rsidRPr="007A703F">
              <w:rPr>
                <w:sz w:val="22"/>
                <w:szCs w:val="22"/>
              </w:rPr>
              <w:t>-</w:t>
            </w:r>
          </w:p>
        </w:tc>
      </w:tr>
      <w:tr w:rsidR="00A51793" w:rsidRPr="007A703F" w14:paraId="0D48EB4A"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14752F31"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6EA033A1"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12E9969C"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3A089" w14:textId="77777777" w:rsidR="00A51793" w:rsidRPr="0042187C" w:rsidRDefault="00A51793" w:rsidP="008B4389">
            <w:pPr>
              <w:jc w:val="center"/>
              <w:rPr>
                <w:sz w:val="22"/>
                <w:szCs w:val="22"/>
              </w:rPr>
            </w:pPr>
            <w:r w:rsidRPr="0042187C">
              <w:rPr>
                <w:sz w:val="22"/>
                <w:szCs w:val="22"/>
              </w:rPr>
              <w:t>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7274A6" w14:textId="77777777" w:rsidR="00A51793" w:rsidRPr="0042187C" w:rsidRDefault="00A51793" w:rsidP="008B4389">
            <w:pPr>
              <w:jc w:val="center"/>
              <w:rPr>
                <w:sz w:val="22"/>
                <w:szCs w:val="22"/>
              </w:rPr>
            </w:pPr>
            <w:r w:rsidRPr="0042187C">
              <w:rPr>
                <w:sz w:val="22"/>
                <w:szCs w:val="22"/>
              </w:rPr>
              <w:t>5 988,20</w:t>
            </w:r>
          </w:p>
        </w:tc>
        <w:tc>
          <w:tcPr>
            <w:tcW w:w="1276" w:type="dxa"/>
            <w:gridSpan w:val="2"/>
            <w:tcBorders>
              <w:top w:val="single" w:sz="4" w:space="0" w:color="auto"/>
              <w:left w:val="single" w:sz="4" w:space="0" w:color="auto"/>
              <w:right w:val="single" w:sz="4" w:space="0" w:color="auto"/>
            </w:tcBorders>
            <w:shd w:val="clear" w:color="auto" w:fill="auto"/>
            <w:vAlign w:val="center"/>
          </w:tcPr>
          <w:p w14:paraId="40F1C5B8" w14:textId="77777777" w:rsidR="00A51793" w:rsidRPr="0042187C" w:rsidRDefault="00A51793" w:rsidP="008B4389">
            <w:pPr>
              <w:jc w:val="center"/>
              <w:rPr>
                <w:sz w:val="22"/>
                <w:szCs w:val="22"/>
              </w:rPr>
            </w:pPr>
            <w:r w:rsidRPr="0042187C">
              <w:rPr>
                <w:sz w:val="22"/>
                <w:szCs w:val="22"/>
              </w:rPr>
              <w:t>5 988,41</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163AED47"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6DAD7091"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31C45839"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54794BC3"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4C5C5580" w14:textId="77777777" w:rsidR="00A51793" w:rsidRPr="007A703F" w:rsidRDefault="00A51793" w:rsidP="008B4389">
            <w:pPr>
              <w:widowControl/>
              <w:jc w:val="center"/>
              <w:rPr>
                <w:sz w:val="22"/>
                <w:szCs w:val="22"/>
              </w:rPr>
            </w:pPr>
            <w:r w:rsidRPr="007A703F">
              <w:rPr>
                <w:sz w:val="22"/>
                <w:szCs w:val="22"/>
              </w:rPr>
              <w:t>-</w:t>
            </w:r>
          </w:p>
        </w:tc>
      </w:tr>
      <w:tr w:rsidR="00A51793" w:rsidRPr="007A703F" w14:paraId="730D14EA"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41773CEA"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1668BE58"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4B5AE792"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2AF51" w14:textId="77777777" w:rsidR="00A51793" w:rsidRPr="0042187C" w:rsidRDefault="00A51793" w:rsidP="008B4389">
            <w:pPr>
              <w:jc w:val="center"/>
              <w:rPr>
                <w:sz w:val="22"/>
                <w:szCs w:val="22"/>
              </w:rPr>
            </w:pPr>
            <w:r w:rsidRPr="0042187C">
              <w:rPr>
                <w:sz w:val="22"/>
                <w:szCs w:val="22"/>
              </w:rPr>
              <w:t>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BCAA1E" w14:textId="77777777" w:rsidR="00A51793" w:rsidRPr="0042187C" w:rsidRDefault="00A51793" w:rsidP="008B4389">
            <w:pPr>
              <w:jc w:val="center"/>
              <w:rPr>
                <w:sz w:val="22"/>
                <w:szCs w:val="22"/>
              </w:rPr>
            </w:pPr>
            <w:r w:rsidRPr="0042187C">
              <w:rPr>
                <w:sz w:val="22"/>
                <w:szCs w:val="22"/>
              </w:rPr>
              <w:t>5 988,41</w:t>
            </w:r>
          </w:p>
        </w:tc>
        <w:tc>
          <w:tcPr>
            <w:tcW w:w="1276" w:type="dxa"/>
            <w:gridSpan w:val="2"/>
            <w:tcBorders>
              <w:top w:val="single" w:sz="4" w:space="0" w:color="auto"/>
              <w:left w:val="single" w:sz="4" w:space="0" w:color="auto"/>
              <w:right w:val="single" w:sz="4" w:space="0" w:color="auto"/>
            </w:tcBorders>
            <w:shd w:val="clear" w:color="auto" w:fill="auto"/>
            <w:vAlign w:val="center"/>
          </w:tcPr>
          <w:p w14:paraId="43D705C2" w14:textId="77777777" w:rsidR="00A51793" w:rsidRPr="0042187C" w:rsidRDefault="00A51793" w:rsidP="008B4389">
            <w:pPr>
              <w:jc w:val="center"/>
              <w:rPr>
                <w:sz w:val="22"/>
                <w:szCs w:val="22"/>
              </w:rPr>
            </w:pPr>
            <w:r w:rsidRPr="0042187C">
              <w:rPr>
                <w:sz w:val="22"/>
                <w:szCs w:val="22"/>
              </w:rPr>
              <w:t>6 565,36</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2B04BA8B"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6F7542E1"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0093B085"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3CE79EAE"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1CBF542D" w14:textId="77777777" w:rsidR="00A51793" w:rsidRPr="007A703F" w:rsidRDefault="00A51793" w:rsidP="008B4389">
            <w:pPr>
              <w:widowControl/>
              <w:jc w:val="center"/>
              <w:rPr>
                <w:sz w:val="22"/>
                <w:szCs w:val="22"/>
              </w:rPr>
            </w:pPr>
            <w:r w:rsidRPr="007A703F">
              <w:rPr>
                <w:sz w:val="22"/>
                <w:szCs w:val="22"/>
              </w:rPr>
              <w:t>-</w:t>
            </w:r>
          </w:p>
        </w:tc>
      </w:tr>
      <w:tr w:rsidR="00A51793" w:rsidRPr="007A703F" w14:paraId="59F5EBEB" w14:textId="77777777" w:rsidTr="008B4389">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57E85BA7" w14:textId="77777777" w:rsidR="00A51793" w:rsidRPr="00CF1FE1" w:rsidRDefault="00A51793" w:rsidP="008B4389">
            <w:pPr>
              <w:jc w:val="center"/>
            </w:pPr>
            <w:r>
              <w:t>3</w:t>
            </w:r>
            <w:r w:rsidRPr="00CF1FE1">
              <w:t>.</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0810FF3F" w14:textId="77777777" w:rsidR="00A51793" w:rsidRPr="00CF1FE1" w:rsidRDefault="00A51793" w:rsidP="008B4389">
            <w:pPr>
              <w:widowControl/>
            </w:pPr>
            <w:r w:rsidRPr="001516B3">
              <w:t>МУП ЖКХ</w:t>
            </w:r>
            <w:r>
              <w:t xml:space="preserve"> </w:t>
            </w:r>
            <w:r w:rsidRPr="001516B3">
              <w:t xml:space="preserve">«Тепловик» </w:t>
            </w:r>
            <w:r w:rsidRPr="00CF1FE1">
              <w:t>(Лухский район),</w:t>
            </w:r>
          </w:p>
          <w:p w14:paraId="0F1CC4BE" w14:textId="77777777" w:rsidR="00A51793" w:rsidRPr="00CF1FE1" w:rsidRDefault="00A51793" w:rsidP="008B4389">
            <w:pPr>
              <w:widowControl/>
            </w:pPr>
            <w:r w:rsidRPr="00CF1FE1">
              <w:t>котельная в п. Лух,</w:t>
            </w:r>
          </w:p>
          <w:p w14:paraId="5DB470FB" w14:textId="77777777" w:rsidR="00A51793" w:rsidRPr="00CF1FE1" w:rsidRDefault="00A51793" w:rsidP="008B4389">
            <w:pPr>
              <w:widowControl/>
            </w:pPr>
            <w:r w:rsidRPr="00CF1FE1">
              <w:t>ул. Первомайская, д. 14</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E5F43B8" w14:textId="77777777" w:rsidR="00A51793" w:rsidRDefault="00A51793" w:rsidP="008B4389">
            <w:pPr>
              <w:jc w:val="center"/>
            </w:pPr>
            <w:r w:rsidRPr="009969B2">
              <w:t>Одноставочный,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5D152" w14:textId="77777777" w:rsidR="00A51793" w:rsidRPr="0042187C" w:rsidRDefault="00A51793" w:rsidP="008B4389">
            <w:pPr>
              <w:jc w:val="center"/>
              <w:rPr>
                <w:sz w:val="22"/>
                <w:szCs w:val="22"/>
              </w:rPr>
            </w:pPr>
            <w:r w:rsidRPr="0042187C">
              <w:rPr>
                <w:sz w:val="22"/>
                <w:szCs w:val="22"/>
              </w:rPr>
              <w:t>2023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52C0AC8" w14:textId="77777777" w:rsidR="00A51793" w:rsidRPr="0042187C" w:rsidRDefault="00A51793" w:rsidP="008B4389">
            <w:pPr>
              <w:jc w:val="center"/>
              <w:rPr>
                <w:sz w:val="22"/>
                <w:szCs w:val="22"/>
              </w:rPr>
            </w:pPr>
            <w:r w:rsidRPr="0042187C">
              <w:rPr>
                <w:sz w:val="22"/>
                <w:szCs w:val="22"/>
              </w:rPr>
              <w:t>9 098,58 *</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35A68C40"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515F34D0"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4C79E6EE"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7B9D0A5B"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52A3335A" w14:textId="77777777" w:rsidR="00A51793" w:rsidRPr="007A703F" w:rsidRDefault="00A51793" w:rsidP="008B4389">
            <w:pPr>
              <w:widowControl/>
              <w:jc w:val="center"/>
              <w:rPr>
                <w:sz w:val="22"/>
                <w:szCs w:val="22"/>
              </w:rPr>
            </w:pPr>
            <w:r w:rsidRPr="007A703F">
              <w:rPr>
                <w:sz w:val="22"/>
                <w:szCs w:val="22"/>
              </w:rPr>
              <w:t>-</w:t>
            </w:r>
          </w:p>
        </w:tc>
      </w:tr>
      <w:tr w:rsidR="00A51793" w:rsidRPr="007A703F" w14:paraId="7CD71BB5"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4A68899C"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27740D73"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2A34BE35"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1D165" w14:textId="77777777" w:rsidR="00A51793" w:rsidRPr="0042187C" w:rsidRDefault="00A51793" w:rsidP="008B4389">
            <w:pPr>
              <w:jc w:val="center"/>
              <w:rPr>
                <w:sz w:val="22"/>
                <w:szCs w:val="22"/>
              </w:rPr>
            </w:pPr>
            <w:r w:rsidRPr="0042187C">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7AD6DF" w14:textId="77777777" w:rsidR="00A51793" w:rsidRPr="0042187C" w:rsidRDefault="00A51793" w:rsidP="008B4389">
            <w:pPr>
              <w:jc w:val="center"/>
              <w:rPr>
                <w:sz w:val="22"/>
                <w:szCs w:val="22"/>
              </w:rPr>
            </w:pPr>
            <w:r w:rsidRPr="0042187C">
              <w:rPr>
                <w:sz w:val="22"/>
                <w:szCs w:val="22"/>
              </w:rPr>
              <w:t>9 098,58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21848" w14:textId="77777777" w:rsidR="00A51793" w:rsidRPr="0042187C" w:rsidRDefault="00A51793" w:rsidP="008B4389">
            <w:pPr>
              <w:jc w:val="center"/>
              <w:rPr>
                <w:sz w:val="22"/>
                <w:szCs w:val="22"/>
              </w:rPr>
            </w:pPr>
            <w:r w:rsidRPr="0042187C">
              <w:rPr>
                <w:sz w:val="22"/>
                <w:szCs w:val="22"/>
              </w:rPr>
              <w:t>10 925,72</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1BBA51E2"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55E408C4"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283133DA"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029EF436"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270B7012" w14:textId="77777777" w:rsidR="00A51793" w:rsidRPr="007A703F" w:rsidRDefault="00A51793" w:rsidP="008B4389">
            <w:pPr>
              <w:widowControl/>
              <w:jc w:val="center"/>
              <w:rPr>
                <w:sz w:val="22"/>
                <w:szCs w:val="22"/>
              </w:rPr>
            </w:pPr>
            <w:r w:rsidRPr="007A703F">
              <w:rPr>
                <w:sz w:val="22"/>
                <w:szCs w:val="22"/>
              </w:rPr>
              <w:t>-</w:t>
            </w:r>
          </w:p>
        </w:tc>
      </w:tr>
      <w:tr w:rsidR="00A51793" w:rsidRPr="007A703F" w14:paraId="3F0F35DC"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634EF64C"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674BB213"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5DFB7564"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36C26" w14:textId="77777777" w:rsidR="00A51793" w:rsidRPr="0042187C" w:rsidRDefault="00A51793" w:rsidP="008B4389">
            <w:pPr>
              <w:jc w:val="center"/>
              <w:rPr>
                <w:sz w:val="22"/>
                <w:szCs w:val="22"/>
              </w:rPr>
            </w:pPr>
            <w:r w:rsidRPr="0042187C">
              <w:rPr>
                <w:sz w:val="22"/>
                <w:szCs w:val="22"/>
              </w:rPr>
              <w:t>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E8BA15" w14:textId="77777777" w:rsidR="00A51793" w:rsidRPr="0042187C" w:rsidRDefault="00A51793" w:rsidP="008B4389">
            <w:pPr>
              <w:jc w:val="center"/>
              <w:rPr>
                <w:sz w:val="22"/>
                <w:szCs w:val="22"/>
              </w:rPr>
            </w:pPr>
            <w:r w:rsidRPr="0042187C">
              <w:rPr>
                <w:sz w:val="22"/>
                <w:szCs w:val="22"/>
              </w:rPr>
              <w:t>10 324,99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78E06" w14:textId="77777777" w:rsidR="00A51793" w:rsidRPr="0042187C" w:rsidRDefault="00A51793" w:rsidP="008B4389">
            <w:pPr>
              <w:jc w:val="center"/>
              <w:rPr>
                <w:sz w:val="22"/>
                <w:szCs w:val="22"/>
              </w:rPr>
            </w:pPr>
            <w:r w:rsidRPr="0042187C">
              <w:rPr>
                <w:sz w:val="22"/>
                <w:szCs w:val="22"/>
              </w:rPr>
              <w:t>10 325,46</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48504037"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49BC551F"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591A699E"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6552A6B1"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2ED1BB67" w14:textId="77777777" w:rsidR="00A51793" w:rsidRPr="007A703F" w:rsidRDefault="00A51793" w:rsidP="008B4389">
            <w:pPr>
              <w:widowControl/>
              <w:jc w:val="center"/>
              <w:rPr>
                <w:sz w:val="22"/>
                <w:szCs w:val="22"/>
              </w:rPr>
            </w:pPr>
            <w:r w:rsidRPr="007A703F">
              <w:rPr>
                <w:sz w:val="22"/>
                <w:szCs w:val="22"/>
              </w:rPr>
              <w:t>-</w:t>
            </w:r>
          </w:p>
        </w:tc>
      </w:tr>
      <w:tr w:rsidR="00A51793" w:rsidRPr="007A703F" w14:paraId="6407E0D4"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459211C9"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0FC13632"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0248DE68"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DEC6" w14:textId="77777777" w:rsidR="00A51793" w:rsidRPr="0042187C" w:rsidRDefault="00A51793" w:rsidP="008B4389">
            <w:pPr>
              <w:jc w:val="center"/>
              <w:rPr>
                <w:sz w:val="22"/>
                <w:szCs w:val="22"/>
              </w:rPr>
            </w:pPr>
            <w:r w:rsidRPr="0042187C">
              <w:rPr>
                <w:sz w:val="22"/>
                <w:szCs w:val="22"/>
              </w:rPr>
              <w:t>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D7251A" w14:textId="77777777" w:rsidR="00A51793" w:rsidRPr="0042187C" w:rsidRDefault="00A51793" w:rsidP="008B4389">
            <w:pPr>
              <w:jc w:val="center"/>
              <w:rPr>
                <w:sz w:val="22"/>
                <w:szCs w:val="22"/>
              </w:rPr>
            </w:pPr>
            <w:r w:rsidRPr="0042187C">
              <w:rPr>
                <w:sz w:val="22"/>
                <w:szCs w:val="22"/>
              </w:rPr>
              <w:t>10 325,46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738C1" w14:textId="77777777" w:rsidR="00A51793" w:rsidRPr="0042187C" w:rsidRDefault="00A51793" w:rsidP="008B4389">
            <w:pPr>
              <w:jc w:val="center"/>
              <w:rPr>
                <w:sz w:val="22"/>
                <w:szCs w:val="22"/>
              </w:rPr>
            </w:pPr>
            <w:r w:rsidRPr="0042187C">
              <w:rPr>
                <w:sz w:val="22"/>
                <w:szCs w:val="22"/>
              </w:rPr>
              <w:t>11 001,86</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0D090395"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2DDB18D6"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49549BF0"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4DEF29FE"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6B2ACD03" w14:textId="77777777" w:rsidR="00A51793" w:rsidRPr="007A703F" w:rsidRDefault="00A51793" w:rsidP="008B4389">
            <w:pPr>
              <w:widowControl/>
              <w:jc w:val="center"/>
              <w:rPr>
                <w:sz w:val="22"/>
                <w:szCs w:val="22"/>
              </w:rPr>
            </w:pPr>
            <w:r w:rsidRPr="007A703F">
              <w:rPr>
                <w:sz w:val="22"/>
                <w:szCs w:val="22"/>
              </w:rPr>
              <w:t>-</w:t>
            </w:r>
          </w:p>
        </w:tc>
      </w:tr>
      <w:tr w:rsidR="00A51793" w:rsidRPr="007A703F" w14:paraId="0C4A3A02"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1D48FEDB"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1465E93C"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24B155D3"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4DE1" w14:textId="77777777" w:rsidR="00A51793" w:rsidRPr="0042187C" w:rsidRDefault="00A51793" w:rsidP="008B4389">
            <w:pPr>
              <w:jc w:val="center"/>
              <w:rPr>
                <w:sz w:val="22"/>
                <w:szCs w:val="22"/>
              </w:rPr>
            </w:pPr>
            <w:r w:rsidRPr="0042187C">
              <w:rPr>
                <w:sz w:val="22"/>
                <w:szCs w:val="22"/>
              </w:rPr>
              <w:t>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567C7E" w14:textId="77777777" w:rsidR="00A51793" w:rsidRPr="0042187C" w:rsidRDefault="00A51793" w:rsidP="008B4389">
            <w:pPr>
              <w:jc w:val="center"/>
              <w:rPr>
                <w:sz w:val="22"/>
                <w:szCs w:val="22"/>
              </w:rPr>
            </w:pPr>
            <w:r w:rsidRPr="0042187C">
              <w:rPr>
                <w:sz w:val="22"/>
                <w:szCs w:val="22"/>
              </w:rPr>
              <w:t>11 001,86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2B9C0" w14:textId="77777777" w:rsidR="00A51793" w:rsidRPr="0042187C" w:rsidRDefault="00A51793" w:rsidP="008B4389">
            <w:pPr>
              <w:jc w:val="center"/>
              <w:rPr>
                <w:sz w:val="22"/>
                <w:szCs w:val="22"/>
              </w:rPr>
            </w:pPr>
            <w:r w:rsidRPr="0042187C">
              <w:rPr>
                <w:sz w:val="22"/>
                <w:szCs w:val="22"/>
              </w:rPr>
              <w:t>11 024,55</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42CCDBA2"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4812AA5F"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0F1ED428"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2CBDCD9C"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0885B3AA" w14:textId="77777777" w:rsidR="00A51793" w:rsidRPr="007A703F" w:rsidRDefault="00A51793" w:rsidP="008B4389">
            <w:pPr>
              <w:widowControl/>
              <w:jc w:val="center"/>
              <w:rPr>
                <w:sz w:val="22"/>
                <w:szCs w:val="22"/>
              </w:rPr>
            </w:pPr>
            <w:r w:rsidRPr="007A703F">
              <w:rPr>
                <w:sz w:val="22"/>
                <w:szCs w:val="22"/>
              </w:rPr>
              <w:t>-</w:t>
            </w:r>
          </w:p>
        </w:tc>
      </w:tr>
      <w:tr w:rsidR="00A51793" w:rsidRPr="007A703F" w14:paraId="4DF19E3F" w14:textId="77777777" w:rsidTr="008B4389">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16A00983" w14:textId="77777777" w:rsidR="00A51793" w:rsidRPr="00CF1FE1" w:rsidRDefault="00A51793" w:rsidP="008B4389">
            <w:pPr>
              <w:jc w:val="center"/>
            </w:pPr>
            <w:r>
              <w:t>4</w:t>
            </w:r>
            <w:r w:rsidRPr="00CF1FE1">
              <w:t>.</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1499B591" w14:textId="77777777" w:rsidR="00A51793" w:rsidRPr="00CF1FE1" w:rsidRDefault="00A51793" w:rsidP="008B4389">
            <w:pPr>
              <w:widowControl/>
            </w:pPr>
            <w:r w:rsidRPr="001516B3">
              <w:t>МУП ЖКХ</w:t>
            </w:r>
            <w:r>
              <w:t xml:space="preserve"> </w:t>
            </w:r>
            <w:r w:rsidRPr="001516B3">
              <w:t xml:space="preserve">«Тепловик» </w:t>
            </w:r>
            <w:r w:rsidRPr="00CF1FE1">
              <w:t>(Лухский район),</w:t>
            </w:r>
          </w:p>
          <w:p w14:paraId="67D74062" w14:textId="77777777" w:rsidR="00A51793" w:rsidRPr="00CF1FE1" w:rsidRDefault="00A51793" w:rsidP="008B4389">
            <w:pPr>
              <w:widowControl/>
            </w:pPr>
            <w:r w:rsidRPr="00CF1FE1">
              <w:t>котельная в п. Лух,</w:t>
            </w:r>
          </w:p>
          <w:p w14:paraId="47CDDF18" w14:textId="77777777" w:rsidR="00A51793" w:rsidRPr="00CF1FE1" w:rsidRDefault="00A51793" w:rsidP="008B4389">
            <w:pPr>
              <w:widowControl/>
            </w:pPr>
            <w:r w:rsidRPr="00CF1FE1">
              <w:t>ул. Советская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3FF48059" w14:textId="77777777" w:rsidR="00A51793" w:rsidRDefault="00A51793" w:rsidP="008B4389">
            <w:pPr>
              <w:jc w:val="center"/>
            </w:pPr>
            <w:r w:rsidRPr="009969B2">
              <w:t>Одноставочный,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CAE00" w14:textId="77777777" w:rsidR="00A51793" w:rsidRPr="0042187C" w:rsidRDefault="00A51793" w:rsidP="008B4389">
            <w:pPr>
              <w:jc w:val="center"/>
              <w:rPr>
                <w:sz w:val="22"/>
                <w:szCs w:val="22"/>
              </w:rPr>
            </w:pPr>
            <w:r w:rsidRPr="0042187C">
              <w:rPr>
                <w:sz w:val="22"/>
                <w:szCs w:val="22"/>
              </w:rPr>
              <w:t>2023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DBFD69" w14:textId="77777777" w:rsidR="00A51793" w:rsidRPr="0042187C" w:rsidRDefault="00A51793" w:rsidP="008B4389">
            <w:pPr>
              <w:jc w:val="center"/>
              <w:rPr>
                <w:sz w:val="22"/>
                <w:szCs w:val="22"/>
              </w:rPr>
            </w:pPr>
            <w:r w:rsidRPr="0042187C">
              <w:rPr>
                <w:sz w:val="22"/>
                <w:szCs w:val="22"/>
              </w:rPr>
              <w:t>9 647,64 *</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05955C98"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4E0DF694"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08B970EC"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4D2DC974"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7096380F" w14:textId="77777777" w:rsidR="00A51793" w:rsidRPr="007A703F" w:rsidRDefault="00A51793" w:rsidP="008B4389">
            <w:pPr>
              <w:widowControl/>
              <w:jc w:val="center"/>
              <w:rPr>
                <w:sz w:val="22"/>
                <w:szCs w:val="22"/>
              </w:rPr>
            </w:pPr>
            <w:r w:rsidRPr="007A703F">
              <w:rPr>
                <w:sz w:val="22"/>
                <w:szCs w:val="22"/>
              </w:rPr>
              <w:t>-</w:t>
            </w:r>
          </w:p>
        </w:tc>
      </w:tr>
      <w:tr w:rsidR="00A51793" w:rsidRPr="007A703F" w14:paraId="7324B36D"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4950A809"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364B303F"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7D86A598"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BA7B7" w14:textId="77777777" w:rsidR="00A51793" w:rsidRPr="0042187C" w:rsidRDefault="00A51793" w:rsidP="008B4389">
            <w:pPr>
              <w:jc w:val="center"/>
              <w:rPr>
                <w:sz w:val="22"/>
                <w:szCs w:val="22"/>
              </w:rPr>
            </w:pPr>
            <w:r w:rsidRPr="0042187C">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55ADD5BF" w14:textId="77777777" w:rsidR="00A51793" w:rsidRPr="0042187C" w:rsidRDefault="00A51793" w:rsidP="008B4389">
            <w:pPr>
              <w:jc w:val="center"/>
              <w:rPr>
                <w:sz w:val="22"/>
                <w:szCs w:val="22"/>
              </w:rPr>
            </w:pPr>
            <w:r w:rsidRPr="0042187C">
              <w:rPr>
                <w:sz w:val="22"/>
                <w:szCs w:val="22"/>
              </w:rPr>
              <w:t>9 647,64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8EDD80E" w14:textId="77777777" w:rsidR="00A51793" w:rsidRPr="0042187C" w:rsidRDefault="00A51793" w:rsidP="008B4389">
            <w:pPr>
              <w:jc w:val="center"/>
              <w:rPr>
                <w:sz w:val="22"/>
                <w:szCs w:val="22"/>
              </w:rPr>
            </w:pPr>
            <w:r w:rsidRPr="0042187C">
              <w:rPr>
                <w:sz w:val="22"/>
                <w:szCs w:val="22"/>
              </w:rPr>
              <w:t>14 701,32</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2786587F"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67FDB795"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0B78B8DB"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3158685A"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27A8006A" w14:textId="77777777" w:rsidR="00A51793" w:rsidRPr="007A703F" w:rsidRDefault="00A51793" w:rsidP="008B4389">
            <w:pPr>
              <w:widowControl/>
              <w:jc w:val="center"/>
              <w:rPr>
                <w:sz w:val="22"/>
                <w:szCs w:val="22"/>
              </w:rPr>
            </w:pPr>
            <w:r w:rsidRPr="007A703F">
              <w:rPr>
                <w:sz w:val="22"/>
                <w:szCs w:val="22"/>
              </w:rPr>
              <w:t>-</w:t>
            </w:r>
          </w:p>
        </w:tc>
      </w:tr>
      <w:tr w:rsidR="00A51793" w:rsidRPr="007A703F" w14:paraId="0266581D"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62046364"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5D65EAD6"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29EF0915"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C2F56" w14:textId="77777777" w:rsidR="00A51793" w:rsidRPr="0042187C" w:rsidRDefault="00A51793" w:rsidP="008B4389">
            <w:pPr>
              <w:jc w:val="center"/>
              <w:rPr>
                <w:sz w:val="22"/>
                <w:szCs w:val="22"/>
              </w:rPr>
            </w:pPr>
            <w:r w:rsidRPr="0042187C">
              <w:rPr>
                <w:sz w:val="22"/>
                <w:szCs w:val="22"/>
              </w:rPr>
              <w:t>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F0E5BC" w14:textId="77777777" w:rsidR="00A51793" w:rsidRPr="0042187C" w:rsidRDefault="00A51793" w:rsidP="008B4389">
            <w:pPr>
              <w:jc w:val="center"/>
              <w:rPr>
                <w:sz w:val="22"/>
                <w:szCs w:val="22"/>
              </w:rPr>
            </w:pPr>
            <w:r w:rsidRPr="0042187C">
              <w:rPr>
                <w:sz w:val="22"/>
                <w:szCs w:val="22"/>
              </w:rPr>
              <w:t>12 225,71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A41ED" w14:textId="77777777" w:rsidR="00A51793" w:rsidRPr="0042187C" w:rsidRDefault="00A51793" w:rsidP="008B4389">
            <w:pPr>
              <w:jc w:val="center"/>
              <w:rPr>
                <w:sz w:val="22"/>
                <w:szCs w:val="22"/>
              </w:rPr>
            </w:pPr>
            <w:r w:rsidRPr="0042187C">
              <w:rPr>
                <w:sz w:val="22"/>
                <w:szCs w:val="22"/>
              </w:rPr>
              <w:t>12 226,33</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73AFF8C3"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40E73E9C"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0259C490"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48D66C47"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6504C0D3" w14:textId="77777777" w:rsidR="00A51793" w:rsidRPr="007A703F" w:rsidRDefault="00A51793" w:rsidP="008B4389">
            <w:pPr>
              <w:widowControl/>
              <w:jc w:val="center"/>
              <w:rPr>
                <w:sz w:val="22"/>
                <w:szCs w:val="22"/>
              </w:rPr>
            </w:pPr>
            <w:r w:rsidRPr="007A703F">
              <w:rPr>
                <w:sz w:val="22"/>
                <w:szCs w:val="22"/>
              </w:rPr>
              <w:t>-</w:t>
            </w:r>
          </w:p>
        </w:tc>
      </w:tr>
      <w:tr w:rsidR="00A51793" w:rsidRPr="007A703F" w14:paraId="4A5B5F1F"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2B4F14DF"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13E07BAB"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25F512A2"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89D94" w14:textId="77777777" w:rsidR="00A51793" w:rsidRPr="0042187C" w:rsidRDefault="00A51793" w:rsidP="008B4389">
            <w:pPr>
              <w:jc w:val="center"/>
              <w:rPr>
                <w:sz w:val="22"/>
                <w:szCs w:val="22"/>
              </w:rPr>
            </w:pPr>
            <w:r w:rsidRPr="0042187C">
              <w:rPr>
                <w:sz w:val="22"/>
                <w:szCs w:val="22"/>
              </w:rPr>
              <w:t>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22109B" w14:textId="77777777" w:rsidR="00A51793" w:rsidRPr="0042187C" w:rsidRDefault="00A51793" w:rsidP="008B4389">
            <w:pPr>
              <w:jc w:val="center"/>
              <w:rPr>
                <w:sz w:val="22"/>
                <w:szCs w:val="22"/>
              </w:rPr>
            </w:pPr>
            <w:r w:rsidRPr="0042187C">
              <w:rPr>
                <w:sz w:val="22"/>
                <w:szCs w:val="22"/>
              </w:rPr>
              <w:t>12 226,33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3DBFC" w14:textId="77777777" w:rsidR="00A51793" w:rsidRPr="0042187C" w:rsidRDefault="00A51793" w:rsidP="008B4389">
            <w:pPr>
              <w:jc w:val="center"/>
              <w:rPr>
                <w:sz w:val="22"/>
                <w:szCs w:val="22"/>
              </w:rPr>
            </w:pPr>
            <w:r w:rsidRPr="0042187C">
              <w:rPr>
                <w:sz w:val="22"/>
                <w:szCs w:val="22"/>
              </w:rPr>
              <w:t>16 096,68</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337B0593"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1191A6A1"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1BB23A3E"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1F712881"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532B9762" w14:textId="77777777" w:rsidR="00A51793" w:rsidRPr="007A703F" w:rsidRDefault="00A51793" w:rsidP="008B4389">
            <w:pPr>
              <w:widowControl/>
              <w:jc w:val="center"/>
              <w:rPr>
                <w:sz w:val="22"/>
                <w:szCs w:val="22"/>
              </w:rPr>
            </w:pPr>
            <w:r w:rsidRPr="007A703F">
              <w:rPr>
                <w:sz w:val="22"/>
                <w:szCs w:val="22"/>
              </w:rPr>
              <w:t>-</w:t>
            </w:r>
          </w:p>
        </w:tc>
      </w:tr>
      <w:tr w:rsidR="00A51793" w:rsidRPr="007A703F" w14:paraId="4B8EA557"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2E5CFDE8"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4085785C"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5B673B69"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F0AC1" w14:textId="77777777" w:rsidR="00A51793" w:rsidRPr="0042187C" w:rsidRDefault="00A51793" w:rsidP="008B4389">
            <w:pPr>
              <w:jc w:val="center"/>
              <w:rPr>
                <w:sz w:val="22"/>
                <w:szCs w:val="22"/>
              </w:rPr>
            </w:pPr>
            <w:r w:rsidRPr="0042187C">
              <w:rPr>
                <w:sz w:val="22"/>
                <w:szCs w:val="22"/>
              </w:rPr>
              <w:t>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2C5F43" w14:textId="77777777" w:rsidR="00A51793" w:rsidRPr="0042187C" w:rsidRDefault="00A51793" w:rsidP="008B4389">
            <w:pPr>
              <w:jc w:val="center"/>
              <w:rPr>
                <w:sz w:val="22"/>
                <w:szCs w:val="22"/>
              </w:rPr>
            </w:pPr>
            <w:r w:rsidRPr="0042187C">
              <w:rPr>
                <w:sz w:val="22"/>
                <w:szCs w:val="22"/>
              </w:rPr>
              <w:t>14 200,81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F5C50" w14:textId="77777777" w:rsidR="00A51793" w:rsidRPr="0042187C" w:rsidRDefault="00A51793" w:rsidP="008B4389">
            <w:pPr>
              <w:jc w:val="center"/>
              <w:rPr>
                <w:sz w:val="22"/>
                <w:szCs w:val="22"/>
              </w:rPr>
            </w:pPr>
            <w:r w:rsidRPr="0042187C">
              <w:rPr>
                <w:sz w:val="22"/>
                <w:szCs w:val="22"/>
              </w:rPr>
              <w:t>14 201,48</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27955423"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26C98BD9"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1D06C21A"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275110C0"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6BFC5D28" w14:textId="77777777" w:rsidR="00A51793" w:rsidRPr="007A703F" w:rsidRDefault="00A51793" w:rsidP="008B4389">
            <w:pPr>
              <w:widowControl/>
              <w:jc w:val="center"/>
              <w:rPr>
                <w:sz w:val="22"/>
                <w:szCs w:val="22"/>
              </w:rPr>
            </w:pPr>
            <w:r w:rsidRPr="007A703F">
              <w:rPr>
                <w:sz w:val="22"/>
                <w:szCs w:val="22"/>
              </w:rPr>
              <w:t>-</w:t>
            </w:r>
          </w:p>
        </w:tc>
      </w:tr>
      <w:tr w:rsidR="00A51793" w:rsidRPr="007A703F" w14:paraId="1600BFA0" w14:textId="77777777" w:rsidTr="008B4389">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3A69E454" w14:textId="77777777" w:rsidR="00A51793" w:rsidRPr="00CF1FE1" w:rsidRDefault="00A51793" w:rsidP="008B4389">
            <w:pPr>
              <w:jc w:val="center"/>
            </w:pPr>
            <w:r>
              <w:t>5</w:t>
            </w:r>
            <w:r w:rsidRPr="00CF1FE1">
              <w:t>.</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0B694FAC" w14:textId="77777777" w:rsidR="00A51793" w:rsidRPr="00CF1FE1" w:rsidRDefault="00A51793" w:rsidP="008B4389">
            <w:pPr>
              <w:widowControl/>
            </w:pPr>
            <w:r w:rsidRPr="001516B3">
              <w:t>МУП ЖКХ</w:t>
            </w:r>
            <w:r>
              <w:t xml:space="preserve"> </w:t>
            </w:r>
            <w:r w:rsidRPr="001516B3">
              <w:t xml:space="preserve">«Тепловик» </w:t>
            </w:r>
            <w:r w:rsidRPr="00CF1FE1">
              <w:t>(Лухский район),</w:t>
            </w:r>
          </w:p>
          <w:p w14:paraId="62223533" w14:textId="77777777" w:rsidR="00A51793" w:rsidRPr="00CF1FE1" w:rsidRDefault="00A51793" w:rsidP="008B4389">
            <w:pPr>
              <w:widowControl/>
            </w:pPr>
            <w:r w:rsidRPr="00CF1FE1">
              <w:t>котельная в п. Лух, ул. Мира</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555FDCD0" w14:textId="77777777" w:rsidR="00A51793" w:rsidRDefault="00A51793" w:rsidP="008B4389">
            <w:pPr>
              <w:jc w:val="center"/>
            </w:pPr>
            <w:r w:rsidRPr="009969B2">
              <w:t>Одноставочный,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F7FE" w14:textId="77777777" w:rsidR="00A51793" w:rsidRPr="0042187C" w:rsidRDefault="00A51793" w:rsidP="008B4389">
            <w:pPr>
              <w:jc w:val="center"/>
              <w:rPr>
                <w:sz w:val="22"/>
                <w:szCs w:val="22"/>
              </w:rPr>
            </w:pPr>
            <w:r w:rsidRPr="0042187C">
              <w:rPr>
                <w:sz w:val="22"/>
                <w:szCs w:val="22"/>
              </w:rPr>
              <w:t>2023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584C2B5" w14:textId="77777777" w:rsidR="00A51793" w:rsidRPr="0042187C" w:rsidRDefault="00A51793" w:rsidP="008B4389">
            <w:pPr>
              <w:jc w:val="center"/>
              <w:rPr>
                <w:sz w:val="22"/>
                <w:szCs w:val="22"/>
              </w:rPr>
            </w:pPr>
            <w:r w:rsidRPr="0042187C">
              <w:rPr>
                <w:sz w:val="22"/>
                <w:szCs w:val="22"/>
              </w:rPr>
              <w:t>6 284,62 *</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012E8821"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7128FC87"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4C6CBD21"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02A08A90"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63F0552E" w14:textId="77777777" w:rsidR="00A51793" w:rsidRPr="007A703F" w:rsidRDefault="00A51793" w:rsidP="008B4389">
            <w:pPr>
              <w:widowControl/>
              <w:jc w:val="center"/>
              <w:rPr>
                <w:sz w:val="22"/>
                <w:szCs w:val="22"/>
              </w:rPr>
            </w:pPr>
            <w:r w:rsidRPr="007A703F">
              <w:rPr>
                <w:sz w:val="22"/>
                <w:szCs w:val="22"/>
              </w:rPr>
              <w:t>-</w:t>
            </w:r>
          </w:p>
        </w:tc>
      </w:tr>
      <w:tr w:rsidR="00A51793" w:rsidRPr="007A703F" w14:paraId="69367E8C"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35C4158C"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3E7B6D15"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20149493"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48BFD" w14:textId="77777777" w:rsidR="00A51793" w:rsidRPr="0042187C" w:rsidRDefault="00A51793" w:rsidP="008B4389">
            <w:pPr>
              <w:jc w:val="center"/>
              <w:rPr>
                <w:sz w:val="22"/>
                <w:szCs w:val="22"/>
              </w:rPr>
            </w:pPr>
            <w:r w:rsidRPr="0042187C">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B58C7" w14:textId="77777777" w:rsidR="00A51793" w:rsidRPr="0042187C" w:rsidRDefault="00A51793" w:rsidP="008B4389">
            <w:pPr>
              <w:jc w:val="center"/>
              <w:rPr>
                <w:sz w:val="22"/>
                <w:szCs w:val="22"/>
              </w:rPr>
            </w:pPr>
            <w:r w:rsidRPr="0042187C">
              <w:rPr>
                <w:sz w:val="22"/>
                <w:szCs w:val="22"/>
              </w:rPr>
              <w:t>6 284,62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9AB67" w14:textId="77777777" w:rsidR="00A51793" w:rsidRPr="0042187C" w:rsidRDefault="00A51793" w:rsidP="008B4389">
            <w:pPr>
              <w:jc w:val="center"/>
              <w:rPr>
                <w:sz w:val="22"/>
                <w:szCs w:val="22"/>
              </w:rPr>
            </w:pPr>
            <w:r w:rsidRPr="0042187C">
              <w:rPr>
                <w:sz w:val="22"/>
                <w:szCs w:val="22"/>
              </w:rPr>
              <w:t>7 383,28</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4CD1517A"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152FA4F7"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5FD863EE"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0B7E9740"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127D3A69" w14:textId="77777777" w:rsidR="00A51793" w:rsidRPr="007A703F" w:rsidRDefault="00A51793" w:rsidP="008B4389">
            <w:pPr>
              <w:widowControl/>
              <w:jc w:val="center"/>
              <w:rPr>
                <w:sz w:val="22"/>
                <w:szCs w:val="22"/>
              </w:rPr>
            </w:pPr>
            <w:r w:rsidRPr="007A703F">
              <w:rPr>
                <w:sz w:val="22"/>
                <w:szCs w:val="22"/>
              </w:rPr>
              <w:t>-</w:t>
            </w:r>
          </w:p>
        </w:tc>
      </w:tr>
      <w:tr w:rsidR="00A51793" w:rsidRPr="007A703F" w14:paraId="506CD9A4"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6AA1A7BC"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56ACC032"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3C562365"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89C61" w14:textId="77777777" w:rsidR="00A51793" w:rsidRPr="0042187C" w:rsidRDefault="00A51793" w:rsidP="008B4389">
            <w:pPr>
              <w:jc w:val="center"/>
              <w:rPr>
                <w:sz w:val="22"/>
                <w:szCs w:val="22"/>
              </w:rPr>
            </w:pPr>
            <w:r w:rsidRPr="0042187C">
              <w:rPr>
                <w:sz w:val="22"/>
                <w:szCs w:val="22"/>
              </w:rPr>
              <w:t>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B4020B" w14:textId="77777777" w:rsidR="00A51793" w:rsidRPr="0042187C" w:rsidRDefault="00A51793" w:rsidP="008B4389">
            <w:pPr>
              <w:jc w:val="center"/>
              <w:rPr>
                <w:sz w:val="22"/>
                <w:szCs w:val="22"/>
              </w:rPr>
            </w:pPr>
            <w:r w:rsidRPr="0042187C">
              <w:rPr>
                <w:sz w:val="22"/>
                <w:szCs w:val="22"/>
              </w:rPr>
              <w:t>7 383,28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F1A72" w14:textId="77777777" w:rsidR="00A51793" w:rsidRPr="0042187C" w:rsidRDefault="00A51793" w:rsidP="008B4389">
            <w:pPr>
              <w:jc w:val="center"/>
              <w:rPr>
                <w:sz w:val="22"/>
                <w:szCs w:val="22"/>
              </w:rPr>
            </w:pPr>
            <w:r w:rsidRPr="0042187C">
              <w:rPr>
                <w:sz w:val="22"/>
                <w:szCs w:val="22"/>
              </w:rPr>
              <w:t>6 747,86</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0E662E9B"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0116A3B7"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5C9347D2"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193720CE"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72F231C9" w14:textId="77777777" w:rsidR="00A51793" w:rsidRPr="007A703F" w:rsidRDefault="00A51793" w:rsidP="008B4389">
            <w:pPr>
              <w:widowControl/>
              <w:jc w:val="center"/>
              <w:rPr>
                <w:sz w:val="22"/>
                <w:szCs w:val="22"/>
              </w:rPr>
            </w:pPr>
            <w:r w:rsidRPr="007A703F">
              <w:rPr>
                <w:sz w:val="22"/>
                <w:szCs w:val="22"/>
              </w:rPr>
              <w:t>-</w:t>
            </w:r>
          </w:p>
        </w:tc>
      </w:tr>
      <w:tr w:rsidR="00A51793" w:rsidRPr="007A703F" w14:paraId="43C53EAF"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7AE63886"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6D13659D"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1C2E1878"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D84BE" w14:textId="77777777" w:rsidR="00A51793" w:rsidRPr="0042187C" w:rsidRDefault="00A51793" w:rsidP="008B4389">
            <w:pPr>
              <w:jc w:val="center"/>
              <w:rPr>
                <w:sz w:val="22"/>
                <w:szCs w:val="22"/>
              </w:rPr>
            </w:pPr>
            <w:r w:rsidRPr="0042187C">
              <w:rPr>
                <w:sz w:val="22"/>
                <w:szCs w:val="22"/>
              </w:rPr>
              <w:t>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8A3C00" w14:textId="77777777" w:rsidR="00A51793" w:rsidRPr="0042187C" w:rsidRDefault="00A51793" w:rsidP="008B4389">
            <w:pPr>
              <w:jc w:val="center"/>
              <w:rPr>
                <w:sz w:val="22"/>
                <w:szCs w:val="22"/>
              </w:rPr>
            </w:pPr>
            <w:r w:rsidRPr="0042187C">
              <w:rPr>
                <w:sz w:val="22"/>
                <w:szCs w:val="22"/>
              </w:rPr>
              <w:t>6 747,86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C90B6" w14:textId="77777777" w:rsidR="00A51793" w:rsidRPr="0042187C" w:rsidRDefault="00A51793" w:rsidP="008B4389">
            <w:pPr>
              <w:jc w:val="center"/>
              <w:rPr>
                <w:sz w:val="22"/>
                <w:szCs w:val="22"/>
              </w:rPr>
            </w:pPr>
            <w:r w:rsidRPr="0042187C">
              <w:rPr>
                <w:sz w:val="22"/>
                <w:szCs w:val="22"/>
              </w:rPr>
              <w:t>7 862,75</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21B85F40"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392AD884"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3BC1179F"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79B3F62A"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07F7AD6F" w14:textId="77777777" w:rsidR="00A51793" w:rsidRPr="007A703F" w:rsidRDefault="00A51793" w:rsidP="008B4389">
            <w:pPr>
              <w:widowControl/>
              <w:jc w:val="center"/>
              <w:rPr>
                <w:sz w:val="22"/>
                <w:szCs w:val="22"/>
              </w:rPr>
            </w:pPr>
            <w:r w:rsidRPr="007A703F">
              <w:rPr>
                <w:sz w:val="22"/>
                <w:szCs w:val="22"/>
              </w:rPr>
              <w:t>-</w:t>
            </w:r>
          </w:p>
        </w:tc>
      </w:tr>
      <w:tr w:rsidR="00A51793" w:rsidRPr="007A703F" w14:paraId="5F1579E5"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0102A4BB"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5D7655A6"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1FC0B898"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664C1" w14:textId="77777777" w:rsidR="00A51793" w:rsidRPr="0042187C" w:rsidRDefault="00A51793" w:rsidP="008B4389">
            <w:pPr>
              <w:jc w:val="center"/>
              <w:rPr>
                <w:sz w:val="22"/>
                <w:szCs w:val="22"/>
              </w:rPr>
            </w:pPr>
            <w:r w:rsidRPr="0042187C">
              <w:rPr>
                <w:sz w:val="22"/>
                <w:szCs w:val="22"/>
              </w:rPr>
              <w:t>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04092B" w14:textId="77777777" w:rsidR="00A51793" w:rsidRPr="0042187C" w:rsidRDefault="00A51793" w:rsidP="008B4389">
            <w:pPr>
              <w:jc w:val="center"/>
              <w:rPr>
                <w:sz w:val="22"/>
                <w:szCs w:val="22"/>
              </w:rPr>
            </w:pPr>
            <w:r w:rsidRPr="0042187C">
              <w:rPr>
                <w:sz w:val="22"/>
                <w:szCs w:val="22"/>
              </w:rPr>
              <w:t>7 862,75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09449" w14:textId="77777777" w:rsidR="00A51793" w:rsidRPr="0042187C" w:rsidRDefault="00A51793" w:rsidP="008B4389">
            <w:pPr>
              <w:jc w:val="center"/>
              <w:rPr>
                <w:sz w:val="22"/>
                <w:szCs w:val="22"/>
              </w:rPr>
            </w:pPr>
            <w:r w:rsidRPr="0042187C">
              <w:rPr>
                <w:sz w:val="22"/>
                <w:szCs w:val="22"/>
              </w:rPr>
              <w:t>7 244,16</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1FA569F2"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27DE2FF3"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11E24F41"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32071927"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555CAAE8" w14:textId="77777777" w:rsidR="00A51793" w:rsidRPr="007A703F" w:rsidRDefault="00A51793" w:rsidP="008B4389">
            <w:pPr>
              <w:widowControl/>
              <w:jc w:val="center"/>
              <w:rPr>
                <w:sz w:val="22"/>
                <w:szCs w:val="22"/>
              </w:rPr>
            </w:pPr>
            <w:r w:rsidRPr="007A703F">
              <w:rPr>
                <w:sz w:val="22"/>
                <w:szCs w:val="22"/>
              </w:rPr>
              <w:t>-</w:t>
            </w:r>
          </w:p>
        </w:tc>
      </w:tr>
      <w:tr w:rsidR="00A51793" w:rsidRPr="007A703F" w14:paraId="2C3945B1" w14:textId="77777777" w:rsidTr="008B4389">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55F22A72" w14:textId="77777777" w:rsidR="00A51793" w:rsidRPr="00CF1FE1" w:rsidRDefault="00A51793" w:rsidP="008B4389">
            <w:pPr>
              <w:jc w:val="center"/>
            </w:pPr>
            <w:r>
              <w:t>6</w:t>
            </w:r>
            <w:r w:rsidRPr="00CF1FE1">
              <w:t>.</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4653329A" w14:textId="77777777" w:rsidR="00A51793" w:rsidRPr="00CF1FE1" w:rsidRDefault="00A51793" w:rsidP="008B4389">
            <w:pPr>
              <w:widowControl/>
            </w:pPr>
            <w:r w:rsidRPr="001516B3">
              <w:t>МУП ЖКХ</w:t>
            </w:r>
            <w:r>
              <w:t xml:space="preserve"> </w:t>
            </w:r>
            <w:r w:rsidRPr="001516B3">
              <w:t xml:space="preserve">«Тепловик» </w:t>
            </w:r>
            <w:r w:rsidRPr="00CF1FE1">
              <w:t>(Лухский район),</w:t>
            </w:r>
          </w:p>
          <w:p w14:paraId="00C919F6" w14:textId="77777777" w:rsidR="00A51793" w:rsidRPr="00CF1FE1" w:rsidRDefault="00A51793" w:rsidP="008B4389">
            <w:pPr>
              <w:widowControl/>
            </w:pPr>
            <w:r w:rsidRPr="00CF1FE1">
              <w:t>котельная в п. Лух,</w:t>
            </w:r>
          </w:p>
          <w:p w14:paraId="3DF5A7F1" w14:textId="77777777" w:rsidR="00A51793" w:rsidRPr="00CF1FE1" w:rsidRDefault="00A51793" w:rsidP="008B4389">
            <w:pPr>
              <w:widowControl/>
            </w:pPr>
            <w:r w:rsidRPr="00CF1FE1">
              <w:t>ул. Речная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14389D86" w14:textId="77777777" w:rsidR="00A51793" w:rsidRDefault="00A51793" w:rsidP="008B4389">
            <w:pPr>
              <w:jc w:val="center"/>
            </w:pPr>
            <w:r w:rsidRPr="009969B2">
              <w:t>Одноставочный,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FDBDE" w14:textId="77777777" w:rsidR="00A51793" w:rsidRPr="0042187C" w:rsidRDefault="00A51793" w:rsidP="008B4389">
            <w:pPr>
              <w:jc w:val="center"/>
              <w:rPr>
                <w:sz w:val="22"/>
                <w:szCs w:val="22"/>
              </w:rPr>
            </w:pPr>
            <w:r w:rsidRPr="0042187C">
              <w:rPr>
                <w:sz w:val="22"/>
                <w:szCs w:val="22"/>
              </w:rPr>
              <w:t>2023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A2CAB6" w14:textId="77777777" w:rsidR="00A51793" w:rsidRPr="0042187C" w:rsidRDefault="00A51793" w:rsidP="008B4389">
            <w:pPr>
              <w:jc w:val="center"/>
              <w:rPr>
                <w:sz w:val="22"/>
                <w:szCs w:val="22"/>
              </w:rPr>
            </w:pPr>
            <w:r w:rsidRPr="0042187C">
              <w:rPr>
                <w:sz w:val="22"/>
                <w:szCs w:val="22"/>
              </w:rPr>
              <w:t>4 568,39 *</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144773A6"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142C5E61"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052D7620"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3C1956A8"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331E4B3E" w14:textId="77777777" w:rsidR="00A51793" w:rsidRPr="007A703F" w:rsidRDefault="00A51793" w:rsidP="008B4389">
            <w:pPr>
              <w:widowControl/>
              <w:jc w:val="center"/>
              <w:rPr>
                <w:sz w:val="22"/>
                <w:szCs w:val="22"/>
              </w:rPr>
            </w:pPr>
            <w:r w:rsidRPr="007A703F">
              <w:rPr>
                <w:sz w:val="22"/>
                <w:szCs w:val="22"/>
              </w:rPr>
              <w:t>-</w:t>
            </w:r>
          </w:p>
        </w:tc>
      </w:tr>
      <w:tr w:rsidR="00A51793" w:rsidRPr="007A703F" w14:paraId="05172966"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2C336BAC"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4BB66D31"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3087C41F"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BB280" w14:textId="77777777" w:rsidR="00A51793" w:rsidRPr="0042187C" w:rsidRDefault="00A51793" w:rsidP="008B4389">
            <w:pPr>
              <w:jc w:val="center"/>
              <w:rPr>
                <w:sz w:val="22"/>
                <w:szCs w:val="22"/>
              </w:rPr>
            </w:pPr>
            <w:r w:rsidRPr="0042187C">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7BBF28" w14:textId="77777777" w:rsidR="00A51793" w:rsidRPr="0042187C" w:rsidRDefault="00A51793" w:rsidP="008B4389">
            <w:pPr>
              <w:jc w:val="center"/>
              <w:rPr>
                <w:sz w:val="22"/>
                <w:szCs w:val="22"/>
              </w:rPr>
            </w:pPr>
            <w:r w:rsidRPr="0042187C">
              <w:rPr>
                <w:sz w:val="22"/>
                <w:szCs w:val="22"/>
              </w:rPr>
              <w:t>4 568,39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10F29" w14:textId="77777777" w:rsidR="00A51793" w:rsidRPr="0042187C" w:rsidRDefault="00A51793" w:rsidP="008B4389">
            <w:pPr>
              <w:jc w:val="center"/>
              <w:rPr>
                <w:sz w:val="22"/>
                <w:szCs w:val="22"/>
              </w:rPr>
            </w:pPr>
            <w:r w:rsidRPr="0042187C">
              <w:rPr>
                <w:sz w:val="22"/>
                <w:szCs w:val="22"/>
              </w:rPr>
              <w:t>4 445,20</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278F897D"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489A41F9"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60E1C4D2"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5048A48C"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0DDD7D28" w14:textId="77777777" w:rsidR="00A51793" w:rsidRPr="007A703F" w:rsidRDefault="00A51793" w:rsidP="008B4389">
            <w:pPr>
              <w:widowControl/>
              <w:jc w:val="center"/>
              <w:rPr>
                <w:sz w:val="22"/>
                <w:szCs w:val="22"/>
              </w:rPr>
            </w:pPr>
            <w:r w:rsidRPr="007A703F">
              <w:rPr>
                <w:sz w:val="22"/>
                <w:szCs w:val="22"/>
              </w:rPr>
              <w:t>-</w:t>
            </w:r>
          </w:p>
        </w:tc>
      </w:tr>
      <w:tr w:rsidR="00A51793" w:rsidRPr="007A703F" w14:paraId="1C7BD01F"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649BD491"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4936A674"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509C7992"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0B02E" w14:textId="77777777" w:rsidR="00A51793" w:rsidRPr="0042187C" w:rsidRDefault="00A51793" w:rsidP="008B4389">
            <w:pPr>
              <w:jc w:val="center"/>
              <w:rPr>
                <w:sz w:val="22"/>
                <w:szCs w:val="22"/>
              </w:rPr>
            </w:pPr>
            <w:r w:rsidRPr="0042187C">
              <w:rPr>
                <w:sz w:val="22"/>
                <w:szCs w:val="22"/>
              </w:rPr>
              <w:t>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A39BE5" w14:textId="77777777" w:rsidR="00A51793" w:rsidRPr="0042187C" w:rsidRDefault="00A51793" w:rsidP="008B4389">
            <w:pPr>
              <w:jc w:val="center"/>
              <w:rPr>
                <w:sz w:val="22"/>
                <w:szCs w:val="22"/>
              </w:rPr>
            </w:pPr>
            <w:r w:rsidRPr="0042187C">
              <w:rPr>
                <w:sz w:val="22"/>
                <w:szCs w:val="22"/>
              </w:rPr>
              <w:t>4 445,20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06918" w14:textId="77777777" w:rsidR="00A51793" w:rsidRPr="0042187C" w:rsidRDefault="00A51793" w:rsidP="008B4389">
            <w:pPr>
              <w:jc w:val="center"/>
              <w:rPr>
                <w:sz w:val="22"/>
                <w:szCs w:val="22"/>
              </w:rPr>
            </w:pPr>
            <w:r w:rsidRPr="0042187C">
              <w:rPr>
                <w:sz w:val="22"/>
                <w:szCs w:val="22"/>
              </w:rPr>
              <w:t>4 814,78</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04ECB3CF"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07BAC9DE"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23DF0FEF"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3F7305D6"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3AB3BD8E" w14:textId="77777777" w:rsidR="00A51793" w:rsidRPr="007A703F" w:rsidRDefault="00A51793" w:rsidP="008B4389">
            <w:pPr>
              <w:widowControl/>
              <w:jc w:val="center"/>
              <w:rPr>
                <w:sz w:val="22"/>
                <w:szCs w:val="22"/>
              </w:rPr>
            </w:pPr>
            <w:r w:rsidRPr="007A703F">
              <w:rPr>
                <w:sz w:val="22"/>
                <w:szCs w:val="22"/>
              </w:rPr>
              <w:t>-</w:t>
            </w:r>
          </w:p>
        </w:tc>
      </w:tr>
      <w:tr w:rsidR="00A51793" w:rsidRPr="007A703F" w14:paraId="14F6ACCD"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54EBFF71"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7CB36525"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093C2725"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5CBA" w14:textId="77777777" w:rsidR="00A51793" w:rsidRPr="0042187C" w:rsidRDefault="00A51793" w:rsidP="008B4389">
            <w:pPr>
              <w:jc w:val="center"/>
              <w:rPr>
                <w:sz w:val="22"/>
                <w:szCs w:val="22"/>
              </w:rPr>
            </w:pPr>
            <w:r w:rsidRPr="0042187C">
              <w:rPr>
                <w:sz w:val="22"/>
                <w:szCs w:val="22"/>
              </w:rPr>
              <w:t>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1044CD" w14:textId="77777777" w:rsidR="00A51793" w:rsidRPr="0042187C" w:rsidRDefault="00A51793" w:rsidP="008B4389">
            <w:pPr>
              <w:jc w:val="center"/>
              <w:rPr>
                <w:sz w:val="22"/>
                <w:szCs w:val="22"/>
              </w:rPr>
            </w:pPr>
            <w:r w:rsidRPr="0042187C">
              <w:rPr>
                <w:sz w:val="22"/>
                <w:szCs w:val="22"/>
              </w:rPr>
              <w:t>4 804,83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C68A2" w14:textId="77777777" w:rsidR="00A51793" w:rsidRPr="0042187C" w:rsidRDefault="00A51793" w:rsidP="008B4389">
            <w:pPr>
              <w:jc w:val="center"/>
              <w:rPr>
                <w:sz w:val="22"/>
                <w:szCs w:val="22"/>
              </w:rPr>
            </w:pPr>
            <w:r w:rsidRPr="0042187C">
              <w:rPr>
                <w:sz w:val="22"/>
                <w:szCs w:val="22"/>
              </w:rPr>
              <w:t>4 805,11</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57B6C181"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192A439D"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05709809"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4B853503"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504F8037" w14:textId="77777777" w:rsidR="00A51793" w:rsidRPr="007A703F" w:rsidRDefault="00A51793" w:rsidP="008B4389">
            <w:pPr>
              <w:widowControl/>
              <w:jc w:val="center"/>
              <w:rPr>
                <w:sz w:val="22"/>
                <w:szCs w:val="22"/>
              </w:rPr>
            </w:pPr>
            <w:r w:rsidRPr="007A703F">
              <w:rPr>
                <w:sz w:val="22"/>
                <w:szCs w:val="22"/>
              </w:rPr>
              <w:t>-</w:t>
            </w:r>
          </w:p>
        </w:tc>
      </w:tr>
      <w:tr w:rsidR="00A51793" w:rsidRPr="007A703F" w14:paraId="5F3FC37C"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565000C0"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56399C24"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7B27FB79"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74E76" w14:textId="77777777" w:rsidR="00A51793" w:rsidRPr="0042187C" w:rsidRDefault="00A51793" w:rsidP="008B4389">
            <w:pPr>
              <w:jc w:val="center"/>
              <w:rPr>
                <w:sz w:val="22"/>
                <w:szCs w:val="22"/>
              </w:rPr>
            </w:pPr>
            <w:r w:rsidRPr="0042187C">
              <w:rPr>
                <w:sz w:val="22"/>
                <w:szCs w:val="22"/>
              </w:rPr>
              <w:t>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B9E84D" w14:textId="77777777" w:rsidR="00A51793" w:rsidRPr="0042187C" w:rsidRDefault="00A51793" w:rsidP="008B4389">
            <w:pPr>
              <w:jc w:val="center"/>
              <w:rPr>
                <w:sz w:val="22"/>
                <w:szCs w:val="22"/>
              </w:rPr>
            </w:pPr>
            <w:r w:rsidRPr="0042187C">
              <w:rPr>
                <w:sz w:val="22"/>
                <w:szCs w:val="22"/>
              </w:rPr>
              <w:t>4 805,11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186DF" w14:textId="77777777" w:rsidR="00A51793" w:rsidRPr="0042187C" w:rsidRDefault="00A51793" w:rsidP="008B4389">
            <w:pPr>
              <w:jc w:val="center"/>
              <w:rPr>
                <w:sz w:val="22"/>
                <w:szCs w:val="22"/>
              </w:rPr>
            </w:pPr>
            <w:r w:rsidRPr="0042187C">
              <w:rPr>
                <w:sz w:val="22"/>
                <w:szCs w:val="22"/>
              </w:rPr>
              <w:t>5 119,52</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3D6FFBFE"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0C231718"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3939A2B3"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73238298"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3455EBB1" w14:textId="77777777" w:rsidR="00A51793" w:rsidRPr="007A703F" w:rsidRDefault="00A51793" w:rsidP="008B4389">
            <w:pPr>
              <w:widowControl/>
              <w:jc w:val="center"/>
              <w:rPr>
                <w:sz w:val="22"/>
                <w:szCs w:val="22"/>
              </w:rPr>
            </w:pPr>
            <w:r w:rsidRPr="007A703F">
              <w:rPr>
                <w:sz w:val="22"/>
                <w:szCs w:val="22"/>
              </w:rPr>
              <w:t>-</w:t>
            </w:r>
          </w:p>
        </w:tc>
      </w:tr>
      <w:tr w:rsidR="00A51793" w:rsidRPr="007A703F" w14:paraId="142DAC5B" w14:textId="77777777" w:rsidTr="008B4389">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2C3B5240" w14:textId="77777777" w:rsidR="00A51793" w:rsidRPr="00CF1FE1" w:rsidRDefault="00A51793" w:rsidP="008B4389">
            <w:pPr>
              <w:jc w:val="center"/>
            </w:pPr>
            <w:r>
              <w:t>7</w:t>
            </w:r>
            <w:r w:rsidRPr="00CF1FE1">
              <w:t>.</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7ACF31CB" w14:textId="77777777" w:rsidR="00A51793" w:rsidRPr="00CF1FE1" w:rsidRDefault="00A51793" w:rsidP="008B4389">
            <w:pPr>
              <w:widowControl/>
            </w:pPr>
            <w:r w:rsidRPr="001516B3">
              <w:t>МУП ЖКХ</w:t>
            </w:r>
            <w:r>
              <w:t xml:space="preserve"> </w:t>
            </w:r>
            <w:r w:rsidRPr="001516B3">
              <w:t xml:space="preserve">«Тепловик» </w:t>
            </w:r>
            <w:r w:rsidRPr="00CF1FE1">
              <w:t>(Лухский район),</w:t>
            </w:r>
          </w:p>
          <w:p w14:paraId="79B6430F" w14:textId="77777777" w:rsidR="00A51793" w:rsidRPr="00CF1FE1" w:rsidRDefault="00A51793" w:rsidP="008B4389">
            <w:pPr>
              <w:widowControl/>
            </w:pPr>
            <w:r w:rsidRPr="00CF1FE1">
              <w:t>котельная в п. Лух,</w:t>
            </w:r>
          </w:p>
          <w:p w14:paraId="6037A2A3" w14:textId="77777777" w:rsidR="00A51793" w:rsidRPr="00CF1FE1" w:rsidRDefault="00A51793" w:rsidP="008B4389">
            <w:pPr>
              <w:widowControl/>
            </w:pPr>
            <w:r w:rsidRPr="00CF1FE1">
              <w:t>ул. Школьная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516741B9" w14:textId="77777777" w:rsidR="00A51793" w:rsidRDefault="00A51793" w:rsidP="008B4389">
            <w:pPr>
              <w:jc w:val="center"/>
            </w:pPr>
            <w:r w:rsidRPr="009969B2">
              <w:t>Одноставочный,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12F60" w14:textId="77777777" w:rsidR="00A51793" w:rsidRPr="0042187C" w:rsidRDefault="00A51793" w:rsidP="008B4389">
            <w:pPr>
              <w:jc w:val="center"/>
              <w:rPr>
                <w:sz w:val="22"/>
                <w:szCs w:val="22"/>
              </w:rPr>
            </w:pPr>
            <w:r w:rsidRPr="0042187C">
              <w:rPr>
                <w:sz w:val="22"/>
                <w:szCs w:val="22"/>
              </w:rPr>
              <w:t>2023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2932F33" w14:textId="77777777" w:rsidR="00A51793" w:rsidRPr="0042187C" w:rsidRDefault="00A51793" w:rsidP="008B4389">
            <w:pPr>
              <w:jc w:val="center"/>
              <w:rPr>
                <w:sz w:val="22"/>
                <w:szCs w:val="22"/>
              </w:rPr>
            </w:pPr>
            <w:r w:rsidRPr="0042187C">
              <w:rPr>
                <w:sz w:val="22"/>
                <w:szCs w:val="22"/>
              </w:rPr>
              <w:t>5 239,27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866949"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681C583"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B830652"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bottom w:val="single" w:sz="4" w:space="0" w:color="auto"/>
              <w:right w:val="single" w:sz="4" w:space="0" w:color="auto"/>
            </w:tcBorders>
            <w:vAlign w:val="center"/>
          </w:tcPr>
          <w:p w14:paraId="7C966422"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8C5F38" w14:textId="77777777" w:rsidR="00A51793" w:rsidRPr="007A703F" w:rsidRDefault="00A51793" w:rsidP="008B4389">
            <w:pPr>
              <w:widowControl/>
              <w:jc w:val="center"/>
              <w:rPr>
                <w:sz w:val="22"/>
                <w:szCs w:val="22"/>
              </w:rPr>
            </w:pPr>
            <w:r w:rsidRPr="007A703F">
              <w:rPr>
                <w:sz w:val="22"/>
                <w:szCs w:val="22"/>
              </w:rPr>
              <w:t>-</w:t>
            </w:r>
          </w:p>
        </w:tc>
      </w:tr>
      <w:tr w:rsidR="00A51793" w:rsidRPr="007A703F" w14:paraId="3BC71F2A"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3739DDB3"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41FAF02C"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52DCA126"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F0E7C" w14:textId="77777777" w:rsidR="00A51793" w:rsidRPr="0042187C" w:rsidRDefault="00A51793" w:rsidP="008B4389">
            <w:pPr>
              <w:jc w:val="center"/>
              <w:rPr>
                <w:sz w:val="22"/>
                <w:szCs w:val="22"/>
              </w:rPr>
            </w:pPr>
            <w:r w:rsidRPr="0042187C">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7BA987" w14:textId="77777777" w:rsidR="00A51793" w:rsidRPr="0042187C" w:rsidRDefault="00A51793" w:rsidP="008B4389">
            <w:pPr>
              <w:jc w:val="center"/>
              <w:rPr>
                <w:sz w:val="22"/>
                <w:szCs w:val="22"/>
              </w:rPr>
            </w:pPr>
            <w:r w:rsidRPr="0042187C">
              <w:rPr>
                <w:sz w:val="22"/>
                <w:szCs w:val="22"/>
              </w:rPr>
              <w:t>5 239,27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36AE5" w14:textId="77777777" w:rsidR="00A51793" w:rsidRPr="0042187C" w:rsidRDefault="00A51793" w:rsidP="008B4389">
            <w:pPr>
              <w:jc w:val="center"/>
              <w:rPr>
                <w:sz w:val="22"/>
                <w:szCs w:val="22"/>
              </w:rPr>
            </w:pPr>
            <w:r w:rsidRPr="0042187C">
              <w:rPr>
                <w:sz w:val="22"/>
                <w:szCs w:val="22"/>
              </w:rPr>
              <w:t>6 088,14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C8BEA4"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F465F57"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9C44433"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bottom w:val="single" w:sz="4" w:space="0" w:color="auto"/>
              <w:right w:val="single" w:sz="4" w:space="0" w:color="auto"/>
            </w:tcBorders>
            <w:vAlign w:val="center"/>
          </w:tcPr>
          <w:p w14:paraId="29795031"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061E5A" w14:textId="77777777" w:rsidR="00A51793" w:rsidRPr="007A703F" w:rsidRDefault="00A51793" w:rsidP="008B4389">
            <w:pPr>
              <w:widowControl/>
              <w:jc w:val="center"/>
              <w:rPr>
                <w:sz w:val="22"/>
                <w:szCs w:val="22"/>
              </w:rPr>
            </w:pPr>
            <w:r w:rsidRPr="007A703F">
              <w:rPr>
                <w:sz w:val="22"/>
                <w:szCs w:val="22"/>
              </w:rPr>
              <w:t>-</w:t>
            </w:r>
          </w:p>
        </w:tc>
      </w:tr>
      <w:tr w:rsidR="00A51793" w:rsidRPr="007A703F" w14:paraId="5B8F5833"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61035823"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5859144D"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6C6CA2CA"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E10E7" w14:textId="77777777" w:rsidR="00A51793" w:rsidRPr="0042187C" w:rsidRDefault="00A51793" w:rsidP="008B4389">
            <w:pPr>
              <w:jc w:val="center"/>
              <w:rPr>
                <w:sz w:val="22"/>
                <w:szCs w:val="22"/>
              </w:rPr>
            </w:pPr>
            <w:r w:rsidRPr="0042187C">
              <w:rPr>
                <w:sz w:val="22"/>
                <w:szCs w:val="22"/>
              </w:rPr>
              <w:t>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CB2897" w14:textId="77777777" w:rsidR="00A51793" w:rsidRPr="0042187C" w:rsidRDefault="00A51793" w:rsidP="008B4389">
            <w:pPr>
              <w:jc w:val="center"/>
              <w:rPr>
                <w:sz w:val="22"/>
                <w:szCs w:val="22"/>
              </w:rPr>
            </w:pPr>
            <w:r w:rsidRPr="0042187C">
              <w:rPr>
                <w:sz w:val="22"/>
                <w:szCs w:val="22"/>
              </w:rPr>
              <w:t>5 693,99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0E4F4" w14:textId="77777777" w:rsidR="00A51793" w:rsidRPr="0042187C" w:rsidRDefault="00A51793" w:rsidP="008B4389">
            <w:pPr>
              <w:jc w:val="center"/>
              <w:rPr>
                <w:sz w:val="22"/>
                <w:szCs w:val="22"/>
              </w:rPr>
            </w:pPr>
            <w:r w:rsidRPr="0042187C">
              <w:rPr>
                <w:sz w:val="22"/>
                <w:szCs w:val="22"/>
              </w:rPr>
              <w:t>5 694,34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BC0BAD"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918DE09"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0AF894"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bottom w:val="single" w:sz="4" w:space="0" w:color="auto"/>
              <w:right w:val="single" w:sz="4" w:space="0" w:color="auto"/>
            </w:tcBorders>
            <w:vAlign w:val="center"/>
          </w:tcPr>
          <w:p w14:paraId="21EF229B"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0F49CE" w14:textId="77777777" w:rsidR="00A51793" w:rsidRPr="007A703F" w:rsidRDefault="00A51793" w:rsidP="008B4389">
            <w:pPr>
              <w:widowControl/>
              <w:jc w:val="center"/>
              <w:rPr>
                <w:sz w:val="22"/>
                <w:szCs w:val="22"/>
              </w:rPr>
            </w:pPr>
            <w:r w:rsidRPr="007A703F">
              <w:rPr>
                <w:sz w:val="22"/>
                <w:szCs w:val="22"/>
              </w:rPr>
              <w:t>-</w:t>
            </w:r>
          </w:p>
        </w:tc>
      </w:tr>
      <w:tr w:rsidR="00A51793" w:rsidRPr="007A703F" w14:paraId="09423F89"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253779D1"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5C48FFDF"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778CE9A5"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C64C3" w14:textId="77777777" w:rsidR="00A51793" w:rsidRPr="0042187C" w:rsidRDefault="00A51793" w:rsidP="008B4389">
            <w:pPr>
              <w:jc w:val="center"/>
              <w:rPr>
                <w:sz w:val="22"/>
                <w:szCs w:val="22"/>
              </w:rPr>
            </w:pPr>
            <w:r w:rsidRPr="0042187C">
              <w:rPr>
                <w:sz w:val="22"/>
                <w:szCs w:val="22"/>
              </w:rPr>
              <w:t>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E27690" w14:textId="77777777" w:rsidR="00A51793" w:rsidRPr="0042187C" w:rsidRDefault="00A51793" w:rsidP="008B4389">
            <w:pPr>
              <w:jc w:val="center"/>
              <w:rPr>
                <w:sz w:val="22"/>
                <w:szCs w:val="22"/>
              </w:rPr>
            </w:pPr>
            <w:r w:rsidRPr="0042187C">
              <w:rPr>
                <w:sz w:val="22"/>
                <w:szCs w:val="22"/>
              </w:rPr>
              <w:t>5 694,34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B578A" w14:textId="77777777" w:rsidR="00A51793" w:rsidRPr="0042187C" w:rsidRDefault="00A51793" w:rsidP="008B4389">
            <w:pPr>
              <w:jc w:val="center"/>
              <w:rPr>
                <w:sz w:val="22"/>
                <w:szCs w:val="22"/>
              </w:rPr>
            </w:pPr>
            <w:r w:rsidRPr="0042187C">
              <w:rPr>
                <w:sz w:val="22"/>
                <w:szCs w:val="22"/>
              </w:rPr>
              <w:t>5 908,39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8A322F"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3B401E0"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BB8CF2F"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bottom w:val="single" w:sz="4" w:space="0" w:color="auto"/>
              <w:right w:val="single" w:sz="4" w:space="0" w:color="auto"/>
            </w:tcBorders>
            <w:vAlign w:val="center"/>
          </w:tcPr>
          <w:p w14:paraId="1BF10BA1"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57D2E5" w14:textId="77777777" w:rsidR="00A51793" w:rsidRPr="007A703F" w:rsidRDefault="00A51793" w:rsidP="008B4389">
            <w:pPr>
              <w:widowControl/>
              <w:jc w:val="center"/>
              <w:rPr>
                <w:sz w:val="22"/>
                <w:szCs w:val="22"/>
              </w:rPr>
            </w:pPr>
            <w:r w:rsidRPr="007A703F">
              <w:rPr>
                <w:sz w:val="22"/>
                <w:szCs w:val="22"/>
              </w:rPr>
              <w:t>-</w:t>
            </w:r>
          </w:p>
        </w:tc>
      </w:tr>
      <w:tr w:rsidR="00A51793" w:rsidRPr="007A703F" w14:paraId="4E8E6EBD"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4D8C21EB"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13FE0239" w14:textId="77777777" w:rsidR="00A51793" w:rsidRPr="001516B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12A813FC"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364C4" w14:textId="77777777" w:rsidR="00A51793" w:rsidRPr="0042187C" w:rsidRDefault="00A51793" w:rsidP="008B4389">
            <w:pPr>
              <w:jc w:val="center"/>
              <w:rPr>
                <w:sz w:val="22"/>
                <w:szCs w:val="22"/>
              </w:rPr>
            </w:pPr>
            <w:r w:rsidRPr="0042187C">
              <w:rPr>
                <w:sz w:val="22"/>
                <w:szCs w:val="22"/>
              </w:rPr>
              <w:t>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0D9236" w14:textId="77777777" w:rsidR="00A51793" w:rsidRPr="0042187C" w:rsidRDefault="00A51793" w:rsidP="008B4389">
            <w:pPr>
              <w:jc w:val="center"/>
              <w:rPr>
                <w:sz w:val="22"/>
                <w:szCs w:val="22"/>
              </w:rPr>
            </w:pPr>
            <w:r w:rsidRPr="0042187C">
              <w:rPr>
                <w:sz w:val="22"/>
                <w:szCs w:val="22"/>
              </w:rPr>
              <w:t>5 908,39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F07BE" w14:textId="77777777" w:rsidR="00A51793" w:rsidRPr="0042187C" w:rsidRDefault="00A51793" w:rsidP="008B4389">
            <w:pPr>
              <w:jc w:val="center"/>
              <w:rPr>
                <w:sz w:val="22"/>
                <w:szCs w:val="22"/>
              </w:rPr>
            </w:pPr>
            <w:r w:rsidRPr="0042187C">
              <w:rPr>
                <w:sz w:val="22"/>
                <w:szCs w:val="22"/>
              </w:rPr>
              <w:t>6 123,10</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10C8F3F8"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084432F6"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3B63ADE2"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7A127883"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31A62962" w14:textId="77777777" w:rsidR="00A51793" w:rsidRPr="007A703F" w:rsidRDefault="00A51793" w:rsidP="008B4389">
            <w:pPr>
              <w:widowControl/>
              <w:jc w:val="center"/>
              <w:rPr>
                <w:sz w:val="22"/>
                <w:szCs w:val="22"/>
              </w:rPr>
            </w:pPr>
            <w:r w:rsidRPr="007A703F">
              <w:rPr>
                <w:sz w:val="22"/>
                <w:szCs w:val="22"/>
              </w:rPr>
              <w:t>-</w:t>
            </w:r>
          </w:p>
        </w:tc>
      </w:tr>
      <w:tr w:rsidR="00A51793" w:rsidRPr="007A703F" w14:paraId="70DAA285" w14:textId="77777777" w:rsidTr="008B4389">
        <w:trPr>
          <w:trHeight w:val="329"/>
        </w:trPr>
        <w:tc>
          <w:tcPr>
            <w:tcW w:w="465" w:type="dxa"/>
            <w:vMerge w:val="restart"/>
            <w:shd w:val="clear" w:color="auto" w:fill="auto"/>
            <w:noWrap/>
            <w:vAlign w:val="center"/>
            <w:hideMark/>
          </w:tcPr>
          <w:p w14:paraId="493B3635" w14:textId="77777777" w:rsidR="00A51793" w:rsidRPr="00CF1FE1" w:rsidRDefault="00A51793" w:rsidP="008B4389">
            <w:pPr>
              <w:jc w:val="center"/>
            </w:pPr>
            <w:r>
              <w:t>8</w:t>
            </w:r>
            <w:r w:rsidRPr="00CF1FE1">
              <w:t>.</w:t>
            </w:r>
          </w:p>
        </w:tc>
        <w:tc>
          <w:tcPr>
            <w:tcW w:w="2126" w:type="dxa"/>
            <w:vMerge w:val="restart"/>
            <w:shd w:val="clear" w:color="auto" w:fill="auto"/>
            <w:vAlign w:val="center"/>
            <w:hideMark/>
          </w:tcPr>
          <w:p w14:paraId="7F9B5828" w14:textId="77777777" w:rsidR="00A51793" w:rsidRDefault="00A51793" w:rsidP="008B4389">
            <w:pPr>
              <w:widowControl/>
            </w:pPr>
            <w:r>
              <w:t xml:space="preserve">МУП ЖКХ «Тепловик» </w:t>
            </w:r>
          </w:p>
          <w:p w14:paraId="0591EC9F" w14:textId="77777777" w:rsidR="00A51793" w:rsidRDefault="00A51793" w:rsidP="008B4389">
            <w:pPr>
              <w:widowControl/>
            </w:pPr>
            <w:r>
              <w:t>(Лухский район),</w:t>
            </w:r>
          </w:p>
          <w:p w14:paraId="4A2F4D6D" w14:textId="77777777" w:rsidR="00A51793" w:rsidRPr="00CF1FE1" w:rsidRDefault="00A51793" w:rsidP="008B4389">
            <w:pPr>
              <w:widowControl/>
            </w:pPr>
            <w:r>
              <w:t>котельная в с. Рябово</w:t>
            </w:r>
          </w:p>
        </w:tc>
        <w:tc>
          <w:tcPr>
            <w:tcW w:w="1843" w:type="dxa"/>
            <w:gridSpan w:val="2"/>
            <w:vMerge w:val="restart"/>
            <w:shd w:val="clear" w:color="auto" w:fill="auto"/>
            <w:vAlign w:val="center"/>
            <w:hideMark/>
          </w:tcPr>
          <w:p w14:paraId="13BA3B3F" w14:textId="77777777" w:rsidR="00A51793" w:rsidRPr="00CF1FE1" w:rsidRDefault="00A51793" w:rsidP="008B4389">
            <w:pPr>
              <w:widowControl/>
              <w:jc w:val="center"/>
            </w:pPr>
            <w:r w:rsidRPr="00CF1FE1">
              <w:t>Одноставочный</w:t>
            </w:r>
            <w:r>
              <w:t xml:space="preserve">, </w:t>
            </w:r>
            <w:r w:rsidRPr="00CF1FE1">
              <w:t>руб./Гкал, НДС не облагается</w:t>
            </w:r>
          </w:p>
        </w:tc>
        <w:tc>
          <w:tcPr>
            <w:tcW w:w="567" w:type="dxa"/>
            <w:shd w:val="clear" w:color="auto" w:fill="auto"/>
            <w:noWrap/>
            <w:vAlign w:val="center"/>
            <w:hideMark/>
          </w:tcPr>
          <w:p w14:paraId="6A7FA1E5" w14:textId="77777777" w:rsidR="00A51793" w:rsidRPr="0042187C" w:rsidRDefault="00A51793" w:rsidP="008B4389">
            <w:pPr>
              <w:jc w:val="center"/>
              <w:rPr>
                <w:sz w:val="22"/>
                <w:szCs w:val="22"/>
              </w:rPr>
            </w:pPr>
            <w:r w:rsidRPr="0042187C">
              <w:rPr>
                <w:sz w:val="22"/>
                <w:szCs w:val="22"/>
              </w:rPr>
              <w:t>2023</w:t>
            </w:r>
          </w:p>
        </w:tc>
        <w:tc>
          <w:tcPr>
            <w:tcW w:w="2410" w:type="dxa"/>
            <w:gridSpan w:val="4"/>
            <w:shd w:val="clear" w:color="auto" w:fill="auto"/>
            <w:noWrap/>
            <w:vAlign w:val="center"/>
          </w:tcPr>
          <w:p w14:paraId="3D72CF5E" w14:textId="77777777" w:rsidR="00A51793" w:rsidRPr="0042187C" w:rsidRDefault="00A51793" w:rsidP="008B4389">
            <w:pPr>
              <w:jc w:val="center"/>
              <w:rPr>
                <w:sz w:val="22"/>
                <w:szCs w:val="22"/>
              </w:rPr>
            </w:pPr>
            <w:r w:rsidRPr="0042187C">
              <w:rPr>
                <w:sz w:val="22"/>
                <w:szCs w:val="22"/>
              </w:rPr>
              <w:t>5 960,18 *</w:t>
            </w:r>
          </w:p>
        </w:tc>
        <w:tc>
          <w:tcPr>
            <w:tcW w:w="567" w:type="dxa"/>
            <w:gridSpan w:val="2"/>
            <w:shd w:val="clear" w:color="auto" w:fill="auto"/>
            <w:noWrap/>
            <w:vAlign w:val="center"/>
          </w:tcPr>
          <w:p w14:paraId="788A28AE"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567" w:type="dxa"/>
            <w:gridSpan w:val="2"/>
            <w:vAlign w:val="center"/>
          </w:tcPr>
          <w:p w14:paraId="67478BC0"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709" w:type="dxa"/>
            <w:gridSpan w:val="2"/>
            <w:vAlign w:val="center"/>
          </w:tcPr>
          <w:p w14:paraId="3EC93E5C"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621" w:type="dxa"/>
            <w:gridSpan w:val="2"/>
            <w:vAlign w:val="center"/>
          </w:tcPr>
          <w:p w14:paraId="496A21B1"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654" w:type="dxa"/>
            <w:gridSpan w:val="2"/>
            <w:shd w:val="clear" w:color="auto" w:fill="auto"/>
            <w:noWrap/>
            <w:vAlign w:val="center"/>
          </w:tcPr>
          <w:p w14:paraId="079B6E14"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r>
      <w:tr w:rsidR="00A51793" w:rsidRPr="007A703F" w14:paraId="4AA3B3A0" w14:textId="77777777" w:rsidTr="008B4389">
        <w:trPr>
          <w:trHeight w:val="329"/>
        </w:trPr>
        <w:tc>
          <w:tcPr>
            <w:tcW w:w="465" w:type="dxa"/>
            <w:vMerge/>
            <w:shd w:val="clear" w:color="auto" w:fill="auto"/>
            <w:noWrap/>
            <w:vAlign w:val="center"/>
          </w:tcPr>
          <w:p w14:paraId="0E99BD6F" w14:textId="77777777" w:rsidR="00A51793" w:rsidRPr="00CF1FE1" w:rsidRDefault="00A51793" w:rsidP="008B4389">
            <w:pPr>
              <w:jc w:val="center"/>
            </w:pPr>
          </w:p>
        </w:tc>
        <w:tc>
          <w:tcPr>
            <w:tcW w:w="2126" w:type="dxa"/>
            <w:vMerge/>
            <w:shd w:val="clear" w:color="auto" w:fill="auto"/>
            <w:vAlign w:val="center"/>
          </w:tcPr>
          <w:p w14:paraId="3B04FB34" w14:textId="77777777" w:rsidR="00A51793" w:rsidRDefault="00A51793" w:rsidP="008B4389">
            <w:pPr>
              <w:widowControl/>
            </w:pPr>
          </w:p>
        </w:tc>
        <w:tc>
          <w:tcPr>
            <w:tcW w:w="1843" w:type="dxa"/>
            <w:gridSpan w:val="2"/>
            <w:vMerge/>
            <w:shd w:val="clear" w:color="auto" w:fill="auto"/>
            <w:vAlign w:val="center"/>
          </w:tcPr>
          <w:p w14:paraId="4925D65A" w14:textId="77777777" w:rsidR="00A51793" w:rsidRPr="00CF1FE1" w:rsidRDefault="00A51793" w:rsidP="008B4389">
            <w:pPr>
              <w:widowControl/>
              <w:jc w:val="center"/>
            </w:pPr>
          </w:p>
        </w:tc>
        <w:tc>
          <w:tcPr>
            <w:tcW w:w="567" w:type="dxa"/>
            <w:shd w:val="clear" w:color="auto" w:fill="auto"/>
            <w:noWrap/>
            <w:vAlign w:val="center"/>
          </w:tcPr>
          <w:p w14:paraId="4B9D1A14" w14:textId="77777777" w:rsidR="00A51793" w:rsidRPr="0042187C" w:rsidRDefault="00A51793" w:rsidP="008B4389">
            <w:pPr>
              <w:jc w:val="center"/>
              <w:rPr>
                <w:sz w:val="22"/>
                <w:szCs w:val="22"/>
              </w:rPr>
            </w:pPr>
            <w:r w:rsidRPr="0042187C">
              <w:rPr>
                <w:sz w:val="22"/>
                <w:szCs w:val="22"/>
              </w:rPr>
              <w:t>2024</w:t>
            </w:r>
          </w:p>
        </w:tc>
        <w:tc>
          <w:tcPr>
            <w:tcW w:w="1134" w:type="dxa"/>
            <w:gridSpan w:val="2"/>
            <w:shd w:val="clear" w:color="auto" w:fill="auto"/>
            <w:noWrap/>
            <w:vAlign w:val="center"/>
          </w:tcPr>
          <w:p w14:paraId="64FE53DF" w14:textId="77777777" w:rsidR="00A51793" w:rsidRPr="0042187C" w:rsidRDefault="00A51793" w:rsidP="008B4389">
            <w:pPr>
              <w:jc w:val="center"/>
              <w:rPr>
                <w:sz w:val="22"/>
                <w:szCs w:val="22"/>
              </w:rPr>
            </w:pPr>
            <w:r w:rsidRPr="0042187C">
              <w:rPr>
                <w:sz w:val="22"/>
                <w:szCs w:val="22"/>
              </w:rPr>
              <w:t>5 960,18</w:t>
            </w:r>
          </w:p>
        </w:tc>
        <w:tc>
          <w:tcPr>
            <w:tcW w:w="1276" w:type="dxa"/>
            <w:gridSpan w:val="2"/>
            <w:shd w:val="clear" w:color="auto" w:fill="auto"/>
            <w:vAlign w:val="center"/>
          </w:tcPr>
          <w:p w14:paraId="0BE46D5A" w14:textId="77777777" w:rsidR="00A51793" w:rsidRPr="0042187C" w:rsidRDefault="00A51793" w:rsidP="008B4389">
            <w:pPr>
              <w:jc w:val="center"/>
              <w:rPr>
                <w:sz w:val="22"/>
                <w:szCs w:val="22"/>
              </w:rPr>
            </w:pPr>
            <w:r w:rsidRPr="0042187C">
              <w:rPr>
                <w:sz w:val="22"/>
                <w:szCs w:val="22"/>
              </w:rPr>
              <w:t>6 598,45</w:t>
            </w:r>
          </w:p>
        </w:tc>
        <w:tc>
          <w:tcPr>
            <w:tcW w:w="567" w:type="dxa"/>
            <w:gridSpan w:val="2"/>
            <w:shd w:val="clear" w:color="auto" w:fill="auto"/>
            <w:noWrap/>
            <w:vAlign w:val="center"/>
          </w:tcPr>
          <w:p w14:paraId="5543D948"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567" w:type="dxa"/>
            <w:gridSpan w:val="2"/>
            <w:vAlign w:val="center"/>
          </w:tcPr>
          <w:p w14:paraId="26F372DA"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709" w:type="dxa"/>
            <w:gridSpan w:val="2"/>
            <w:vAlign w:val="center"/>
          </w:tcPr>
          <w:p w14:paraId="6489EAE9"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621" w:type="dxa"/>
            <w:gridSpan w:val="2"/>
            <w:vAlign w:val="center"/>
          </w:tcPr>
          <w:p w14:paraId="1A05E50F"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654" w:type="dxa"/>
            <w:gridSpan w:val="2"/>
            <w:shd w:val="clear" w:color="auto" w:fill="auto"/>
            <w:noWrap/>
            <w:vAlign w:val="center"/>
          </w:tcPr>
          <w:p w14:paraId="6F311FF4"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r>
      <w:tr w:rsidR="00A51793" w:rsidRPr="007A703F" w14:paraId="57681215" w14:textId="77777777" w:rsidTr="008B4389">
        <w:trPr>
          <w:trHeight w:val="329"/>
        </w:trPr>
        <w:tc>
          <w:tcPr>
            <w:tcW w:w="465" w:type="dxa"/>
            <w:vMerge/>
            <w:shd w:val="clear" w:color="auto" w:fill="auto"/>
            <w:noWrap/>
            <w:vAlign w:val="center"/>
          </w:tcPr>
          <w:p w14:paraId="052ECED4" w14:textId="77777777" w:rsidR="00A51793" w:rsidRPr="00CF1FE1" w:rsidRDefault="00A51793" w:rsidP="008B4389">
            <w:pPr>
              <w:jc w:val="center"/>
            </w:pPr>
          </w:p>
        </w:tc>
        <w:tc>
          <w:tcPr>
            <w:tcW w:w="2126" w:type="dxa"/>
            <w:vMerge/>
            <w:shd w:val="clear" w:color="auto" w:fill="auto"/>
            <w:vAlign w:val="center"/>
          </w:tcPr>
          <w:p w14:paraId="6FC15C5A" w14:textId="77777777" w:rsidR="00A51793" w:rsidRDefault="00A51793" w:rsidP="008B4389">
            <w:pPr>
              <w:widowControl/>
            </w:pPr>
          </w:p>
        </w:tc>
        <w:tc>
          <w:tcPr>
            <w:tcW w:w="1843" w:type="dxa"/>
            <w:gridSpan w:val="2"/>
            <w:vMerge/>
            <w:shd w:val="clear" w:color="auto" w:fill="auto"/>
            <w:vAlign w:val="center"/>
          </w:tcPr>
          <w:p w14:paraId="6800D185" w14:textId="77777777" w:rsidR="00A51793" w:rsidRPr="00CF1FE1" w:rsidRDefault="00A51793" w:rsidP="008B4389">
            <w:pPr>
              <w:widowControl/>
              <w:jc w:val="center"/>
            </w:pPr>
          </w:p>
        </w:tc>
        <w:tc>
          <w:tcPr>
            <w:tcW w:w="567" w:type="dxa"/>
            <w:shd w:val="clear" w:color="auto" w:fill="auto"/>
            <w:noWrap/>
            <w:vAlign w:val="center"/>
          </w:tcPr>
          <w:p w14:paraId="0272B9A8" w14:textId="77777777" w:rsidR="00A51793" w:rsidRPr="0042187C" w:rsidRDefault="00A51793" w:rsidP="008B4389">
            <w:pPr>
              <w:jc w:val="center"/>
              <w:rPr>
                <w:sz w:val="22"/>
                <w:szCs w:val="22"/>
              </w:rPr>
            </w:pPr>
            <w:r w:rsidRPr="0042187C">
              <w:rPr>
                <w:sz w:val="22"/>
                <w:szCs w:val="22"/>
              </w:rPr>
              <w:t>2025</w:t>
            </w:r>
          </w:p>
        </w:tc>
        <w:tc>
          <w:tcPr>
            <w:tcW w:w="1134" w:type="dxa"/>
            <w:gridSpan w:val="2"/>
            <w:shd w:val="clear" w:color="auto" w:fill="auto"/>
            <w:noWrap/>
            <w:vAlign w:val="center"/>
          </w:tcPr>
          <w:p w14:paraId="06490973" w14:textId="77777777" w:rsidR="00A51793" w:rsidRPr="0042187C" w:rsidRDefault="00A51793" w:rsidP="008B4389">
            <w:pPr>
              <w:jc w:val="center"/>
              <w:rPr>
                <w:sz w:val="22"/>
                <w:szCs w:val="22"/>
              </w:rPr>
            </w:pPr>
            <w:r w:rsidRPr="0042187C">
              <w:rPr>
                <w:sz w:val="22"/>
                <w:szCs w:val="22"/>
              </w:rPr>
              <w:t>6 439,80</w:t>
            </w:r>
          </w:p>
        </w:tc>
        <w:tc>
          <w:tcPr>
            <w:tcW w:w="1276" w:type="dxa"/>
            <w:gridSpan w:val="2"/>
            <w:shd w:val="clear" w:color="auto" w:fill="auto"/>
            <w:vAlign w:val="center"/>
          </w:tcPr>
          <w:p w14:paraId="3AFC22B9" w14:textId="77777777" w:rsidR="00A51793" w:rsidRPr="0042187C" w:rsidRDefault="00A51793" w:rsidP="008B4389">
            <w:pPr>
              <w:jc w:val="center"/>
              <w:rPr>
                <w:sz w:val="22"/>
                <w:szCs w:val="22"/>
              </w:rPr>
            </w:pPr>
            <w:r w:rsidRPr="0042187C">
              <w:rPr>
                <w:sz w:val="22"/>
                <w:szCs w:val="22"/>
              </w:rPr>
              <w:t>6 440,29</w:t>
            </w:r>
          </w:p>
        </w:tc>
        <w:tc>
          <w:tcPr>
            <w:tcW w:w="567" w:type="dxa"/>
            <w:gridSpan w:val="2"/>
            <w:shd w:val="clear" w:color="auto" w:fill="auto"/>
            <w:noWrap/>
            <w:vAlign w:val="center"/>
          </w:tcPr>
          <w:p w14:paraId="75CCE88A"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567" w:type="dxa"/>
            <w:gridSpan w:val="2"/>
            <w:vAlign w:val="center"/>
          </w:tcPr>
          <w:p w14:paraId="5101E2C7"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709" w:type="dxa"/>
            <w:gridSpan w:val="2"/>
            <w:vAlign w:val="center"/>
          </w:tcPr>
          <w:p w14:paraId="5065D4D1"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621" w:type="dxa"/>
            <w:gridSpan w:val="2"/>
            <w:vAlign w:val="center"/>
          </w:tcPr>
          <w:p w14:paraId="6DA23EAC"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654" w:type="dxa"/>
            <w:gridSpan w:val="2"/>
            <w:shd w:val="clear" w:color="auto" w:fill="auto"/>
            <w:noWrap/>
            <w:vAlign w:val="center"/>
          </w:tcPr>
          <w:p w14:paraId="044B4A25"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r>
      <w:tr w:rsidR="00A51793" w:rsidRPr="007A703F" w14:paraId="2D7AF61E" w14:textId="77777777" w:rsidTr="008B4389">
        <w:trPr>
          <w:trHeight w:val="329"/>
        </w:trPr>
        <w:tc>
          <w:tcPr>
            <w:tcW w:w="465" w:type="dxa"/>
            <w:vMerge/>
            <w:shd w:val="clear" w:color="auto" w:fill="auto"/>
            <w:noWrap/>
            <w:vAlign w:val="center"/>
          </w:tcPr>
          <w:p w14:paraId="4E8A82A6" w14:textId="77777777" w:rsidR="00A51793" w:rsidRPr="00CF1FE1" w:rsidRDefault="00A51793" w:rsidP="008B4389">
            <w:pPr>
              <w:jc w:val="center"/>
            </w:pPr>
          </w:p>
        </w:tc>
        <w:tc>
          <w:tcPr>
            <w:tcW w:w="2126" w:type="dxa"/>
            <w:vMerge/>
            <w:shd w:val="clear" w:color="auto" w:fill="auto"/>
            <w:vAlign w:val="center"/>
          </w:tcPr>
          <w:p w14:paraId="32C2FE09" w14:textId="77777777" w:rsidR="00A51793" w:rsidRDefault="00A51793" w:rsidP="008B4389">
            <w:pPr>
              <w:widowControl/>
            </w:pPr>
          </w:p>
        </w:tc>
        <w:tc>
          <w:tcPr>
            <w:tcW w:w="1843" w:type="dxa"/>
            <w:gridSpan w:val="2"/>
            <w:vMerge/>
            <w:shd w:val="clear" w:color="auto" w:fill="auto"/>
            <w:vAlign w:val="center"/>
          </w:tcPr>
          <w:p w14:paraId="7D98700A" w14:textId="77777777" w:rsidR="00A51793" w:rsidRPr="00CF1FE1" w:rsidRDefault="00A51793" w:rsidP="008B4389">
            <w:pPr>
              <w:widowControl/>
              <w:jc w:val="center"/>
            </w:pPr>
          </w:p>
        </w:tc>
        <w:tc>
          <w:tcPr>
            <w:tcW w:w="567" w:type="dxa"/>
            <w:shd w:val="clear" w:color="auto" w:fill="auto"/>
            <w:noWrap/>
            <w:vAlign w:val="center"/>
          </w:tcPr>
          <w:p w14:paraId="5C0F287E" w14:textId="77777777" w:rsidR="00A51793" w:rsidRPr="0042187C" w:rsidRDefault="00A51793" w:rsidP="008B4389">
            <w:pPr>
              <w:jc w:val="center"/>
              <w:rPr>
                <w:sz w:val="22"/>
                <w:szCs w:val="22"/>
              </w:rPr>
            </w:pPr>
            <w:r w:rsidRPr="0042187C">
              <w:rPr>
                <w:sz w:val="22"/>
                <w:szCs w:val="22"/>
              </w:rPr>
              <w:t>2026</w:t>
            </w:r>
          </w:p>
        </w:tc>
        <w:tc>
          <w:tcPr>
            <w:tcW w:w="1134" w:type="dxa"/>
            <w:gridSpan w:val="2"/>
            <w:shd w:val="clear" w:color="auto" w:fill="auto"/>
            <w:noWrap/>
            <w:vAlign w:val="center"/>
          </w:tcPr>
          <w:p w14:paraId="4C91432A" w14:textId="77777777" w:rsidR="00A51793" w:rsidRPr="0042187C" w:rsidRDefault="00A51793" w:rsidP="008B4389">
            <w:pPr>
              <w:jc w:val="center"/>
              <w:rPr>
                <w:sz w:val="22"/>
                <w:szCs w:val="22"/>
              </w:rPr>
            </w:pPr>
            <w:r w:rsidRPr="0042187C">
              <w:rPr>
                <w:sz w:val="22"/>
                <w:szCs w:val="22"/>
              </w:rPr>
              <w:t>6 440,29</w:t>
            </w:r>
          </w:p>
        </w:tc>
        <w:tc>
          <w:tcPr>
            <w:tcW w:w="1276" w:type="dxa"/>
            <w:gridSpan w:val="2"/>
            <w:shd w:val="clear" w:color="auto" w:fill="auto"/>
            <w:vAlign w:val="center"/>
          </w:tcPr>
          <w:p w14:paraId="7BCA707B" w14:textId="77777777" w:rsidR="00A51793" w:rsidRPr="0042187C" w:rsidRDefault="00A51793" w:rsidP="008B4389">
            <w:pPr>
              <w:jc w:val="center"/>
              <w:rPr>
                <w:sz w:val="22"/>
                <w:szCs w:val="22"/>
              </w:rPr>
            </w:pPr>
            <w:r w:rsidRPr="0042187C">
              <w:rPr>
                <w:sz w:val="22"/>
                <w:szCs w:val="22"/>
              </w:rPr>
              <w:t>6 905,40</w:t>
            </w:r>
          </w:p>
        </w:tc>
        <w:tc>
          <w:tcPr>
            <w:tcW w:w="567" w:type="dxa"/>
            <w:gridSpan w:val="2"/>
            <w:shd w:val="clear" w:color="auto" w:fill="auto"/>
            <w:noWrap/>
            <w:vAlign w:val="center"/>
          </w:tcPr>
          <w:p w14:paraId="204A10CD"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567" w:type="dxa"/>
            <w:gridSpan w:val="2"/>
            <w:vAlign w:val="center"/>
          </w:tcPr>
          <w:p w14:paraId="54735486"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709" w:type="dxa"/>
            <w:gridSpan w:val="2"/>
            <w:vAlign w:val="center"/>
          </w:tcPr>
          <w:p w14:paraId="677E8087"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621" w:type="dxa"/>
            <w:gridSpan w:val="2"/>
            <w:vAlign w:val="center"/>
          </w:tcPr>
          <w:p w14:paraId="7B15B1CD"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654" w:type="dxa"/>
            <w:gridSpan w:val="2"/>
            <w:shd w:val="clear" w:color="auto" w:fill="auto"/>
            <w:noWrap/>
            <w:vAlign w:val="center"/>
          </w:tcPr>
          <w:p w14:paraId="0A5301DB"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r>
      <w:tr w:rsidR="00A51793" w:rsidRPr="007A703F" w14:paraId="6D81BEF5" w14:textId="77777777" w:rsidTr="008B4389">
        <w:trPr>
          <w:trHeight w:val="329"/>
        </w:trPr>
        <w:tc>
          <w:tcPr>
            <w:tcW w:w="465" w:type="dxa"/>
            <w:vMerge/>
            <w:shd w:val="clear" w:color="auto" w:fill="auto"/>
            <w:noWrap/>
            <w:vAlign w:val="center"/>
          </w:tcPr>
          <w:p w14:paraId="6140A248" w14:textId="77777777" w:rsidR="00A51793" w:rsidRPr="00CF1FE1" w:rsidRDefault="00A51793" w:rsidP="008B4389">
            <w:pPr>
              <w:jc w:val="center"/>
            </w:pPr>
          </w:p>
        </w:tc>
        <w:tc>
          <w:tcPr>
            <w:tcW w:w="2126" w:type="dxa"/>
            <w:vMerge/>
            <w:shd w:val="clear" w:color="auto" w:fill="auto"/>
            <w:vAlign w:val="center"/>
          </w:tcPr>
          <w:p w14:paraId="079E85A4" w14:textId="77777777" w:rsidR="00A51793" w:rsidRDefault="00A51793" w:rsidP="008B4389">
            <w:pPr>
              <w:widowControl/>
            </w:pPr>
          </w:p>
        </w:tc>
        <w:tc>
          <w:tcPr>
            <w:tcW w:w="1843" w:type="dxa"/>
            <w:gridSpan w:val="2"/>
            <w:vMerge/>
            <w:shd w:val="clear" w:color="auto" w:fill="auto"/>
            <w:vAlign w:val="center"/>
          </w:tcPr>
          <w:p w14:paraId="6779A41E" w14:textId="77777777" w:rsidR="00A51793" w:rsidRPr="00CF1FE1" w:rsidRDefault="00A51793" w:rsidP="008B4389">
            <w:pPr>
              <w:widowControl/>
              <w:jc w:val="center"/>
            </w:pPr>
          </w:p>
        </w:tc>
        <w:tc>
          <w:tcPr>
            <w:tcW w:w="567" w:type="dxa"/>
            <w:shd w:val="clear" w:color="auto" w:fill="auto"/>
            <w:noWrap/>
            <w:vAlign w:val="center"/>
          </w:tcPr>
          <w:p w14:paraId="4099EDF0" w14:textId="77777777" w:rsidR="00A51793" w:rsidRPr="0042187C" w:rsidRDefault="00A51793" w:rsidP="008B4389">
            <w:pPr>
              <w:jc w:val="center"/>
              <w:rPr>
                <w:sz w:val="22"/>
                <w:szCs w:val="22"/>
              </w:rPr>
            </w:pPr>
            <w:r w:rsidRPr="0042187C">
              <w:rPr>
                <w:sz w:val="22"/>
                <w:szCs w:val="22"/>
              </w:rPr>
              <w:t>2027</w:t>
            </w:r>
          </w:p>
        </w:tc>
        <w:tc>
          <w:tcPr>
            <w:tcW w:w="1134" w:type="dxa"/>
            <w:gridSpan w:val="2"/>
            <w:shd w:val="clear" w:color="auto" w:fill="auto"/>
            <w:noWrap/>
            <w:vAlign w:val="center"/>
          </w:tcPr>
          <w:p w14:paraId="6C49DE43" w14:textId="77777777" w:rsidR="00A51793" w:rsidRPr="0042187C" w:rsidRDefault="00A51793" w:rsidP="008B4389">
            <w:pPr>
              <w:jc w:val="center"/>
              <w:rPr>
                <w:sz w:val="22"/>
                <w:szCs w:val="22"/>
              </w:rPr>
            </w:pPr>
            <w:r w:rsidRPr="0042187C">
              <w:rPr>
                <w:sz w:val="22"/>
                <w:szCs w:val="22"/>
              </w:rPr>
              <w:t>6 905,40</w:t>
            </w:r>
          </w:p>
        </w:tc>
        <w:tc>
          <w:tcPr>
            <w:tcW w:w="1276" w:type="dxa"/>
            <w:gridSpan w:val="2"/>
            <w:shd w:val="clear" w:color="auto" w:fill="auto"/>
            <w:vAlign w:val="center"/>
          </w:tcPr>
          <w:p w14:paraId="68E09484" w14:textId="77777777" w:rsidR="00A51793" w:rsidRPr="0042187C" w:rsidRDefault="00A51793" w:rsidP="008B4389">
            <w:pPr>
              <w:jc w:val="center"/>
              <w:rPr>
                <w:sz w:val="22"/>
                <w:szCs w:val="22"/>
              </w:rPr>
            </w:pPr>
            <w:r w:rsidRPr="0042187C">
              <w:rPr>
                <w:sz w:val="22"/>
                <w:szCs w:val="22"/>
              </w:rPr>
              <w:t>6 909,10</w:t>
            </w:r>
          </w:p>
        </w:tc>
        <w:tc>
          <w:tcPr>
            <w:tcW w:w="567" w:type="dxa"/>
            <w:gridSpan w:val="2"/>
            <w:shd w:val="clear" w:color="auto" w:fill="auto"/>
            <w:noWrap/>
            <w:vAlign w:val="center"/>
          </w:tcPr>
          <w:p w14:paraId="0AAE869D"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567" w:type="dxa"/>
            <w:gridSpan w:val="2"/>
            <w:vAlign w:val="center"/>
          </w:tcPr>
          <w:p w14:paraId="646EF5C5"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709" w:type="dxa"/>
            <w:gridSpan w:val="2"/>
            <w:vAlign w:val="center"/>
          </w:tcPr>
          <w:p w14:paraId="0FD78460"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621" w:type="dxa"/>
            <w:gridSpan w:val="2"/>
            <w:vAlign w:val="center"/>
          </w:tcPr>
          <w:p w14:paraId="59FE0960"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c>
          <w:tcPr>
            <w:tcW w:w="654" w:type="dxa"/>
            <w:gridSpan w:val="2"/>
            <w:shd w:val="clear" w:color="auto" w:fill="auto"/>
            <w:noWrap/>
            <w:vAlign w:val="center"/>
          </w:tcPr>
          <w:p w14:paraId="01BA920D" w14:textId="77777777" w:rsidR="00A51793" w:rsidRPr="00F73722" w:rsidRDefault="00A51793" w:rsidP="008B4389">
            <w:pPr>
              <w:widowControl/>
              <w:jc w:val="center"/>
              <w:rPr>
                <w:strike/>
                <w:color w:val="FF0000"/>
                <w:sz w:val="22"/>
                <w:szCs w:val="22"/>
              </w:rPr>
            </w:pPr>
            <w:r w:rsidRPr="00F73722">
              <w:rPr>
                <w:strike/>
                <w:color w:val="FF0000"/>
                <w:sz w:val="22"/>
                <w:szCs w:val="22"/>
              </w:rPr>
              <w:t>-</w:t>
            </w:r>
          </w:p>
        </w:tc>
      </w:tr>
      <w:tr w:rsidR="00A51793" w:rsidRPr="00351EFD" w14:paraId="283E75F9" w14:textId="77777777" w:rsidTr="008B4389">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2587ACBA" w14:textId="77777777" w:rsidR="00A51793" w:rsidRPr="00351EFD" w:rsidRDefault="00A51793" w:rsidP="008B4389">
            <w:pPr>
              <w:jc w:val="center"/>
            </w:pPr>
            <w:r w:rsidRPr="00351EFD">
              <w:t>9.</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0FA1F61" w14:textId="77777777" w:rsidR="00A51793" w:rsidRPr="00351EFD" w:rsidRDefault="00A51793" w:rsidP="008B4389">
            <w:pPr>
              <w:widowControl/>
            </w:pPr>
            <w:r w:rsidRPr="00351EFD">
              <w:t xml:space="preserve">МУП ЖКХ «Тепловик» </w:t>
            </w:r>
          </w:p>
          <w:p w14:paraId="7692B4D6" w14:textId="77777777" w:rsidR="00A51793" w:rsidRPr="00351EFD" w:rsidRDefault="00A51793" w:rsidP="008B4389">
            <w:pPr>
              <w:widowControl/>
            </w:pPr>
            <w:r w:rsidRPr="00351EFD">
              <w:t>(Лухский район),</w:t>
            </w:r>
          </w:p>
          <w:p w14:paraId="75306575" w14:textId="77777777" w:rsidR="00A51793" w:rsidRPr="00351EFD" w:rsidRDefault="00A51793" w:rsidP="008B4389">
            <w:pPr>
              <w:widowControl/>
            </w:pPr>
            <w:r w:rsidRPr="00351EFD">
              <w:t>котельная в д. Городок</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5CB1331C" w14:textId="77777777" w:rsidR="00A51793" w:rsidRPr="00351EFD" w:rsidRDefault="00A51793" w:rsidP="008B4389">
            <w:pPr>
              <w:jc w:val="center"/>
            </w:pPr>
            <w:r w:rsidRPr="00351EFD">
              <w:t>Одноставочный,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B1E2" w14:textId="77777777" w:rsidR="00A51793" w:rsidRPr="0042187C" w:rsidRDefault="00A51793" w:rsidP="008B4389">
            <w:pPr>
              <w:jc w:val="center"/>
              <w:rPr>
                <w:sz w:val="22"/>
                <w:szCs w:val="22"/>
              </w:rPr>
            </w:pPr>
            <w:r w:rsidRPr="0042187C">
              <w:rPr>
                <w:sz w:val="22"/>
                <w:szCs w:val="22"/>
              </w:rPr>
              <w:t>2023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36EF67B" w14:textId="77777777" w:rsidR="00A51793" w:rsidRPr="0042187C" w:rsidRDefault="00A51793" w:rsidP="008B4389">
            <w:pPr>
              <w:jc w:val="center"/>
              <w:rPr>
                <w:sz w:val="22"/>
                <w:szCs w:val="22"/>
              </w:rPr>
            </w:pPr>
            <w:r w:rsidRPr="0042187C">
              <w:rPr>
                <w:sz w:val="22"/>
                <w:szCs w:val="22"/>
              </w:rPr>
              <w:t>4 821,79 *</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72F29C2E" w14:textId="77777777" w:rsidR="00A51793" w:rsidRPr="00351EFD" w:rsidRDefault="00A51793" w:rsidP="008B4389">
            <w:pPr>
              <w:widowControl/>
              <w:jc w:val="center"/>
              <w:rPr>
                <w:sz w:val="22"/>
                <w:szCs w:val="22"/>
              </w:rPr>
            </w:pPr>
            <w:r w:rsidRPr="00351EFD">
              <w:rPr>
                <w:sz w:val="22"/>
                <w:szCs w:val="22"/>
              </w:rPr>
              <w:t>-</w:t>
            </w:r>
          </w:p>
        </w:tc>
        <w:tc>
          <w:tcPr>
            <w:tcW w:w="567" w:type="dxa"/>
            <w:gridSpan w:val="2"/>
            <w:tcBorders>
              <w:top w:val="single" w:sz="4" w:space="0" w:color="auto"/>
              <w:left w:val="single" w:sz="4" w:space="0" w:color="auto"/>
              <w:right w:val="single" w:sz="4" w:space="0" w:color="auto"/>
            </w:tcBorders>
            <w:vAlign w:val="center"/>
          </w:tcPr>
          <w:p w14:paraId="605E8632" w14:textId="77777777" w:rsidR="00A51793" w:rsidRPr="00351EFD" w:rsidRDefault="00A51793" w:rsidP="008B4389">
            <w:pPr>
              <w:widowControl/>
              <w:jc w:val="center"/>
              <w:rPr>
                <w:sz w:val="22"/>
                <w:szCs w:val="22"/>
              </w:rPr>
            </w:pPr>
            <w:r w:rsidRPr="00351EFD">
              <w:rPr>
                <w:sz w:val="22"/>
                <w:szCs w:val="22"/>
              </w:rPr>
              <w:t>-</w:t>
            </w:r>
          </w:p>
        </w:tc>
        <w:tc>
          <w:tcPr>
            <w:tcW w:w="709" w:type="dxa"/>
            <w:gridSpan w:val="2"/>
            <w:tcBorders>
              <w:top w:val="single" w:sz="4" w:space="0" w:color="auto"/>
              <w:left w:val="single" w:sz="4" w:space="0" w:color="auto"/>
              <w:right w:val="single" w:sz="4" w:space="0" w:color="auto"/>
            </w:tcBorders>
            <w:vAlign w:val="center"/>
          </w:tcPr>
          <w:p w14:paraId="254F252D" w14:textId="77777777" w:rsidR="00A51793" w:rsidRPr="00351EFD" w:rsidRDefault="00A51793" w:rsidP="008B4389">
            <w:pPr>
              <w:widowControl/>
              <w:jc w:val="center"/>
              <w:rPr>
                <w:sz w:val="22"/>
                <w:szCs w:val="22"/>
              </w:rPr>
            </w:pPr>
            <w:r w:rsidRPr="00351EFD">
              <w:rPr>
                <w:sz w:val="22"/>
                <w:szCs w:val="22"/>
              </w:rPr>
              <w:t>-</w:t>
            </w:r>
          </w:p>
        </w:tc>
        <w:tc>
          <w:tcPr>
            <w:tcW w:w="621" w:type="dxa"/>
            <w:gridSpan w:val="2"/>
            <w:tcBorders>
              <w:top w:val="single" w:sz="4" w:space="0" w:color="auto"/>
              <w:left w:val="single" w:sz="4" w:space="0" w:color="auto"/>
              <w:right w:val="single" w:sz="4" w:space="0" w:color="auto"/>
            </w:tcBorders>
            <w:vAlign w:val="center"/>
          </w:tcPr>
          <w:p w14:paraId="6851F03C" w14:textId="77777777" w:rsidR="00A51793" w:rsidRPr="00351EFD" w:rsidRDefault="00A51793" w:rsidP="008B4389">
            <w:pPr>
              <w:widowControl/>
              <w:jc w:val="center"/>
              <w:rPr>
                <w:sz w:val="22"/>
                <w:szCs w:val="22"/>
              </w:rPr>
            </w:pPr>
            <w:r w:rsidRPr="00351EFD">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2A7A132D" w14:textId="77777777" w:rsidR="00A51793" w:rsidRPr="00351EFD" w:rsidRDefault="00A51793" w:rsidP="008B4389">
            <w:pPr>
              <w:widowControl/>
              <w:jc w:val="center"/>
              <w:rPr>
                <w:sz w:val="22"/>
                <w:szCs w:val="22"/>
              </w:rPr>
            </w:pPr>
            <w:r w:rsidRPr="00351EFD">
              <w:rPr>
                <w:sz w:val="22"/>
                <w:szCs w:val="22"/>
              </w:rPr>
              <w:t>-</w:t>
            </w:r>
          </w:p>
        </w:tc>
      </w:tr>
      <w:tr w:rsidR="00A51793" w:rsidRPr="00351EFD" w14:paraId="29192F0F"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7F409603" w14:textId="77777777" w:rsidR="00A51793" w:rsidRPr="00351EFD"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6BC7F902" w14:textId="77777777" w:rsidR="00A51793" w:rsidRPr="00351EFD"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71A8AEBF" w14:textId="77777777" w:rsidR="00A51793" w:rsidRPr="00351EFD"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4BA50" w14:textId="77777777" w:rsidR="00A51793" w:rsidRPr="0042187C" w:rsidRDefault="00A51793" w:rsidP="008B4389">
            <w:pPr>
              <w:jc w:val="center"/>
              <w:rPr>
                <w:sz w:val="22"/>
                <w:szCs w:val="22"/>
              </w:rPr>
            </w:pPr>
            <w:r w:rsidRPr="0042187C">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C82AD" w14:textId="77777777" w:rsidR="00A51793" w:rsidRPr="0042187C" w:rsidRDefault="00A51793" w:rsidP="008B4389">
            <w:pPr>
              <w:jc w:val="center"/>
              <w:rPr>
                <w:sz w:val="22"/>
                <w:szCs w:val="22"/>
              </w:rPr>
            </w:pPr>
            <w:r w:rsidRPr="0042187C">
              <w:rPr>
                <w:sz w:val="22"/>
                <w:szCs w:val="22"/>
              </w:rPr>
              <w:t>4 821,79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E0B2E" w14:textId="77777777" w:rsidR="00A51793" w:rsidRPr="0042187C" w:rsidRDefault="00A51793" w:rsidP="008B4389">
            <w:pPr>
              <w:jc w:val="center"/>
              <w:rPr>
                <w:sz w:val="22"/>
                <w:szCs w:val="22"/>
              </w:rPr>
            </w:pPr>
            <w:r w:rsidRPr="0042187C">
              <w:rPr>
                <w:sz w:val="22"/>
                <w:szCs w:val="22"/>
              </w:rPr>
              <w:t>5 206,40</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269F9F81" w14:textId="77777777" w:rsidR="00A51793" w:rsidRPr="00351EFD" w:rsidRDefault="00A51793" w:rsidP="008B4389">
            <w:pPr>
              <w:widowControl/>
              <w:jc w:val="center"/>
              <w:rPr>
                <w:sz w:val="22"/>
                <w:szCs w:val="22"/>
              </w:rPr>
            </w:pPr>
            <w:r w:rsidRPr="00351EFD">
              <w:rPr>
                <w:sz w:val="22"/>
                <w:szCs w:val="22"/>
              </w:rPr>
              <w:t>-</w:t>
            </w:r>
          </w:p>
        </w:tc>
        <w:tc>
          <w:tcPr>
            <w:tcW w:w="567" w:type="dxa"/>
            <w:gridSpan w:val="2"/>
            <w:tcBorders>
              <w:top w:val="single" w:sz="4" w:space="0" w:color="auto"/>
              <w:left w:val="single" w:sz="4" w:space="0" w:color="auto"/>
              <w:right w:val="single" w:sz="4" w:space="0" w:color="auto"/>
            </w:tcBorders>
            <w:vAlign w:val="center"/>
          </w:tcPr>
          <w:p w14:paraId="54B6EFC1" w14:textId="77777777" w:rsidR="00A51793" w:rsidRPr="00351EFD" w:rsidRDefault="00A51793" w:rsidP="008B4389">
            <w:pPr>
              <w:widowControl/>
              <w:jc w:val="center"/>
              <w:rPr>
                <w:sz w:val="22"/>
                <w:szCs w:val="22"/>
              </w:rPr>
            </w:pPr>
            <w:r w:rsidRPr="00351EFD">
              <w:rPr>
                <w:sz w:val="22"/>
                <w:szCs w:val="22"/>
              </w:rPr>
              <w:t>-</w:t>
            </w:r>
          </w:p>
        </w:tc>
        <w:tc>
          <w:tcPr>
            <w:tcW w:w="709" w:type="dxa"/>
            <w:gridSpan w:val="2"/>
            <w:tcBorders>
              <w:top w:val="single" w:sz="4" w:space="0" w:color="auto"/>
              <w:left w:val="single" w:sz="4" w:space="0" w:color="auto"/>
              <w:right w:val="single" w:sz="4" w:space="0" w:color="auto"/>
            </w:tcBorders>
            <w:vAlign w:val="center"/>
          </w:tcPr>
          <w:p w14:paraId="09189B6E" w14:textId="77777777" w:rsidR="00A51793" w:rsidRPr="00351EFD" w:rsidRDefault="00A51793" w:rsidP="008B4389">
            <w:pPr>
              <w:widowControl/>
              <w:jc w:val="center"/>
              <w:rPr>
                <w:sz w:val="22"/>
                <w:szCs w:val="22"/>
              </w:rPr>
            </w:pPr>
            <w:r w:rsidRPr="00351EFD">
              <w:rPr>
                <w:sz w:val="22"/>
                <w:szCs w:val="22"/>
              </w:rPr>
              <w:t>-</w:t>
            </w:r>
          </w:p>
        </w:tc>
        <w:tc>
          <w:tcPr>
            <w:tcW w:w="621" w:type="dxa"/>
            <w:gridSpan w:val="2"/>
            <w:tcBorders>
              <w:top w:val="single" w:sz="4" w:space="0" w:color="auto"/>
              <w:left w:val="single" w:sz="4" w:space="0" w:color="auto"/>
              <w:right w:val="single" w:sz="4" w:space="0" w:color="auto"/>
            </w:tcBorders>
            <w:vAlign w:val="center"/>
          </w:tcPr>
          <w:p w14:paraId="100F760C" w14:textId="77777777" w:rsidR="00A51793" w:rsidRPr="00351EFD" w:rsidRDefault="00A51793" w:rsidP="008B4389">
            <w:pPr>
              <w:widowControl/>
              <w:jc w:val="center"/>
              <w:rPr>
                <w:sz w:val="22"/>
                <w:szCs w:val="22"/>
              </w:rPr>
            </w:pPr>
            <w:r w:rsidRPr="00351EFD">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3C306ED8" w14:textId="77777777" w:rsidR="00A51793" w:rsidRPr="00351EFD" w:rsidRDefault="00A51793" w:rsidP="008B4389">
            <w:pPr>
              <w:widowControl/>
              <w:jc w:val="center"/>
              <w:rPr>
                <w:sz w:val="22"/>
                <w:szCs w:val="22"/>
              </w:rPr>
            </w:pPr>
            <w:r w:rsidRPr="00351EFD">
              <w:rPr>
                <w:sz w:val="22"/>
                <w:szCs w:val="22"/>
              </w:rPr>
              <w:t>-</w:t>
            </w:r>
          </w:p>
        </w:tc>
      </w:tr>
      <w:tr w:rsidR="00A51793" w:rsidRPr="00351EFD" w14:paraId="62D48B60"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462F1D14" w14:textId="77777777" w:rsidR="00A51793" w:rsidRPr="00351EFD"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187B5ECF" w14:textId="77777777" w:rsidR="00A51793" w:rsidRPr="00351EFD"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4FF0FD2C" w14:textId="77777777" w:rsidR="00A51793" w:rsidRPr="00351EFD"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D4FE2" w14:textId="77777777" w:rsidR="00A51793" w:rsidRPr="0042187C" w:rsidRDefault="00A51793" w:rsidP="008B4389">
            <w:pPr>
              <w:jc w:val="center"/>
              <w:rPr>
                <w:sz w:val="22"/>
                <w:szCs w:val="22"/>
              </w:rPr>
            </w:pPr>
            <w:r w:rsidRPr="0042187C">
              <w:rPr>
                <w:sz w:val="22"/>
                <w:szCs w:val="22"/>
              </w:rPr>
              <w:t>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5E7535" w14:textId="77777777" w:rsidR="00A51793" w:rsidRPr="0042187C" w:rsidRDefault="00A51793" w:rsidP="008B4389">
            <w:pPr>
              <w:jc w:val="center"/>
              <w:rPr>
                <w:sz w:val="22"/>
                <w:szCs w:val="22"/>
              </w:rPr>
            </w:pPr>
            <w:r w:rsidRPr="0042187C">
              <w:rPr>
                <w:sz w:val="22"/>
                <w:szCs w:val="22"/>
              </w:rPr>
              <w:t>5 160,11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33F81" w14:textId="77777777" w:rsidR="00A51793" w:rsidRPr="0042187C" w:rsidRDefault="00A51793" w:rsidP="008B4389">
            <w:pPr>
              <w:jc w:val="center"/>
              <w:rPr>
                <w:sz w:val="22"/>
                <w:szCs w:val="22"/>
              </w:rPr>
            </w:pPr>
            <w:r w:rsidRPr="0042187C">
              <w:rPr>
                <w:sz w:val="22"/>
                <w:szCs w:val="22"/>
              </w:rPr>
              <w:t>5 160,46</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3B681C1E" w14:textId="77777777" w:rsidR="00A51793" w:rsidRPr="00351EFD" w:rsidRDefault="00A51793" w:rsidP="008B4389">
            <w:pPr>
              <w:widowControl/>
              <w:jc w:val="center"/>
              <w:rPr>
                <w:sz w:val="22"/>
                <w:szCs w:val="22"/>
              </w:rPr>
            </w:pPr>
            <w:r w:rsidRPr="00351EFD">
              <w:rPr>
                <w:sz w:val="22"/>
                <w:szCs w:val="22"/>
              </w:rPr>
              <w:t>-</w:t>
            </w:r>
          </w:p>
        </w:tc>
        <w:tc>
          <w:tcPr>
            <w:tcW w:w="567" w:type="dxa"/>
            <w:gridSpan w:val="2"/>
            <w:tcBorders>
              <w:top w:val="single" w:sz="4" w:space="0" w:color="auto"/>
              <w:left w:val="single" w:sz="4" w:space="0" w:color="auto"/>
              <w:right w:val="single" w:sz="4" w:space="0" w:color="auto"/>
            </w:tcBorders>
            <w:vAlign w:val="center"/>
          </w:tcPr>
          <w:p w14:paraId="240B863D" w14:textId="77777777" w:rsidR="00A51793" w:rsidRPr="00351EFD" w:rsidRDefault="00A51793" w:rsidP="008B4389">
            <w:pPr>
              <w:widowControl/>
              <w:jc w:val="center"/>
              <w:rPr>
                <w:sz w:val="22"/>
                <w:szCs w:val="22"/>
              </w:rPr>
            </w:pPr>
            <w:r w:rsidRPr="00351EFD">
              <w:rPr>
                <w:sz w:val="22"/>
                <w:szCs w:val="22"/>
              </w:rPr>
              <w:t>-</w:t>
            </w:r>
          </w:p>
        </w:tc>
        <w:tc>
          <w:tcPr>
            <w:tcW w:w="709" w:type="dxa"/>
            <w:gridSpan w:val="2"/>
            <w:tcBorders>
              <w:top w:val="single" w:sz="4" w:space="0" w:color="auto"/>
              <w:left w:val="single" w:sz="4" w:space="0" w:color="auto"/>
              <w:right w:val="single" w:sz="4" w:space="0" w:color="auto"/>
            </w:tcBorders>
            <w:vAlign w:val="center"/>
          </w:tcPr>
          <w:p w14:paraId="692995BE" w14:textId="77777777" w:rsidR="00A51793" w:rsidRPr="00351EFD" w:rsidRDefault="00A51793" w:rsidP="008B4389">
            <w:pPr>
              <w:widowControl/>
              <w:jc w:val="center"/>
              <w:rPr>
                <w:sz w:val="22"/>
                <w:szCs w:val="22"/>
              </w:rPr>
            </w:pPr>
            <w:r w:rsidRPr="00351EFD">
              <w:rPr>
                <w:sz w:val="22"/>
                <w:szCs w:val="22"/>
              </w:rPr>
              <w:t>-</w:t>
            </w:r>
          </w:p>
        </w:tc>
        <w:tc>
          <w:tcPr>
            <w:tcW w:w="621" w:type="dxa"/>
            <w:gridSpan w:val="2"/>
            <w:tcBorders>
              <w:top w:val="single" w:sz="4" w:space="0" w:color="auto"/>
              <w:left w:val="single" w:sz="4" w:space="0" w:color="auto"/>
              <w:right w:val="single" w:sz="4" w:space="0" w:color="auto"/>
            </w:tcBorders>
            <w:vAlign w:val="center"/>
          </w:tcPr>
          <w:p w14:paraId="7B629414" w14:textId="77777777" w:rsidR="00A51793" w:rsidRPr="00351EFD" w:rsidRDefault="00A51793" w:rsidP="008B4389">
            <w:pPr>
              <w:widowControl/>
              <w:jc w:val="center"/>
              <w:rPr>
                <w:sz w:val="22"/>
                <w:szCs w:val="22"/>
              </w:rPr>
            </w:pPr>
            <w:r w:rsidRPr="00351EFD">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0FD7BF5A" w14:textId="77777777" w:rsidR="00A51793" w:rsidRPr="00351EFD" w:rsidRDefault="00A51793" w:rsidP="008B4389">
            <w:pPr>
              <w:widowControl/>
              <w:jc w:val="center"/>
              <w:rPr>
                <w:sz w:val="22"/>
                <w:szCs w:val="22"/>
              </w:rPr>
            </w:pPr>
            <w:r w:rsidRPr="00351EFD">
              <w:rPr>
                <w:sz w:val="22"/>
                <w:szCs w:val="22"/>
              </w:rPr>
              <w:t>-</w:t>
            </w:r>
          </w:p>
        </w:tc>
      </w:tr>
      <w:tr w:rsidR="00A51793" w:rsidRPr="00351EFD" w14:paraId="7469A66C"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0EF3DE1C" w14:textId="77777777" w:rsidR="00A51793" w:rsidRPr="00351EFD"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3C9C91CB" w14:textId="77777777" w:rsidR="00A51793" w:rsidRPr="00351EFD"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5D91E65F" w14:textId="77777777" w:rsidR="00A51793" w:rsidRPr="00351EFD"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AB3F" w14:textId="77777777" w:rsidR="00A51793" w:rsidRPr="0042187C" w:rsidRDefault="00A51793" w:rsidP="008B4389">
            <w:pPr>
              <w:jc w:val="center"/>
              <w:rPr>
                <w:sz w:val="22"/>
                <w:szCs w:val="22"/>
              </w:rPr>
            </w:pPr>
            <w:r w:rsidRPr="0042187C">
              <w:rPr>
                <w:sz w:val="22"/>
                <w:szCs w:val="22"/>
              </w:rPr>
              <w:t>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995678" w14:textId="77777777" w:rsidR="00A51793" w:rsidRPr="0042187C" w:rsidRDefault="00A51793" w:rsidP="008B4389">
            <w:pPr>
              <w:jc w:val="center"/>
              <w:rPr>
                <w:sz w:val="22"/>
                <w:szCs w:val="22"/>
              </w:rPr>
            </w:pPr>
            <w:r w:rsidRPr="0042187C">
              <w:rPr>
                <w:sz w:val="22"/>
                <w:szCs w:val="22"/>
              </w:rPr>
              <w:t>5 160,46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7177B" w14:textId="77777777" w:rsidR="00A51793" w:rsidRPr="0042187C" w:rsidRDefault="00A51793" w:rsidP="008B4389">
            <w:pPr>
              <w:jc w:val="center"/>
              <w:rPr>
                <w:sz w:val="22"/>
                <w:szCs w:val="22"/>
              </w:rPr>
            </w:pPr>
            <w:r w:rsidRPr="0042187C">
              <w:rPr>
                <w:sz w:val="22"/>
                <w:szCs w:val="22"/>
              </w:rPr>
              <w:t>5 410,38</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326C9403" w14:textId="77777777" w:rsidR="00A51793" w:rsidRPr="00351EFD" w:rsidRDefault="00A51793" w:rsidP="008B4389">
            <w:pPr>
              <w:widowControl/>
              <w:jc w:val="center"/>
              <w:rPr>
                <w:sz w:val="22"/>
                <w:szCs w:val="22"/>
              </w:rPr>
            </w:pPr>
            <w:r w:rsidRPr="00351EFD">
              <w:rPr>
                <w:sz w:val="22"/>
                <w:szCs w:val="22"/>
              </w:rPr>
              <w:t>-</w:t>
            </w:r>
          </w:p>
        </w:tc>
        <w:tc>
          <w:tcPr>
            <w:tcW w:w="567" w:type="dxa"/>
            <w:gridSpan w:val="2"/>
            <w:tcBorders>
              <w:top w:val="single" w:sz="4" w:space="0" w:color="auto"/>
              <w:left w:val="single" w:sz="4" w:space="0" w:color="auto"/>
              <w:right w:val="single" w:sz="4" w:space="0" w:color="auto"/>
            </w:tcBorders>
            <w:vAlign w:val="center"/>
          </w:tcPr>
          <w:p w14:paraId="0A771820" w14:textId="77777777" w:rsidR="00A51793" w:rsidRPr="00351EFD" w:rsidRDefault="00A51793" w:rsidP="008B4389">
            <w:pPr>
              <w:widowControl/>
              <w:jc w:val="center"/>
              <w:rPr>
                <w:sz w:val="22"/>
                <w:szCs w:val="22"/>
              </w:rPr>
            </w:pPr>
            <w:r w:rsidRPr="00351EFD">
              <w:rPr>
                <w:sz w:val="22"/>
                <w:szCs w:val="22"/>
              </w:rPr>
              <w:t>-</w:t>
            </w:r>
          </w:p>
        </w:tc>
        <w:tc>
          <w:tcPr>
            <w:tcW w:w="709" w:type="dxa"/>
            <w:gridSpan w:val="2"/>
            <w:tcBorders>
              <w:top w:val="single" w:sz="4" w:space="0" w:color="auto"/>
              <w:left w:val="single" w:sz="4" w:space="0" w:color="auto"/>
              <w:right w:val="single" w:sz="4" w:space="0" w:color="auto"/>
            </w:tcBorders>
            <w:vAlign w:val="center"/>
          </w:tcPr>
          <w:p w14:paraId="15E53FB8" w14:textId="77777777" w:rsidR="00A51793" w:rsidRPr="00351EFD" w:rsidRDefault="00A51793" w:rsidP="008B4389">
            <w:pPr>
              <w:widowControl/>
              <w:jc w:val="center"/>
              <w:rPr>
                <w:sz w:val="22"/>
                <w:szCs w:val="22"/>
              </w:rPr>
            </w:pPr>
            <w:r w:rsidRPr="00351EFD">
              <w:rPr>
                <w:sz w:val="22"/>
                <w:szCs w:val="22"/>
              </w:rPr>
              <w:t>-</w:t>
            </w:r>
          </w:p>
        </w:tc>
        <w:tc>
          <w:tcPr>
            <w:tcW w:w="621" w:type="dxa"/>
            <w:gridSpan w:val="2"/>
            <w:tcBorders>
              <w:top w:val="single" w:sz="4" w:space="0" w:color="auto"/>
              <w:left w:val="single" w:sz="4" w:space="0" w:color="auto"/>
              <w:right w:val="single" w:sz="4" w:space="0" w:color="auto"/>
            </w:tcBorders>
            <w:vAlign w:val="center"/>
          </w:tcPr>
          <w:p w14:paraId="16CA433F" w14:textId="77777777" w:rsidR="00A51793" w:rsidRPr="00351EFD" w:rsidRDefault="00A51793" w:rsidP="008B4389">
            <w:pPr>
              <w:widowControl/>
              <w:jc w:val="center"/>
              <w:rPr>
                <w:sz w:val="22"/>
                <w:szCs w:val="22"/>
              </w:rPr>
            </w:pPr>
            <w:r w:rsidRPr="00351EFD">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688293B6" w14:textId="77777777" w:rsidR="00A51793" w:rsidRPr="00351EFD" w:rsidRDefault="00A51793" w:rsidP="008B4389">
            <w:pPr>
              <w:widowControl/>
              <w:jc w:val="center"/>
              <w:rPr>
                <w:sz w:val="22"/>
                <w:szCs w:val="22"/>
              </w:rPr>
            </w:pPr>
            <w:r w:rsidRPr="00351EFD">
              <w:rPr>
                <w:sz w:val="22"/>
                <w:szCs w:val="22"/>
              </w:rPr>
              <w:t>-</w:t>
            </w:r>
          </w:p>
        </w:tc>
      </w:tr>
      <w:tr w:rsidR="00A51793" w:rsidRPr="00351EFD" w14:paraId="1BF719ED"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1422805D" w14:textId="77777777" w:rsidR="00A51793" w:rsidRPr="00351EFD"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0AA31E78" w14:textId="77777777" w:rsidR="00A51793" w:rsidRPr="00351EFD"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2ED49B4A" w14:textId="77777777" w:rsidR="00A51793" w:rsidRPr="00351EFD"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63A7A" w14:textId="77777777" w:rsidR="00A51793" w:rsidRPr="0042187C" w:rsidRDefault="00A51793" w:rsidP="008B4389">
            <w:pPr>
              <w:jc w:val="center"/>
              <w:rPr>
                <w:sz w:val="22"/>
                <w:szCs w:val="22"/>
              </w:rPr>
            </w:pPr>
            <w:r w:rsidRPr="0042187C">
              <w:rPr>
                <w:sz w:val="22"/>
                <w:szCs w:val="22"/>
              </w:rPr>
              <w:t>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0E36EE" w14:textId="77777777" w:rsidR="00A51793" w:rsidRPr="0042187C" w:rsidRDefault="00A51793" w:rsidP="008B4389">
            <w:pPr>
              <w:jc w:val="center"/>
              <w:rPr>
                <w:sz w:val="22"/>
                <w:szCs w:val="22"/>
              </w:rPr>
            </w:pPr>
            <w:r w:rsidRPr="0042187C">
              <w:rPr>
                <w:sz w:val="22"/>
                <w:szCs w:val="22"/>
              </w:rPr>
              <w:t>5 410,38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E35C9" w14:textId="77777777" w:rsidR="00A51793" w:rsidRPr="0042187C" w:rsidRDefault="00A51793" w:rsidP="008B4389">
            <w:pPr>
              <w:jc w:val="center"/>
              <w:rPr>
                <w:sz w:val="22"/>
                <w:szCs w:val="22"/>
              </w:rPr>
            </w:pPr>
            <w:r w:rsidRPr="0042187C">
              <w:rPr>
                <w:sz w:val="22"/>
                <w:szCs w:val="22"/>
              </w:rPr>
              <w:t>5 553,46</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65421405" w14:textId="77777777" w:rsidR="00A51793" w:rsidRPr="00351EFD" w:rsidRDefault="00A51793" w:rsidP="008B4389">
            <w:pPr>
              <w:widowControl/>
              <w:jc w:val="center"/>
              <w:rPr>
                <w:sz w:val="22"/>
                <w:szCs w:val="22"/>
              </w:rPr>
            </w:pPr>
            <w:r w:rsidRPr="00351EFD">
              <w:rPr>
                <w:sz w:val="22"/>
                <w:szCs w:val="22"/>
              </w:rPr>
              <w:t>-</w:t>
            </w:r>
          </w:p>
        </w:tc>
        <w:tc>
          <w:tcPr>
            <w:tcW w:w="567" w:type="dxa"/>
            <w:gridSpan w:val="2"/>
            <w:tcBorders>
              <w:top w:val="single" w:sz="4" w:space="0" w:color="auto"/>
              <w:left w:val="single" w:sz="4" w:space="0" w:color="auto"/>
              <w:right w:val="single" w:sz="4" w:space="0" w:color="auto"/>
            </w:tcBorders>
            <w:vAlign w:val="center"/>
          </w:tcPr>
          <w:p w14:paraId="3306DFE8" w14:textId="77777777" w:rsidR="00A51793" w:rsidRPr="00351EFD" w:rsidRDefault="00A51793" w:rsidP="008B4389">
            <w:pPr>
              <w:widowControl/>
              <w:jc w:val="center"/>
              <w:rPr>
                <w:sz w:val="22"/>
                <w:szCs w:val="22"/>
              </w:rPr>
            </w:pPr>
            <w:r w:rsidRPr="00351EFD">
              <w:rPr>
                <w:sz w:val="22"/>
                <w:szCs w:val="22"/>
              </w:rPr>
              <w:t>-</w:t>
            </w:r>
          </w:p>
        </w:tc>
        <w:tc>
          <w:tcPr>
            <w:tcW w:w="709" w:type="dxa"/>
            <w:gridSpan w:val="2"/>
            <w:tcBorders>
              <w:top w:val="single" w:sz="4" w:space="0" w:color="auto"/>
              <w:left w:val="single" w:sz="4" w:space="0" w:color="auto"/>
              <w:right w:val="single" w:sz="4" w:space="0" w:color="auto"/>
            </w:tcBorders>
            <w:vAlign w:val="center"/>
          </w:tcPr>
          <w:p w14:paraId="29C883D3" w14:textId="77777777" w:rsidR="00A51793" w:rsidRPr="00351EFD" w:rsidRDefault="00A51793" w:rsidP="008B4389">
            <w:pPr>
              <w:widowControl/>
              <w:jc w:val="center"/>
              <w:rPr>
                <w:sz w:val="22"/>
                <w:szCs w:val="22"/>
              </w:rPr>
            </w:pPr>
            <w:r w:rsidRPr="00351EFD">
              <w:rPr>
                <w:sz w:val="22"/>
                <w:szCs w:val="22"/>
              </w:rPr>
              <w:t>-</w:t>
            </w:r>
          </w:p>
        </w:tc>
        <w:tc>
          <w:tcPr>
            <w:tcW w:w="621" w:type="dxa"/>
            <w:gridSpan w:val="2"/>
            <w:tcBorders>
              <w:top w:val="single" w:sz="4" w:space="0" w:color="auto"/>
              <w:left w:val="single" w:sz="4" w:space="0" w:color="auto"/>
              <w:right w:val="single" w:sz="4" w:space="0" w:color="auto"/>
            </w:tcBorders>
            <w:vAlign w:val="center"/>
          </w:tcPr>
          <w:p w14:paraId="0C760681" w14:textId="77777777" w:rsidR="00A51793" w:rsidRPr="00351EFD" w:rsidRDefault="00A51793" w:rsidP="008B4389">
            <w:pPr>
              <w:widowControl/>
              <w:jc w:val="center"/>
              <w:rPr>
                <w:sz w:val="22"/>
                <w:szCs w:val="22"/>
              </w:rPr>
            </w:pPr>
            <w:r w:rsidRPr="00351EFD">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26E435F7" w14:textId="77777777" w:rsidR="00A51793" w:rsidRPr="00351EFD" w:rsidRDefault="00A51793" w:rsidP="008B4389">
            <w:pPr>
              <w:widowControl/>
              <w:jc w:val="center"/>
              <w:rPr>
                <w:sz w:val="22"/>
                <w:szCs w:val="22"/>
              </w:rPr>
            </w:pPr>
            <w:r w:rsidRPr="00351EFD">
              <w:rPr>
                <w:sz w:val="22"/>
                <w:szCs w:val="22"/>
              </w:rPr>
              <w:t>-</w:t>
            </w:r>
          </w:p>
        </w:tc>
      </w:tr>
      <w:tr w:rsidR="00A51793" w:rsidRPr="007A703F" w14:paraId="084DB79C" w14:textId="77777777" w:rsidTr="008B4389">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71AA60BA" w14:textId="77777777" w:rsidR="00A51793" w:rsidRPr="00CF1FE1" w:rsidRDefault="00A51793" w:rsidP="008B4389">
            <w:pPr>
              <w:jc w:val="center"/>
            </w:pPr>
            <w:r>
              <w:t>10</w:t>
            </w:r>
            <w:r w:rsidRPr="00CF1FE1">
              <w:t>.</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04DB249" w14:textId="77777777" w:rsidR="00A51793" w:rsidRDefault="00A51793" w:rsidP="008B4389">
            <w:pPr>
              <w:widowControl/>
            </w:pPr>
            <w:r>
              <w:t xml:space="preserve">МУП ЖКХ </w:t>
            </w:r>
            <w:r w:rsidRPr="001516B3">
              <w:t xml:space="preserve">«Тепловик» </w:t>
            </w:r>
          </w:p>
          <w:p w14:paraId="2FBD77F5" w14:textId="77777777" w:rsidR="00A51793" w:rsidRPr="00CF1FE1" w:rsidRDefault="00A51793" w:rsidP="008B4389">
            <w:pPr>
              <w:widowControl/>
            </w:pPr>
            <w:r w:rsidRPr="00CF1FE1">
              <w:t>(Лухский район),</w:t>
            </w:r>
          </w:p>
          <w:p w14:paraId="12AFB8E4" w14:textId="77777777" w:rsidR="00A51793" w:rsidRPr="00CF1FE1" w:rsidRDefault="00A51793" w:rsidP="008B4389">
            <w:pPr>
              <w:widowControl/>
            </w:pPr>
            <w:r>
              <w:t xml:space="preserve">котельная в </w:t>
            </w:r>
            <w:r w:rsidRPr="00CF1FE1">
              <w:t>с.Тимирязево</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A54AFDB" w14:textId="77777777" w:rsidR="00A51793" w:rsidRDefault="00A51793" w:rsidP="008B4389">
            <w:pPr>
              <w:jc w:val="center"/>
            </w:pPr>
            <w:r w:rsidRPr="009969B2">
              <w:t>Одноставочный,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B6B22" w14:textId="77777777" w:rsidR="00A51793" w:rsidRPr="0042187C" w:rsidRDefault="00A51793" w:rsidP="008B4389">
            <w:pPr>
              <w:jc w:val="center"/>
              <w:rPr>
                <w:sz w:val="22"/>
                <w:szCs w:val="22"/>
              </w:rPr>
            </w:pPr>
            <w:r w:rsidRPr="0042187C">
              <w:rPr>
                <w:sz w:val="22"/>
                <w:szCs w:val="22"/>
              </w:rPr>
              <w:t>2023</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B79B384" w14:textId="77777777" w:rsidR="00A51793" w:rsidRPr="0042187C" w:rsidRDefault="00A51793" w:rsidP="008B4389">
            <w:pPr>
              <w:jc w:val="center"/>
              <w:rPr>
                <w:sz w:val="22"/>
                <w:szCs w:val="22"/>
              </w:rPr>
            </w:pPr>
            <w:r w:rsidRPr="0042187C">
              <w:rPr>
                <w:sz w:val="22"/>
                <w:szCs w:val="22"/>
              </w:rPr>
              <w:t>6 422,21 *</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36E8C9B0"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1B8E2CCC"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38594901"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54527C5C"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7B79BCD2" w14:textId="77777777" w:rsidR="00A51793" w:rsidRPr="007A703F" w:rsidRDefault="00A51793" w:rsidP="008B4389">
            <w:pPr>
              <w:widowControl/>
              <w:jc w:val="center"/>
              <w:rPr>
                <w:sz w:val="22"/>
                <w:szCs w:val="22"/>
              </w:rPr>
            </w:pPr>
            <w:r w:rsidRPr="007A703F">
              <w:rPr>
                <w:sz w:val="22"/>
                <w:szCs w:val="22"/>
              </w:rPr>
              <w:t>-</w:t>
            </w:r>
          </w:p>
        </w:tc>
      </w:tr>
      <w:tr w:rsidR="00A51793" w:rsidRPr="007A703F" w14:paraId="63BF8D82"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28897DC4"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3DAA947B" w14:textId="77777777" w:rsidR="00A5179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540F0913"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C084D" w14:textId="77777777" w:rsidR="00A51793" w:rsidRPr="0042187C" w:rsidRDefault="00A51793" w:rsidP="008B4389">
            <w:pPr>
              <w:jc w:val="center"/>
              <w:rPr>
                <w:sz w:val="22"/>
                <w:szCs w:val="22"/>
              </w:rPr>
            </w:pPr>
            <w:r w:rsidRPr="0042187C">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37491E" w14:textId="77777777" w:rsidR="00A51793" w:rsidRPr="0042187C" w:rsidRDefault="00A51793" w:rsidP="008B4389">
            <w:pPr>
              <w:jc w:val="center"/>
              <w:rPr>
                <w:sz w:val="22"/>
                <w:szCs w:val="22"/>
              </w:rPr>
            </w:pPr>
            <w:r w:rsidRPr="0042187C">
              <w:rPr>
                <w:sz w:val="22"/>
                <w:szCs w:val="22"/>
              </w:rPr>
              <w:t>6 422,21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CC0E4" w14:textId="77777777" w:rsidR="00A51793" w:rsidRPr="0042187C" w:rsidRDefault="00A51793" w:rsidP="008B4389">
            <w:pPr>
              <w:jc w:val="center"/>
              <w:rPr>
                <w:sz w:val="22"/>
                <w:szCs w:val="22"/>
              </w:rPr>
            </w:pPr>
            <w:r w:rsidRPr="0042187C">
              <w:rPr>
                <w:sz w:val="22"/>
                <w:szCs w:val="22"/>
              </w:rPr>
              <w:t>8 241,86</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0180BF20"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4330EF5D"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475B9A3A"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20388767"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33AF3636" w14:textId="77777777" w:rsidR="00A51793" w:rsidRPr="007A703F" w:rsidRDefault="00A51793" w:rsidP="008B4389">
            <w:pPr>
              <w:widowControl/>
              <w:jc w:val="center"/>
              <w:rPr>
                <w:sz w:val="22"/>
                <w:szCs w:val="22"/>
              </w:rPr>
            </w:pPr>
            <w:r w:rsidRPr="007A703F">
              <w:rPr>
                <w:sz w:val="22"/>
                <w:szCs w:val="22"/>
              </w:rPr>
              <w:t>-</w:t>
            </w:r>
          </w:p>
        </w:tc>
      </w:tr>
      <w:tr w:rsidR="00A51793" w:rsidRPr="007A703F" w14:paraId="2C9B9A8F"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46A4908A"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3249CF95" w14:textId="77777777" w:rsidR="00A5179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54AD4B9D"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AA0A0" w14:textId="77777777" w:rsidR="00A51793" w:rsidRPr="0042187C" w:rsidRDefault="00A51793" w:rsidP="008B4389">
            <w:pPr>
              <w:jc w:val="center"/>
              <w:rPr>
                <w:sz w:val="22"/>
                <w:szCs w:val="22"/>
              </w:rPr>
            </w:pPr>
            <w:r w:rsidRPr="0042187C">
              <w:rPr>
                <w:sz w:val="22"/>
                <w:szCs w:val="22"/>
              </w:rPr>
              <w:t>2025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30E4C1" w14:textId="77777777" w:rsidR="00A51793" w:rsidRPr="0042187C" w:rsidRDefault="00A51793" w:rsidP="008B4389">
            <w:pPr>
              <w:jc w:val="center"/>
              <w:rPr>
                <w:sz w:val="22"/>
                <w:szCs w:val="22"/>
              </w:rPr>
            </w:pPr>
            <w:r w:rsidRPr="0042187C">
              <w:rPr>
                <w:sz w:val="22"/>
                <w:szCs w:val="22"/>
              </w:rPr>
              <w:t>7 599,06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496A8" w14:textId="77777777" w:rsidR="00A51793" w:rsidRPr="0042187C" w:rsidRDefault="00A51793" w:rsidP="008B4389">
            <w:pPr>
              <w:jc w:val="center"/>
              <w:rPr>
                <w:sz w:val="22"/>
                <w:szCs w:val="22"/>
              </w:rPr>
            </w:pPr>
            <w:r w:rsidRPr="0042187C">
              <w:rPr>
                <w:sz w:val="22"/>
                <w:szCs w:val="22"/>
              </w:rPr>
              <w:t>7 599,58</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7DD47D00"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5BCC5E43"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4A491485"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70A50688"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05F895E8" w14:textId="77777777" w:rsidR="00A51793" w:rsidRPr="007A703F" w:rsidRDefault="00A51793" w:rsidP="008B4389">
            <w:pPr>
              <w:widowControl/>
              <w:jc w:val="center"/>
              <w:rPr>
                <w:sz w:val="22"/>
                <w:szCs w:val="22"/>
              </w:rPr>
            </w:pPr>
            <w:r w:rsidRPr="007A703F">
              <w:rPr>
                <w:sz w:val="22"/>
                <w:szCs w:val="22"/>
              </w:rPr>
              <w:t>-</w:t>
            </w:r>
          </w:p>
        </w:tc>
      </w:tr>
      <w:tr w:rsidR="00A51793" w:rsidRPr="007A703F" w14:paraId="520FAAF2"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6885190B"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551EA492" w14:textId="77777777" w:rsidR="00A5179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139C4C42"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643EF" w14:textId="77777777" w:rsidR="00A51793" w:rsidRPr="0042187C" w:rsidRDefault="00A51793" w:rsidP="008B4389">
            <w:pPr>
              <w:jc w:val="center"/>
              <w:rPr>
                <w:sz w:val="22"/>
                <w:szCs w:val="22"/>
              </w:rPr>
            </w:pPr>
            <w:r w:rsidRPr="0042187C">
              <w:rPr>
                <w:sz w:val="22"/>
                <w:szCs w:val="22"/>
              </w:rPr>
              <w:t>2026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091E5C" w14:textId="77777777" w:rsidR="00A51793" w:rsidRPr="0042187C" w:rsidRDefault="00A51793" w:rsidP="008B4389">
            <w:pPr>
              <w:jc w:val="center"/>
              <w:rPr>
                <w:sz w:val="22"/>
                <w:szCs w:val="22"/>
              </w:rPr>
            </w:pPr>
            <w:r w:rsidRPr="0042187C">
              <w:rPr>
                <w:sz w:val="22"/>
                <w:szCs w:val="22"/>
              </w:rPr>
              <w:t>7 599,58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E970C" w14:textId="77777777" w:rsidR="00A51793" w:rsidRPr="0042187C" w:rsidRDefault="00A51793" w:rsidP="008B4389">
            <w:pPr>
              <w:jc w:val="center"/>
              <w:rPr>
                <w:sz w:val="22"/>
                <w:szCs w:val="22"/>
              </w:rPr>
            </w:pPr>
            <w:r w:rsidRPr="0042187C">
              <w:rPr>
                <w:sz w:val="22"/>
                <w:szCs w:val="22"/>
              </w:rPr>
              <w:t>8 373,02</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03558938"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037DE584"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0FDAA6F6"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5243F313"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13D0F33A" w14:textId="77777777" w:rsidR="00A51793" w:rsidRPr="007A703F" w:rsidRDefault="00A51793" w:rsidP="008B4389">
            <w:pPr>
              <w:widowControl/>
              <w:jc w:val="center"/>
              <w:rPr>
                <w:sz w:val="22"/>
                <w:szCs w:val="22"/>
              </w:rPr>
            </w:pPr>
            <w:r w:rsidRPr="007A703F">
              <w:rPr>
                <w:sz w:val="22"/>
                <w:szCs w:val="22"/>
              </w:rPr>
              <w:t>-</w:t>
            </w:r>
          </w:p>
        </w:tc>
      </w:tr>
      <w:tr w:rsidR="00A51793" w:rsidRPr="007A703F" w14:paraId="559D7E7F" w14:textId="77777777" w:rsidTr="008B4389">
        <w:trPr>
          <w:trHeight w:val="329"/>
        </w:trPr>
        <w:tc>
          <w:tcPr>
            <w:tcW w:w="465" w:type="dxa"/>
            <w:vMerge/>
            <w:tcBorders>
              <w:left w:val="single" w:sz="4" w:space="0" w:color="auto"/>
              <w:right w:val="single" w:sz="4" w:space="0" w:color="auto"/>
            </w:tcBorders>
            <w:shd w:val="clear" w:color="auto" w:fill="auto"/>
            <w:noWrap/>
            <w:vAlign w:val="center"/>
          </w:tcPr>
          <w:p w14:paraId="3E1DEC91" w14:textId="77777777" w:rsidR="00A51793" w:rsidRPr="00CF1FE1" w:rsidRDefault="00A51793" w:rsidP="008B4389">
            <w:pPr>
              <w:jc w:val="center"/>
            </w:pPr>
          </w:p>
        </w:tc>
        <w:tc>
          <w:tcPr>
            <w:tcW w:w="2126" w:type="dxa"/>
            <w:vMerge/>
            <w:tcBorders>
              <w:left w:val="single" w:sz="4" w:space="0" w:color="auto"/>
              <w:right w:val="single" w:sz="4" w:space="0" w:color="auto"/>
            </w:tcBorders>
            <w:shd w:val="clear" w:color="auto" w:fill="auto"/>
            <w:vAlign w:val="center"/>
          </w:tcPr>
          <w:p w14:paraId="1D094AAC" w14:textId="77777777" w:rsidR="00A51793" w:rsidRDefault="00A51793" w:rsidP="008B4389">
            <w:pPr>
              <w:widowControl/>
            </w:pPr>
          </w:p>
        </w:tc>
        <w:tc>
          <w:tcPr>
            <w:tcW w:w="1843" w:type="dxa"/>
            <w:gridSpan w:val="2"/>
            <w:vMerge/>
            <w:tcBorders>
              <w:left w:val="single" w:sz="4" w:space="0" w:color="auto"/>
              <w:right w:val="single" w:sz="4" w:space="0" w:color="auto"/>
            </w:tcBorders>
            <w:shd w:val="clear" w:color="auto" w:fill="auto"/>
            <w:vAlign w:val="center"/>
          </w:tcPr>
          <w:p w14:paraId="088273B7" w14:textId="77777777" w:rsidR="00A51793" w:rsidRPr="009969B2" w:rsidRDefault="00A51793" w:rsidP="008B4389">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DF50C" w14:textId="77777777" w:rsidR="00A51793" w:rsidRPr="0042187C" w:rsidRDefault="00A51793" w:rsidP="008B4389">
            <w:pPr>
              <w:jc w:val="center"/>
              <w:rPr>
                <w:sz w:val="22"/>
                <w:szCs w:val="22"/>
              </w:rPr>
            </w:pPr>
            <w:r w:rsidRPr="0042187C">
              <w:rPr>
                <w:sz w:val="22"/>
                <w:szCs w:val="22"/>
              </w:rPr>
              <w:t>2027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CE7E5D" w14:textId="77777777" w:rsidR="00A51793" w:rsidRPr="0042187C" w:rsidRDefault="00A51793" w:rsidP="008B4389">
            <w:pPr>
              <w:jc w:val="center"/>
              <w:rPr>
                <w:sz w:val="22"/>
                <w:szCs w:val="22"/>
              </w:rPr>
            </w:pPr>
            <w:r w:rsidRPr="0042187C">
              <w:rPr>
                <w:sz w:val="22"/>
                <w:szCs w:val="22"/>
              </w:rPr>
              <w:t>8 273,57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287AF" w14:textId="77777777" w:rsidR="00A51793" w:rsidRPr="0042187C" w:rsidRDefault="00A51793" w:rsidP="008B4389">
            <w:pPr>
              <w:jc w:val="center"/>
              <w:rPr>
                <w:sz w:val="22"/>
                <w:szCs w:val="22"/>
              </w:rPr>
            </w:pPr>
            <w:r w:rsidRPr="0042187C">
              <w:rPr>
                <w:sz w:val="22"/>
                <w:szCs w:val="22"/>
              </w:rPr>
              <w:t>8 274,13</w:t>
            </w:r>
          </w:p>
        </w:tc>
        <w:tc>
          <w:tcPr>
            <w:tcW w:w="567" w:type="dxa"/>
            <w:gridSpan w:val="2"/>
            <w:tcBorders>
              <w:top w:val="single" w:sz="4" w:space="0" w:color="auto"/>
              <w:left w:val="single" w:sz="4" w:space="0" w:color="auto"/>
              <w:right w:val="single" w:sz="4" w:space="0" w:color="auto"/>
            </w:tcBorders>
            <w:shd w:val="clear" w:color="auto" w:fill="auto"/>
            <w:noWrap/>
            <w:vAlign w:val="center"/>
          </w:tcPr>
          <w:p w14:paraId="44AC0C81" w14:textId="77777777" w:rsidR="00A51793" w:rsidRPr="007A703F" w:rsidRDefault="00A51793" w:rsidP="008B4389">
            <w:pPr>
              <w:widowControl/>
              <w:jc w:val="center"/>
              <w:rPr>
                <w:sz w:val="22"/>
                <w:szCs w:val="22"/>
              </w:rPr>
            </w:pPr>
            <w:r w:rsidRPr="007A703F">
              <w:rPr>
                <w:sz w:val="22"/>
                <w:szCs w:val="22"/>
              </w:rPr>
              <w:t>-</w:t>
            </w:r>
          </w:p>
        </w:tc>
        <w:tc>
          <w:tcPr>
            <w:tcW w:w="567" w:type="dxa"/>
            <w:gridSpan w:val="2"/>
            <w:tcBorders>
              <w:top w:val="single" w:sz="4" w:space="0" w:color="auto"/>
              <w:left w:val="single" w:sz="4" w:space="0" w:color="auto"/>
              <w:right w:val="single" w:sz="4" w:space="0" w:color="auto"/>
            </w:tcBorders>
            <w:vAlign w:val="center"/>
          </w:tcPr>
          <w:p w14:paraId="17689917" w14:textId="77777777" w:rsidR="00A51793" w:rsidRPr="007A703F" w:rsidRDefault="00A51793" w:rsidP="008B4389">
            <w:pPr>
              <w:widowControl/>
              <w:jc w:val="center"/>
              <w:rPr>
                <w:sz w:val="22"/>
                <w:szCs w:val="22"/>
              </w:rPr>
            </w:pPr>
            <w:r w:rsidRPr="007A703F">
              <w:rPr>
                <w:sz w:val="22"/>
                <w:szCs w:val="22"/>
              </w:rPr>
              <w:t>-</w:t>
            </w:r>
          </w:p>
        </w:tc>
        <w:tc>
          <w:tcPr>
            <w:tcW w:w="709" w:type="dxa"/>
            <w:gridSpan w:val="2"/>
            <w:tcBorders>
              <w:top w:val="single" w:sz="4" w:space="0" w:color="auto"/>
              <w:left w:val="single" w:sz="4" w:space="0" w:color="auto"/>
              <w:right w:val="single" w:sz="4" w:space="0" w:color="auto"/>
            </w:tcBorders>
            <w:vAlign w:val="center"/>
          </w:tcPr>
          <w:p w14:paraId="22C5D43C" w14:textId="77777777" w:rsidR="00A51793" w:rsidRPr="007A703F" w:rsidRDefault="00A51793" w:rsidP="008B4389">
            <w:pPr>
              <w:widowControl/>
              <w:jc w:val="center"/>
              <w:rPr>
                <w:sz w:val="22"/>
                <w:szCs w:val="22"/>
              </w:rPr>
            </w:pPr>
            <w:r w:rsidRPr="007A703F">
              <w:rPr>
                <w:sz w:val="22"/>
                <w:szCs w:val="22"/>
              </w:rPr>
              <w:t>-</w:t>
            </w:r>
          </w:p>
        </w:tc>
        <w:tc>
          <w:tcPr>
            <w:tcW w:w="621" w:type="dxa"/>
            <w:gridSpan w:val="2"/>
            <w:tcBorders>
              <w:top w:val="single" w:sz="4" w:space="0" w:color="auto"/>
              <w:left w:val="single" w:sz="4" w:space="0" w:color="auto"/>
              <w:right w:val="single" w:sz="4" w:space="0" w:color="auto"/>
            </w:tcBorders>
            <w:vAlign w:val="center"/>
          </w:tcPr>
          <w:p w14:paraId="1A6BC336" w14:textId="77777777" w:rsidR="00A51793" w:rsidRPr="007A703F" w:rsidRDefault="00A51793" w:rsidP="008B4389">
            <w:pPr>
              <w:widowControl/>
              <w:jc w:val="center"/>
              <w:rPr>
                <w:sz w:val="22"/>
                <w:szCs w:val="22"/>
              </w:rPr>
            </w:pPr>
            <w:r w:rsidRPr="007A703F">
              <w:rPr>
                <w:sz w:val="22"/>
                <w:szCs w:val="22"/>
              </w:rPr>
              <w:t>-</w:t>
            </w:r>
          </w:p>
        </w:tc>
        <w:tc>
          <w:tcPr>
            <w:tcW w:w="654" w:type="dxa"/>
            <w:gridSpan w:val="2"/>
            <w:tcBorders>
              <w:top w:val="single" w:sz="4" w:space="0" w:color="auto"/>
              <w:left w:val="single" w:sz="4" w:space="0" w:color="auto"/>
              <w:right w:val="single" w:sz="4" w:space="0" w:color="auto"/>
            </w:tcBorders>
            <w:shd w:val="clear" w:color="auto" w:fill="auto"/>
            <w:noWrap/>
            <w:vAlign w:val="center"/>
          </w:tcPr>
          <w:p w14:paraId="332CB80C" w14:textId="77777777" w:rsidR="00A51793" w:rsidRPr="007A703F" w:rsidRDefault="00A51793" w:rsidP="008B4389">
            <w:pPr>
              <w:widowControl/>
              <w:jc w:val="center"/>
              <w:rPr>
                <w:sz w:val="22"/>
                <w:szCs w:val="22"/>
              </w:rPr>
            </w:pPr>
            <w:r w:rsidRPr="007A703F">
              <w:rPr>
                <w:sz w:val="22"/>
                <w:szCs w:val="22"/>
              </w:rPr>
              <w:t>-</w:t>
            </w:r>
          </w:p>
        </w:tc>
      </w:tr>
    </w:tbl>
    <w:p w14:paraId="160ABBAF" w14:textId="77777777" w:rsidR="000E26E4" w:rsidRDefault="000E26E4" w:rsidP="000E26E4">
      <w:pPr>
        <w:widowControl/>
        <w:autoSpaceDE w:val="0"/>
        <w:autoSpaceDN w:val="0"/>
        <w:adjustRightInd w:val="0"/>
        <w:jc w:val="center"/>
        <w:rPr>
          <w:b/>
          <w:sz w:val="22"/>
          <w:szCs w:val="22"/>
        </w:rPr>
      </w:pPr>
    </w:p>
    <w:p w14:paraId="34CEF17B" w14:textId="77777777" w:rsidR="00A51793" w:rsidRPr="00CF1FE1" w:rsidRDefault="00A51793" w:rsidP="000E26E4">
      <w:pPr>
        <w:widowControl/>
        <w:autoSpaceDE w:val="0"/>
        <w:autoSpaceDN w:val="0"/>
        <w:adjustRightInd w:val="0"/>
        <w:jc w:val="center"/>
        <w:rPr>
          <w:b/>
          <w:sz w:val="22"/>
          <w:szCs w:val="22"/>
        </w:rPr>
      </w:pPr>
    </w:p>
    <w:p w14:paraId="0212CB69" w14:textId="77777777" w:rsidR="000E26E4" w:rsidRDefault="000E26E4" w:rsidP="000E26E4">
      <w:pPr>
        <w:widowControl/>
        <w:autoSpaceDE w:val="0"/>
        <w:autoSpaceDN w:val="0"/>
        <w:adjustRightInd w:val="0"/>
        <w:ind w:firstLine="540"/>
        <w:jc w:val="both"/>
        <w:rPr>
          <w:sz w:val="24"/>
          <w:szCs w:val="22"/>
        </w:rPr>
      </w:pPr>
      <w:r w:rsidRPr="007A703F">
        <w:rPr>
          <w:sz w:val="24"/>
          <w:szCs w:val="22"/>
        </w:rPr>
        <w:lastRenderedPageBreak/>
        <w:t xml:space="preserve">Примечание. </w:t>
      </w:r>
    </w:p>
    <w:p w14:paraId="261238D0" w14:textId="77777777" w:rsidR="000E26E4" w:rsidRPr="007A703F" w:rsidRDefault="000E26E4" w:rsidP="000A2C79">
      <w:pPr>
        <w:widowControl/>
        <w:numPr>
          <w:ilvl w:val="0"/>
          <w:numId w:val="2"/>
        </w:numPr>
        <w:autoSpaceDE w:val="0"/>
        <w:autoSpaceDN w:val="0"/>
        <w:adjustRightInd w:val="0"/>
        <w:jc w:val="both"/>
        <w:rPr>
          <w:sz w:val="24"/>
          <w:szCs w:val="22"/>
        </w:rPr>
      </w:pPr>
      <w:r w:rsidRPr="007A703F">
        <w:rPr>
          <w:sz w:val="24"/>
          <w:szCs w:val="22"/>
        </w:rPr>
        <w:t xml:space="preserve">Организация применяет упрощенную систему налогообложения в соответствии с </w:t>
      </w:r>
      <w:hyperlink r:id="rId12" w:history="1">
        <w:r w:rsidRPr="007A703F">
          <w:rPr>
            <w:sz w:val="24"/>
            <w:szCs w:val="22"/>
          </w:rPr>
          <w:t>Главой 26.2</w:t>
        </w:r>
      </w:hyperlink>
      <w:r w:rsidRPr="007A703F">
        <w:rPr>
          <w:sz w:val="24"/>
          <w:szCs w:val="22"/>
        </w:rPr>
        <w:t xml:space="preserve"> части 2 Налогового кодекса Российской Федерации.</w:t>
      </w:r>
    </w:p>
    <w:p w14:paraId="241A49DA" w14:textId="77777777" w:rsidR="000E26E4" w:rsidRDefault="000E26E4" w:rsidP="000E26E4">
      <w:pPr>
        <w:widowControl/>
        <w:autoSpaceDE w:val="0"/>
        <w:autoSpaceDN w:val="0"/>
        <w:adjustRightInd w:val="0"/>
        <w:rPr>
          <w:sz w:val="24"/>
          <w:szCs w:val="22"/>
        </w:rPr>
      </w:pPr>
      <w:r>
        <w:rPr>
          <w:sz w:val="24"/>
          <w:szCs w:val="22"/>
        </w:rPr>
        <w:t xml:space="preserve">         2.</w:t>
      </w:r>
      <w:r w:rsidRPr="005F4044">
        <w:t xml:space="preserve"> </w:t>
      </w:r>
      <w:r>
        <w:t xml:space="preserve">  </w:t>
      </w:r>
      <w:r w:rsidRPr="000A2C79">
        <w:rPr>
          <w:sz w:val="24"/>
          <w:szCs w:val="24"/>
        </w:rPr>
        <w:t>Тарифы, установленные на 2023 год</w:t>
      </w:r>
      <w:r w:rsidRPr="005F4044">
        <w:rPr>
          <w:sz w:val="24"/>
          <w:szCs w:val="22"/>
        </w:rPr>
        <w:t>, вводятся в действие с 1 декабря 2022 г.</w:t>
      </w:r>
    </w:p>
    <w:p w14:paraId="1F8FE2D9" w14:textId="77777777" w:rsidR="000E26E4" w:rsidRDefault="000E26E4" w:rsidP="000E26E4">
      <w:pPr>
        <w:widowControl/>
        <w:autoSpaceDE w:val="0"/>
        <w:autoSpaceDN w:val="0"/>
        <w:adjustRightInd w:val="0"/>
        <w:jc w:val="right"/>
        <w:rPr>
          <w:sz w:val="24"/>
          <w:szCs w:val="22"/>
        </w:rPr>
      </w:pPr>
    </w:p>
    <w:p w14:paraId="6DFE7094" w14:textId="77777777" w:rsidR="000E26E4" w:rsidRDefault="000E26E4" w:rsidP="000A2C79">
      <w:pPr>
        <w:pStyle w:val="a4"/>
        <w:widowControl/>
        <w:numPr>
          <w:ilvl w:val="0"/>
          <w:numId w:val="2"/>
        </w:numPr>
        <w:tabs>
          <w:tab w:val="left" w:pos="993"/>
        </w:tabs>
        <w:autoSpaceDE w:val="0"/>
        <w:autoSpaceDN w:val="0"/>
        <w:adjustRightInd w:val="0"/>
        <w:ind w:left="-284" w:firstLine="824"/>
        <w:rPr>
          <w:sz w:val="24"/>
          <w:szCs w:val="24"/>
        </w:rPr>
      </w:pPr>
      <w:r w:rsidRPr="000A2C79">
        <w:rPr>
          <w:sz w:val="24"/>
          <w:szCs w:val="24"/>
        </w:rPr>
        <w:t>Установить льготные тарифы на тепловую энергию для потребителей МУП ЖКХ «Тепловик»</w:t>
      </w:r>
      <w:r w:rsidR="00A50B01">
        <w:rPr>
          <w:sz w:val="24"/>
          <w:szCs w:val="24"/>
        </w:rPr>
        <w:t xml:space="preserve"> </w:t>
      </w:r>
      <w:r w:rsidRPr="000A2C79">
        <w:rPr>
          <w:sz w:val="24"/>
          <w:szCs w:val="24"/>
        </w:rPr>
        <w:t>(Лухский район) на 2023-2027 годы</w:t>
      </w:r>
      <w:r w:rsidR="00A50B01">
        <w:rPr>
          <w:sz w:val="24"/>
          <w:szCs w:val="24"/>
        </w:rPr>
        <w:t>:</w:t>
      </w:r>
    </w:p>
    <w:tbl>
      <w:tblPr>
        <w:tblW w:w="10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258"/>
        <w:gridCol w:w="1144"/>
        <w:gridCol w:w="757"/>
        <w:gridCol w:w="1227"/>
        <w:gridCol w:w="1276"/>
        <w:gridCol w:w="661"/>
        <w:gridCol w:w="567"/>
        <w:gridCol w:w="709"/>
        <w:gridCol w:w="566"/>
        <w:gridCol w:w="709"/>
      </w:tblGrid>
      <w:tr w:rsidR="00A51793" w:rsidRPr="00224BBF" w14:paraId="467EBF92" w14:textId="77777777" w:rsidTr="008B4389">
        <w:trPr>
          <w:trHeight w:val="762"/>
        </w:trPr>
        <w:tc>
          <w:tcPr>
            <w:tcW w:w="436" w:type="dxa"/>
            <w:vMerge w:val="restart"/>
            <w:shd w:val="clear" w:color="auto" w:fill="auto"/>
            <w:vAlign w:val="center"/>
            <w:hideMark/>
          </w:tcPr>
          <w:p w14:paraId="5531BE1F" w14:textId="77777777" w:rsidR="00A51793" w:rsidRPr="00224BBF" w:rsidRDefault="00A51793" w:rsidP="008B4389">
            <w:pPr>
              <w:widowControl/>
              <w:jc w:val="center"/>
              <w:rPr>
                <w:sz w:val="22"/>
                <w:szCs w:val="22"/>
              </w:rPr>
            </w:pPr>
            <w:r>
              <w:rPr>
                <w:sz w:val="22"/>
                <w:szCs w:val="22"/>
              </w:rPr>
              <w:t>№</w:t>
            </w:r>
            <w:r w:rsidRPr="00224BBF">
              <w:rPr>
                <w:sz w:val="22"/>
                <w:szCs w:val="22"/>
              </w:rPr>
              <w:t xml:space="preserve"> п/п</w:t>
            </w:r>
          </w:p>
        </w:tc>
        <w:tc>
          <w:tcPr>
            <w:tcW w:w="2258" w:type="dxa"/>
            <w:vMerge w:val="restart"/>
            <w:shd w:val="clear" w:color="auto" w:fill="auto"/>
            <w:vAlign w:val="center"/>
            <w:hideMark/>
          </w:tcPr>
          <w:p w14:paraId="70579BE0" w14:textId="77777777" w:rsidR="00A51793" w:rsidRPr="00224BBF" w:rsidRDefault="00A51793" w:rsidP="008B4389">
            <w:pPr>
              <w:widowControl/>
              <w:jc w:val="center"/>
              <w:rPr>
                <w:sz w:val="22"/>
                <w:szCs w:val="22"/>
              </w:rPr>
            </w:pPr>
            <w:r w:rsidRPr="00224BBF">
              <w:rPr>
                <w:sz w:val="22"/>
                <w:szCs w:val="22"/>
              </w:rPr>
              <w:t>Наименование регулируемой организации</w:t>
            </w:r>
          </w:p>
        </w:tc>
        <w:tc>
          <w:tcPr>
            <w:tcW w:w="1144" w:type="dxa"/>
            <w:vMerge w:val="restart"/>
            <w:shd w:val="clear" w:color="auto" w:fill="auto"/>
            <w:noWrap/>
            <w:vAlign w:val="center"/>
            <w:hideMark/>
          </w:tcPr>
          <w:p w14:paraId="6C03E0CD" w14:textId="77777777" w:rsidR="00A51793" w:rsidRPr="00224BBF" w:rsidRDefault="00A51793" w:rsidP="008B4389">
            <w:pPr>
              <w:widowControl/>
              <w:jc w:val="center"/>
              <w:rPr>
                <w:sz w:val="22"/>
                <w:szCs w:val="22"/>
              </w:rPr>
            </w:pPr>
            <w:r w:rsidRPr="00224BBF">
              <w:rPr>
                <w:sz w:val="22"/>
                <w:szCs w:val="22"/>
              </w:rPr>
              <w:t>Вид тарифа</w:t>
            </w:r>
          </w:p>
        </w:tc>
        <w:tc>
          <w:tcPr>
            <w:tcW w:w="757" w:type="dxa"/>
            <w:vMerge w:val="restart"/>
            <w:shd w:val="clear" w:color="auto" w:fill="auto"/>
            <w:noWrap/>
            <w:vAlign w:val="center"/>
            <w:hideMark/>
          </w:tcPr>
          <w:p w14:paraId="6BD3FF32" w14:textId="77777777" w:rsidR="00A51793" w:rsidRPr="00224BBF" w:rsidRDefault="00A51793" w:rsidP="008B4389">
            <w:pPr>
              <w:widowControl/>
              <w:jc w:val="center"/>
              <w:rPr>
                <w:sz w:val="22"/>
                <w:szCs w:val="22"/>
              </w:rPr>
            </w:pPr>
            <w:r w:rsidRPr="00224BBF">
              <w:rPr>
                <w:sz w:val="22"/>
                <w:szCs w:val="22"/>
              </w:rPr>
              <w:t>Год</w:t>
            </w:r>
          </w:p>
        </w:tc>
        <w:tc>
          <w:tcPr>
            <w:tcW w:w="2503" w:type="dxa"/>
            <w:gridSpan w:val="2"/>
            <w:shd w:val="clear" w:color="auto" w:fill="auto"/>
            <w:noWrap/>
            <w:vAlign w:val="center"/>
            <w:hideMark/>
          </w:tcPr>
          <w:p w14:paraId="3EF22291" w14:textId="77777777" w:rsidR="00A51793" w:rsidRPr="00224BBF" w:rsidRDefault="00A51793" w:rsidP="008B4389">
            <w:pPr>
              <w:widowControl/>
              <w:jc w:val="center"/>
              <w:rPr>
                <w:sz w:val="22"/>
                <w:szCs w:val="22"/>
              </w:rPr>
            </w:pPr>
            <w:r w:rsidRPr="00224BBF">
              <w:rPr>
                <w:sz w:val="22"/>
                <w:szCs w:val="22"/>
              </w:rPr>
              <w:t>Вода</w:t>
            </w:r>
          </w:p>
        </w:tc>
        <w:tc>
          <w:tcPr>
            <w:tcW w:w="2503" w:type="dxa"/>
            <w:gridSpan w:val="4"/>
            <w:shd w:val="clear" w:color="auto" w:fill="auto"/>
            <w:noWrap/>
            <w:vAlign w:val="center"/>
            <w:hideMark/>
          </w:tcPr>
          <w:p w14:paraId="6A24E2D3" w14:textId="77777777" w:rsidR="00A51793" w:rsidRPr="00224BBF" w:rsidRDefault="00A51793" w:rsidP="008B4389">
            <w:pPr>
              <w:widowControl/>
              <w:jc w:val="center"/>
              <w:rPr>
                <w:sz w:val="22"/>
                <w:szCs w:val="22"/>
              </w:rPr>
            </w:pPr>
            <w:r w:rsidRPr="00224BBF">
              <w:rPr>
                <w:sz w:val="22"/>
                <w:szCs w:val="22"/>
              </w:rPr>
              <w:t>Отборный пар давлением</w:t>
            </w:r>
          </w:p>
        </w:tc>
        <w:tc>
          <w:tcPr>
            <w:tcW w:w="709" w:type="dxa"/>
            <w:vMerge w:val="restart"/>
            <w:shd w:val="clear" w:color="auto" w:fill="auto"/>
            <w:vAlign w:val="center"/>
            <w:hideMark/>
          </w:tcPr>
          <w:p w14:paraId="241EA3CD" w14:textId="77777777" w:rsidR="00A51793" w:rsidRPr="00224BBF" w:rsidRDefault="00A51793" w:rsidP="008B4389">
            <w:pPr>
              <w:widowControl/>
              <w:jc w:val="center"/>
              <w:rPr>
                <w:sz w:val="22"/>
                <w:szCs w:val="22"/>
              </w:rPr>
            </w:pPr>
            <w:r w:rsidRPr="00224BBF">
              <w:rPr>
                <w:sz w:val="22"/>
                <w:szCs w:val="22"/>
              </w:rPr>
              <w:t>Острый и редуцированный пар</w:t>
            </w:r>
          </w:p>
        </w:tc>
      </w:tr>
      <w:tr w:rsidR="00A51793" w:rsidRPr="00224BBF" w14:paraId="62B8A653" w14:textId="77777777" w:rsidTr="008B4389">
        <w:trPr>
          <w:trHeight w:val="540"/>
        </w:trPr>
        <w:tc>
          <w:tcPr>
            <w:tcW w:w="436" w:type="dxa"/>
            <w:vMerge/>
            <w:shd w:val="clear" w:color="auto" w:fill="auto"/>
            <w:noWrap/>
            <w:vAlign w:val="center"/>
            <w:hideMark/>
          </w:tcPr>
          <w:p w14:paraId="0788248D" w14:textId="77777777" w:rsidR="00A51793" w:rsidRPr="00224BBF" w:rsidRDefault="00A51793" w:rsidP="008B4389">
            <w:pPr>
              <w:widowControl/>
              <w:jc w:val="center"/>
              <w:rPr>
                <w:sz w:val="22"/>
                <w:szCs w:val="22"/>
              </w:rPr>
            </w:pPr>
          </w:p>
        </w:tc>
        <w:tc>
          <w:tcPr>
            <w:tcW w:w="2258" w:type="dxa"/>
            <w:vMerge/>
            <w:shd w:val="clear" w:color="auto" w:fill="auto"/>
            <w:vAlign w:val="center"/>
            <w:hideMark/>
          </w:tcPr>
          <w:p w14:paraId="0CEEE6E7" w14:textId="77777777" w:rsidR="00A51793" w:rsidRPr="00224BBF" w:rsidRDefault="00A51793" w:rsidP="008B4389">
            <w:pPr>
              <w:widowControl/>
              <w:rPr>
                <w:sz w:val="22"/>
                <w:szCs w:val="22"/>
              </w:rPr>
            </w:pPr>
          </w:p>
        </w:tc>
        <w:tc>
          <w:tcPr>
            <w:tcW w:w="1144" w:type="dxa"/>
            <w:vMerge/>
            <w:shd w:val="clear" w:color="auto" w:fill="auto"/>
            <w:noWrap/>
            <w:vAlign w:val="center"/>
            <w:hideMark/>
          </w:tcPr>
          <w:p w14:paraId="441CEFCE" w14:textId="77777777" w:rsidR="00A51793" w:rsidRPr="00224BBF" w:rsidRDefault="00A51793" w:rsidP="008B4389">
            <w:pPr>
              <w:widowControl/>
              <w:jc w:val="center"/>
              <w:rPr>
                <w:sz w:val="22"/>
                <w:szCs w:val="22"/>
              </w:rPr>
            </w:pPr>
          </w:p>
        </w:tc>
        <w:tc>
          <w:tcPr>
            <w:tcW w:w="757" w:type="dxa"/>
            <w:vMerge/>
            <w:shd w:val="clear" w:color="auto" w:fill="auto"/>
            <w:noWrap/>
            <w:vAlign w:val="center"/>
            <w:hideMark/>
          </w:tcPr>
          <w:p w14:paraId="25287B0B" w14:textId="77777777" w:rsidR="00A51793" w:rsidRPr="00224BBF" w:rsidRDefault="00A51793" w:rsidP="008B4389">
            <w:pPr>
              <w:widowControl/>
              <w:jc w:val="center"/>
              <w:rPr>
                <w:sz w:val="22"/>
                <w:szCs w:val="22"/>
              </w:rPr>
            </w:pPr>
          </w:p>
        </w:tc>
        <w:tc>
          <w:tcPr>
            <w:tcW w:w="1227" w:type="dxa"/>
            <w:shd w:val="clear" w:color="auto" w:fill="auto"/>
            <w:noWrap/>
            <w:vAlign w:val="center"/>
            <w:hideMark/>
          </w:tcPr>
          <w:p w14:paraId="1D051A3B" w14:textId="77777777" w:rsidR="00A51793" w:rsidRPr="00224BBF" w:rsidRDefault="00A51793" w:rsidP="008B4389">
            <w:pPr>
              <w:widowControl/>
              <w:jc w:val="center"/>
              <w:rPr>
                <w:sz w:val="22"/>
                <w:szCs w:val="22"/>
              </w:rPr>
            </w:pPr>
            <w:r w:rsidRPr="00301890">
              <w:rPr>
                <w:sz w:val="22"/>
                <w:szCs w:val="22"/>
              </w:rPr>
              <w:t>1 полугодие</w:t>
            </w:r>
          </w:p>
        </w:tc>
        <w:tc>
          <w:tcPr>
            <w:tcW w:w="1276" w:type="dxa"/>
            <w:shd w:val="clear" w:color="auto" w:fill="auto"/>
            <w:vAlign w:val="center"/>
          </w:tcPr>
          <w:p w14:paraId="67CC1CFA" w14:textId="77777777" w:rsidR="00A51793" w:rsidRPr="00224BBF" w:rsidRDefault="00A51793" w:rsidP="008B4389">
            <w:pPr>
              <w:widowControl/>
              <w:jc w:val="center"/>
              <w:rPr>
                <w:sz w:val="22"/>
                <w:szCs w:val="22"/>
              </w:rPr>
            </w:pPr>
            <w:r w:rsidRPr="00301890">
              <w:rPr>
                <w:sz w:val="22"/>
                <w:szCs w:val="22"/>
              </w:rPr>
              <w:t>2 полугодие</w:t>
            </w:r>
          </w:p>
        </w:tc>
        <w:tc>
          <w:tcPr>
            <w:tcW w:w="661" w:type="dxa"/>
            <w:shd w:val="clear" w:color="auto" w:fill="auto"/>
            <w:vAlign w:val="center"/>
            <w:hideMark/>
          </w:tcPr>
          <w:p w14:paraId="1C8090F8" w14:textId="77777777" w:rsidR="00A51793" w:rsidRPr="00224BBF" w:rsidRDefault="00A51793" w:rsidP="008B4389">
            <w:pPr>
              <w:widowControl/>
              <w:jc w:val="center"/>
              <w:rPr>
                <w:sz w:val="22"/>
                <w:szCs w:val="22"/>
              </w:rPr>
            </w:pPr>
            <w:r w:rsidRPr="00224BBF">
              <w:rPr>
                <w:sz w:val="22"/>
                <w:szCs w:val="22"/>
              </w:rPr>
              <w:t>от 1,2 до 2,5 кг/</w:t>
            </w:r>
          </w:p>
          <w:p w14:paraId="0B462E06" w14:textId="77777777" w:rsidR="00A51793" w:rsidRPr="00224BBF" w:rsidRDefault="00A51793" w:rsidP="008B4389">
            <w:pPr>
              <w:widowControl/>
              <w:jc w:val="center"/>
              <w:rPr>
                <w:sz w:val="22"/>
                <w:szCs w:val="22"/>
              </w:rPr>
            </w:pPr>
            <w:r w:rsidRPr="00224BBF">
              <w:rPr>
                <w:sz w:val="22"/>
                <w:szCs w:val="22"/>
              </w:rPr>
              <w:t>см</w:t>
            </w:r>
            <w:r w:rsidRPr="00224BBF">
              <w:rPr>
                <w:sz w:val="22"/>
                <w:szCs w:val="22"/>
                <w:vertAlign w:val="superscript"/>
              </w:rPr>
              <w:t>2</w:t>
            </w:r>
          </w:p>
        </w:tc>
        <w:tc>
          <w:tcPr>
            <w:tcW w:w="567" w:type="dxa"/>
            <w:vAlign w:val="center"/>
          </w:tcPr>
          <w:p w14:paraId="1E604AF0" w14:textId="77777777" w:rsidR="00A51793" w:rsidRPr="00224BBF" w:rsidRDefault="00A51793" w:rsidP="008B4389">
            <w:pPr>
              <w:widowControl/>
              <w:jc w:val="center"/>
              <w:rPr>
                <w:sz w:val="22"/>
                <w:szCs w:val="22"/>
              </w:rPr>
            </w:pPr>
            <w:r w:rsidRPr="00224BBF">
              <w:rPr>
                <w:sz w:val="22"/>
                <w:szCs w:val="22"/>
              </w:rPr>
              <w:t>от 2,5 до 7,0 кг/см</w:t>
            </w:r>
            <w:r w:rsidRPr="00224BBF">
              <w:rPr>
                <w:sz w:val="22"/>
                <w:szCs w:val="22"/>
                <w:vertAlign w:val="superscript"/>
              </w:rPr>
              <w:t>2</w:t>
            </w:r>
          </w:p>
        </w:tc>
        <w:tc>
          <w:tcPr>
            <w:tcW w:w="709" w:type="dxa"/>
            <w:vAlign w:val="center"/>
          </w:tcPr>
          <w:p w14:paraId="6F2799D9" w14:textId="77777777" w:rsidR="00A51793" w:rsidRPr="00224BBF" w:rsidRDefault="00A51793" w:rsidP="008B4389">
            <w:pPr>
              <w:widowControl/>
              <w:jc w:val="center"/>
              <w:rPr>
                <w:sz w:val="22"/>
                <w:szCs w:val="22"/>
              </w:rPr>
            </w:pPr>
            <w:r w:rsidRPr="00224BBF">
              <w:rPr>
                <w:sz w:val="22"/>
                <w:szCs w:val="22"/>
              </w:rPr>
              <w:t>от 7,0 до 13,0 кг/</w:t>
            </w:r>
          </w:p>
          <w:p w14:paraId="5D4610AB" w14:textId="77777777" w:rsidR="00A51793" w:rsidRPr="00224BBF" w:rsidRDefault="00A51793" w:rsidP="008B4389">
            <w:pPr>
              <w:widowControl/>
              <w:jc w:val="center"/>
              <w:rPr>
                <w:sz w:val="22"/>
                <w:szCs w:val="22"/>
              </w:rPr>
            </w:pPr>
            <w:r w:rsidRPr="00224BBF">
              <w:rPr>
                <w:sz w:val="22"/>
                <w:szCs w:val="22"/>
              </w:rPr>
              <w:t>см</w:t>
            </w:r>
            <w:r w:rsidRPr="00224BBF">
              <w:rPr>
                <w:sz w:val="22"/>
                <w:szCs w:val="22"/>
                <w:vertAlign w:val="superscript"/>
              </w:rPr>
              <w:t>2</w:t>
            </w:r>
          </w:p>
        </w:tc>
        <w:tc>
          <w:tcPr>
            <w:tcW w:w="566" w:type="dxa"/>
            <w:vAlign w:val="center"/>
          </w:tcPr>
          <w:p w14:paraId="63FA4D41" w14:textId="77777777" w:rsidR="00A51793" w:rsidRPr="00224BBF" w:rsidRDefault="00A51793" w:rsidP="008B4389">
            <w:pPr>
              <w:widowControl/>
              <w:ind w:right="-108" w:hanging="109"/>
              <w:jc w:val="center"/>
              <w:rPr>
                <w:sz w:val="22"/>
                <w:szCs w:val="22"/>
              </w:rPr>
            </w:pPr>
            <w:r w:rsidRPr="00224BBF">
              <w:rPr>
                <w:sz w:val="22"/>
                <w:szCs w:val="22"/>
              </w:rPr>
              <w:t>Свыше 13,0 кг/</w:t>
            </w:r>
          </w:p>
          <w:p w14:paraId="1472AE5A" w14:textId="77777777" w:rsidR="00A51793" w:rsidRPr="00224BBF" w:rsidRDefault="00A51793" w:rsidP="008B4389">
            <w:pPr>
              <w:widowControl/>
              <w:jc w:val="center"/>
              <w:rPr>
                <w:sz w:val="22"/>
                <w:szCs w:val="22"/>
              </w:rPr>
            </w:pPr>
            <w:r w:rsidRPr="00224BBF">
              <w:rPr>
                <w:sz w:val="22"/>
                <w:szCs w:val="22"/>
              </w:rPr>
              <w:t>см</w:t>
            </w:r>
            <w:r w:rsidRPr="00224BBF">
              <w:rPr>
                <w:sz w:val="22"/>
                <w:szCs w:val="22"/>
                <w:vertAlign w:val="superscript"/>
              </w:rPr>
              <w:t>2</w:t>
            </w:r>
          </w:p>
        </w:tc>
        <w:tc>
          <w:tcPr>
            <w:tcW w:w="709" w:type="dxa"/>
            <w:vMerge/>
            <w:shd w:val="clear" w:color="auto" w:fill="auto"/>
            <w:vAlign w:val="center"/>
            <w:hideMark/>
          </w:tcPr>
          <w:p w14:paraId="0E977037" w14:textId="77777777" w:rsidR="00A51793" w:rsidRPr="00224BBF" w:rsidRDefault="00A51793" w:rsidP="008B4389">
            <w:pPr>
              <w:widowControl/>
              <w:jc w:val="center"/>
              <w:rPr>
                <w:sz w:val="22"/>
                <w:szCs w:val="22"/>
              </w:rPr>
            </w:pPr>
          </w:p>
        </w:tc>
      </w:tr>
      <w:tr w:rsidR="00A51793" w:rsidRPr="00224BBF" w14:paraId="672A95A1" w14:textId="77777777" w:rsidTr="008B4389">
        <w:trPr>
          <w:trHeight w:val="300"/>
        </w:trPr>
        <w:tc>
          <w:tcPr>
            <w:tcW w:w="10310" w:type="dxa"/>
            <w:gridSpan w:val="11"/>
            <w:shd w:val="clear" w:color="auto" w:fill="auto"/>
            <w:noWrap/>
            <w:vAlign w:val="center"/>
            <w:hideMark/>
          </w:tcPr>
          <w:p w14:paraId="60D1AEC5" w14:textId="77777777" w:rsidR="00A51793" w:rsidRPr="00224BBF" w:rsidRDefault="00A51793" w:rsidP="008B4389">
            <w:pPr>
              <w:widowControl/>
              <w:jc w:val="center"/>
              <w:rPr>
                <w:sz w:val="22"/>
                <w:szCs w:val="22"/>
              </w:rPr>
            </w:pPr>
            <w:r w:rsidRPr="00224BBF">
              <w:rPr>
                <w:sz w:val="22"/>
                <w:szCs w:val="22"/>
              </w:rPr>
              <w:t>Для потребителей, в случае отсутствия дифференциации тарифов по схеме подключения</w:t>
            </w:r>
          </w:p>
        </w:tc>
      </w:tr>
      <w:tr w:rsidR="00A51793" w:rsidRPr="00224BBF" w14:paraId="11FCE135" w14:textId="77777777" w:rsidTr="008B4389">
        <w:trPr>
          <w:trHeight w:val="300"/>
        </w:trPr>
        <w:tc>
          <w:tcPr>
            <w:tcW w:w="10310" w:type="dxa"/>
            <w:gridSpan w:val="11"/>
            <w:shd w:val="clear" w:color="auto" w:fill="auto"/>
            <w:noWrap/>
            <w:vAlign w:val="center"/>
            <w:hideMark/>
          </w:tcPr>
          <w:p w14:paraId="67BB2810" w14:textId="77777777" w:rsidR="00A51793" w:rsidRPr="00224BBF" w:rsidRDefault="00A51793" w:rsidP="008B4389">
            <w:pPr>
              <w:widowControl/>
              <w:jc w:val="center"/>
              <w:rPr>
                <w:sz w:val="22"/>
                <w:szCs w:val="22"/>
              </w:rPr>
            </w:pPr>
            <w:r w:rsidRPr="00224BBF">
              <w:rPr>
                <w:sz w:val="22"/>
                <w:szCs w:val="22"/>
              </w:rPr>
              <w:t>Население (НДС не облагается)</w:t>
            </w:r>
          </w:p>
        </w:tc>
      </w:tr>
      <w:tr w:rsidR="00A51793" w:rsidRPr="00224BBF" w14:paraId="4340ABF6" w14:textId="77777777" w:rsidTr="008B4389">
        <w:trPr>
          <w:trHeight w:val="358"/>
        </w:trPr>
        <w:tc>
          <w:tcPr>
            <w:tcW w:w="436" w:type="dxa"/>
            <w:vMerge w:val="restart"/>
            <w:shd w:val="clear" w:color="auto" w:fill="auto"/>
            <w:noWrap/>
            <w:vAlign w:val="center"/>
            <w:hideMark/>
          </w:tcPr>
          <w:p w14:paraId="2D58573E" w14:textId="77777777" w:rsidR="00A51793" w:rsidRPr="00224BBF" w:rsidRDefault="00A51793" w:rsidP="008B4389">
            <w:pPr>
              <w:jc w:val="center"/>
              <w:rPr>
                <w:sz w:val="22"/>
                <w:szCs w:val="22"/>
              </w:rPr>
            </w:pPr>
            <w:r w:rsidRPr="00224BBF">
              <w:rPr>
                <w:sz w:val="22"/>
                <w:szCs w:val="22"/>
              </w:rPr>
              <w:t>1.</w:t>
            </w:r>
          </w:p>
        </w:tc>
        <w:tc>
          <w:tcPr>
            <w:tcW w:w="2258" w:type="dxa"/>
            <w:vMerge w:val="restart"/>
            <w:shd w:val="clear" w:color="auto" w:fill="auto"/>
            <w:vAlign w:val="center"/>
            <w:hideMark/>
          </w:tcPr>
          <w:p w14:paraId="3117A6B6" w14:textId="77777777" w:rsidR="00A51793" w:rsidRDefault="00A51793" w:rsidP="008B4389">
            <w:pPr>
              <w:pStyle w:val="ConsPlusNormal"/>
              <w:jc w:val="both"/>
              <w:rPr>
                <w:sz w:val="22"/>
                <w:szCs w:val="22"/>
              </w:rPr>
            </w:pPr>
            <w:r w:rsidRPr="00010A76">
              <w:rPr>
                <w:sz w:val="22"/>
                <w:szCs w:val="22"/>
              </w:rPr>
              <w:t>МУП</w:t>
            </w:r>
            <w:r>
              <w:rPr>
                <w:sz w:val="22"/>
                <w:szCs w:val="22"/>
              </w:rPr>
              <w:t xml:space="preserve"> ЖКХ</w:t>
            </w:r>
          </w:p>
          <w:p w14:paraId="73636F01" w14:textId="77777777" w:rsidR="00A51793" w:rsidRPr="003F76CB" w:rsidRDefault="00A51793" w:rsidP="008B4389">
            <w:pPr>
              <w:pStyle w:val="ConsPlusNormal"/>
              <w:jc w:val="both"/>
              <w:rPr>
                <w:sz w:val="22"/>
                <w:szCs w:val="22"/>
              </w:rPr>
            </w:pPr>
            <w:r w:rsidRPr="00010A76">
              <w:rPr>
                <w:sz w:val="22"/>
                <w:szCs w:val="22"/>
              </w:rPr>
              <w:t>«Тепловик»</w:t>
            </w:r>
          </w:p>
        </w:tc>
        <w:tc>
          <w:tcPr>
            <w:tcW w:w="1144" w:type="dxa"/>
            <w:vMerge w:val="restart"/>
            <w:shd w:val="clear" w:color="auto" w:fill="auto"/>
            <w:vAlign w:val="center"/>
            <w:hideMark/>
          </w:tcPr>
          <w:p w14:paraId="48A65FDD" w14:textId="77777777" w:rsidR="00A51793" w:rsidRPr="00224BBF" w:rsidRDefault="00A51793" w:rsidP="008B4389">
            <w:pPr>
              <w:widowControl/>
              <w:jc w:val="center"/>
              <w:rPr>
                <w:sz w:val="22"/>
                <w:szCs w:val="22"/>
              </w:rPr>
            </w:pPr>
            <w:r w:rsidRPr="00224BBF">
              <w:rPr>
                <w:sz w:val="22"/>
                <w:szCs w:val="22"/>
              </w:rPr>
              <w:t>Одноставочный, руб./Гкал</w:t>
            </w:r>
          </w:p>
        </w:tc>
        <w:tc>
          <w:tcPr>
            <w:tcW w:w="757" w:type="dxa"/>
            <w:shd w:val="clear" w:color="auto" w:fill="auto"/>
            <w:noWrap/>
            <w:vAlign w:val="center"/>
            <w:hideMark/>
          </w:tcPr>
          <w:p w14:paraId="31B88DB5"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2503" w:type="dxa"/>
            <w:gridSpan w:val="2"/>
            <w:shd w:val="clear" w:color="auto" w:fill="auto"/>
            <w:noWrap/>
            <w:vAlign w:val="center"/>
            <w:hideMark/>
          </w:tcPr>
          <w:p w14:paraId="10212C3A" w14:textId="77777777" w:rsidR="00A51793" w:rsidRPr="0060291F" w:rsidRDefault="00A51793" w:rsidP="008B4389">
            <w:pPr>
              <w:jc w:val="center"/>
              <w:rPr>
                <w:sz w:val="22"/>
                <w:szCs w:val="22"/>
              </w:rPr>
            </w:pPr>
            <w:r w:rsidRPr="00247918">
              <w:rPr>
                <w:sz w:val="22"/>
                <w:szCs w:val="22"/>
              </w:rPr>
              <w:t>3 186,53</w:t>
            </w:r>
            <w:r>
              <w:rPr>
                <w:sz w:val="22"/>
                <w:szCs w:val="22"/>
              </w:rPr>
              <w:t xml:space="preserve"> *</w:t>
            </w:r>
          </w:p>
        </w:tc>
        <w:tc>
          <w:tcPr>
            <w:tcW w:w="661" w:type="dxa"/>
            <w:shd w:val="clear" w:color="auto" w:fill="auto"/>
            <w:noWrap/>
            <w:vAlign w:val="center"/>
            <w:hideMark/>
          </w:tcPr>
          <w:p w14:paraId="63AA6DE2" w14:textId="77777777" w:rsidR="00A51793" w:rsidRPr="00AB7DB8" w:rsidRDefault="00A51793" w:rsidP="008B4389">
            <w:pPr>
              <w:widowControl/>
              <w:jc w:val="center"/>
              <w:rPr>
                <w:sz w:val="22"/>
                <w:szCs w:val="22"/>
              </w:rPr>
            </w:pPr>
            <w:r w:rsidRPr="00AB7DB8">
              <w:rPr>
                <w:sz w:val="22"/>
                <w:szCs w:val="22"/>
              </w:rPr>
              <w:t>-</w:t>
            </w:r>
          </w:p>
        </w:tc>
        <w:tc>
          <w:tcPr>
            <w:tcW w:w="567" w:type="dxa"/>
            <w:vAlign w:val="center"/>
          </w:tcPr>
          <w:p w14:paraId="1C465584" w14:textId="77777777" w:rsidR="00A51793" w:rsidRPr="00224BBF" w:rsidRDefault="00A51793" w:rsidP="008B4389">
            <w:pPr>
              <w:widowControl/>
              <w:jc w:val="center"/>
              <w:rPr>
                <w:sz w:val="22"/>
                <w:szCs w:val="22"/>
              </w:rPr>
            </w:pPr>
            <w:r w:rsidRPr="00224BBF">
              <w:rPr>
                <w:sz w:val="22"/>
                <w:szCs w:val="22"/>
              </w:rPr>
              <w:t>-</w:t>
            </w:r>
          </w:p>
        </w:tc>
        <w:tc>
          <w:tcPr>
            <w:tcW w:w="709" w:type="dxa"/>
            <w:vAlign w:val="center"/>
          </w:tcPr>
          <w:p w14:paraId="514B5755" w14:textId="77777777" w:rsidR="00A51793" w:rsidRPr="00224BBF" w:rsidRDefault="00A51793" w:rsidP="008B4389">
            <w:pPr>
              <w:widowControl/>
              <w:jc w:val="center"/>
              <w:rPr>
                <w:sz w:val="22"/>
                <w:szCs w:val="22"/>
              </w:rPr>
            </w:pPr>
            <w:r w:rsidRPr="00224BBF">
              <w:rPr>
                <w:sz w:val="22"/>
                <w:szCs w:val="22"/>
              </w:rPr>
              <w:t>-</w:t>
            </w:r>
          </w:p>
        </w:tc>
        <w:tc>
          <w:tcPr>
            <w:tcW w:w="566" w:type="dxa"/>
            <w:vAlign w:val="center"/>
          </w:tcPr>
          <w:p w14:paraId="5262426D" w14:textId="77777777" w:rsidR="00A51793" w:rsidRPr="00224BBF" w:rsidRDefault="00A51793" w:rsidP="008B4389">
            <w:pPr>
              <w:widowControl/>
              <w:jc w:val="center"/>
              <w:rPr>
                <w:sz w:val="22"/>
                <w:szCs w:val="22"/>
              </w:rPr>
            </w:pPr>
            <w:r w:rsidRPr="00224BBF">
              <w:rPr>
                <w:sz w:val="22"/>
                <w:szCs w:val="22"/>
              </w:rPr>
              <w:t>-</w:t>
            </w:r>
          </w:p>
        </w:tc>
        <w:tc>
          <w:tcPr>
            <w:tcW w:w="709" w:type="dxa"/>
            <w:shd w:val="clear" w:color="auto" w:fill="auto"/>
            <w:noWrap/>
            <w:vAlign w:val="center"/>
            <w:hideMark/>
          </w:tcPr>
          <w:p w14:paraId="1E9B34AE" w14:textId="77777777" w:rsidR="00A51793" w:rsidRPr="00224BBF" w:rsidRDefault="00A51793" w:rsidP="008B4389">
            <w:pPr>
              <w:widowControl/>
              <w:jc w:val="center"/>
              <w:rPr>
                <w:sz w:val="22"/>
                <w:szCs w:val="22"/>
              </w:rPr>
            </w:pPr>
            <w:r w:rsidRPr="00224BBF">
              <w:rPr>
                <w:sz w:val="22"/>
                <w:szCs w:val="22"/>
              </w:rPr>
              <w:t>-</w:t>
            </w:r>
          </w:p>
        </w:tc>
      </w:tr>
      <w:tr w:rsidR="00A51793" w:rsidRPr="00224BBF" w14:paraId="3663F981" w14:textId="77777777" w:rsidTr="008B4389">
        <w:trPr>
          <w:trHeight w:val="358"/>
        </w:trPr>
        <w:tc>
          <w:tcPr>
            <w:tcW w:w="436" w:type="dxa"/>
            <w:vMerge/>
            <w:shd w:val="clear" w:color="auto" w:fill="auto"/>
            <w:noWrap/>
            <w:vAlign w:val="center"/>
          </w:tcPr>
          <w:p w14:paraId="2311D16A" w14:textId="77777777" w:rsidR="00A51793" w:rsidRPr="00224BBF" w:rsidRDefault="00A51793" w:rsidP="008B4389">
            <w:pPr>
              <w:jc w:val="center"/>
              <w:rPr>
                <w:sz w:val="22"/>
                <w:szCs w:val="22"/>
              </w:rPr>
            </w:pPr>
          </w:p>
        </w:tc>
        <w:tc>
          <w:tcPr>
            <w:tcW w:w="2258" w:type="dxa"/>
            <w:vMerge/>
            <w:shd w:val="clear" w:color="auto" w:fill="auto"/>
            <w:vAlign w:val="center"/>
          </w:tcPr>
          <w:p w14:paraId="7D9B8933" w14:textId="77777777" w:rsidR="00A51793" w:rsidRPr="00010A76" w:rsidRDefault="00A51793" w:rsidP="008B4389">
            <w:pPr>
              <w:pStyle w:val="ConsPlusNormal"/>
              <w:jc w:val="both"/>
              <w:rPr>
                <w:sz w:val="22"/>
                <w:szCs w:val="22"/>
              </w:rPr>
            </w:pPr>
          </w:p>
        </w:tc>
        <w:tc>
          <w:tcPr>
            <w:tcW w:w="1144" w:type="dxa"/>
            <w:vMerge/>
            <w:shd w:val="clear" w:color="auto" w:fill="auto"/>
            <w:vAlign w:val="center"/>
          </w:tcPr>
          <w:p w14:paraId="52EB647C" w14:textId="77777777" w:rsidR="00A51793" w:rsidRPr="00224BBF" w:rsidRDefault="00A51793" w:rsidP="008B4389">
            <w:pPr>
              <w:widowControl/>
              <w:jc w:val="center"/>
              <w:rPr>
                <w:sz w:val="22"/>
                <w:szCs w:val="22"/>
              </w:rPr>
            </w:pPr>
          </w:p>
        </w:tc>
        <w:tc>
          <w:tcPr>
            <w:tcW w:w="757" w:type="dxa"/>
            <w:shd w:val="clear" w:color="auto" w:fill="auto"/>
            <w:noWrap/>
            <w:vAlign w:val="center"/>
          </w:tcPr>
          <w:p w14:paraId="2B7AC5BC" w14:textId="77777777" w:rsidR="00A51793" w:rsidRPr="007A703F" w:rsidRDefault="00A51793" w:rsidP="008B4389">
            <w:pPr>
              <w:jc w:val="center"/>
              <w:rPr>
                <w:sz w:val="22"/>
                <w:szCs w:val="22"/>
              </w:rPr>
            </w:pPr>
            <w:r>
              <w:rPr>
                <w:sz w:val="22"/>
                <w:szCs w:val="22"/>
              </w:rPr>
              <w:t>2024</w:t>
            </w:r>
          </w:p>
        </w:tc>
        <w:tc>
          <w:tcPr>
            <w:tcW w:w="1227" w:type="dxa"/>
            <w:shd w:val="clear" w:color="auto" w:fill="auto"/>
            <w:noWrap/>
            <w:vAlign w:val="center"/>
          </w:tcPr>
          <w:p w14:paraId="20008B39" w14:textId="77777777" w:rsidR="00A51793" w:rsidRPr="00247918" w:rsidRDefault="00A51793" w:rsidP="008B4389">
            <w:pPr>
              <w:jc w:val="center"/>
              <w:rPr>
                <w:sz w:val="22"/>
                <w:szCs w:val="22"/>
              </w:rPr>
            </w:pPr>
            <w:r w:rsidRPr="00247918">
              <w:rPr>
                <w:sz w:val="22"/>
                <w:szCs w:val="22"/>
              </w:rPr>
              <w:t>3 186,53</w:t>
            </w:r>
          </w:p>
        </w:tc>
        <w:tc>
          <w:tcPr>
            <w:tcW w:w="1276" w:type="dxa"/>
            <w:shd w:val="clear" w:color="auto" w:fill="auto"/>
            <w:vAlign w:val="center"/>
          </w:tcPr>
          <w:p w14:paraId="4FE9DFF3" w14:textId="77777777" w:rsidR="00A51793" w:rsidRPr="00247918" w:rsidRDefault="00A51793" w:rsidP="008B4389">
            <w:pPr>
              <w:jc w:val="center"/>
              <w:rPr>
                <w:sz w:val="22"/>
                <w:szCs w:val="22"/>
              </w:rPr>
            </w:pPr>
            <w:r w:rsidRPr="00247918">
              <w:rPr>
                <w:sz w:val="22"/>
                <w:szCs w:val="22"/>
              </w:rPr>
              <w:t>3 387,28</w:t>
            </w:r>
          </w:p>
        </w:tc>
        <w:tc>
          <w:tcPr>
            <w:tcW w:w="661" w:type="dxa"/>
            <w:shd w:val="clear" w:color="auto" w:fill="auto"/>
            <w:noWrap/>
            <w:vAlign w:val="center"/>
          </w:tcPr>
          <w:p w14:paraId="5A4149BD" w14:textId="77777777" w:rsidR="00A51793" w:rsidRPr="007A703F" w:rsidRDefault="00A51793" w:rsidP="008B4389">
            <w:pPr>
              <w:widowControl/>
              <w:jc w:val="center"/>
              <w:rPr>
                <w:sz w:val="22"/>
                <w:szCs w:val="22"/>
              </w:rPr>
            </w:pPr>
            <w:r w:rsidRPr="007A703F">
              <w:rPr>
                <w:sz w:val="22"/>
                <w:szCs w:val="22"/>
              </w:rPr>
              <w:t>-</w:t>
            </w:r>
          </w:p>
        </w:tc>
        <w:tc>
          <w:tcPr>
            <w:tcW w:w="567" w:type="dxa"/>
            <w:vAlign w:val="center"/>
          </w:tcPr>
          <w:p w14:paraId="15B6B70C" w14:textId="77777777" w:rsidR="00A51793" w:rsidRPr="007A703F" w:rsidRDefault="00A51793" w:rsidP="008B4389">
            <w:pPr>
              <w:widowControl/>
              <w:jc w:val="center"/>
              <w:rPr>
                <w:sz w:val="22"/>
                <w:szCs w:val="22"/>
              </w:rPr>
            </w:pPr>
            <w:r w:rsidRPr="007A703F">
              <w:rPr>
                <w:sz w:val="22"/>
                <w:szCs w:val="22"/>
              </w:rPr>
              <w:t>-</w:t>
            </w:r>
          </w:p>
        </w:tc>
        <w:tc>
          <w:tcPr>
            <w:tcW w:w="709" w:type="dxa"/>
            <w:vAlign w:val="center"/>
          </w:tcPr>
          <w:p w14:paraId="1D99039B" w14:textId="77777777" w:rsidR="00A51793" w:rsidRPr="007A703F" w:rsidRDefault="00A51793" w:rsidP="008B4389">
            <w:pPr>
              <w:widowControl/>
              <w:jc w:val="center"/>
              <w:rPr>
                <w:sz w:val="22"/>
                <w:szCs w:val="22"/>
              </w:rPr>
            </w:pPr>
            <w:r w:rsidRPr="007A703F">
              <w:rPr>
                <w:sz w:val="22"/>
                <w:szCs w:val="22"/>
              </w:rPr>
              <w:t>-</w:t>
            </w:r>
          </w:p>
        </w:tc>
        <w:tc>
          <w:tcPr>
            <w:tcW w:w="566" w:type="dxa"/>
            <w:vAlign w:val="center"/>
          </w:tcPr>
          <w:p w14:paraId="122C0649" w14:textId="77777777" w:rsidR="00A51793" w:rsidRPr="007A703F" w:rsidRDefault="00A51793" w:rsidP="008B4389">
            <w:pPr>
              <w:widowControl/>
              <w:jc w:val="center"/>
              <w:rPr>
                <w:sz w:val="22"/>
                <w:szCs w:val="22"/>
              </w:rPr>
            </w:pPr>
            <w:r w:rsidRPr="007A703F">
              <w:rPr>
                <w:sz w:val="22"/>
                <w:szCs w:val="22"/>
              </w:rPr>
              <w:t>-</w:t>
            </w:r>
          </w:p>
        </w:tc>
        <w:tc>
          <w:tcPr>
            <w:tcW w:w="709" w:type="dxa"/>
            <w:shd w:val="clear" w:color="auto" w:fill="auto"/>
            <w:noWrap/>
            <w:vAlign w:val="center"/>
          </w:tcPr>
          <w:p w14:paraId="3DF9E21B" w14:textId="77777777" w:rsidR="00A51793" w:rsidRPr="007A703F" w:rsidRDefault="00A51793" w:rsidP="008B4389">
            <w:pPr>
              <w:widowControl/>
              <w:jc w:val="center"/>
              <w:rPr>
                <w:sz w:val="22"/>
                <w:szCs w:val="22"/>
              </w:rPr>
            </w:pPr>
            <w:r w:rsidRPr="007A703F">
              <w:rPr>
                <w:sz w:val="22"/>
                <w:szCs w:val="22"/>
              </w:rPr>
              <w:t>-</w:t>
            </w:r>
          </w:p>
        </w:tc>
      </w:tr>
      <w:tr w:rsidR="00A51793" w:rsidRPr="00224BBF" w14:paraId="2A5F1D33" w14:textId="77777777" w:rsidTr="008B4389">
        <w:trPr>
          <w:trHeight w:val="358"/>
        </w:trPr>
        <w:tc>
          <w:tcPr>
            <w:tcW w:w="436" w:type="dxa"/>
            <w:vMerge/>
            <w:shd w:val="clear" w:color="auto" w:fill="auto"/>
            <w:noWrap/>
            <w:vAlign w:val="center"/>
          </w:tcPr>
          <w:p w14:paraId="34679F95" w14:textId="77777777" w:rsidR="00A51793" w:rsidRPr="00224BBF" w:rsidRDefault="00A51793" w:rsidP="008B4389">
            <w:pPr>
              <w:jc w:val="center"/>
              <w:rPr>
                <w:sz w:val="22"/>
                <w:szCs w:val="22"/>
              </w:rPr>
            </w:pPr>
          </w:p>
        </w:tc>
        <w:tc>
          <w:tcPr>
            <w:tcW w:w="2258" w:type="dxa"/>
            <w:vMerge/>
            <w:shd w:val="clear" w:color="auto" w:fill="auto"/>
            <w:vAlign w:val="center"/>
          </w:tcPr>
          <w:p w14:paraId="0661E92E" w14:textId="77777777" w:rsidR="00A51793" w:rsidRPr="00010A76" w:rsidRDefault="00A51793" w:rsidP="008B4389">
            <w:pPr>
              <w:pStyle w:val="ConsPlusNormal"/>
              <w:jc w:val="both"/>
              <w:rPr>
                <w:sz w:val="22"/>
                <w:szCs w:val="22"/>
              </w:rPr>
            </w:pPr>
          </w:p>
        </w:tc>
        <w:tc>
          <w:tcPr>
            <w:tcW w:w="1144" w:type="dxa"/>
            <w:vMerge/>
            <w:shd w:val="clear" w:color="auto" w:fill="auto"/>
            <w:vAlign w:val="center"/>
          </w:tcPr>
          <w:p w14:paraId="753B3936" w14:textId="77777777" w:rsidR="00A51793" w:rsidRPr="00224BBF" w:rsidRDefault="00A51793" w:rsidP="008B4389">
            <w:pPr>
              <w:widowControl/>
              <w:jc w:val="center"/>
              <w:rPr>
                <w:sz w:val="22"/>
                <w:szCs w:val="22"/>
              </w:rPr>
            </w:pPr>
          </w:p>
        </w:tc>
        <w:tc>
          <w:tcPr>
            <w:tcW w:w="757" w:type="dxa"/>
            <w:shd w:val="clear" w:color="auto" w:fill="auto"/>
            <w:noWrap/>
            <w:vAlign w:val="center"/>
          </w:tcPr>
          <w:p w14:paraId="7C0ED2F6" w14:textId="77777777" w:rsidR="00A51793" w:rsidRPr="007A703F" w:rsidRDefault="00A51793" w:rsidP="008B4389">
            <w:pPr>
              <w:jc w:val="center"/>
              <w:rPr>
                <w:sz w:val="22"/>
                <w:szCs w:val="22"/>
              </w:rPr>
            </w:pPr>
            <w:r>
              <w:rPr>
                <w:sz w:val="22"/>
                <w:szCs w:val="22"/>
              </w:rPr>
              <w:t>2025</w:t>
            </w:r>
          </w:p>
        </w:tc>
        <w:tc>
          <w:tcPr>
            <w:tcW w:w="1227" w:type="dxa"/>
            <w:shd w:val="clear" w:color="auto" w:fill="auto"/>
            <w:noWrap/>
            <w:vAlign w:val="center"/>
          </w:tcPr>
          <w:p w14:paraId="5FC01B6E" w14:textId="77777777" w:rsidR="00A51793" w:rsidRPr="00247918" w:rsidRDefault="00A51793" w:rsidP="008B4389">
            <w:pPr>
              <w:jc w:val="center"/>
              <w:rPr>
                <w:sz w:val="22"/>
                <w:szCs w:val="22"/>
              </w:rPr>
            </w:pPr>
            <w:r w:rsidRPr="00247918">
              <w:rPr>
                <w:sz w:val="22"/>
                <w:szCs w:val="22"/>
              </w:rPr>
              <w:t>3 387,28</w:t>
            </w:r>
          </w:p>
        </w:tc>
        <w:tc>
          <w:tcPr>
            <w:tcW w:w="1276" w:type="dxa"/>
            <w:shd w:val="clear" w:color="auto" w:fill="auto"/>
            <w:vAlign w:val="center"/>
          </w:tcPr>
          <w:p w14:paraId="67E932BC" w14:textId="77777777" w:rsidR="00A51793" w:rsidRPr="00247918" w:rsidRDefault="00A51793" w:rsidP="008B4389">
            <w:pPr>
              <w:jc w:val="center"/>
              <w:rPr>
                <w:sz w:val="22"/>
                <w:szCs w:val="22"/>
              </w:rPr>
            </w:pPr>
            <w:r w:rsidRPr="00247918">
              <w:rPr>
                <w:sz w:val="22"/>
                <w:szCs w:val="22"/>
              </w:rPr>
              <w:t>3 566,81</w:t>
            </w:r>
          </w:p>
        </w:tc>
        <w:tc>
          <w:tcPr>
            <w:tcW w:w="661" w:type="dxa"/>
            <w:shd w:val="clear" w:color="auto" w:fill="auto"/>
            <w:noWrap/>
            <w:vAlign w:val="center"/>
          </w:tcPr>
          <w:p w14:paraId="784C4616" w14:textId="77777777" w:rsidR="00A51793" w:rsidRPr="007A703F" w:rsidRDefault="00A51793" w:rsidP="008B4389">
            <w:pPr>
              <w:widowControl/>
              <w:jc w:val="center"/>
              <w:rPr>
                <w:sz w:val="22"/>
                <w:szCs w:val="22"/>
              </w:rPr>
            </w:pPr>
            <w:r w:rsidRPr="007A703F">
              <w:rPr>
                <w:sz w:val="22"/>
                <w:szCs w:val="22"/>
              </w:rPr>
              <w:t>-</w:t>
            </w:r>
          </w:p>
        </w:tc>
        <w:tc>
          <w:tcPr>
            <w:tcW w:w="567" w:type="dxa"/>
            <w:vAlign w:val="center"/>
          </w:tcPr>
          <w:p w14:paraId="2129BA7F" w14:textId="77777777" w:rsidR="00A51793" w:rsidRPr="007A703F" w:rsidRDefault="00A51793" w:rsidP="008B4389">
            <w:pPr>
              <w:widowControl/>
              <w:jc w:val="center"/>
              <w:rPr>
                <w:sz w:val="22"/>
                <w:szCs w:val="22"/>
              </w:rPr>
            </w:pPr>
            <w:r w:rsidRPr="007A703F">
              <w:rPr>
                <w:sz w:val="22"/>
                <w:szCs w:val="22"/>
              </w:rPr>
              <w:t>-</w:t>
            </w:r>
          </w:p>
        </w:tc>
        <w:tc>
          <w:tcPr>
            <w:tcW w:w="709" w:type="dxa"/>
            <w:vAlign w:val="center"/>
          </w:tcPr>
          <w:p w14:paraId="58E46164" w14:textId="77777777" w:rsidR="00A51793" w:rsidRPr="007A703F" w:rsidRDefault="00A51793" w:rsidP="008B4389">
            <w:pPr>
              <w:widowControl/>
              <w:jc w:val="center"/>
              <w:rPr>
                <w:sz w:val="22"/>
                <w:szCs w:val="22"/>
              </w:rPr>
            </w:pPr>
            <w:r w:rsidRPr="007A703F">
              <w:rPr>
                <w:sz w:val="22"/>
                <w:szCs w:val="22"/>
              </w:rPr>
              <w:t>-</w:t>
            </w:r>
          </w:p>
        </w:tc>
        <w:tc>
          <w:tcPr>
            <w:tcW w:w="566" w:type="dxa"/>
            <w:vAlign w:val="center"/>
          </w:tcPr>
          <w:p w14:paraId="4C792F91" w14:textId="77777777" w:rsidR="00A51793" w:rsidRPr="007A703F" w:rsidRDefault="00A51793" w:rsidP="008B4389">
            <w:pPr>
              <w:widowControl/>
              <w:jc w:val="center"/>
              <w:rPr>
                <w:sz w:val="22"/>
                <w:szCs w:val="22"/>
              </w:rPr>
            </w:pPr>
            <w:r w:rsidRPr="007A703F">
              <w:rPr>
                <w:sz w:val="22"/>
                <w:szCs w:val="22"/>
              </w:rPr>
              <w:t>-</w:t>
            </w:r>
          </w:p>
        </w:tc>
        <w:tc>
          <w:tcPr>
            <w:tcW w:w="709" w:type="dxa"/>
            <w:shd w:val="clear" w:color="auto" w:fill="auto"/>
            <w:noWrap/>
            <w:vAlign w:val="center"/>
          </w:tcPr>
          <w:p w14:paraId="60229947" w14:textId="77777777" w:rsidR="00A51793" w:rsidRPr="007A703F" w:rsidRDefault="00A51793" w:rsidP="008B4389">
            <w:pPr>
              <w:widowControl/>
              <w:jc w:val="center"/>
              <w:rPr>
                <w:sz w:val="22"/>
                <w:szCs w:val="22"/>
              </w:rPr>
            </w:pPr>
            <w:r w:rsidRPr="007A703F">
              <w:rPr>
                <w:sz w:val="22"/>
                <w:szCs w:val="22"/>
              </w:rPr>
              <w:t>-</w:t>
            </w:r>
          </w:p>
        </w:tc>
      </w:tr>
      <w:tr w:rsidR="00A51793" w:rsidRPr="00224BBF" w14:paraId="7722C851" w14:textId="77777777" w:rsidTr="008B4389">
        <w:trPr>
          <w:trHeight w:val="358"/>
        </w:trPr>
        <w:tc>
          <w:tcPr>
            <w:tcW w:w="436" w:type="dxa"/>
            <w:vMerge/>
            <w:shd w:val="clear" w:color="auto" w:fill="auto"/>
            <w:noWrap/>
            <w:vAlign w:val="center"/>
          </w:tcPr>
          <w:p w14:paraId="1DEFF04A" w14:textId="77777777" w:rsidR="00A51793" w:rsidRPr="00224BBF" w:rsidRDefault="00A51793" w:rsidP="008B4389">
            <w:pPr>
              <w:jc w:val="center"/>
              <w:rPr>
                <w:sz w:val="22"/>
                <w:szCs w:val="22"/>
              </w:rPr>
            </w:pPr>
          </w:p>
        </w:tc>
        <w:tc>
          <w:tcPr>
            <w:tcW w:w="2258" w:type="dxa"/>
            <w:vMerge/>
            <w:shd w:val="clear" w:color="auto" w:fill="auto"/>
            <w:vAlign w:val="center"/>
          </w:tcPr>
          <w:p w14:paraId="18E21AA8" w14:textId="77777777" w:rsidR="00A51793" w:rsidRPr="00010A76" w:rsidRDefault="00A51793" w:rsidP="008B4389">
            <w:pPr>
              <w:pStyle w:val="ConsPlusNormal"/>
              <w:jc w:val="both"/>
              <w:rPr>
                <w:sz w:val="22"/>
                <w:szCs w:val="22"/>
              </w:rPr>
            </w:pPr>
          </w:p>
        </w:tc>
        <w:tc>
          <w:tcPr>
            <w:tcW w:w="1144" w:type="dxa"/>
            <w:vMerge/>
            <w:shd w:val="clear" w:color="auto" w:fill="auto"/>
            <w:vAlign w:val="center"/>
          </w:tcPr>
          <w:p w14:paraId="3525555B" w14:textId="77777777" w:rsidR="00A51793" w:rsidRPr="00224BBF" w:rsidRDefault="00A51793" w:rsidP="008B4389">
            <w:pPr>
              <w:widowControl/>
              <w:jc w:val="center"/>
              <w:rPr>
                <w:sz w:val="22"/>
                <w:szCs w:val="22"/>
              </w:rPr>
            </w:pPr>
          </w:p>
        </w:tc>
        <w:tc>
          <w:tcPr>
            <w:tcW w:w="757" w:type="dxa"/>
            <w:shd w:val="clear" w:color="auto" w:fill="auto"/>
            <w:noWrap/>
            <w:vAlign w:val="center"/>
          </w:tcPr>
          <w:p w14:paraId="744851FB" w14:textId="77777777" w:rsidR="00A51793" w:rsidRPr="007A703F" w:rsidRDefault="00A51793" w:rsidP="008B4389">
            <w:pPr>
              <w:jc w:val="center"/>
              <w:rPr>
                <w:sz w:val="22"/>
                <w:szCs w:val="22"/>
              </w:rPr>
            </w:pPr>
            <w:r>
              <w:rPr>
                <w:sz w:val="22"/>
                <w:szCs w:val="22"/>
              </w:rPr>
              <w:t>2026</w:t>
            </w:r>
          </w:p>
        </w:tc>
        <w:tc>
          <w:tcPr>
            <w:tcW w:w="1227" w:type="dxa"/>
            <w:shd w:val="clear" w:color="auto" w:fill="auto"/>
            <w:noWrap/>
            <w:vAlign w:val="center"/>
          </w:tcPr>
          <w:p w14:paraId="157E06CB" w14:textId="77777777" w:rsidR="00A51793" w:rsidRPr="00247918" w:rsidRDefault="00A51793" w:rsidP="008B4389">
            <w:pPr>
              <w:jc w:val="center"/>
              <w:rPr>
                <w:sz w:val="22"/>
                <w:szCs w:val="22"/>
              </w:rPr>
            </w:pPr>
            <w:r w:rsidRPr="00247918">
              <w:rPr>
                <w:sz w:val="22"/>
                <w:szCs w:val="22"/>
              </w:rPr>
              <w:t>3 566,81</w:t>
            </w:r>
          </w:p>
        </w:tc>
        <w:tc>
          <w:tcPr>
            <w:tcW w:w="1276" w:type="dxa"/>
            <w:shd w:val="clear" w:color="auto" w:fill="auto"/>
            <w:vAlign w:val="center"/>
          </w:tcPr>
          <w:p w14:paraId="1ED74FEC" w14:textId="77777777" w:rsidR="00A51793" w:rsidRPr="00247918" w:rsidRDefault="00A51793" w:rsidP="008B4389">
            <w:pPr>
              <w:jc w:val="center"/>
              <w:rPr>
                <w:sz w:val="22"/>
                <w:szCs w:val="22"/>
              </w:rPr>
            </w:pPr>
            <w:r w:rsidRPr="00247918">
              <w:rPr>
                <w:sz w:val="22"/>
                <w:szCs w:val="22"/>
              </w:rPr>
              <w:t>3 755,85</w:t>
            </w:r>
          </w:p>
        </w:tc>
        <w:tc>
          <w:tcPr>
            <w:tcW w:w="661" w:type="dxa"/>
            <w:shd w:val="clear" w:color="auto" w:fill="auto"/>
            <w:noWrap/>
            <w:vAlign w:val="center"/>
          </w:tcPr>
          <w:p w14:paraId="4521D0B9" w14:textId="77777777" w:rsidR="00A51793" w:rsidRPr="007A703F" w:rsidRDefault="00A51793" w:rsidP="008B4389">
            <w:pPr>
              <w:widowControl/>
              <w:jc w:val="center"/>
              <w:rPr>
                <w:sz w:val="22"/>
                <w:szCs w:val="22"/>
              </w:rPr>
            </w:pPr>
            <w:r w:rsidRPr="007A703F">
              <w:rPr>
                <w:sz w:val="22"/>
                <w:szCs w:val="22"/>
              </w:rPr>
              <w:t>-</w:t>
            </w:r>
          </w:p>
        </w:tc>
        <w:tc>
          <w:tcPr>
            <w:tcW w:w="567" w:type="dxa"/>
            <w:vAlign w:val="center"/>
          </w:tcPr>
          <w:p w14:paraId="3D5127B1" w14:textId="77777777" w:rsidR="00A51793" w:rsidRPr="007A703F" w:rsidRDefault="00A51793" w:rsidP="008B4389">
            <w:pPr>
              <w:widowControl/>
              <w:jc w:val="center"/>
              <w:rPr>
                <w:sz w:val="22"/>
                <w:szCs w:val="22"/>
              </w:rPr>
            </w:pPr>
            <w:r w:rsidRPr="007A703F">
              <w:rPr>
                <w:sz w:val="22"/>
                <w:szCs w:val="22"/>
              </w:rPr>
              <w:t>-</w:t>
            </w:r>
          </w:p>
        </w:tc>
        <w:tc>
          <w:tcPr>
            <w:tcW w:w="709" w:type="dxa"/>
            <w:vAlign w:val="center"/>
          </w:tcPr>
          <w:p w14:paraId="6D6C8D03" w14:textId="77777777" w:rsidR="00A51793" w:rsidRPr="007A703F" w:rsidRDefault="00A51793" w:rsidP="008B4389">
            <w:pPr>
              <w:widowControl/>
              <w:jc w:val="center"/>
              <w:rPr>
                <w:sz w:val="22"/>
                <w:szCs w:val="22"/>
              </w:rPr>
            </w:pPr>
            <w:r w:rsidRPr="007A703F">
              <w:rPr>
                <w:sz w:val="22"/>
                <w:szCs w:val="22"/>
              </w:rPr>
              <w:t>-</w:t>
            </w:r>
          </w:p>
        </w:tc>
        <w:tc>
          <w:tcPr>
            <w:tcW w:w="566" w:type="dxa"/>
            <w:vAlign w:val="center"/>
          </w:tcPr>
          <w:p w14:paraId="786A9284" w14:textId="77777777" w:rsidR="00A51793" w:rsidRPr="007A703F" w:rsidRDefault="00A51793" w:rsidP="008B4389">
            <w:pPr>
              <w:widowControl/>
              <w:jc w:val="center"/>
              <w:rPr>
                <w:sz w:val="22"/>
                <w:szCs w:val="22"/>
              </w:rPr>
            </w:pPr>
            <w:r w:rsidRPr="007A703F">
              <w:rPr>
                <w:sz w:val="22"/>
                <w:szCs w:val="22"/>
              </w:rPr>
              <w:t>-</w:t>
            </w:r>
          </w:p>
        </w:tc>
        <w:tc>
          <w:tcPr>
            <w:tcW w:w="709" w:type="dxa"/>
            <w:shd w:val="clear" w:color="auto" w:fill="auto"/>
            <w:noWrap/>
            <w:vAlign w:val="center"/>
          </w:tcPr>
          <w:p w14:paraId="2B83B77C" w14:textId="77777777" w:rsidR="00A51793" w:rsidRPr="007A703F" w:rsidRDefault="00A51793" w:rsidP="008B4389">
            <w:pPr>
              <w:widowControl/>
              <w:jc w:val="center"/>
              <w:rPr>
                <w:sz w:val="22"/>
                <w:szCs w:val="22"/>
              </w:rPr>
            </w:pPr>
            <w:r w:rsidRPr="007A703F">
              <w:rPr>
                <w:sz w:val="22"/>
                <w:szCs w:val="22"/>
              </w:rPr>
              <w:t>-</w:t>
            </w:r>
          </w:p>
        </w:tc>
      </w:tr>
      <w:tr w:rsidR="00A51793" w:rsidRPr="00224BBF" w14:paraId="6849DA01" w14:textId="77777777" w:rsidTr="008B4389">
        <w:trPr>
          <w:trHeight w:val="358"/>
        </w:trPr>
        <w:tc>
          <w:tcPr>
            <w:tcW w:w="436" w:type="dxa"/>
            <w:vMerge/>
            <w:shd w:val="clear" w:color="auto" w:fill="auto"/>
            <w:noWrap/>
            <w:vAlign w:val="center"/>
          </w:tcPr>
          <w:p w14:paraId="0C6BB514" w14:textId="77777777" w:rsidR="00A51793" w:rsidRPr="00224BBF" w:rsidRDefault="00A51793" w:rsidP="008B4389">
            <w:pPr>
              <w:jc w:val="center"/>
              <w:rPr>
                <w:sz w:val="22"/>
                <w:szCs w:val="22"/>
              </w:rPr>
            </w:pPr>
          </w:p>
        </w:tc>
        <w:tc>
          <w:tcPr>
            <w:tcW w:w="2258" w:type="dxa"/>
            <w:vMerge/>
            <w:shd w:val="clear" w:color="auto" w:fill="auto"/>
            <w:vAlign w:val="center"/>
          </w:tcPr>
          <w:p w14:paraId="1B0E783D" w14:textId="77777777" w:rsidR="00A51793" w:rsidRPr="00010A76" w:rsidRDefault="00A51793" w:rsidP="008B4389">
            <w:pPr>
              <w:pStyle w:val="ConsPlusNormal"/>
              <w:jc w:val="both"/>
              <w:rPr>
                <w:sz w:val="22"/>
                <w:szCs w:val="22"/>
              </w:rPr>
            </w:pPr>
          </w:p>
        </w:tc>
        <w:tc>
          <w:tcPr>
            <w:tcW w:w="1144" w:type="dxa"/>
            <w:vMerge/>
            <w:shd w:val="clear" w:color="auto" w:fill="auto"/>
            <w:vAlign w:val="center"/>
          </w:tcPr>
          <w:p w14:paraId="152789F0" w14:textId="77777777" w:rsidR="00A51793" w:rsidRPr="00224BBF" w:rsidRDefault="00A51793" w:rsidP="008B4389">
            <w:pPr>
              <w:widowControl/>
              <w:jc w:val="center"/>
              <w:rPr>
                <w:sz w:val="22"/>
                <w:szCs w:val="22"/>
              </w:rPr>
            </w:pPr>
          </w:p>
        </w:tc>
        <w:tc>
          <w:tcPr>
            <w:tcW w:w="757" w:type="dxa"/>
            <w:shd w:val="clear" w:color="auto" w:fill="auto"/>
            <w:noWrap/>
            <w:vAlign w:val="center"/>
          </w:tcPr>
          <w:p w14:paraId="28E3847F" w14:textId="77777777" w:rsidR="00A51793" w:rsidRPr="007A703F" w:rsidRDefault="00A51793" w:rsidP="008B4389">
            <w:pPr>
              <w:jc w:val="center"/>
              <w:rPr>
                <w:sz w:val="22"/>
                <w:szCs w:val="22"/>
              </w:rPr>
            </w:pPr>
            <w:r>
              <w:rPr>
                <w:sz w:val="22"/>
                <w:szCs w:val="22"/>
              </w:rPr>
              <w:t>2027</w:t>
            </w:r>
          </w:p>
        </w:tc>
        <w:tc>
          <w:tcPr>
            <w:tcW w:w="1227" w:type="dxa"/>
            <w:shd w:val="clear" w:color="auto" w:fill="auto"/>
            <w:noWrap/>
            <w:vAlign w:val="center"/>
          </w:tcPr>
          <w:p w14:paraId="3B5EBA7A" w14:textId="77777777" w:rsidR="00A51793" w:rsidRPr="00247918" w:rsidRDefault="00A51793" w:rsidP="008B4389">
            <w:pPr>
              <w:jc w:val="center"/>
              <w:rPr>
                <w:sz w:val="22"/>
                <w:szCs w:val="22"/>
              </w:rPr>
            </w:pPr>
            <w:r w:rsidRPr="00247918">
              <w:rPr>
                <w:sz w:val="22"/>
                <w:szCs w:val="22"/>
              </w:rPr>
              <w:t>3 755,85</w:t>
            </w:r>
          </w:p>
        </w:tc>
        <w:tc>
          <w:tcPr>
            <w:tcW w:w="1276" w:type="dxa"/>
            <w:shd w:val="clear" w:color="auto" w:fill="auto"/>
            <w:vAlign w:val="center"/>
          </w:tcPr>
          <w:p w14:paraId="3C24B8F5" w14:textId="77777777" w:rsidR="00A51793" w:rsidRPr="00247918" w:rsidRDefault="00A51793" w:rsidP="008B4389">
            <w:pPr>
              <w:jc w:val="center"/>
              <w:rPr>
                <w:sz w:val="22"/>
                <w:szCs w:val="22"/>
              </w:rPr>
            </w:pPr>
            <w:r w:rsidRPr="00247918">
              <w:rPr>
                <w:sz w:val="22"/>
                <w:szCs w:val="22"/>
              </w:rPr>
              <w:t>3 954,91</w:t>
            </w:r>
          </w:p>
        </w:tc>
        <w:tc>
          <w:tcPr>
            <w:tcW w:w="661" w:type="dxa"/>
            <w:shd w:val="clear" w:color="auto" w:fill="auto"/>
            <w:noWrap/>
            <w:vAlign w:val="center"/>
          </w:tcPr>
          <w:p w14:paraId="67D8524A" w14:textId="77777777" w:rsidR="00A51793" w:rsidRPr="007A703F" w:rsidRDefault="00A51793" w:rsidP="008B4389">
            <w:pPr>
              <w:widowControl/>
              <w:jc w:val="center"/>
              <w:rPr>
                <w:sz w:val="22"/>
                <w:szCs w:val="22"/>
              </w:rPr>
            </w:pPr>
            <w:r w:rsidRPr="007A703F">
              <w:rPr>
                <w:sz w:val="22"/>
                <w:szCs w:val="22"/>
              </w:rPr>
              <w:t>-</w:t>
            </w:r>
          </w:p>
        </w:tc>
        <w:tc>
          <w:tcPr>
            <w:tcW w:w="567" w:type="dxa"/>
            <w:vAlign w:val="center"/>
          </w:tcPr>
          <w:p w14:paraId="70D9BF11" w14:textId="77777777" w:rsidR="00A51793" w:rsidRPr="007A703F" w:rsidRDefault="00A51793" w:rsidP="008B4389">
            <w:pPr>
              <w:widowControl/>
              <w:jc w:val="center"/>
              <w:rPr>
                <w:sz w:val="22"/>
                <w:szCs w:val="22"/>
              </w:rPr>
            </w:pPr>
            <w:r w:rsidRPr="007A703F">
              <w:rPr>
                <w:sz w:val="22"/>
                <w:szCs w:val="22"/>
              </w:rPr>
              <w:t>-</w:t>
            </w:r>
          </w:p>
        </w:tc>
        <w:tc>
          <w:tcPr>
            <w:tcW w:w="709" w:type="dxa"/>
            <w:vAlign w:val="center"/>
          </w:tcPr>
          <w:p w14:paraId="6C83D560" w14:textId="77777777" w:rsidR="00A51793" w:rsidRPr="007A703F" w:rsidRDefault="00A51793" w:rsidP="008B4389">
            <w:pPr>
              <w:widowControl/>
              <w:jc w:val="center"/>
              <w:rPr>
                <w:sz w:val="22"/>
                <w:szCs w:val="22"/>
              </w:rPr>
            </w:pPr>
            <w:r w:rsidRPr="007A703F">
              <w:rPr>
                <w:sz w:val="22"/>
                <w:szCs w:val="22"/>
              </w:rPr>
              <w:t>-</w:t>
            </w:r>
          </w:p>
        </w:tc>
        <w:tc>
          <w:tcPr>
            <w:tcW w:w="566" w:type="dxa"/>
            <w:vAlign w:val="center"/>
          </w:tcPr>
          <w:p w14:paraId="189DBACA" w14:textId="77777777" w:rsidR="00A51793" w:rsidRPr="007A703F" w:rsidRDefault="00A51793" w:rsidP="008B4389">
            <w:pPr>
              <w:widowControl/>
              <w:jc w:val="center"/>
              <w:rPr>
                <w:sz w:val="22"/>
                <w:szCs w:val="22"/>
              </w:rPr>
            </w:pPr>
            <w:r w:rsidRPr="007A703F">
              <w:rPr>
                <w:sz w:val="22"/>
                <w:szCs w:val="22"/>
              </w:rPr>
              <w:t>-</w:t>
            </w:r>
          </w:p>
        </w:tc>
        <w:tc>
          <w:tcPr>
            <w:tcW w:w="709" w:type="dxa"/>
            <w:shd w:val="clear" w:color="auto" w:fill="auto"/>
            <w:noWrap/>
            <w:vAlign w:val="center"/>
          </w:tcPr>
          <w:p w14:paraId="7613950C" w14:textId="77777777" w:rsidR="00A51793" w:rsidRPr="007A703F" w:rsidRDefault="00A51793" w:rsidP="008B4389">
            <w:pPr>
              <w:widowControl/>
              <w:jc w:val="center"/>
              <w:rPr>
                <w:sz w:val="22"/>
                <w:szCs w:val="22"/>
              </w:rPr>
            </w:pPr>
            <w:r w:rsidRPr="007A703F">
              <w:rPr>
                <w:sz w:val="22"/>
                <w:szCs w:val="22"/>
              </w:rPr>
              <w:t>-</w:t>
            </w:r>
          </w:p>
        </w:tc>
      </w:tr>
    </w:tbl>
    <w:p w14:paraId="743D40E3" w14:textId="77777777" w:rsidR="000E26E4" w:rsidRDefault="000E26E4" w:rsidP="000E26E4">
      <w:pPr>
        <w:widowControl/>
        <w:autoSpaceDE w:val="0"/>
        <w:autoSpaceDN w:val="0"/>
        <w:adjustRightInd w:val="0"/>
        <w:rPr>
          <w:b/>
          <w:sz w:val="22"/>
          <w:szCs w:val="22"/>
        </w:rPr>
      </w:pPr>
    </w:p>
    <w:p w14:paraId="6CEF2D36" w14:textId="77777777" w:rsidR="000E26E4" w:rsidRDefault="000E26E4" w:rsidP="000E26E4">
      <w:pPr>
        <w:widowControl/>
        <w:autoSpaceDE w:val="0"/>
        <w:autoSpaceDN w:val="0"/>
        <w:adjustRightInd w:val="0"/>
        <w:ind w:firstLine="540"/>
        <w:jc w:val="both"/>
        <w:rPr>
          <w:sz w:val="24"/>
          <w:szCs w:val="22"/>
        </w:rPr>
      </w:pPr>
      <w:r w:rsidRPr="007A703F">
        <w:rPr>
          <w:sz w:val="24"/>
          <w:szCs w:val="22"/>
        </w:rPr>
        <w:t xml:space="preserve">Примечание. </w:t>
      </w:r>
    </w:p>
    <w:p w14:paraId="2EA66E6C" w14:textId="77777777" w:rsidR="000E26E4" w:rsidRPr="007A703F" w:rsidRDefault="000E26E4" w:rsidP="000A2C79">
      <w:pPr>
        <w:widowControl/>
        <w:numPr>
          <w:ilvl w:val="0"/>
          <w:numId w:val="3"/>
        </w:numPr>
        <w:autoSpaceDE w:val="0"/>
        <w:autoSpaceDN w:val="0"/>
        <w:adjustRightInd w:val="0"/>
        <w:jc w:val="both"/>
        <w:rPr>
          <w:sz w:val="24"/>
          <w:szCs w:val="22"/>
        </w:rPr>
      </w:pPr>
      <w:r w:rsidRPr="007A703F">
        <w:rPr>
          <w:sz w:val="24"/>
          <w:szCs w:val="22"/>
        </w:rPr>
        <w:t xml:space="preserve">Организация применяет упрощенную систему налогообложения в соответствии с </w:t>
      </w:r>
      <w:hyperlink r:id="rId13" w:history="1">
        <w:r w:rsidRPr="007A703F">
          <w:rPr>
            <w:sz w:val="24"/>
            <w:szCs w:val="22"/>
          </w:rPr>
          <w:t>Главой 26.2</w:t>
        </w:r>
      </w:hyperlink>
      <w:r w:rsidRPr="007A703F">
        <w:rPr>
          <w:sz w:val="24"/>
          <w:szCs w:val="22"/>
        </w:rPr>
        <w:t xml:space="preserve"> части 2 Налогового кодекса Российской Федерации.</w:t>
      </w:r>
    </w:p>
    <w:p w14:paraId="41E6FE2D" w14:textId="77777777" w:rsidR="000E26E4" w:rsidRDefault="000E26E4" w:rsidP="000E26E4">
      <w:pPr>
        <w:widowControl/>
        <w:autoSpaceDE w:val="0"/>
        <w:autoSpaceDN w:val="0"/>
        <w:adjustRightInd w:val="0"/>
        <w:rPr>
          <w:sz w:val="24"/>
          <w:szCs w:val="22"/>
        </w:rPr>
      </w:pPr>
      <w:r>
        <w:rPr>
          <w:sz w:val="24"/>
          <w:szCs w:val="22"/>
        </w:rPr>
        <w:t xml:space="preserve">         2.</w:t>
      </w:r>
      <w:r w:rsidRPr="005F4044">
        <w:t xml:space="preserve"> </w:t>
      </w:r>
      <w:r>
        <w:t xml:space="preserve">  Т</w:t>
      </w:r>
      <w:r w:rsidRPr="005F4044">
        <w:rPr>
          <w:sz w:val="24"/>
          <w:szCs w:val="22"/>
        </w:rPr>
        <w:t>арифы, установленные на 2023 год, вводятся в действие с 1 декабря 2022 г.</w:t>
      </w:r>
    </w:p>
    <w:p w14:paraId="55B1CF20" w14:textId="77777777" w:rsidR="000E26E4" w:rsidRPr="00CF1FE1" w:rsidRDefault="000E26E4" w:rsidP="000E26E4">
      <w:pPr>
        <w:widowControl/>
        <w:autoSpaceDE w:val="0"/>
        <w:autoSpaceDN w:val="0"/>
        <w:adjustRightInd w:val="0"/>
        <w:ind w:firstLine="540"/>
        <w:jc w:val="both"/>
        <w:outlineLvl w:val="3"/>
        <w:rPr>
          <w:sz w:val="22"/>
          <w:szCs w:val="22"/>
        </w:rPr>
      </w:pPr>
    </w:p>
    <w:p w14:paraId="2163E31B" w14:textId="77777777" w:rsidR="000E26E4" w:rsidRDefault="000A2C79" w:rsidP="00A51793">
      <w:pPr>
        <w:pStyle w:val="a4"/>
        <w:widowControl/>
        <w:numPr>
          <w:ilvl w:val="0"/>
          <w:numId w:val="4"/>
        </w:numPr>
        <w:autoSpaceDE w:val="0"/>
        <w:autoSpaceDN w:val="0"/>
        <w:adjustRightInd w:val="0"/>
        <w:ind w:left="0" w:firstLine="540"/>
        <w:jc w:val="both"/>
        <w:outlineLvl w:val="3"/>
        <w:rPr>
          <w:sz w:val="24"/>
          <w:szCs w:val="24"/>
        </w:rPr>
      </w:pPr>
      <w:r>
        <w:rPr>
          <w:sz w:val="24"/>
          <w:szCs w:val="24"/>
        </w:rPr>
        <w:t xml:space="preserve"> </w:t>
      </w:r>
      <w:r w:rsidR="000E26E4" w:rsidRPr="000A2C79">
        <w:rPr>
          <w:sz w:val="24"/>
          <w:szCs w:val="24"/>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МУП ЖКХ «Тепловик» (Лухский район)</w:t>
      </w:r>
      <w:r w:rsidR="00A51793" w:rsidRPr="00A51793">
        <w:t xml:space="preserve"> </w:t>
      </w:r>
      <w:r w:rsidR="00A51793" w:rsidRPr="00A51793">
        <w:rPr>
          <w:sz w:val="24"/>
          <w:szCs w:val="24"/>
        </w:rPr>
        <w:t>на 2023-2027 годы</w:t>
      </w:r>
      <w:r w:rsidR="00A50B01">
        <w:rPr>
          <w:sz w:val="24"/>
          <w:szCs w:val="24"/>
        </w:rPr>
        <w:t>:</w:t>
      </w:r>
    </w:p>
    <w:tbl>
      <w:tblPr>
        <w:tblW w:w="10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
        <w:gridCol w:w="1984"/>
        <w:gridCol w:w="850"/>
        <w:gridCol w:w="992"/>
        <w:gridCol w:w="851"/>
        <w:gridCol w:w="992"/>
        <w:gridCol w:w="992"/>
        <w:gridCol w:w="1277"/>
        <w:gridCol w:w="1275"/>
        <w:gridCol w:w="978"/>
      </w:tblGrid>
      <w:tr w:rsidR="00A51793" w:rsidRPr="00BF7EEE" w14:paraId="6E171C99" w14:textId="77777777" w:rsidTr="008B4389">
        <w:trPr>
          <w:trHeight w:val="990"/>
        </w:trPr>
        <w:tc>
          <w:tcPr>
            <w:tcW w:w="324" w:type="dxa"/>
            <w:vMerge w:val="restart"/>
            <w:tcBorders>
              <w:top w:val="single" w:sz="4" w:space="0" w:color="auto"/>
              <w:left w:val="single" w:sz="4" w:space="0" w:color="auto"/>
              <w:bottom w:val="single" w:sz="4" w:space="0" w:color="auto"/>
              <w:right w:val="single" w:sz="4" w:space="0" w:color="auto"/>
            </w:tcBorders>
            <w:vAlign w:val="center"/>
            <w:hideMark/>
          </w:tcPr>
          <w:p w14:paraId="100C4C8B" w14:textId="77777777" w:rsidR="00A51793" w:rsidRPr="00BF7EEE" w:rsidRDefault="00A51793" w:rsidP="008B4389">
            <w:pPr>
              <w:widowControl/>
              <w:jc w:val="center"/>
              <w:rPr>
                <w:sz w:val="19"/>
                <w:szCs w:val="19"/>
              </w:rPr>
            </w:pPr>
            <w:r w:rsidRPr="00BF7EEE">
              <w:rPr>
                <w:sz w:val="19"/>
                <w:szCs w:val="19"/>
              </w:rPr>
              <w:t>№ 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42E119C8" w14:textId="77777777" w:rsidR="00A51793" w:rsidRPr="00BF7EEE" w:rsidRDefault="00A51793" w:rsidP="008B4389">
            <w:pPr>
              <w:widowControl/>
              <w:jc w:val="center"/>
              <w:rPr>
                <w:sz w:val="19"/>
                <w:szCs w:val="19"/>
              </w:rPr>
            </w:pPr>
            <w:r w:rsidRPr="00BF7EEE">
              <w:rPr>
                <w:sz w:val="19"/>
                <w:szCs w:val="19"/>
              </w:rPr>
              <w:t>Наименование регулируемой организации</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14:paraId="50A6EAB7" w14:textId="77777777" w:rsidR="00A51793" w:rsidRPr="00BF7EEE" w:rsidRDefault="00A51793" w:rsidP="008B4389">
            <w:pPr>
              <w:widowControl/>
              <w:jc w:val="center"/>
              <w:rPr>
                <w:sz w:val="19"/>
                <w:szCs w:val="19"/>
              </w:rPr>
            </w:pPr>
            <w:r w:rsidRPr="00BF7EEE">
              <w:rPr>
                <w:sz w:val="19"/>
                <w:szCs w:val="19"/>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875F40" w14:textId="77777777" w:rsidR="00A51793" w:rsidRPr="00BF7EEE" w:rsidRDefault="00A51793" w:rsidP="008B4389">
            <w:pPr>
              <w:widowControl/>
              <w:jc w:val="center"/>
              <w:rPr>
                <w:sz w:val="19"/>
                <w:szCs w:val="19"/>
              </w:rPr>
            </w:pPr>
            <w:r w:rsidRPr="00BF7EEE">
              <w:rPr>
                <w:sz w:val="19"/>
                <w:szCs w:val="19"/>
              </w:rPr>
              <w:t>Базовый уровень операционных расходов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5DDBE4" w14:textId="77777777" w:rsidR="00A51793" w:rsidRPr="00BF7EEE" w:rsidRDefault="00A51793" w:rsidP="008B4389">
            <w:pPr>
              <w:widowControl/>
              <w:jc w:val="center"/>
              <w:rPr>
                <w:sz w:val="19"/>
                <w:szCs w:val="19"/>
              </w:rPr>
            </w:pPr>
            <w:r w:rsidRPr="00BF7EEE">
              <w:rPr>
                <w:sz w:val="19"/>
                <w:szCs w:val="19"/>
              </w:rPr>
              <w:t>Индекс эффективности операционных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C971CD" w14:textId="77777777" w:rsidR="00A51793" w:rsidRPr="00BF7EEE" w:rsidRDefault="00A51793" w:rsidP="008B4389">
            <w:pPr>
              <w:widowControl/>
              <w:jc w:val="center"/>
              <w:rPr>
                <w:sz w:val="19"/>
                <w:szCs w:val="19"/>
              </w:rPr>
            </w:pPr>
            <w:r w:rsidRPr="00BF7EEE">
              <w:rPr>
                <w:sz w:val="19"/>
                <w:szCs w:val="19"/>
              </w:rPr>
              <w:t>Нормативный уровень прибыли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1F933F" w14:textId="77777777" w:rsidR="00A51793" w:rsidRPr="00BF7EEE" w:rsidRDefault="00A51793" w:rsidP="008B4389">
            <w:pPr>
              <w:widowControl/>
              <w:jc w:val="center"/>
              <w:rPr>
                <w:sz w:val="19"/>
                <w:szCs w:val="19"/>
              </w:rPr>
            </w:pPr>
            <w:r w:rsidRPr="00BF7EEE">
              <w:rPr>
                <w:sz w:val="19"/>
                <w:szCs w:val="19"/>
              </w:rPr>
              <w:t>Уровень надежности теплоснабжения</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A60C68E" w14:textId="77777777" w:rsidR="00A51793" w:rsidRPr="00BF7EEE" w:rsidRDefault="00A51793" w:rsidP="008B4389">
            <w:pPr>
              <w:widowControl/>
              <w:jc w:val="center"/>
              <w:rPr>
                <w:sz w:val="19"/>
                <w:szCs w:val="19"/>
              </w:rPr>
            </w:pPr>
            <w:r w:rsidRPr="00BF7EEE">
              <w:rPr>
                <w:sz w:val="19"/>
                <w:szCs w:val="19"/>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AE1A4A" w14:textId="77777777" w:rsidR="00A51793" w:rsidRPr="00BF7EEE" w:rsidRDefault="00A51793" w:rsidP="008B4389">
            <w:pPr>
              <w:widowControl/>
              <w:jc w:val="center"/>
              <w:rPr>
                <w:sz w:val="19"/>
                <w:szCs w:val="19"/>
              </w:rPr>
            </w:pPr>
            <w:r w:rsidRPr="00BF7EEE">
              <w:rPr>
                <w:sz w:val="19"/>
                <w:szCs w:val="19"/>
              </w:rPr>
              <w:t>Реализация программ в области энергосбережения и повышения энергетической эффективности</w:t>
            </w:r>
          </w:p>
        </w:tc>
        <w:tc>
          <w:tcPr>
            <w:tcW w:w="978" w:type="dxa"/>
            <w:tcBorders>
              <w:top w:val="single" w:sz="4" w:space="0" w:color="auto"/>
              <w:left w:val="single" w:sz="4" w:space="0" w:color="auto"/>
              <w:bottom w:val="single" w:sz="4" w:space="0" w:color="auto"/>
              <w:right w:val="single" w:sz="4" w:space="0" w:color="auto"/>
            </w:tcBorders>
            <w:vAlign w:val="center"/>
            <w:hideMark/>
          </w:tcPr>
          <w:p w14:paraId="2B336785" w14:textId="77777777" w:rsidR="00A51793" w:rsidRPr="00BF7EEE" w:rsidRDefault="00A51793" w:rsidP="008B4389">
            <w:pPr>
              <w:widowControl/>
              <w:jc w:val="center"/>
              <w:rPr>
                <w:sz w:val="19"/>
                <w:szCs w:val="19"/>
              </w:rPr>
            </w:pPr>
            <w:r w:rsidRPr="00BF7EEE">
              <w:rPr>
                <w:sz w:val="19"/>
                <w:szCs w:val="19"/>
              </w:rPr>
              <w:t>Динамика изменения расходов на топливо</w:t>
            </w:r>
          </w:p>
        </w:tc>
      </w:tr>
      <w:tr w:rsidR="00A51793" w:rsidRPr="00BF7EEE" w14:paraId="2396A01D" w14:textId="77777777" w:rsidTr="008B4389">
        <w:trPr>
          <w:trHeight w:val="225"/>
        </w:trPr>
        <w:tc>
          <w:tcPr>
            <w:tcW w:w="324" w:type="dxa"/>
            <w:vMerge/>
            <w:tcBorders>
              <w:top w:val="single" w:sz="4" w:space="0" w:color="auto"/>
              <w:left w:val="single" w:sz="4" w:space="0" w:color="auto"/>
              <w:bottom w:val="single" w:sz="4" w:space="0" w:color="auto"/>
              <w:right w:val="single" w:sz="4" w:space="0" w:color="auto"/>
            </w:tcBorders>
            <w:vAlign w:val="center"/>
            <w:hideMark/>
          </w:tcPr>
          <w:p w14:paraId="07B11E22" w14:textId="77777777" w:rsidR="00A51793" w:rsidRPr="00BF7EEE" w:rsidRDefault="00A51793" w:rsidP="008B4389">
            <w:pPr>
              <w:widowControl/>
              <w:rPr>
                <w:sz w:val="19"/>
                <w:szCs w:val="19"/>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0DDBE44" w14:textId="77777777" w:rsidR="00A51793" w:rsidRPr="00BF7EEE" w:rsidRDefault="00A51793" w:rsidP="008B4389">
            <w:pPr>
              <w:widowControl/>
              <w:rPr>
                <w:sz w:val="19"/>
                <w:szCs w:val="19"/>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D90E38" w14:textId="77777777" w:rsidR="00A51793" w:rsidRPr="00BF7EEE" w:rsidRDefault="00A51793" w:rsidP="008B4389">
            <w:pPr>
              <w:widowControl/>
              <w:rPr>
                <w:sz w:val="19"/>
                <w:szCs w:val="19"/>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035A2E" w14:textId="77777777" w:rsidR="00A51793" w:rsidRPr="00BF7EEE" w:rsidRDefault="00A51793" w:rsidP="008B4389">
            <w:pPr>
              <w:widowControl/>
              <w:jc w:val="center"/>
              <w:rPr>
                <w:sz w:val="19"/>
                <w:szCs w:val="19"/>
              </w:rPr>
            </w:pPr>
            <w:r w:rsidRPr="00BF7EEE">
              <w:rPr>
                <w:sz w:val="19"/>
                <w:szCs w:val="19"/>
              </w:rPr>
              <w:t>тыс. руб.</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2A75667" w14:textId="77777777" w:rsidR="00A51793" w:rsidRPr="00BF7EEE" w:rsidRDefault="00A51793" w:rsidP="008B4389">
            <w:pPr>
              <w:widowControl/>
              <w:jc w:val="center"/>
              <w:rPr>
                <w:sz w:val="19"/>
                <w:szCs w:val="19"/>
              </w:rPr>
            </w:pPr>
            <w:r w:rsidRPr="00BF7EEE">
              <w:rPr>
                <w:sz w:val="19"/>
                <w:szCs w:val="19"/>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AA7008" w14:textId="77777777" w:rsidR="00A51793" w:rsidRPr="00BF7EEE" w:rsidRDefault="00A51793" w:rsidP="008B4389">
            <w:pPr>
              <w:widowControl/>
              <w:jc w:val="center"/>
              <w:rPr>
                <w:sz w:val="19"/>
                <w:szCs w:val="19"/>
              </w:rPr>
            </w:pPr>
            <w:r w:rsidRPr="00BF7EEE">
              <w:rPr>
                <w:sz w:val="19"/>
                <w:szCs w:val="19"/>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98A8BE" w14:textId="77777777" w:rsidR="00A51793" w:rsidRPr="00BF7EEE" w:rsidRDefault="00A51793" w:rsidP="008B4389">
            <w:pPr>
              <w:widowControl/>
              <w:jc w:val="center"/>
              <w:rPr>
                <w:sz w:val="19"/>
                <w:szCs w:val="19"/>
              </w:rPr>
            </w:pPr>
            <w:r w:rsidRPr="00BF7EEE">
              <w:rPr>
                <w:sz w:val="19"/>
                <w:szCs w:val="19"/>
              </w:rPr>
              <w:t> </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348E3F97" w14:textId="77777777" w:rsidR="00A51793" w:rsidRPr="00BF7EEE" w:rsidRDefault="00A51793" w:rsidP="008B4389">
            <w:pPr>
              <w:widowControl/>
              <w:jc w:val="center"/>
              <w:rPr>
                <w:sz w:val="19"/>
                <w:szCs w:val="19"/>
              </w:rPr>
            </w:pPr>
            <w:r w:rsidRPr="00BF7EEE">
              <w:rPr>
                <w:sz w:val="19"/>
                <w:szCs w:val="19"/>
              </w:rPr>
              <w:t> Гкал</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2A5108" w14:textId="77777777" w:rsidR="00A51793" w:rsidRPr="00BF7EEE" w:rsidRDefault="00A51793" w:rsidP="008B4389">
            <w:pPr>
              <w:widowControl/>
              <w:jc w:val="center"/>
              <w:rPr>
                <w:sz w:val="19"/>
                <w:szCs w:val="19"/>
              </w:rPr>
            </w:pPr>
            <w:r w:rsidRPr="00BF7EEE">
              <w:rPr>
                <w:sz w:val="19"/>
                <w:szCs w:val="19"/>
              </w:rPr>
              <w:t> </w:t>
            </w:r>
          </w:p>
        </w:tc>
        <w:tc>
          <w:tcPr>
            <w:tcW w:w="978" w:type="dxa"/>
            <w:tcBorders>
              <w:top w:val="single" w:sz="4" w:space="0" w:color="auto"/>
              <w:left w:val="single" w:sz="4" w:space="0" w:color="auto"/>
              <w:bottom w:val="single" w:sz="4" w:space="0" w:color="auto"/>
              <w:right w:val="single" w:sz="4" w:space="0" w:color="auto"/>
            </w:tcBorders>
          </w:tcPr>
          <w:p w14:paraId="02737D32" w14:textId="77777777" w:rsidR="00A51793" w:rsidRPr="00BF7EEE" w:rsidRDefault="00A51793" w:rsidP="008B4389">
            <w:pPr>
              <w:widowControl/>
              <w:jc w:val="center"/>
              <w:rPr>
                <w:sz w:val="19"/>
                <w:szCs w:val="19"/>
              </w:rPr>
            </w:pPr>
          </w:p>
        </w:tc>
      </w:tr>
      <w:tr w:rsidR="00A51793" w:rsidRPr="00BF7EEE" w14:paraId="498C75DB" w14:textId="77777777" w:rsidTr="008B4389">
        <w:trPr>
          <w:trHeight w:hRule="exact" w:val="315"/>
        </w:trPr>
        <w:tc>
          <w:tcPr>
            <w:tcW w:w="324" w:type="dxa"/>
            <w:vMerge w:val="restart"/>
            <w:tcBorders>
              <w:top w:val="single" w:sz="4" w:space="0" w:color="auto"/>
              <w:left w:val="single" w:sz="4" w:space="0" w:color="auto"/>
              <w:right w:val="single" w:sz="4" w:space="0" w:color="auto"/>
            </w:tcBorders>
            <w:noWrap/>
            <w:vAlign w:val="center"/>
          </w:tcPr>
          <w:p w14:paraId="64892DCF" w14:textId="77777777" w:rsidR="00A51793" w:rsidRPr="00D45581" w:rsidRDefault="00A51793" w:rsidP="008B4389">
            <w:pPr>
              <w:widowControl/>
              <w:jc w:val="center"/>
              <w:rPr>
                <w:sz w:val="19"/>
                <w:szCs w:val="19"/>
              </w:rPr>
            </w:pPr>
            <w:r>
              <w:rPr>
                <w:sz w:val="19"/>
                <w:szCs w:val="19"/>
              </w:rPr>
              <w:t>1.</w:t>
            </w:r>
          </w:p>
        </w:tc>
        <w:tc>
          <w:tcPr>
            <w:tcW w:w="1984" w:type="dxa"/>
            <w:vMerge w:val="restart"/>
            <w:tcBorders>
              <w:top w:val="single" w:sz="4" w:space="0" w:color="auto"/>
              <w:left w:val="single" w:sz="4" w:space="0" w:color="auto"/>
              <w:right w:val="single" w:sz="4" w:space="0" w:color="auto"/>
            </w:tcBorders>
            <w:vAlign w:val="center"/>
          </w:tcPr>
          <w:p w14:paraId="7DAF54A8" w14:textId="77777777" w:rsidR="00A51793" w:rsidRPr="00254F3A" w:rsidRDefault="00A51793" w:rsidP="008B4389">
            <w:pPr>
              <w:widowControl/>
            </w:pPr>
            <w:r>
              <w:t>МУПЖКХ</w:t>
            </w:r>
            <w:r w:rsidRPr="00254F3A">
              <w:t xml:space="preserve">«Тепловик» </w:t>
            </w:r>
          </w:p>
          <w:p w14:paraId="4A4FB7E7" w14:textId="77777777" w:rsidR="00A51793" w:rsidRPr="00254F3A" w:rsidRDefault="00A51793" w:rsidP="008B4389">
            <w:pPr>
              <w:widowControl/>
            </w:pPr>
            <w:r w:rsidRPr="00254F3A">
              <w:t>(Лухский район),</w:t>
            </w:r>
          </w:p>
          <w:p w14:paraId="6F4EF0F5" w14:textId="77777777" w:rsidR="00A51793" w:rsidRPr="00254F3A" w:rsidRDefault="00A51793" w:rsidP="008B4389">
            <w:pPr>
              <w:widowControl/>
            </w:pPr>
            <w:r w:rsidRPr="00254F3A">
              <w:t>котельная в п. Лух,</w:t>
            </w:r>
          </w:p>
          <w:p w14:paraId="427ED141" w14:textId="77777777" w:rsidR="00A51793" w:rsidRPr="00254F3A" w:rsidRDefault="00A51793" w:rsidP="008B4389">
            <w:pPr>
              <w:pStyle w:val="ConsPlusNormal"/>
              <w:jc w:val="both"/>
            </w:pPr>
            <w:r w:rsidRPr="00254F3A">
              <w:t>ул. Первомайская, д. 101</w:t>
            </w:r>
          </w:p>
        </w:tc>
        <w:tc>
          <w:tcPr>
            <w:tcW w:w="850" w:type="dxa"/>
            <w:tcBorders>
              <w:top w:val="single" w:sz="4" w:space="0" w:color="auto"/>
              <w:left w:val="single" w:sz="4" w:space="0" w:color="auto"/>
              <w:bottom w:val="single" w:sz="4" w:space="0" w:color="auto"/>
              <w:right w:val="single" w:sz="4" w:space="0" w:color="auto"/>
            </w:tcBorders>
            <w:noWrap/>
            <w:vAlign w:val="center"/>
          </w:tcPr>
          <w:p w14:paraId="162E73F9"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0F23C444" w14:textId="77777777" w:rsidR="00A51793" w:rsidRPr="00B16539" w:rsidRDefault="00A51793" w:rsidP="008B4389">
            <w:pPr>
              <w:widowControl/>
              <w:jc w:val="center"/>
              <w:rPr>
                <w:sz w:val="19"/>
                <w:szCs w:val="19"/>
              </w:rPr>
            </w:pPr>
            <w:r w:rsidRPr="0042187C">
              <w:rPr>
                <w:sz w:val="19"/>
                <w:szCs w:val="19"/>
              </w:rPr>
              <w:t xml:space="preserve">1 122,068   </w:t>
            </w:r>
          </w:p>
        </w:tc>
        <w:tc>
          <w:tcPr>
            <w:tcW w:w="851" w:type="dxa"/>
            <w:tcBorders>
              <w:top w:val="single" w:sz="4" w:space="0" w:color="auto"/>
              <w:left w:val="single" w:sz="4" w:space="0" w:color="auto"/>
              <w:bottom w:val="single" w:sz="4" w:space="0" w:color="auto"/>
              <w:right w:val="single" w:sz="4" w:space="0" w:color="auto"/>
            </w:tcBorders>
            <w:noWrap/>
          </w:tcPr>
          <w:p w14:paraId="6A2D3001"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62978541"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69E00838"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52A844FA"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1C6B1598"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53283BD6" w14:textId="77777777" w:rsidR="00A51793" w:rsidRDefault="00A51793" w:rsidP="008B4389">
            <w:pPr>
              <w:jc w:val="center"/>
            </w:pPr>
            <w:r w:rsidRPr="00090B44">
              <w:rPr>
                <w:sz w:val="19"/>
                <w:szCs w:val="19"/>
              </w:rPr>
              <w:t>X</w:t>
            </w:r>
          </w:p>
        </w:tc>
      </w:tr>
      <w:tr w:rsidR="00A51793" w:rsidRPr="00BF7EEE" w14:paraId="2A784973" w14:textId="77777777" w:rsidTr="008B4389">
        <w:trPr>
          <w:trHeight w:hRule="exact" w:val="315"/>
        </w:trPr>
        <w:tc>
          <w:tcPr>
            <w:tcW w:w="324" w:type="dxa"/>
            <w:vMerge/>
            <w:tcBorders>
              <w:left w:val="single" w:sz="4" w:space="0" w:color="auto"/>
              <w:right w:val="single" w:sz="4" w:space="0" w:color="auto"/>
            </w:tcBorders>
            <w:noWrap/>
            <w:vAlign w:val="center"/>
          </w:tcPr>
          <w:p w14:paraId="2C9228BA"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7E313D0F"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42007251" w14:textId="77777777" w:rsidR="00A51793" w:rsidRPr="007A703F" w:rsidRDefault="00A51793" w:rsidP="008B4389">
            <w:pPr>
              <w:jc w:val="center"/>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262E6FA9" w14:textId="77777777" w:rsidR="00A51793" w:rsidRPr="00B16539" w:rsidRDefault="00A51793" w:rsidP="008B4389">
            <w:pPr>
              <w:widowControl/>
              <w:jc w:val="center"/>
              <w:rPr>
                <w:sz w:val="19"/>
                <w:szCs w:val="19"/>
              </w:rPr>
            </w:pPr>
            <w:r w:rsidRPr="00B16539">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5E7E5EE4"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310B2905"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143176A4"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48A1328A"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6B1CC47A"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49AA6F2F" w14:textId="77777777" w:rsidR="00A51793" w:rsidRDefault="00A51793" w:rsidP="008B4389">
            <w:pPr>
              <w:jc w:val="center"/>
            </w:pPr>
            <w:r w:rsidRPr="00090B44">
              <w:rPr>
                <w:sz w:val="19"/>
                <w:szCs w:val="19"/>
              </w:rPr>
              <w:t>X</w:t>
            </w:r>
          </w:p>
        </w:tc>
      </w:tr>
      <w:tr w:rsidR="00A51793" w:rsidRPr="00BF7EEE" w14:paraId="7903E44D" w14:textId="77777777" w:rsidTr="008B4389">
        <w:trPr>
          <w:trHeight w:hRule="exact" w:val="315"/>
        </w:trPr>
        <w:tc>
          <w:tcPr>
            <w:tcW w:w="324" w:type="dxa"/>
            <w:vMerge/>
            <w:tcBorders>
              <w:left w:val="single" w:sz="4" w:space="0" w:color="auto"/>
              <w:right w:val="single" w:sz="4" w:space="0" w:color="auto"/>
            </w:tcBorders>
            <w:noWrap/>
            <w:vAlign w:val="center"/>
          </w:tcPr>
          <w:p w14:paraId="63A67F6A"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05730005"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27D4729F" w14:textId="77777777" w:rsidR="00A51793" w:rsidRPr="007A703F" w:rsidRDefault="00A51793" w:rsidP="008B4389">
            <w:pPr>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1C3DF716" w14:textId="77777777" w:rsidR="00A51793" w:rsidRPr="00B16539" w:rsidRDefault="00A51793" w:rsidP="008B4389">
            <w:pPr>
              <w:widowControl/>
              <w:jc w:val="center"/>
              <w:rPr>
                <w:sz w:val="19"/>
                <w:szCs w:val="19"/>
              </w:rPr>
            </w:pPr>
            <w:r w:rsidRPr="00B16539">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103CB8BF"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0488423E"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7A62099B"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1E176B48"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037B7942"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32E7931F" w14:textId="77777777" w:rsidR="00A51793" w:rsidRDefault="00A51793" w:rsidP="008B4389">
            <w:pPr>
              <w:jc w:val="center"/>
            </w:pPr>
            <w:r w:rsidRPr="00090B44">
              <w:rPr>
                <w:sz w:val="19"/>
                <w:szCs w:val="19"/>
              </w:rPr>
              <w:t>X</w:t>
            </w:r>
          </w:p>
        </w:tc>
      </w:tr>
      <w:tr w:rsidR="00A51793" w:rsidRPr="00BF7EEE" w14:paraId="7FB08417" w14:textId="77777777" w:rsidTr="008B4389">
        <w:trPr>
          <w:trHeight w:hRule="exact" w:val="315"/>
        </w:trPr>
        <w:tc>
          <w:tcPr>
            <w:tcW w:w="324" w:type="dxa"/>
            <w:vMerge/>
            <w:tcBorders>
              <w:left w:val="single" w:sz="4" w:space="0" w:color="auto"/>
              <w:right w:val="single" w:sz="4" w:space="0" w:color="auto"/>
            </w:tcBorders>
            <w:noWrap/>
            <w:vAlign w:val="center"/>
          </w:tcPr>
          <w:p w14:paraId="255A4839"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13917C11"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4F5144FB" w14:textId="77777777" w:rsidR="00A51793" w:rsidRPr="007A703F" w:rsidRDefault="00A51793" w:rsidP="008B4389">
            <w:pPr>
              <w:jc w:val="center"/>
              <w:rPr>
                <w:sz w:val="22"/>
                <w:szCs w:val="22"/>
              </w:rPr>
            </w:pPr>
            <w:r>
              <w:rPr>
                <w:sz w:val="22"/>
                <w:szCs w:val="22"/>
              </w:rPr>
              <w:t>2026</w:t>
            </w:r>
          </w:p>
        </w:tc>
        <w:tc>
          <w:tcPr>
            <w:tcW w:w="992" w:type="dxa"/>
            <w:tcBorders>
              <w:top w:val="single" w:sz="4" w:space="0" w:color="auto"/>
              <w:left w:val="single" w:sz="4" w:space="0" w:color="auto"/>
              <w:bottom w:val="single" w:sz="4" w:space="0" w:color="auto"/>
              <w:right w:val="single" w:sz="4" w:space="0" w:color="auto"/>
            </w:tcBorders>
            <w:noWrap/>
            <w:vAlign w:val="bottom"/>
          </w:tcPr>
          <w:p w14:paraId="7BD042D9" w14:textId="77777777" w:rsidR="00A51793" w:rsidRPr="00B16539" w:rsidRDefault="00A51793" w:rsidP="008B4389">
            <w:pPr>
              <w:widowControl/>
              <w:jc w:val="center"/>
              <w:rPr>
                <w:sz w:val="19"/>
                <w:szCs w:val="19"/>
              </w:rPr>
            </w:pPr>
            <w:r w:rsidRPr="00B16539">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7FA16DB9"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6EFB4BD0"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39986346"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26253FE2"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7E109791"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5D93870A" w14:textId="77777777" w:rsidR="00A51793" w:rsidRDefault="00A51793" w:rsidP="008B4389">
            <w:pPr>
              <w:jc w:val="center"/>
            </w:pPr>
            <w:r w:rsidRPr="00090B44">
              <w:rPr>
                <w:sz w:val="19"/>
                <w:szCs w:val="19"/>
              </w:rPr>
              <w:t>X</w:t>
            </w:r>
          </w:p>
        </w:tc>
      </w:tr>
      <w:tr w:rsidR="00A51793" w:rsidRPr="00BF7EEE" w14:paraId="49468117" w14:textId="77777777" w:rsidTr="008B4389">
        <w:trPr>
          <w:trHeight w:hRule="exact" w:val="315"/>
        </w:trPr>
        <w:tc>
          <w:tcPr>
            <w:tcW w:w="324" w:type="dxa"/>
            <w:vMerge/>
            <w:tcBorders>
              <w:left w:val="single" w:sz="4" w:space="0" w:color="auto"/>
              <w:right w:val="single" w:sz="4" w:space="0" w:color="auto"/>
            </w:tcBorders>
            <w:noWrap/>
            <w:vAlign w:val="center"/>
          </w:tcPr>
          <w:p w14:paraId="31C8510E"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6CDA52BC"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0EA4EF89" w14:textId="77777777" w:rsidR="00A51793" w:rsidRPr="007A703F" w:rsidRDefault="00A51793" w:rsidP="008B4389">
            <w:pPr>
              <w:jc w:val="center"/>
              <w:rPr>
                <w:sz w:val="22"/>
                <w:szCs w:val="22"/>
              </w:rPr>
            </w:pPr>
            <w:r>
              <w:rPr>
                <w:sz w:val="22"/>
                <w:szCs w:val="22"/>
              </w:rPr>
              <w:t>2027</w:t>
            </w:r>
          </w:p>
        </w:tc>
        <w:tc>
          <w:tcPr>
            <w:tcW w:w="992" w:type="dxa"/>
            <w:tcBorders>
              <w:top w:val="single" w:sz="4" w:space="0" w:color="auto"/>
              <w:left w:val="single" w:sz="4" w:space="0" w:color="auto"/>
              <w:bottom w:val="single" w:sz="4" w:space="0" w:color="auto"/>
              <w:right w:val="single" w:sz="4" w:space="0" w:color="auto"/>
            </w:tcBorders>
            <w:noWrap/>
            <w:vAlign w:val="bottom"/>
          </w:tcPr>
          <w:p w14:paraId="68860A59" w14:textId="77777777" w:rsidR="00A51793" w:rsidRPr="00B16539" w:rsidRDefault="00A51793" w:rsidP="008B4389">
            <w:pPr>
              <w:widowControl/>
              <w:jc w:val="center"/>
              <w:rPr>
                <w:sz w:val="19"/>
                <w:szCs w:val="19"/>
              </w:rPr>
            </w:pPr>
            <w:r w:rsidRPr="00B16539">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7947DF48"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554DBD06"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2259705D"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5C3869D0"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7B403C15"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6A4DE491" w14:textId="77777777" w:rsidR="00A51793" w:rsidRDefault="00A51793" w:rsidP="008B4389">
            <w:pPr>
              <w:jc w:val="center"/>
            </w:pPr>
            <w:r w:rsidRPr="00090B44">
              <w:rPr>
                <w:sz w:val="19"/>
                <w:szCs w:val="19"/>
              </w:rPr>
              <w:t>X</w:t>
            </w:r>
          </w:p>
        </w:tc>
      </w:tr>
      <w:tr w:rsidR="00A51793" w:rsidRPr="00BF7EEE" w14:paraId="5B1F53B7" w14:textId="77777777" w:rsidTr="008B4389">
        <w:trPr>
          <w:trHeight w:hRule="exact" w:val="315"/>
        </w:trPr>
        <w:tc>
          <w:tcPr>
            <w:tcW w:w="324" w:type="dxa"/>
            <w:vMerge w:val="restart"/>
            <w:tcBorders>
              <w:top w:val="single" w:sz="4" w:space="0" w:color="auto"/>
              <w:left w:val="single" w:sz="4" w:space="0" w:color="auto"/>
              <w:right w:val="single" w:sz="4" w:space="0" w:color="auto"/>
            </w:tcBorders>
            <w:noWrap/>
            <w:vAlign w:val="center"/>
          </w:tcPr>
          <w:p w14:paraId="30D33735" w14:textId="77777777" w:rsidR="00A51793" w:rsidRPr="00D45581" w:rsidRDefault="00A51793" w:rsidP="008B4389">
            <w:pPr>
              <w:widowControl/>
              <w:jc w:val="center"/>
              <w:rPr>
                <w:sz w:val="19"/>
                <w:szCs w:val="19"/>
              </w:rPr>
            </w:pPr>
            <w:r>
              <w:rPr>
                <w:sz w:val="19"/>
                <w:szCs w:val="19"/>
              </w:rPr>
              <w:t>2</w:t>
            </w:r>
            <w:r w:rsidRPr="00D45581">
              <w:rPr>
                <w:sz w:val="19"/>
                <w:szCs w:val="19"/>
              </w:rPr>
              <w:t>.</w:t>
            </w:r>
          </w:p>
        </w:tc>
        <w:tc>
          <w:tcPr>
            <w:tcW w:w="1984" w:type="dxa"/>
            <w:vMerge w:val="restart"/>
            <w:tcBorders>
              <w:top w:val="single" w:sz="4" w:space="0" w:color="auto"/>
              <w:left w:val="single" w:sz="4" w:space="0" w:color="auto"/>
              <w:right w:val="single" w:sz="4" w:space="0" w:color="auto"/>
            </w:tcBorders>
            <w:vAlign w:val="center"/>
          </w:tcPr>
          <w:p w14:paraId="31F9BCA7" w14:textId="77777777" w:rsidR="00A51793" w:rsidRPr="00254F3A" w:rsidRDefault="00A51793" w:rsidP="008B4389">
            <w:pPr>
              <w:widowControl/>
            </w:pPr>
            <w:r w:rsidRPr="00254F3A">
              <w:t xml:space="preserve">МУПЖКХ«Тепловик» </w:t>
            </w:r>
          </w:p>
          <w:p w14:paraId="54C728AF" w14:textId="77777777" w:rsidR="00A51793" w:rsidRPr="00254F3A" w:rsidRDefault="00A51793" w:rsidP="008B4389">
            <w:pPr>
              <w:widowControl/>
            </w:pPr>
            <w:r w:rsidRPr="00254F3A">
              <w:t>(Лухский район),</w:t>
            </w:r>
          </w:p>
          <w:p w14:paraId="7770AF7E" w14:textId="77777777" w:rsidR="00A51793" w:rsidRPr="00254F3A" w:rsidRDefault="00A51793" w:rsidP="008B4389">
            <w:pPr>
              <w:widowControl/>
            </w:pPr>
            <w:r w:rsidRPr="00254F3A">
              <w:t xml:space="preserve">котельная в п. Лух, </w:t>
            </w:r>
          </w:p>
          <w:p w14:paraId="39096085" w14:textId="77777777" w:rsidR="00A51793" w:rsidRPr="00254F3A" w:rsidRDefault="00A51793" w:rsidP="008B4389">
            <w:pPr>
              <w:pStyle w:val="ConsPlusNormal"/>
              <w:jc w:val="both"/>
            </w:pPr>
            <w:r w:rsidRPr="00254F3A">
              <w:t>м. Сосновый Бор</w:t>
            </w:r>
          </w:p>
        </w:tc>
        <w:tc>
          <w:tcPr>
            <w:tcW w:w="850" w:type="dxa"/>
            <w:tcBorders>
              <w:top w:val="single" w:sz="4" w:space="0" w:color="auto"/>
              <w:left w:val="single" w:sz="4" w:space="0" w:color="auto"/>
              <w:bottom w:val="single" w:sz="4" w:space="0" w:color="auto"/>
              <w:right w:val="single" w:sz="4" w:space="0" w:color="auto"/>
            </w:tcBorders>
            <w:noWrap/>
            <w:vAlign w:val="center"/>
          </w:tcPr>
          <w:p w14:paraId="37C8AFF3"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2912CAC1" w14:textId="77777777" w:rsidR="00A51793" w:rsidRPr="0042187C" w:rsidRDefault="00A51793" w:rsidP="008B4389">
            <w:pPr>
              <w:widowControl/>
              <w:jc w:val="center"/>
              <w:rPr>
                <w:sz w:val="19"/>
                <w:szCs w:val="19"/>
              </w:rPr>
            </w:pPr>
            <w:r w:rsidRPr="0042187C">
              <w:rPr>
                <w:sz w:val="19"/>
                <w:szCs w:val="19"/>
              </w:rPr>
              <w:t xml:space="preserve">1 223,494   </w:t>
            </w:r>
          </w:p>
        </w:tc>
        <w:tc>
          <w:tcPr>
            <w:tcW w:w="851" w:type="dxa"/>
            <w:tcBorders>
              <w:top w:val="single" w:sz="4" w:space="0" w:color="auto"/>
              <w:left w:val="single" w:sz="4" w:space="0" w:color="auto"/>
              <w:bottom w:val="single" w:sz="4" w:space="0" w:color="auto"/>
              <w:right w:val="single" w:sz="4" w:space="0" w:color="auto"/>
            </w:tcBorders>
            <w:noWrap/>
          </w:tcPr>
          <w:p w14:paraId="50F920E9"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00705979"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71252DBA"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3A58304F"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64420FC1"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55633CC6" w14:textId="77777777" w:rsidR="00A51793" w:rsidRDefault="00A51793" w:rsidP="008B4389">
            <w:pPr>
              <w:jc w:val="center"/>
            </w:pPr>
            <w:r w:rsidRPr="00090B44">
              <w:rPr>
                <w:sz w:val="19"/>
                <w:szCs w:val="19"/>
              </w:rPr>
              <w:t>X</w:t>
            </w:r>
          </w:p>
        </w:tc>
      </w:tr>
      <w:tr w:rsidR="00A51793" w:rsidRPr="00BF7EEE" w14:paraId="57101638" w14:textId="77777777" w:rsidTr="008B4389">
        <w:trPr>
          <w:trHeight w:hRule="exact" w:val="315"/>
        </w:trPr>
        <w:tc>
          <w:tcPr>
            <w:tcW w:w="324" w:type="dxa"/>
            <w:vMerge/>
            <w:tcBorders>
              <w:left w:val="single" w:sz="4" w:space="0" w:color="auto"/>
              <w:right w:val="single" w:sz="4" w:space="0" w:color="auto"/>
            </w:tcBorders>
            <w:noWrap/>
            <w:vAlign w:val="center"/>
          </w:tcPr>
          <w:p w14:paraId="5BDB80E0"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0EEBF2B6"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0CCAE1B9" w14:textId="77777777" w:rsidR="00A51793" w:rsidRPr="007A703F" w:rsidRDefault="00A51793" w:rsidP="008B4389">
            <w:pPr>
              <w:jc w:val="center"/>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5E42331F" w14:textId="77777777" w:rsidR="00A51793" w:rsidRPr="0042187C" w:rsidRDefault="00A51793" w:rsidP="008B4389">
            <w:pPr>
              <w:widowControl/>
              <w:jc w:val="center"/>
              <w:rPr>
                <w:sz w:val="19"/>
                <w:szCs w:val="19"/>
              </w:rPr>
            </w:pPr>
            <w:r w:rsidRPr="0042187C">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2CB01FF4"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7BC6987F"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0CD53D92"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6BA7C036"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1D85BDF9"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2ED5B1BB" w14:textId="77777777" w:rsidR="00A51793" w:rsidRDefault="00A51793" w:rsidP="008B4389">
            <w:pPr>
              <w:jc w:val="center"/>
            </w:pPr>
            <w:r w:rsidRPr="00090B44">
              <w:rPr>
                <w:sz w:val="19"/>
                <w:szCs w:val="19"/>
              </w:rPr>
              <w:t>X</w:t>
            </w:r>
          </w:p>
        </w:tc>
      </w:tr>
      <w:tr w:rsidR="00A51793" w:rsidRPr="00BF7EEE" w14:paraId="5FB05C0E" w14:textId="77777777" w:rsidTr="008B4389">
        <w:trPr>
          <w:trHeight w:hRule="exact" w:val="315"/>
        </w:trPr>
        <w:tc>
          <w:tcPr>
            <w:tcW w:w="324" w:type="dxa"/>
            <w:vMerge/>
            <w:tcBorders>
              <w:left w:val="single" w:sz="4" w:space="0" w:color="auto"/>
              <w:right w:val="single" w:sz="4" w:space="0" w:color="auto"/>
            </w:tcBorders>
            <w:noWrap/>
            <w:vAlign w:val="center"/>
          </w:tcPr>
          <w:p w14:paraId="1F314088"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3F85613F"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7AF07E6E" w14:textId="77777777" w:rsidR="00A51793" w:rsidRPr="007A703F" w:rsidRDefault="00A51793" w:rsidP="008B4389">
            <w:pPr>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772F4C47" w14:textId="77777777" w:rsidR="00A51793" w:rsidRPr="0042187C" w:rsidRDefault="00A51793" w:rsidP="008B4389">
            <w:pPr>
              <w:widowControl/>
              <w:jc w:val="center"/>
              <w:rPr>
                <w:sz w:val="19"/>
                <w:szCs w:val="19"/>
              </w:rPr>
            </w:pPr>
            <w:r w:rsidRPr="0042187C">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6C8E259E"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244618E9"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30365586"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2F7BB5F8"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3800BF17"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0FAFA096" w14:textId="77777777" w:rsidR="00A51793" w:rsidRDefault="00A51793" w:rsidP="008B4389">
            <w:pPr>
              <w:jc w:val="center"/>
            </w:pPr>
            <w:r w:rsidRPr="00090B44">
              <w:rPr>
                <w:sz w:val="19"/>
                <w:szCs w:val="19"/>
              </w:rPr>
              <w:t>X</w:t>
            </w:r>
          </w:p>
        </w:tc>
      </w:tr>
      <w:tr w:rsidR="00A51793" w:rsidRPr="00BF7EEE" w14:paraId="0C4D21E3" w14:textId="77777777" w:rsidTr="008B4389">
        <w:trPr>
          <w:trHeight w:hRule="exact" w:val="315"/>
        </w:trPr>
        <w:tc>
          <w:tcPr>
            <w:tcW w:w="324" w:type="dxa"/>
            <w:vMerge/>
            <w:tcBorders>
              <w:left w:val="single" w:sz="4" w:space="0" w:color="auto"/>
              <w:right w:val="single" w:sz="4" w:space="0" w:color="auto"/>
            </w:tcBorders>
            <w:noWrap/>
            <w:vAlign w:val="center"/>
          </w:tcPr>
          <w:p w14:paraId="0BC85C75"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208FA00A"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40FB6790" w14:textId="77777777" w:rsidR="00A51793" w:rsidRPr="007A703F" w:rsidRDefault="00A51793" w:rsidP="008B4389">
            <w:pPr>
              <w:jc w:val="center"/>
              <w:rPr>
                <w:sz w:val="22"/>
                <w:szCs w:val="22"/>
              </w:rPr>
            </w:pPr>
            <w:r>
              <w:rPr>
                <w:sz w:val="22"/>
                <w:szCs w:val="22"/>
              </w:rPr>
              <w:t>2026</w:t>
            </w:r>
          </w:p>
        </w:tc>
        <w:tc>
          <w:tcPr>
            <w:tcW w:w="992" w:type="dxa"/>
            <w:tcBorders>
              <w:top w:val="single" w:sz="4" w:space="0" w:color="auto"/>
              <w:left w:val="single" w:sz="4" w:space="0" w:color="auto"/>
              <w:bottom w:val="single" w:sz="4" w:space="0" w:color="auto"/>
              <w:right w:val="single" w:sz="4" w:space="0" w:color="auto"/>
            </w:tcBorders>
            <w:noWrap/>
            <w:vAlign w:val="bottom"/>
          </w:tcPr>
          <w:p w14:paraId="07C0E78B" w14:textId="77777777" w:rsidR="00A51793" w:rsidRPr="0042187C" w:rsidRDefault="00A51793" w:rsidP="008B4389">
            <w:pPr>
              <w:widowControl/>
              <w:jc w:val="center"/>
              <w:rPr>
                <w:sz w:val="19"/>
                <w:szCs w:val="19"/>
              </w:rPr>
            </w:pPr>
            <w:r w:rsidRPr="0042187C">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0E7F6603"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48794281"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6EF9184A"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6525CF62"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7691D038"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52EDEA94" w14:textId="77777777" w:rsidR="00A51793" w:rsidRDefault="00A51793" w:rsidP="008B4389">
            <w:pPr>
              <w:jc w:val="center"/>
            </w:pPr>
            <w:r w:rsidRPr="00090B44">
              <w:rPr>
                <w:sz w:val="19"/>
                <w:szCs w:val="19"/>
              </w:rPr>
              <w:t>X</w:t>
            </w:r>
          </w:p>
        </w:tc>
      </w:tr>
      <w:tr w:rsidR="00A51793" w:rsidRPr="00BF7EEE" w14:paraId="25EBF2A0" w14:textId="77777777" w:rsidTr="008B4389">
        <w:trPr>
          <w:trHeight w:hRule="exact" w:val="315"/>
        </w:trPr>
        <w:tc>
          <w:tcPr>
            <w:tcW w:w="324" w:type="dxa"/>
            <w:vMerge/>
            <w:tcBorders>
              <w:left w:val="single" w:sz="4" w:space="0" w:color="auto"/>
              <w:right w:val="single" w:sz="4" w:space="0" w:color="auto"/>
            </w:tcBorders>
            <w:noWrap/>
            <w:vAlign w:val="center"/>
          </w:tcPr>
          <w:p w14:paraId="0619A715"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212B8B26"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1E860553" w14:textId="77777777" w:rsidR="00A51793" w:rsidRPr="007A703F" w:rsidRDefault="00A51793" w:rsidP="008B4389">
            <w:pPr>
              <w:jc w:val="center"/>
              <w:rPr>
                <w:sz w:val="22"/>
                <w:szCs w:val="22"/>
              </w:rPr>
            </w:pPr>
            <w:r>
              <w:rPr>
                <w:sz w:val="22"/>
                <w:szCs w:val="22"/>
              </w:rPr>
              <w:t>2027</w:t>
            </w:r>
          </w:p>
        </w:tc>
        <w:tc>
          <w:tcPr>
            <w:tcW w:w="992" w:type="dxa"/>
            <w:tcBorders>
              <w:top w:val="single" w:sz="4" w:space="0" w:color="auto"/>
              <w:left w:val="single" w:sz="4" w:space="0" w:color="auto"/>
              <w:bottom w:val="single" w:sz="4" w:space="0" w:color="auto"/>
              <w:right w:val="single" w:sz="4" w:space="0" w:color="auto"/>
            </w:tcBorders>
            <w:noWrap/>
            <w:vAlign w:val="bottom"/>
          </w:tcPr>
          <w:p w14:paraId="168716CC" w14:textId="77777777" w:rsidR="00A51793" w:rsidRPr="0042187C" w:rsidRDefault="00A51793" w:rsidP="008B4389">
            <w:pPr>
              <w:widowControl/>
              <w:jc w:val="center"/>
              <w:rPr>
                <w:sz w:val="19"/>
                <w:szCs w:val="19"/>
              </w:rPr>
            </w:pPr>
            <w:r w:rsidRPr="0042187C">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57825B30"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3EF11A6D"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428FA735"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1C0E6D67"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7087D764"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265F0267" w14:textId="77777777" w:rsidR="00A51793" w:rsidRDefault="00A51793" w:rsidP="008B4389">
            <w:pPr>
              <w:jc w:val="center"/>
            </w:pPr>
            <w:r w:rsidRPr="00090B44">
              <w:rPr>
                <w:sz w:val="19"/>
                <w:szCs w:val="19"/>
              </w:rPr>
              <w:t>X</w:t>
            </w:r>
          </w:p>
        </w:tc>
      </w:tr>
      <w:tr w:rsidR="00A51793" w:rsidRPr="00BF7EEE" w14:paraId="4563270F" w14:textId="77777777" w:rsidTr="008B4389">
        <w:trPr>
          <w:trHeight w:hRule="exact" w:val="315"/>
        </w:trPr>
        <w:tc>
          <w:tcPr>
            <w:tcW w:w="324" w:type="dxa"/>
            <w:vMerge w:val="restart"/>
            <w:tcBorders>
              <w:left w:val="single" w:sz="4" w:space="0" w:color="auto"/>
              <w:right w:val="single" w:sz="4" w:space="0" w:color="auto"/>
            </w:tcBorders>
            <w:noWrap/>
            <w:vAlign w:val="center"/>
          </w:tcPr>
          <w:p w14:paraId="67C7A95B" w14:textId="77777777" w:rsidR="00A51793" w:rsidRPr="00D45581" w:rsidRDefault="00A51793" w:rsidP="008B4389">
            <w:pPr>
              <w:widowControl/>
              <w:jc w:val="center"/>
              <w:rPr>
                <w:sz w:val="19"/>
                <w:szCs w:val="19"/>
              </w:rPr>
            </w:pPr>
            <w:r>
              <w:rPr>
                <w:sz w:val="19"/>
                <w:szCs w:val="19"/>
              </w:rPr>
              <w:lastRenderedPageBreak/>
              <w:t>3</w:t>
            </w:r>
            <w:r w:rsidRPr="00D45581">
              <w:rPr>
                <w:sz w:val="19"/>
                <w:szCs w:val="19"/>
              </w:rPr>
              <w:t>.</w:t>
            </w:r>
          </w:p>
        </w:tc>
        <w:tc>
          <w:tcPr>
            <w:tcW w:w="1984" w:type="dxa"/>
            <w:vMerge w:val="restart"/>
            <w:tcBorders>
              <w:left w:val="single" w:sz="4" w:space="0" w:color="auto"/>
              <w:right w:val="single" w:sz="4" w:space="0" w:color="auto"/>
            </w:tcBorders>
            <w:vAlign w:val="center"/>
          </w:tcPr>
          <w:p w14:paraId="71B901F7" w14:textId="77777777" w:rsidR="00A51793" w:rsidRPr="00254F3A" w:rsidRDefault="00A51793" w:rsidP="008B4389">
            <w:pPr>
              <w:widowControl/>
            </w:pPr>
            <w:r w:rsidRPr="00254F3A">
              <w:t xml:space="preserve">МУПЖКХ«Тепловик» </w:t>
            </w:r>
          </w:p>
          <w:p w14:paraId="618D4EE0" w14:textId="77777777" w:rsidR="00A51793" w:rsidRPr="00254F3A" w:rsidRDefault="00A51793" w:rsidP="008B4389">
            <w:pPr>
              <w:widowControl/>
            </w:pPr>
            <w:r w:rsidRPr="00254F3A">
              <w:t>(Лухский район),</w:t>
            </w:r>
          </w:p>
          <w:p w14:paraId="0517C1D1" w14:textId="77777777" w:rsidR="00A51793" w:rsidRPr="00254F3A" w:rsidRDefault="00A51793" w:rsidP="008B4389">
            <w:pPr>
              <w:widowControl/>
            </w:pPr>
            <w:r w:rsidRPr="00254F3A">
              <w:t>котельная в п. Лух,</w:t>
            </w:r>
          </w:p>
          <w:p w14:paraId="7B732B9D" w14:textId="77777777" w:rsidR="00A51793" w:rsidRPr="00254F3A" w:rsidRDefault="00A51793" w:rsidP="008B4389">
            <w:pPr>
              <w:pStyle w:val="ConsPlusNormal"/>
              <w:jc w:val="both"/>
            </w:pPr>
            <w:r w:rsidRPr="00254F3A">
              <w:t>ул. Первомайская, д. 14</w:t>
            </w:r>
          </w:p>
        </w:tc>
        <w:tc>
          <w:tcPr>
            <w:tcW w:w="850" w:type="dxa"/>
            <w:tcBorders>
              <w:top w:val="single" w:sz="4" w:space="0" w:color="auto"/>
              <w:left w:val="single" w:sz="4" w:space="0" w:color="auto"/>
              <w:bottom w:val="single" w:sz="4" w:space="0" w:color="auto"/>
              <w:right w:val="single" w:sz="4" w:space="0" w:color="auto"/>
            </w:tcBorders>
            <w:noWrap/>
            <w:vAlign w:val="center"/>
          </w:tcPr>
          <w:p w14:paraId="0C5D2B30"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6D4E7B5E" w14:textId="77777777" w:rsidR="00A51793" w:rsidRPr="0042187C" w:rsidRDefault="00A51793" w:rsidP="008B4389">
            <w:pPr>
              <w:widowControl/>
              <w:jc w:val="center"/>
              <w:rPr>
                <w:sz w:val="19"/>
                <w:szCs w:val="19"/>
              </w:rPr>
            </w:pPr>
            <w:r w:rsidRPr="0042187C">
              <w:rPr>
                <w:sz w:val="19"/>
                <w:szCs w:val="19"/>
              </w:rPr>
              <w:t xml:space="preserve">622,554   </w:t>
            </w:r>
          </w:p>
        </w:tc>
        <w:tc>
          <w:tcPr>
            <w:tcW w:w="851" w:type="dxa"/>
            <w:tcBorders>
              <w:top w:val="single" w:sz="4" w:space="0" w:color="auto"/>
              <w:left w:val="single" w:sz="4" w:space="0" w:color="auto"/>
              <w:bottom w:val="single" w:sz="4" w:space="0" w:color="auto"/>
              <w:right w:val="single" w:sz="4" w:space="0" w:color="auto"/>
            </w:tcBorders>
            <w:noWrap/>
          </w:tcPr>
          <w:p w14:paraId="76DFC86B"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0218BA12"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09A6E822"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63241E8B"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7BB4A22F"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5BBEE4FA" w14:textId="77777777" w:rsidR="00A51793" w:rsidRDefault="00A51793" w:rsidP="008B4389">
            <w:pPr>
              <w:jc w:val="center"/>
            </w:pPr>
            <w:r w:rsidRPr="00090B44">
              <w:rPr>
                <w:sz w:val="19"/>
                <w:szCs w:val="19"/>
              </w:rPr>
              <w:t>X</w:t>
            </w:r>
          </w:p>
        </w:tc>
      </w:tr>
      <w:tr w:rsidR="00A51793" w:rsidRPr="00BF7EEE" w14:paraId="0DBA8EB2" w14:textId="77777777" w:rsidTr="008B4389">
        <w:trPr>
          <w:trHeight w:hRule="exact" w:val="315"/>
        </w:trPr>
        <w:tc>
          <w:tcPr>
            <w:tcW w:w="324" w:type="dxa"/>
            <w:vMerge/>
            <w:tcBorders>
              <w:left w:val="single" w:sz="4" w:space="0" w:color="auto"/>
              <w:right w:val="single" w:sz="4" w:space="0" w:color="auto"/>
            </w:tcBorders>
            <w:noWrap/>
            <w:vAlign w:val="center"/>
          </w:tcPr>
          <w:p w14:paraId="07DE34EF"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72A15710"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32960164" w14:textId="77777777" w:rsidR="00A51793" w:rsidRPr="007A703F" w:rsidRDefault="00A51793" w:rsidP="008B4389">
            <w:pPr>
              <w:jc w:val="center"/>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3FC0277B" w14:textId="77777777" w:rsidR="00A51793" w:rsidRPr="0042187C" w:rsidRDefault="00A51793" w:rsidP="008B4389">
            <w:pPr>
              <w:widowControl/>
              <w:jc w:val="center"/>
              <w:rPr>
                <w:strike/>
                <w:sz w:val="19"/>
                <w:szCs w:val="19"/>
              </w:rPr>
            </w:pPr>
            <w:r w:rsidRPr="0042187C">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49B75E78"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1AAFF1B2"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6AD7F3CE"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79B1243D"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1BC8227C"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67DFBF4B" w14:textId="77777777" w:rsidR="00A51793" w:rsidRDefault="00A51793" w:rsidP="008B4389">
            <w:pPr>
              <w:jc w:val="center"/>
            </w:pPr>
            <w:r w:rsidRPr="00090B44">
              <w:rPr>
                <w:sz w:val="19"/>
                <w:szCs w:val="19"/>
              </w:rPr>
              <w:t>X</w:t>
            </w:r>
          </w:p>
        </w:tc>
      </w:tr>
      <w:tr w:rsidR="00A51793" w:rsidRPr="00BF7EEE" w14:paraId="0A555517" w14:textId="77777777" w:rsidTr="008B4389">
        <w:trPr>
          <w:trHeight w:hRule="exact" w:val="315"/>
        </w:trPr>
        <w:tc>
          <w:tcPr>
            <w:tcW w:w="324" w:type="dxa"/>
            <w:vMerge/>
            <w:tcBorders>
              <w:left w:val="single" w:sz="4" w:space="0" w:color="auto"/>
              <w:right w:val="single" w:sz="4" w:space="0" w:color="auto"/>
            </w:tcBorders>
            <w:noWrap/>
            <w:vAlign w:val="center"/>
          </w:tcPr>
          <w:p w14:paraId="4900EC19"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436E6614"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7D4EF5CA" w14:textId="77777777" w:rsidR="00A51793" w:rsidRPr="007A703F" w:rsidRDefault="00A51793" w:rsidP="008B4389">
            <w:pPr>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59382F22" w14:textId="77777777" w:rsidR="00A51793" w:rsidRPr="00B16539" w:rsidRDefault="00A51793" w:rsidP="008B4389">
            <w:pPr>
              <w:widowControl/>
              <w:jc w:val="center"/>
              <w:rPr>
                <w:sz w:val="19"/>
                <w:szCs w:val="19"/>
              </w:rPr>
            </w:pPr>
            <w:r w:rsidRPr="00B16539">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5B7502CB"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32F8FE9D"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154C90D9"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355D9712"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627956E4"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6407625C" w14:textId="77777777" w:rsidR="00A51793" w:rsidRDefault="00A51793" w:rsidP="008B4389">
            <w:pPr>
              <w:jc w:val="center"/>
            </w:pPr>
            <w:r w:rsidRPr="00090B44">
              <w:rPr>
                <w:sz w:val="19"/>
                <w:szCs w:val="19"/>
              </w:rPr>
              <w:t>X</w:t>
            </w:r>
          </w:p>
        </w:tc>
      </w:tr>
      <w:tr w:rsidR="00A51793" w:rsidRPr="00BF7EEE" w14:paraId="2354F9ED" w14:textId="77777777" w:rsidTr="008B4389">
        <w:trPr>
          <w:trHeight w:hRule="exact" w:val="315"/>
        </w:trPr>
        <w:tc>
          <w:tcPr>
            <w:tcW w:w="324" w:type="dxa"/>
            <w:vMerge/>
            <w:tcBorders>
              <w:left w:val="single" w:sz="4" w:space="0" w:color="auto"/>
              <w:right w:val="single" w:sz="4" w:space="0" w:color="auto"/>
            </w:tcBorders>
            <w:noWrap/>
            <w:vAlign w:val="center"/>
          </w:tcPr>
          <w:p w14:paraId="06AE1BE4"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6070A6B5"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5CB86663" w14:textId="77777777" w:rsidR="00A51793" w:rsidRPr="007A703F" w:rsidRDefault="00A51793" w:rsidP="008B4389">
            <w:pPr>
              <w:jc w:val="center"/>
              <w:rPr>
                <w:sz w:val="22"/>
                <w:szCs w:val="22"/>
              </w:rPr>
            </w:pPr>
            <w:r>
              <w:rPr>
                <w:sz w:val="22"/>
                <w:szCs w:val="22"/>
              </w:rPr>
              <w:t>2026</w:t>
            </w:r>
          </w:p>
        </w:tc>
        <w:tc>
          <w:tcPr>
            <w:tcW w:w="992" w:type="dxa"/>
            <w:tcBorders>
              <w:top w:val="single" w:sz="4" w:space="0" w:color="auto"/>
              <w:left w:val="single" w:sz="4" w:space="0" w:color="auto"/>
              <w:bottom w:val="single" w:sz="4" w:space="0" w:color="auto"/>
              <w:right w:val="single" w:sz="4" w:space="0" w:color="auto"/>
            </w:tcBorders>
            <w:noWrap/>
            <w:vAlign w:val="bottom"/>
          </w:tcPr>
          <w:p w14:paraId="293CCEBD" w14:textId="77777777" w:rsidR="00A51793" w:rsidRPr="00B16539" w:rsidRDefault="00A51793" w:rsidP="008B4389">
            <w:pPr>
              <w:widowControl/>
              <w:jc w:val="center"/>
              <w:rPr>
                <w:sz w:val="19"/>
                <w:szCs w:val="19"/>
              </w:rPr>
            </w:pPr>
            <w:r w:rsidRPr="00B16539">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1CD3FC48"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0B8224E9"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1ACEAE74"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06074746"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60460592"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79509444" w14:textId="77777777" w:rsidR="00A51793" w:rsidRDefault="00A51793" w:rsidP="008B4389">
            <w:pPr>
              <w:jc w:val="center"/>
            </w:pPr>
            <w:r w:rsidRPr="00090B44">
              <w:rPr>
                <w:sz w:val="19"/>
                <w:szCs w:val="19"/>
              </w:rPr>
              <w:t>X</w:t>
            </w:r>
          </w:p>
        </w:tc>
      </w:tr>
      <w:tr w:rsidR="00A51793" w:rsidRPr="00BF7EEE" w14:paraId="6F54AB26" w14:textId="77777777" w:rsidTr="008B4389">
        <w:trPr>
          <w:trHeight w:hRule="exact" w:val="315"/>
        </w:trPr>
        <w:tc>
          <w:tcPr>
            <w:tcW w:w="324" w:type="dxa"/>
            <w:vMerge/>
            <w:tcBorders>
              <w:left w:val="single" w:sz="4" w:space="0" w:color="auto"/>
              <w:right w:val="single" w:sz="4" w:space="0" w:color="auto"/>
            </w:tcBorders>
            <w:noWrap/>
            <w:vAlign w:val="center"/>
          </w:tcPr>
          <w:p w14:paraId="0E04D171"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69E39572"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5AE9157F" w14:textId="77777777" w:rsidR="00A51793" w:rsidRPr="007A703F" w:rsidRDefault="00A51793" w:rsidP="008B4389">
            <w:pPr>
              <w:jc w:val="center"/>
              <w:rPr>
                <w:sz w:val="22"/>
                <w:szCs w:val="22"/>
              </w:rPr>
            </w:pPr>
            <w:r>
              <w:rPr>
                <w:sz w:val="22"/>
                <w:szCs w:val="22"/>
              </w:rPr>
              <w:t>2027</w:t>
            </w:r>
          </w:p>
        </w:tc>
        <w:tc>
          <w:tcPr>
            <w:tcW w:w="992" w:type="dxa"/>
            <w:tcBorders>
              <w:top w:val="single" w:sz="4" w:space="0" w:color="auto"/>
              <w:left w:val="single" w:sz="4" w:space="0" w:color="auto"/>
              <w:bottom w:val="single" w:sz="4" w:space="0" w:color="auto"/>
              <w:right w:val="single" w:sz="4" w:space="0" w:color="auto"/>
            </w:tcBorders>
            <w:noWrap/>
            <w:vAlign w:val="bottom"/>
          </w:tcPr>
          <w:p w14:paraId="3AEA963C" w14:textId="77777777" w:rsidR="00A51793" w:rsidRPr="00B16539" w:rsidRDefault="00A51793" w:rsidP="008B4389">
            <w:pPr>
              <w:widowControl/>
              <w:jc w:val="center"/>
              <w:rPr>
                <w:sz w:val="19"/>
                <w:szCs w:val="19"/>
              </w:rPr>
            </w:pPr>
            <w:r w:rsidRPr="00B16539">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54924141"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09DE4311"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2EBF9E98"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083408A3"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4F3BF968"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4ADBDA5B" w14:textId="77777777" w:rsidR="00A51793" w:rsidRDefault="00A51793" w:rsidP="008B4389">
            <w:pPr>
              <w:jc w:val="center"/>
            </w:pPr>
            <w:r w:rsidRPr="00090B44">
              <w:rPr>
                <w:sz w:val="19"/>
                <w:szCs w:val="19"/>
              </w:rPr>
              <w:t>X</w:t>
            </w:r>
          </w:p>
        </w:tc>
      </w:tr>
      <w:tr w:rsidR="00A51793" w:rsidRPr="00BF7EEE" w14:paraId="06D49E9F" w14:textId="77777777" w:rsidTr="008B4389">
        <w:trPr>
          <w:trHeight w:hRule="exact" w:val="315"/>
        </w:trPr>
        <w:tc>
          <w:tcPr>
            <w:tcW w:w="324" w:type="dxa"/>
            <w:vMerge w:val="restart"/>
            <w:tcBorders>
              <w:left w:val="single" w:sz="4" w:space="0" w:color="auto"/>
              <w:right w:val="single" w:sz="4" w:space="0" w:color="auto"/>
            </w:tcBorders>
            <w:noWrap/>
            <w:vAlign w:val="center"/>
          </w:tcPr>
          <w:p w14:paraId="1E36C5B2" w14:textId="77777777" w:rsidR="00A51793" w:rsidRPr="00D45581" w:rsidRDefault="00A51793" w:rsidP="008B4389">
            <w:pPr>
              <w:widowControl/>
              <w:jc w:val="center"/>
              <w:rPr>
                <w:sz w:val="19"/>
                <w:szCs w:val="19"/>
              </w:rPr>
            </w:pPr>
            <w:r>
              <w:rPr>
                <w:sz w:val="19"/>
                <w:szCs w:val="19"/>
              </w:rPr>
              <w:t>4</w:t>
            </w:r>
            <w:r w:rsidRPr="00D45581">
              <w:rPr>
                <w:sz w:val="19"/>
                <w:szCs w:val="19"/>
              </w:rPr>
              <w:t>.</w:t>
            </w:r>
          </w:p>
        </w:tc>
        <w:tc>
          <w:tcPr>
            <w:tcW w:w="1984" w:type="dxa"/>
            <w:vMerge w:val="restart"/>
            <w:tcBorders>
              <w:left w:val="single" w:sz="4" w:space="0" w:color="auto"/>
              <w:right w:val="single" w:sz="4" w:space="0" w:color="auto"/>
            </w:tcBorders>
            <w:vAlign w:val="center"/>
          </w:tcPr>
          <w:p w14:paraId="364AFEED" w14:textId="77777777" w:rsidR="00A51793" w:rsidRPr="001516B3" w:rsidRDefault="00A51793" w:rsidP="008B4389">
            <w:pPr>
              <w:widowControl/>
            </w:pPr>
            <w:r>
              <w:t>МУПЖКХ</w:t>
            </w:r>
            <w:r w:rsidRPr="001516B3">
              <w:t xml:space="preserve">«Тепловик» </w:t>
            </w:r>
          </w:p>
          <w:p w14:paraId="7622ABF3" w14:textId="77777777" w:rsidR="00A51793" w:rsidRPr="001516B3" w:rsidRDefault="00A51793" w:rsidP="008B4389">
            <w:pPr>
              <w:widowControl/>
            </w:pPr>
            <w:r w:rsidRPr="001516B3">
              <w:t>(Лухский район),</w:t>
            </w:r>
          </w:p>
          <w:p w14:paraId="2B2B9206" w14:textId="77777777" w:rsidR="00A51793" w:rsidRPr="001516B3" w:rsidRDefault="00A51793" w:rsidP="008B4389">
            <w:pPr>
              <w:widowControl/>
            </w:pPr>
            <w:r w:rsidRPr="001516B3">
              <w:t>котельная в п. Лух,</w:t>
            </w:r>
          </w:p>
          <w:p w14:paraId="418DB6B0" w14:textId="77777777" w:rsidR="00A51793" w:rsidRPr="00254F3A" w:rsidRDefault="00A51793" w:rsidP="008B4389">
            <w:pPr>
              <w:pStyle w:val="ConsPlusNormal"/>
              <w:jc w:val="both"/>
            </w:pPr>
            <w:r w:rsidRPr="001516B3">
              <w:t>ул. Советская</w:t>
            </w:r>
          </w:p>
        </w:tc>
        <w:tc>
          <w:tcPr>
            <w:tcW w:w="850" w:type="dxa"/>
            <w:tcBorders>
              <w:top w:val="single" w:sz="4" w:space="0" w:color="auto"/>
              <w:left w:val="single" w:sz="4" w:space="0" w:color="auto"/>
              <w:bottom w:val="single" w:sz="4" w:space="0" w:color="auto"/>
              <w:right w:val="single" w:sz="4" w:space="0" w:color="auto"/>
            </w:tcBorders>
            <w:noWrap/>
            <w:vAlign w:val="center"/>
          </w:tcPr>
          <w:p w14:paraId="74A654DA"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2C122403" w14:textId="77777777" w:rsidR="00A51793" w:rsidRPr="006468B2" w:rsidRDefault="00A51793" w:rsidP="008B4389">
            <w:pPr>
              <w:widowControl/>
              <w:jc w:val="center"/>
              <w:rPr>
                <w:sz w:val="19"/>
                <w:szCs w:val="19"/>
              </w:rPr>
            </w:pPr>
            <w:r w:rsidRPr="006468B2">
              <w:rPr>
                <w:sz w:val="19"/>
                <w:szCs w:val="19"/>
              </w:rPr>
              <w:t xml:space="preserve">771,586   </w:t>
            </w:r>
          </w:p>
        </w:tc>
        <w:tc>
          <w:tcPr>
            <w:tcW w:w="851" w:type="dxa"/>
            <w:tcBorders>
              <w:top w:val="single" w:sz="4" w:space="0" w:color="auto"/>
              <w:left w:val="single" w:sz="4" w:space="0" w:color="auto"/>
              <w:bottom w:val="single" w:sz="4" w:space="0" w:color="auto"/>
              <w:right w:val="single" w:sz="4" w:space="0" w:color="auto"/>
            </w:tcBorders>
            <w:noWrap/>
          </w:tcPr>
          <w:p w14:paraId="4EFC4175"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3E681273"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3998A3AA"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2FCB7B17"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2C3DDC07"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5C2EB4A2" w14:textId="77777777" w:rsidR="00A51793" w:rsidRDefault="00A51793" w:rsidP="008B4389">
            <w:pPr>
              <w:jc w:val="center"/>
            </w:pPr>
            <w:r w:rsidRPr="00090B44">
              <w:rPr>
                <w:sz w:val="19"/>
                <w:szCs w:val="19"/>
              </w:rPr>
              <w:t>X</w:t>
            </w:r>
          </w:p>
        </w:tc>
      </w:tr>
      <w:tr w:rsidR="00A51793" w:rsidRPr="00BF7EEE" w14:paraId="46487BB5" w14:textId="77777777" w:rsidTr="008B4389">
        <w:trPr>
          <w:trHeight w:hRule="exact" w:val="315"/>
        </w:trPr>
        <w:tc>
          <w:tcPr>
            <w:tcW w:w="324" w:type="dxa"/>
            <w:vMerge/>
            <w:tcBorders>
              <w:left w:val="single" w:sz="4" w:space="0" w:color="auto"/>
              <w:right w:val="single" w:sz="4" w:space="0" w:color="auto"/>
            </w:tcBorders>
            <w:noWrap/>
            <w:vAlign w:val="center"/>
          </w:tcPr>
          <w:p w14:paraId="25D5DF3A"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18E18705"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1F058137" w14:textId="77777777" w:rsidR="00A51793" w:rsidRPr="007A703F" w:rsidRDefault="00A51793" w:rsidP="008B4389">
            <w:pPr>
              <w:jc w:val="center"/>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313AEFE0"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3D11367F"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586482F9"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23016652"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07BF25CB"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4B199398"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2F400690" w14:textId="77777777" w:rsidR="00A51793" w:rsidRDefault="00A51793" w:rsidP="008B4389">
            <w:pPr>
              <w:jc w:val="center"/>
            </w:pPr>
            <w:r w:rsidRPr="00090B44">
              <w:rPr>
                <w:sz w:val="19"/>
                <w:szCs w:val="19"/>
              </w:rPr>
              <w:t>X</w:t>
            </w:r>
          </w:p>
        </w:tc>
      </w:tr>
      <w:tr w:rsidR="00A51793" w:rsidRPr="00BF7EEE" w14:paraId="0C290F9D" w14:textId="77777777" w:rsidTr="008B4389">
        <w:trPr>
          <w:trHeight w:hRule="exact" w:val="315"/>
        </w:trPr>
        <w:tc>
          <w:tcPr>
            <w:tcW w:w="324" w:type="dxa"/>
            <w:vMerge/>
            <w:tcBorders>
              <w:left w:val="single" w:sz="4" w:space="0" w:color="auto"/>
              <w:right w:val="single" w:sz="4" w:space="0" w:color="auto"/>
            </w:tcBorders>
            <w:noWrap/>
            <w:vAlign w:val="center"/>
          </w:tcPr>
          <w:p w14:paraId="65BEADD6"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5F1FD7D6"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63A81890" w14:textId="77777777" w:rsidR="00A51793" w:rsidRPr="007A703F" w:rsidRDefault="00A51793" w:rsidP="008B4389">
            <w:pPr>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42C334C3"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55CBFE9F"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0DF3F52D"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631189E6"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32E4327E"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7771E1DD"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66F2D02C" w14:textId="77777777" w:rsidR="00A51793" w:rsidRDefault="00A51793" w:rsidP="008B4389">
            <w:pPr>
              <w:jc w:val="center"/>
            </w:pPr>
            <w:r w:rsidRPr="00090B44">
              <w:rPr>
                <w:sz w:val="19"/>
                <w:szCs w:val="19"/>
              </w:rPr>
              <w:t>X</w:t>
            </w:r>
          </w:p>
        </w:tc>
      </w:tr>
      <w:tr w:rsidR="00A51793" w:rsidRPr="00BF7EEE" w14:paraId="52640239" w14:textId="77777777" w:rsidTr="008B4389">
        <w:trPr>
          <w:trHeight w:hRule="exact" w:val="315"/>
        </w:trPr>
        <w:tc>
          <w:tcPr>
            <w:tcW w:w="324" w:type="dxa"/>
            <w:vMerge/>
            <w:tcBorders>
              <w:left w:val="single" w:sz="4" w:space="0" w:color="auto"/>
              <w:right w:val="single" w:sz="4" w:space="0" w:color="auto"/>
            </w:tcBorders>
            <w:noWrap/>
            <w:vAlign w:val="center"/>
          </w:tcPr>
          <w:p w14:paraId="1E48B588"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6668DE6C"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6029C207" w14:textId="77777777" w:rsidR="00A51793" w:rsidRPr="007A703F" w:rsidRDefault="00A51793" w:rsidP="008B4389">
            <w:pPr>
              <w:jc w:val="center"/>
              <w:rPr>
                <w:sz w:val="22"/>
                <w:szCs w:val="22"/>
              </w:rPr>
            </w:pPr>
            <w:r>
              <w:rPr>
                <w:sz w:val="22"/>
                <w:szCs w:val="22"/>
              </w:rPr>
              <w:t>2026</w:t>
            </w:r>
          </w:p>
        </w:tc>
        <w:tc>
          <w:tcPr>
            <w:tcW w:w="992" w:type="dxa"/>
            <w:tcBorders>
              <w:top w:val="single" w:sz="4" w:space="0" w:color="auto"/>
              <w:left w:val="single" w:sz="4" w:space="0" w:color="auto"/>
              <w:bottom w:val="single" w:sz="4" w:space="0" w:color="auto"/>
              <w:right w:val="single" w:sz="4" w:space="0" w:color="auto"/>
            </w:tcBorders>
            <w:noWrap/>
            <w:vAlign w:val="bottom"/>
          </w:tcPr>
          <w:p w14:paraId="3D057CDB"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1693B022"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3AD8C246"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28A1BA91"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5F7F1CEC"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2A85782E"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5D604C82" w14:textId="77777777" w:rsidR="00A51793" w:rsidRDefault="00A51793" w:rsidP="008B4389">
            <w:pPr>
              <w:jc w:val="center"/>
            </w:pPr>
            <w:r w:rsidRPr="00090B44">
              <w:rPr>
                <w:sz w:val="19"/>
                <w:szCs w:val="19"/>
              </w:rPr>
              <w:t>X</w:t>
            </w:r>
          </w:p>
        </w:tc>
      </w:tr>
      <w:tr w:rsidR="00A51793" w:rsidRPr="00BF7EEE" w14:paraId="17068A34" w14:textId="77777777" w:rsidTr="008B4389">
        <w:trPr>
          <w:trHeight w:hRule="exact" w:val="315"/>
        </w:trPr>
        <w:tc>
          <w:tcPr>
            <w:tcW w:w="324" w:type="dxa"/>
            <w:vMerge/>
            <w:tcBorders>
              <w:left w:val="single" w:sz="4" w:space="0" w:color="auto"/>
              <w:right w:val="single" w:sz="4" w:space="0" w:color="auto"/>
            </w:tcBorders>
            <w:noWrap/>
            <w:vAlign w:val="center"/>
          </w:tcPr>
          <w:p w14:paraId="61B62D3B"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24F2192F"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76BCF75D" w14:textId="77777777" w:rsidR="00A51793" w:rsidRPr="007A703F" w:rsidRDefault="00A51793" w:rsidP="008B4389">
            <w:pPr>
              <w:jc w:val="center"/>
              <w:rPr>
                <w:sz w:val="22"/>
                <w:szCs w:val="22"/>
              </w:rPr>
            </w:pPr>
            <w:r>
              <w:rPr>
                <w:sz w:val="22"/>
                <w:szCs w:val="22"/>
              </w:rPr>
              <w:t>2027</w:t>
            </w:r>
          </w:p>
        </w:tc>
        <w:tc>
          <w:tcPr>
            <w:tcW w:w="992" w:type="dxa"/>
            <w:tcBorders>
              <w:top w:val="single" w:sz="4" w:space="0" w:color="auto"/>
              <w:left w:val="single" w:sz="4" w:space="0" w:color="auto"/>
              <w:bottom w:val="single" w:sz="4" w:space="0" w:color="auto"/>
              <w:right w:val="single" w:sz="4" w:space="0" w:color="auto"/>
            </w:tcBorders>
            <w:noWrap/>
            <w:vAlign w:val="bottom"/>
          </w:tcPr>
          <w:p w14:paraId="4A6A9C14"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76F27751"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4ED84647"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5A0CE257"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3B54078F"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21B2DEA1"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66138C9F" w14:textId="77777777" w:rsidR="00A51793" w:rsidRDefault="00A51793" w:rsidP="008B4389">
            <w:pPr>
              <w:jc w:val="center"/>
            </w:pPr>
            <w:r w:rsidRPr="00090B44">
              <w:rPr>
                <w:sz w:val="19"/>
                <w:szCs w:val="19"/>
              </w:rPr>
              <w:t>X</w:t>
            </w:r>
          </w:p>
        </w:tc>
      </w:tr>
      <w:tr w:rsidR="00A51793" w:rsidRPr="00BF7EEE" w14:paraId="4E56196B" w14:textId="77777777" w:rsidTr="008B4389">
        <w:trPr>
          <w:trHeight w:hRule="exact" w:val="315"/>
        </w:trPr>
        <w:tc>
          <w:tcPr>
            <w:tcW w:w="324" w:type="dxa"/>
            <w:vMerge w:val="restart"/>
            <w:tcBorders>
              <w:left w:val="single" w:sz="4" w:space="0" w:color="auto"/>
              <w:right w:val="single" w:sz="4" w:space="0" w:color="auto"/>
            </w:tcBorders>
            <w:noWrap/>
            <w:vAlign w:val="center"/>
          </w:tcPr>
          <w:p w14:paraId="70F0A994" w14:textId="77777777" w:rsidR="00A51793" w:rsidRPr="00D45581" w:rsidRDefault="00A51793" w:rsidP="008B4389">
            <w:pPr>
              <w:widowControl/>
              <w:jc w:val="center"/>
              <w:rPr>
                <w:sz w:val="19"/>
                <w:szCs w:val="19"/>
              </w:rPr>
            </w:pPr>
            <w:r>
              <w:rPr>
                <w:sz w:val="19"/>
                <w:szCs w:val="19"/>
              </w:rPr>
              <w:t>5</w:t>
            </w:r>
            <w:r w:rsidRPr="00D45581">
              <w:rPr>
                <w:sz w:val="19"/>
                <w:szCs w:val="19"/>
              </w:rPr>
              <w:t>.</w:t>
            </w:r>
          </w:p>
        </w:tc>
        <w:tc>
          <w:tcPr>
            <w:tcW w:w="1984" w:type="dxa"/>
            <w:vMerge w:val="restart"/>
            <w:tcBorders>
              <w:left w:val="single" w:sz="4" w:space="0" w:color="auto"/>
              <w:right w:val="single" w:sz="4" w:space="0" w:color="auto"/>
            </w:tcBorders>
            <w:vAlign w:val="center"/>
          </w:tcPr>
          <w:p w14:paraId="5BA697E9" w14:textId="77777777" w:rsidR="00A51793" w:rsidRPr="001516B3" w:rsidRDefault="00A51793" w:rsidP="008B4389">
            <w:pPr>
              <w:pStyle w:val="ConsPlusNormal"/>
              <w:jc w:val="both"/>
            </w:pPr>
            <w:r w:rsidRPr="001516B3">
              <w:t>МУП</w:t>
            </w:r>
            <w:r>
              <w:t>ЖКХ</w:t>
            </w:r>
            <w:r w:rsidRPr="001516B3">
              <w:t xml:space="preserve">«Тепловик» </w:t>
            </w:r>
          </w:p>
          <w:p w14:paraId="211EBD4F" w14:textId="77777777" w:rsidR="00A51793" w:rsidRPr="001516B3" w:rsidRDefault="00A51793" w:rsidP="008B4389">
            <w:pPr>
              <w:pStyle w:val="ConsPlusNormal"/>
              <w:jc w:val="both"/>
            </w:pPr>
            <w:r w:rsidRPr="001516B3">
              <w:t>(Лухский район),</w:t>
            </w:r>
          </w:p>
          <w:p w14:paraId="33513640" w14:textId="77777777" w:rsidR="00A51793" w:rsidRPr="001516B3" w:rsidRDefault="00A51793" w:rsidP="008B4389">
            <w:pPr>
              <w:pStyle w:val="ConsPlusNormal"/>
              <w:jc w:val="both"/>
            </w:pPr>
            <w:r w:rsidRPr="001516B3">
              <w:t>котельная в п. Лух, ул. Мира</w:t>
            </w:r>
          </w:p>
        </w:tc>
        <w:tc>
          <w:tcPr>
            <w:tcW w:w="850" w:type="dxa"/>
            <w:tcBorders>
              <w:top w:val="single" w:sz="4" w:space="0" w:color="auto"/>
              <w:left w:val="single" w:sz="4" w:space="0" w:color="auto"/>
              <w:bottom w:val="single" w:sz="4" w:space="0" w:color="auto"/>
              <w:right w:val="single" w:sz="4" w:space="0" w:color="auto"/>
            </w:tcBorders>
            <w:noWrap/>
            <w:vAlign w:val="center"/>
          </w:tcPr>
          <w:p w14:paraId="4D9AF1B7"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4C37E9B9" w14:textId="77777777" w:rsidR="00A51793" w:rsidRPr="006468B2" w:rsidRDefault="00A51793" w:rsidP="008B4389">
            <w:pPr>
              <w:widowControl/>
              <w:jc w:val="center"/>
              <w:rPr>
                <w:sz w:val="19"/>
                <w:szCs w:val="19"/>
              </w:rPr>
            </w:pPr>
            <w:r w:rsidRPr="006468B2">
              <w:rPr>
                <w:sz w:val="19"/>
                <w:szCs w:val="19"/>
              </w:rPr>
              <w:t xml:space="preserve">724,786   </w:t>
            </w:r>
          </w:p>
        </w:tc>
        <w:tc>
          <w:tcPr>
            <w:tcW w:w="851" w:type="dxa"/>
            <w:tcBorders>
              <w:top w:val="single" w:sz="4" w:space="0" w:color="auto"/>
              <w:left w:val="single" w:sz="4" w:space="0" w:color="auto"/>
              <w:bottom w:val="single" w:sz="4" w:space="0" w:color="auto"/>
              <w:right w:val="single" w:sz="4" w:space="0" w:color="auto"/>
            </w:tcBorders>
            <w:noWrap/>
          </w:tcPr>
          <w:p w14:paraId="180E3BCC"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7518AF90"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4F1418D4"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51095E0C"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6F69D4D0"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4A162354" w14:textId="77777777" w:rsidR="00A51793" w:rsidRDefault="00A51793" w:rsidP="008B4389">
            <w:pPr>
              <w:jc w:val="center"/>
            </w:pPr>
            <w:r w:rsidRPr="00090B44">
              <w:rPr>
                <w:sz w:val="19"/>
                <w:szCs w:val="19"/>
              </w:rPr>
              <w:t>X</w:t>
            </w:r>
          </w:p>
        </w:tc>
      </w:tr>
      <w:tr w:rsidR="00A51793" w:rsidRPr="00BF7EEE" w14:paraId="0BE5F95E" w14:textId="77777777" w:rsidTr="008B4389">
        <w:trPr>
          <w:trHeight w:hRule="exact" w:val="315"/>
        </w:trPr>
        <w:tc>
          <w:tcPr>
            <w:tcW w:w="324" w:type="dxa"/>
            <w:vMerge/>
            <w:tcBorders>
              <w:left w:val="single" w:sz="4" w:space="0" w:color="auto"/>
              <w:right w:val="single" w:sz="4" w:space="0" w:color="auto"/>
            </w:tcBorders>
            <w:noWrap/>
            <w:vAlign w:val="center"/>
          </w:tcPr>
          <w:p w14:paraId="5819F7C9"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7743B2A8"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7B29D2A9" w14:textId="77777777" w:rsidR="00A51793" w:rsidRPr="007A703F" w:rsidRDefault="00A51793" w:rsidP="008B4389">
            <w:pPr>
              <w:jc w:val="center"/>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0E839283"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68985B78"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37F9E70E"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0921E379"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74205532"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177160DE"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739DE84E" w14:textId="77777777" w:rsidR="00A51793" w:rsidRDefault="00A51793" w:rsidP="008B4389">
            <w:pPr>
              <w:jc w:val="center"/>
            </w:pPr>
            <w:r w:rsidRPr="00090B44">
              <w:rPr>
                <w:sz w:val="19"/>
                <w:szCs w:val="19"/>
              </w:rPr>
              <w:t>X</w:t>
            </w:r>
          </w:p>
        </w:tc>
      </w:tr>
      <w:tr w:rsidR="00A51793" w:rsidRPr="00BF7EEE" w14:paraId="49E790B4" w14:textId="77777777" w:rsidTr="008B4389">
        <w:trPr>
          <w:trHeight w:hRule="exact" w:val="315"/>
        </w:trPr>
        <w:tc>
          <w:tcPr>
            <w:tcW w:w="324" w:type="dxa"/>
            <w:vMerge/>
            <w:tcBorders>
              <w:left w:val="single" w:sz="4" w:space="0" w:color="auto"/>
              <w:right w:val="single" w:sz="4" w:space="0" w:color="auto"/>
            </w:tcBorders>
            <w:noWrap/>
            <w:vAlign w:val="center"/>
          </w:tcPr>
          <w:p w14:paraId="109C3689"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53E4DFC3"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0E692C50" w14:textId="77777777" w:rsidR="00A51793" w:rsidRPr="007A703F" w:rsidRDefault="00A51793" w:rsidP="008B4389">
            <w:pPr>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73D59ED3"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653AF378"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219B3550"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5A58F50F"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21BE26BA"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16E08517"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3E5E7CD3" w14:textId="77777777" w:rsidR="00A51793" w:rsidRDefault="00A51793" w:rsidP="008B4389">
            <w:pPr>
              <w:jc w:val="center"/>
            </w:pPr>
            <w:r w:rsidRPr="00090B44">
              <w:rPr>
                <w:sz w:val="19"/>
                <w:szCs w:val="19"/>
              </w:rPr>
              <w:t>X</w:t>
            </w:r>
          </w:p>
        </w:tc>
      </w:tr>
      <w:tr w:rsidR="00A51793" w:rsidRPr="00BF7EEE" w14:paraId="2835148E" w14:textId="77777777" w:rsidTr="008B4389">
        <w:trPr>
          <w:trHeight w:hRule="exact" w:val="315"/>
        </w:trPr>
        <w:tc>
          <w:tcPr>
            <w:tcW w:w="324" w:type="dxa"/>
            <w:vMerge/>
            <w:tcBorders>
              <w:left w:val="single" w:sz="4" w:space="0" w:color="auto"/>
              <w:right w:val="single" w:sz="4" w:space="0" w:color="auto"/>
            </w:tcBorders>
            <w:noWrap/>
            <w:vAlign w:val="center"/>
          </w:tcPr>
          <w:p w14:paraId="53A7325D"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504405FB"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5CA6531C" w14:textId="77777777" w:rsidR="00A51793" w:rsidRPr="007A703F" w:rsidRDefault="00A51793" w:rsidP="008B4389">
            <w:pPr>
              <w:jc w:val="center"/>
              <w:rPr>
                <w:sz w:val="22"/>
                <w:szCs w:val="22"/>
              </w:rPr>
            </w:pPr>
            <w:r>
              <w:rPr>
                <w:sz w:val="22"/>
                <w:szCs w:val="22"/>
              </w:rPr>
              <w:t>2026</w:t>
            </w:r>
          </w:p>
        </w:tc>
        <w:tc>
          <w:tcPr>
            <w:tcW w:w="992" w:type="dxa"/>
            <w:tcBorders>
              <w:top w:val="single" w:sz="4" w:space="0" w:color="auto"/>
              <w:left w:val="single" w:sz="4" w:space="0" w:color="auto"/>
              <w:bottom w:val="single" w:sz="4" w:space="0" w:color="auto"/>
              <w:right w:val="single" w:sz="4" w:space="0" w:color="auto"/>
            </w:tcBorders>
            <w:noWrap/>
            <w:vAlign w:val="bottom"/>
          </w:tcPr>
          <w:p w14:paraId="73CF4CB5"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72BEBF66"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1AC1B1CE"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13CEE828"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03AD027A"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1F44C1C9"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2BCB1017" w14:textId="77777777" w:rsidR="00A51793" w:rsidRDefault="00A51793" w:rsidP="008B4389">
            <w:pPr>
              <w:jc w:val="center"/>
            </w:pPr>
            <w:r w:rsidRPr="00090B44">
              <w:rPr>
                <w:sz w:val="19"/>
                <w:szCs w:val="19"/>
              </w:rPr>
              <w:t>X</w:t>
            </w:r>
          </w:p>
        </w:tc>
      </w:tr>
      <w:tr w:rsidR="00A51793" w:rsidRPr="00BF7EEE" w14:paraId="74F89637" w14:textId="77777777" w:rsidTr="008B4389">
        <w:trPr>
          <w:trHeight w:hRule="exact" w:val="315"/>
        </w:trPr>
        <w:tc>
          <w:tcPr>
            <w:tcW w:w="324" w:type="dxa"/>
            <w:vMerge/>
            <w:tcBorders>
              <w:left w:val="single" w:sz="4" w:space="0" w:color="auto"/>
              <w:right w:val="single" w:sz="4" w:space="0" w:color="auto"/>
            </w:tcBorders>
            <w:noWrap/>
            <w:vAlign w:val="center"/>
          </w:tcPr>
          <w:p w14:paraId="17624908"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30986949"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620BE3E5" w14:textId="77777777" w:rsidR="00A51793" w:rsidRPr="007A703F" w:rsidRDefault="00A51793" w:rsidP="008B4389">
            <w:pPr>
              <w:jc w:val="center"/>
              <w:rPr>
                <w:sz w:val="22"/>
                <w:szCs w:val="22"/>
              </w:rPr>
            </w:pPr>
            <w:r>
              <w:rPr>
                <w:sz w:val="22"/>
                <w:szCs w:val="22"/>
              </w:rPr>
              <w:t>2027</w:t>
            </w:r>
          </w:p>
        </w:tc>
        <w:tc>
          <w:tcPr>
            <w:tcW w:w="992" w:type="dxa"/>
            <w:tcBorders>
              <w:top w:val="single" w:sz="4" w:space="0" w:color="auto"/>
              <w:left w:val="single" w:sz="4" w:space="0" w:color="auto"/>
              <w:bottom w:val="single" w:sz="4" w:space="0" w:color="auto"/>
              <w:right w:val="single" w:sz="4" w:space="0" w:color="auto"/>
            </w:tcBorders>
            <w:noWrap/>
            <w:vAlign w:val="bottom"/>
          </w:tcPr>
          <w:p w14:paraId="7D32A1E1"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1A791ED7"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33A0D960"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3CC0055A"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2D9A207E"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0CDD509A"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2169DAB8" w14:textId="77777777" w:rsidR="00A51793" w:rsidRDefault="00A51793" w:rsidP="008B4389">
            <w:pPr>
              <w:jc w:val="center"/>
            </w:pPr>
            <w:r w:rsidRPr="00090B44">
              <w:rPr>
                <w:sz w:val="19"/>
                <w:szCs w:val="19"/>
              </w:rPr>
              <w:t>X</w:t>
            </w:r>
          </w:p>
        </w:tc>
      </w:tr>
      <w:tr w:rsidR="00A51793" w:rsidRPr="00BF7EEE" w14:paraId="3217F092" w14:textId="77777777" w:rsidTr="008B4389">
        <w:trPr>
          <w:trHeight w:hRule="exact" w:val="315"/>
        </w:trPr>
        <w:tc>
          <w:tcPr>
            <w:tcW w:w="324" w:type="dxa"/>
            <w:vMerge w:val="restart"/>
            <w:tcBorders>
              <w:left w:val="single" w:sz="4" w:space="0" w:color="auto"/>
              <w:right w:val="single" w:sz="4" w:space="0" w:color="auto"/>
            </w:tcBorders>
            <w:noWrap/>
            <w:vAlign w:val="center"/>
          </w:tcPr>
          <w:p w14:paraId="7FA79FDB" w14:textId="77777777" w:rsidR="00A51793" w:rsidRPr="00D45581" w:rsidRDefault="00A51793" w:rsidP="008B4389">
            <w:pPr>
              <w:widowControl/>
              <w:jc w:val="center"/>
              <w:rPr>
                <w:sz w:val="19"/>
                <w:szCs w:val="19"/>
              </w:rPr>
            </w:pPr>
            <w:r>
              <w:rPr>
                <w:sz w:val="19"/>
                <w:szCs w:val="19"/>
              </w:rPr>
              <w:t>6</w:t>
            </w:r>
            <w:r w:rsidRPr="00D45581">
              <w:rPr>
                <w:sz w:val="19"/>
                <w:szCs w:val="19"/>
              </w:rPr>
              <w:t>.</w:t>
            </w:r>
          </w:p>
        </w:tc>
        <w:tc>
          <w:tcPr>
            <w:tcW w:w="1984" w:type="dxa"/>
            <w:vMerge w:val="restart"/>
            <w:tcBorders>
              <w:left w:val="single" w:sz="4" w:space="0" w:color="auto"/>
              <w:right w:val="single" w:sz="4" w:space="0" w:color="auto"/>
            </w:tcBorders>
            <w:vAlign w:val="center"/>
          </w:tcPr>
          <w:p w14:paraId="5CAC99B4" w14:textId="77777777" w:rsidR="00A51793" w:rsidRPr="00254F3A" w:rsidRDefault="00A51793" w:rsidP="008B4389">
            <w:pPr>
              <w:pStyle w:val="ConsPlusNormal"/>
              <w:jc w:val="both"/>
            </w:pPr>
            <w:r w:rsidRPr="00254F3A">
              <w:t xml:space="preserve">МУПЖКХ«Тепловик» </w:t>
            </w:r>
          </w:p>
          <w:p w14:paraId="6491860D" w14:textId="77777777" w:rsidR="00A51793" w:rsidRPr="00254F3A" w:rsidRDefault="00A51793" w:rsidP="008B4389">
            <w:pPr>
              <w:pStyle w:val="ConsPlusNormal"/>
              <w:jc w:val="both"/>
            </w:pPr>
            <w:r w:rsidRPr="00254F3A">
              <w:t>(Лухский район),</w:t>
            </w:r>
          </w:p>
          <w:p w14:paraId="3DD07DA2" w14:textId="77777777" w:rsidR="00A51793" w:rsidRDefault="00A51793" w:rsidP="008B4389">
            <w:pPr>
              <w:pStyle w:val="ConsPlusNormal"/>
              <w:jc w:val="both"/>
            </w:pPr>
            <w:r w:rsidRPr="00254F3A">
              <w:t>котельная в п. Лух,</w:t>
            </w:r>
          </w:p>
          <w:p w14:paraId="027092B0" w14:textId="77777777" w:rsidR="00A51793" w:rsidRPr="00254F3A" w:rsidRDefault="00A51793" w:rsidP="008B4389">
            <w:pPr>
              <w:pStyle w:val="ConsPlusNormal"/>
              <w:jc w:val="both"/>
            </w:pPr>
            <w:r w:rsidRPr="00254F3A">
              <w:t>ул. Речная</w:t>
            </w:r>
          </w:p>
        </w:tc>
        <w:tc>
          <w:tcPr>
            <w:tcW w:w="850" w:type="dxa"/>
            <w:tcBorders>
              <w:top w:val="single" w:sz="4" w:space="0" w:color="auto"/>
              <w:left w:val="single" w:sz="4" w:space="0" w:color="auto"/>
              <w:bottom w:val="single" w:sz="4" w:space="0" w:color="auto"/>
              <w:right w:val="single" w:sz="4" w:space="0" w:color="auto"/>
            </w:tcBorders>
            <w:noWrap/>
            <w:vAlign w:val="center"/>
          </w:tcPr>
          <w:p w14:paraId="33B80D74"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36E8F8BB" w14:textId="77777777" w:rsidR="00A51793" w:rsidRPr="006468B2" w:rsidRDefault="00A51793" w:rsidP="008B4389">
            <w:pPr>
              <w:widowControl/>
              <w:jc w:val="center"/>
              <w:rPr>
                <w:sz w:val="19"/>
                <w:szCs w:val="19"/>
              </w:rPr>
            </w:pPr>
            <w:r w:rsidRPr="006468B2">
              <w:rPr>
                <w:sz w:val="19"/>
                <w:szCs w:val="19"/>
              </w:rPr>
              <w:t xml:space="preserve">1 128,677   </w:t>
            </w:r>
          </w:p>
        </w:tc>
        <w:tc>
          <w:tcPr>
            <w:tcW w:w="851" w:type="dxa"/>
            <w:tcBorders>
              <w:top w:val="single" w:sz="4" w:space="0" w:color="auto"/>
              <w:left w:val="single" w:sz="4" w:space="0" w:color="auto"/>
              <w:bottom w:val="single" w:sz="4" w:space="0" w:color="auto"/>
              <w:right w:val="single" w:sz="4" w:space="0" w:color="auto"/>
            </w:tcBorders>
            <w:noWrap/>
          </w:tcPr>
          <w:p w14:paraId="229AE365"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2B125BC8"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7A57C312"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13E38B51"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1B646CFB"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76B5A8C1" w14:textId="77777777" w:rsidR="00A51793" w:rsidRDefault="00A51793" w:rsidP="008B4389">
            <w:pPr>
              <w:jc w:val="center"/>
            </w:pPr>
            <w:r w:rsidRPr="00090B44">
              <w:rPr>
                <w:sz w:val="19"/>
                <w:szCs w:val="19"/>
              </w:rPr>
              <w:t>X</w:t>
            </w:r>
          </w:p>
        </w:tc>
      </w:tr>
      <w:tr w:rsidR="00A51793" w:rsidRPr="00BF7EEE" w14:paraId="25396D62" w14:textId="77777777" w:rsidTr="008B4389">
        <w:trPr>
          <w:trHeight w:hRule="exact" w:val="315"/>
        </w:trPr>
        <w:tc>
          <w:tcPr>
            <w:tcW w:w="324" w:type="dxa"/>
            <w:vMerge/>
            <w:tcBorders>
              <w:left w:val="single" w:sz="4" w:space="0" w:color="auto"/>
              <w:right w:val="single" w:sz="4" w:space="0" w:color="auto"/>
            </w:tcBorders>
            <w:noWrap/>
            <w:vAlign w:val="center"/>
          </w:tcPr>
          <w:p w14:paraId="5B74DFA3"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2DB45ECF"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7BA608EE" w14:textId="77777777" w:rsidR="00A51793" w:rsidRPr="007A703F" w:rsidRDefault="00A51793" w:rsidP="008B4389">
            <w:pPr>
              <w:jc w:val="center"/>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2BB19B95"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57AA6630"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3F1F2F15"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2A5E04D5"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73EC2ECD"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46CC5CFE"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2918531E" w14:textId="77777777" w:rsidR="00A51793" w:rsidRDefault="00A51793" w:rsidP="008B4389">
            <w:pPr>
              <w:jc w:val="center"/>
            </w:pPr>
            <w:r w:rsidRPr="00090B44">
              <w:rPr>
                <w:sz w:val="19"/>
                <w:szCs w:val="19"/>
              </w:rPr>
              <w:t>X</w:t>
            </w:r>
          </w:p>
        </w:tc>
      </w:tr>
      <w:tr w:rsidR="00A51793" w:rsidRPr="00BF7EEE" w14:paraId="12CBDB04" w14:textId="77777777" w:rsidTr="008B4389">
        <w:trPr>
          <w:trHeight w:hRule="exact" w:val="315"/>
        </w:trPr>
        <w:tc>
          <w:tcPr>
            <w:tcW w:w="324" w:type="dxa"/>
            <w:vMerge/>
            <w:tcBorders>
              <w:left w:val="single" w:sz="4" w:space="0" w:color="auto"/>
              <w:right w:val="single" w:sz="4" w:space="0" w:color="auto"/>
            </w:tcBorders>
            <w:noWrap/>
            <w:vAlign w:val="center"/>
          </w:tcPr>
          <w:p w14:paraId="27260705"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78E80A0E"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78D6A09C" w14:textId="77777777" w:rsidR="00A51793" w:rsidRPr="007A703F" w:rsidRDefault="00A51793" w:rsidP="008B4389">
            <w:pPr>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5CDC85AB"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1300DAD9"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22D875A0"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652536D7"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5FB5CD64"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5C9555C2"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6807EAE9" w14:textId="77777777" w:rsidR="00A51793" w:rsidRDefault="00A51793" w:rsidP="008B4389">
            <w:pPr>
              <w:jc w:val="center"/>
            </w:pPr>
            <w:r w:rsidRPr="00090B44">
              <w:rPr>
                <w:sz w:val="19"/>
                <w:szCs w:val="19"/>
              </w:rPr>
              <w:t>X</w:t>
            </w:r>
          </w:p>
        </w:tc>
      </w:tr>
      <w:tr w:rsidR="00A51793" w:rsidRPr="00BF7EEE" w14:paraId="699F8034" w14:textId="77777777" w:rsidTr="008B4389">
        <w:trPr>
          <w:trHeight w:hRule="exact" w:val="315"/>
        </w:trPr>
        <w:tc>
          <w:tcPr>
            <w:tcW w:w="324" w:type="dxa"/>
            <w:vMerge/>
            <w:tcBorders>
              <w:left w:val="single" w:sz="4" w:space="0" w:color="auto"/>
              <w:right w:val="single" w:sz="4" w:space="0" w:color="auto"/>
            </w:tcBorders>
            <w:noWrap/>
            <w:vAlign w:val="center"/>
          </w:tcPr>
          <w:p w14:paraId="319DF149"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133E4647"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571AD394" w14:textId="77777777" w:rsidR="00A51793" w:rsidRPr="007A703F" w:rsidRDefault="00A51793" w:rsidP="008B4389">
            <w:pPr>
              <w:jc w:val="center"/>
              <w:rPr>
                <w:sz w:val="22"/>
                <w:szCs w:val="22"/>
              </w:rPr>
            </w:pPr>
            <w:r>
              <w:rPr>
                <w:sz w:val="22"/>
                <w:szCs w:val="22"/>
              </w:rPr>
              <w:t>2026</w:t>
            </w:r>
          </w:p>
        </w:tc>
        <w:tc>
          <w:tcPr>
            <w:tcW w:w="992" w:type="dxa"/>
            <w:tcBorders>
              <w:top w:val="single" w:sz="4" w:space="0" w:color="auto"/>
              <w:left w:val="single" w:sz="4" w:space="0" w:color="auto"/>
              <w:bottom w:val="single" w:sz="4" w:space="0" w:color="auto"/>
              <w:right w:val="single" w:sz="4" w:space="0" w:color="auto"/>
            </w:tcBorders>
            <w:noWrap/>
            <w:vAlign w:val="bottom"/>
          </w:tcPr>
          <w:p w14:paraId="3B33C10A"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4B81622A"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3D9FD4AD"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37AECE82"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48352D03"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3B0CB97C"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7234AB60" w14:textId="77777777" w:rsidR="00A51793" w:rsidRDefault="00A51793" w:rsidP="008B4389">
            <w:pPr>
              <w:jc w:val="center"/>
            </w:pPr>
            <w:r w:rsidRPr="00090B44">
              <w:rPr>
                <w:sz w:val="19"/>
                <w:szCs w:val="19"/>
              </w:rPr>
              <w:t>X</w:t>
            </w:r>
          </w:p>
        </w:tc>
      </w:tr>
      <w:tr w:rsidR="00A51793" w:rsidRPr="00BF7EEE" w14:paraId="48BA5D52" w14:textId="77777777" w:rsidTr="008B4389">
        <w:trPr>
          <w:trHeight w:hRule="exact" w:val="315"/>
        </w:trPr>
        <w:tc>
          <w:tcPr>
            <w:tcW w:w="324" w:type="dxa"/>
            <w:vMerge/>
            <w:tcBorders>
              <w:left w:val="single" w:sz="4" w:space="0" w:color="auto"/>
              <w:right w:val="single" w:sz="4" w:space="0" w:color="auto"/>
            </w:tcBorders>
            <w:noWrap/>
            <w:vAlign w:val="center"/>
          </w:tcPr>
          <w:p w14:paraId="27062E53"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332BDB0E" w14:textId="77777777" w:rsidR="00A51793" w:rsidRPr="001516B3"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347F64B4" w14:textId="77777777" w:rsidR="00A51793" w:rsidRPr="007A703F" w:rsidRDefault="00A51793" w:rsidP="008B4389">
            <w:pPr>
              <w:jc w:val="center"/>
              <w:rPr>
                <w:sz w:val="22"/>
                <w:szCs w:val="22"/>
              </w:rPr>
            </w:pPr>
            <w:r>
              <w:rPr>
                <w:sz w:val="22"/>
                <w:szCs w:val="22"/>
              </w:rPr>
              <w:t>2027</w:t>
            </w:r>
          </w:p>
        </w:tc>
        <w:tc>
          <w:tcPr>
            <w:tcW w:w="992" w:type="dxa"/>
            <w:tcBorders>
              <w:top w:val="single" w:sz="4" w:space="0" w:color="auto"/>
              <w:left w:val="single" w:sz="4" w:space="0" w:color="auto"/>
              <w:bottom w:val="single" w:sz="4" w:space="0" w:color="auto"/>
              <w:right w:val="single" w:sz="4" w:space="0" w:color="auto"/>
            </w:tcBorders>
            <w:noWrap/>
            <w:vAlign w:val="bottom"/>
          </w:tcPr>
          <w:p w14:paraId="16472536"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426B3799"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2640BE27"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1CCBA248"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4B1D5BE7"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405B8C27"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131C88D7" w14:textId="77777777" w:rsidR="00A51793" w:rsidRDefault="00A51793" w:rsidP="008B4389">
            <w:pPr>
              <w:jc w:val="center"/>
            </w:pPr>
            <w:r w:rsidRPr="00090B44">
              <w:rPr>
                <w:sz w:val="19"/>
                <w:szCs w:val="19"/>
              </w:rPr>
              <w:t>X</w:t>
            </w:r>
          </w:p>
        </w:tc>
      </w:tr>
      <w:tr w:rsidR="00A51793" w:rsidRPr="00BF7EEE" w14:paraId="0492733B" w14:textId="77777777" w:rsidTr="008B4389">
        <w:trPr>
          <w:trHeight w:hRule="exact" w:val="315"/>
        </w:trPr>
        <w:tc>
          <w:tcPr>
            <w:tcW w:w="324" w:type="dxa"/>
            <w:vMerge w:val="restart"/>
            <w:tcBorders>
              <w:left w:val="single" w:sz="4" w:space="0" w:color="auto"/>
              <w:right w:val="single" w:sz="4" w:space="0" w:color="auto"/>
            </w:tcBorders>
            <w:noWrap/>
            <w:vAlign w:val="center"/>
          </w:tcPr>
          <w:p w14:paraId="309AFBFD" w14:textId="77777777" w:rsidR="00A51793" w:rsidRPr="00D45581" w:rsidRDefault="00A51793" w:rsidP="008B4389">
            <w:pPr>
              <w:widowControl/>
              <w:jc w:val="center"/>
              <w:rPr>
                <w:sz w:val="19"/>
                <w:szCs w:val="19"/>
              </w:rPr>
            </w:pPr>
            <w:r>
              <w:rPr>
                <w:sz w:val="19"/>
                <w:szCs w:val="19"/>
              </w:rPr>
              <w:t>7</w:t>
            </w:r>
            <w:r w:rsidRPr="00D45581">
              <w:rPr>
                <w:sz w:val="19"/>
                <w:szCs w:val="19"/>
              </w:rPr>
              <w:t>.</w:t>
            </w:r>
          </w:p>
        </w:tc>
        <w:tc>
          <w:tcPr>
            <w:tcW w:w="1984" w:type="dxa"/>
            <w:vMerge w:val="restart"/>
            <w:tcBorders>
              <w:left w:val="single" w:sz="4" w:space="0" w:color="auto"/>
              <w:right w:val="single" w:sz="4" w:space="0" w:color="auto"/>
            </w:tcBorders>
            <w:vAlign w:val="center"/>
          </w:tcPr>
          <w:p w14:paraId="44C1F3A6" w14:textId="77777777" w:rsidR="00A51793" w:rsidRPr="001516B3" w:rsidRDefault="00A51793" w:rsidP="008B4389">
            <w:pPr>
              <w:widowControl/>
            </w:pPr>
            <w:r>
              <w:t>МУПЖКХ</w:t>
            </w:r>
            <w:r w:rsidRPr="001516B3">
              <w:t xml:space="preserve">«Тепловик» </w:t>
            </w:r>
          </w:p>
          <w:p w14:paraId="5FACFFDE" w14:textId="77777777" w:rsidR="00A51793" w:rsidRPr="001516B3" w:rsidRDefault="00A51793" w:rsidP="008B4389">
            <w:pPr>
              <w:widowControl/>
            </w:pPr>
            <w:r w:rsidRPr="001516B3">
              <w:t>(Лухский район),</w:t>
            </w:r>
          </w:p>
          <w:p w14:paraId="0AE0DC51" w14:textId="77777777" w:rsidR="00A51793" w:rsidRPr="001516B3" w:rsidRDefault="00A51793" w:rsidP="008B4389">
            <w:pPr>
              <w:widowControl/>
            </w:pPr>
            <w:r w:rsidRPr="001516B3">
              <w:t>котельная в п. Лух,</w:t>
            </w:r>
          </w:p>
          <w:p w14:paraId="6F70BBC8" w14:textId="77777777" w:rsidR="00A51793" w:rsidRPr="001516B3" w:rsidRDefault="00A51793" w:rsidP="008B4389">
            <w:pPr>
              <w:pStyle w:val="ConsPlusNormal"/>
              <w:jc w:val="both"/>
            </w:pPr>
            <w:r w:rsidRPr="001516B3">
              <w:t>ул. Школьная</w:t>
            </w:r>
          </w:p>
        </w:tc>
        <w:tc>
          <w:tcPr>
            <w:tcW w:w="850" w:type="dxa"/>
            <w:tcBorders>
              <w:top w:val="single" w:sz="4" w:space="0" w:color="auto"/>
              <w:left w:val="single" w:sz="4" w:space="0" w:color="auto"/>
              <w:bottom w:val="single" w:sz="4" w:space="0" w:color="auto"/>
              <w:right w:val="single" w:sz="4" w:space="0" w:color="auto"/>
            </w:tcBorders>
            <w:noWrap/>
            <w:vAlign w:val="center"/>
          </w:tcPr>
          <w:p w14:paraId="52E0D5E0"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1679D3B6" w14:textId="77777777" w:rsidR="00A51793" w:rsidRPr="006468B2" w:rsidRDefault="00A51793" w:rsidP="008B4389">
            <w:pPr>
              <w:widowControl/>
              <w:jc w:val="center"/>
              <w:rPr>
                <w:sz w:val="19"/>
                <w:szCs w:val="19"/>
              </w:rPr>
            </w:pPr>
            <w:r w:rsidRPr="006468B2">
              <w:rPr>
                <w:sz w:val="19"/>
                <w:szCs w:val="19"/>
              </w:rPr>
              <w:t xml:space="preserve">1 423,336   </w:t>
            </w:r>
          </w:p>
        </w:tc>
        <w:tc>
          <w:tcPr>
            <w:tcW w:w="851" w:type="dxa"/>
            <w:tcBorders>
              <w:top w:val="single" w:sz="4" w:space="0" w:color="auto"/>
              <w:left w:val="single" w:sz="4" w:space="0" w:color="auto"/>
              <w:bottom w:val="single" w:sz="4" w:space="0" w:color="auto"/>
              <w:right w:val="single" w:sz="4" w:space="0" w:color="auto"/>
            </w:tcBorders>
            <w:noWrap/>
          </w:tcPr>
          <w:p w14:paraId="5ABB9EB8"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6AC4DC1F"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1D3D84F4"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5C224980"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2A6A8A91"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5452B910" w14:textId="77777777" w:rsidR="00A51793" w:rsidRDefault="00A51793" w:rsidP="008B4389">
            <w:pPr>
              <w:jc w:val="center"/>
            </w:pPr>
            <w:r w:rsidRPr="00090B44">
              <w:rPr>
                <w:sz w:val="19"/>
                <w:szCs w:val="19"/>
              </w:rPr>
              <w:t>X</w:t>
            </w:r>
          </w:p>
        </w:tc>
      </w:tr>
      <w:tr w:rsidR="00A51793" w:rsidRPr="00BF7EEE" w14:paraId="07C92C9D" w14:textId="77777777" w:rsidTr="008B4389">
        <w:trPr>
          <w:trHeight w:hRule="exact" w:val="315"/>
        </w:trPr>
        <w:tc>
          <w:tcPr>
            <w:tcW w:w="324" w:type="dxa"/>
            <w:vMerge/>
            <w:tcBorders>
              <w:left w:val="single" w:sz="4" w:space="0" w:color="auto"/>
              <w:right w:val="single" w:sz="4" w:space="0" w:color="auto"/>
            </w:tcBorders>
            <w:noWrap/>
            <w:vAlign w:val="center"/>
          </w:tcPr>
          <w:p w14:paraId="015B5ECD"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29509313" w14:textId="77777777" w:rsidR="00A51793" w:rsidRPr="003F76CB" w:rsidRDefault="00A51793" w:rsidP="008B4389">
            <w:pPr>
              <w:pStyle w:val="ConsPlusNormal"/>
              <w:jc w:val="both"/>
              <w:rPr>
                <w:sz w:val="22"/>
                <w:szCs w:val="22"/>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13270703" w14:textId="77777777" w:rsidR="00A51793" w:rsidRPr="007A703F" w:rsidRDefault="00A51793" w:rsidP="008B4389">
            <w:pPr>
              <w:jc w:val="center"/>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5B44CB87"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7940DC88"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485957E0"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268CF9A1"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09515362"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0FF88B6E"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4D09B09C" w14:textId="77777777" w:rsidR="00A51793" w:rsidRDefault="00A51793" w:rsidP="008B4389">
            <w:pPr>
              <w:jc w:val="center"/>
            </w:pPr>
            <w:r w:rsidRPr="00090B44">
              <w:rPr>
                <w:sz w:val="19"/>
                <w:szCs w:val="19"/>
              </w:rPr>
              <w:t>X</w:t>
            </w:r>
          </w:p>
        </w:tc>
      </w:tr>
      <w:tr w:rsidR="00A51793" w:rsidRPr="00BF7EEE" w14:paraId="752BEBFA" w14:textId="77777777" w:rsidTr="008B4389">
        <w:trPr>
          <w:trHeight w:hRule="exact" w:val="315"/>
        </w:trPr>
        <w:tc>
          <w:tcPr>
            <w:tcW w:w="324" w:type="dxa"/>
            <w:vMerge/>
            <w:tcBorders>
              <w:left w:val="single" w:sz="4" w:space="0" w:color="auto"/>
              <w:right w:val="single" w:sz="4" w:space="0" w:color="auto"/>
            </w:tcBorders>
            <w:noWrap/>
            <w:vAlign w:val="center"/>
          </w:tcPr>
          <w:p w14:paraId="4BC131A4"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4D9A39AB" w14:textId="77777777" w:rsidR="00A51793" w:rsidRPr="003F76CB" w:rsidRDefault="00A51793" w:rsidP="008B4389">
            <w:pPr>
              <w:pStyle w:val="ConsPlusNormal"/>
              <w:jc w:val="both"/>
              <w:rPr>
                <w:sz w:val="22"/>
                <w:szCs w:val="22"/>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30A32DD6" w14:textId="77777777" w:rsidR="00A51793" w:rsidRPr="007A703F" w:rsidRDefault="00A51793" w:rsidP="008B4389">
            <w:pPr>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7F2246FA"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6109D5A9"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5156A383"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03CBC0BF"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3AADFEEF"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4019DC5C"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3B277E7A" w14:textId="77777777" w:rsidR="00A51793" w:rsidRDefault="00A51793" w:rsidP="008B4389">
            <w:pPr>
              <w:jc w:val="center"/>
            </w:pPr>
            <w:r w:rsidRPr="00090B44">
              <w:rPr>
                <w:sz w:val="19"/>
                <w:szCs w:val="19"/>
              </w:rPr>
              <w:t>X</w:t>
            </w:r>
          </w:p>
        </w:tc>
      </w:tr>
      <w:tr w:rsidR="00A51793" w:rsidRPr="00BF7EEE" w14:paraId="590D9BEE" w14:textId="77777777" w:rsidTr="008B4389">
        <w:trPr>
          <w:trHeight w:hRule="exact" w:val="315"/>
        </w:trPr>
        <w:tc>
          <w:tcPr>
            <w:tcW w:w="324" w:type="dxa"/>
            <w:vMerge/>
            <w:tcBorders>
              <w:left w:val="single" w:sz="4" w:space="0" w:color="auto"/>
              <w:right w:val="single" w:sz="4" w:space="0" w:color="auto"/>
            </w:tcBorders>
            <w:noWrap/>
            <w:vAlign w:val="center"/>
          </w:tcPr>
          <w:p w14:paraId="3108D7F9"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3B523291" w14:textId="77777777" w:rsidR="00A51793" w:rsidRPr="003F76CB" w:rsidRDefault="00A51793" w:rsidP="008B4389">
            <w:pPr>
              <w:pStyle w:val="ConsPlusNormal"/>
              <w:jc w:val="both"/>
              <w:rPr>
                <w:sz w:val="22"/>
                <w:szCs w:val="22"/>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B6AA69D" w14:textId="77777777" w:rsidR="00A51793" w:rsidRPr="007A703F" w:rsidRDefault="00A51793" w:rsidP="008B4389">
            <w:pPr>
              <w:jc w:val="center"/>
              <w:rPr>
                <w:sz w:val="22"/>
                <w:szCs w:val="22"/>
              </w:rPr>
            </w:pPr>
            <w:r>
              <w:rPr>
                <w:sz w:val="22"/>
                <w:szCs w:val="22"/>
              </w:rPr>
              <w:t>2026</w:t>
            </w:r>
          </w:p>
        </w:tc>
        <w:tc>
          <w:tcPr>
            <w:tcW w:w="992" w:type="dxa"/>
            <w:tcBorders>
              <w:top w:val="single" w:sz="4" w:space="0" w:color="auto"/>
              <w:left w:val="single" w:sz="4" w:space="0" w:color="auto"/>
              <w:bottom w:val="single" w:sz="4" w:space="0" w:color="auto"/>
              <w:right w:val="single" w:sz="4" w:space="0" w:color="auto"/>
            </w:tcBorders>
            <w:noWrap/>
            <w:vAlign w:val="bottom"/>
          </w:tcPr>
          <w:p w14:paraId="2586A8E2"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3A09A365"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1ECE2380"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653495C0"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2D61E60E"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1FC371DE"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27F40FC4" w14:textId="77777777" w:rsidR="00A51793" w:rsidRDefault="00A51793" w:rsidP="008B4389">
            <w:pPr>
              <w:jc w:val="center"/>
            </w:pPr>
            <w:r w:rsidRPr="00090B44">
              <w:rPr>
                <w:sz w:val="19"/>
                <w:szCs w:val="19"/>
              </w:rPr>
              <w:t>X</w:t>
            </w:r>
          </w:p>
        </w:tc>
      </w:tr>
      <w:tr w:rsidR="00A51793" w:rsidRPr="00BF7EEE" w14:paraId="3BC39253" w14:textId="77777777" w:rsidTr="008B4389">
        <w:trPr>
          <w:trHeight w:hRule="exact" w:val="315"/>
        </w:trPr>
        <w:tc>
          <w:tcPr>
            <w:tcW w:w="324" w:type="dxa"/>
            <w:vMerge/>
            <w:tcBorders>
              <w:left w:val="single" w:sz="4" w:space="0" w:color="auto"/>
              <w:right w:val="single" w:sz="4" w:space="0" w:color="auto"/>
            </w:tcBorders>
            <w:noWrap/>
            <w:vAlign w:val="center"/>
          </w:tcPr>
          <w:p w14:paraId="7A23EF78"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4FA6D204" w14:textId="77777777" w:rsidR="00A51793" w:rsidRPr="003F76CB" w:rsidRDefault="00A51793" w:rsidP="008B4389">
            <w:pPr>
              <w:pStyle w:val="ConsPlusNormal"/>
              <w:jc w:val="both"/>
              <w:rPr>
                <w:sz w:val="22"/>
                <w:szCs w:val="22"/>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4DD3D45F" w14:textId="77777777" w:rsidR="00A51793" w:rsidRPr="007A703F" w:rsidRDefault="00A51793" w:rsidP="008B4389">
            <w:pPr>
              <w:jc w:val="center"/>
              <w:rPr>
                <w:sz w:val="22"/>
                <w:szCs w:val="22"/>
              </w:rPr>
            </w:pPr>
            <w:r>
              <w:rPr>
                <w:sz w:val="22"/>
                <w:szCs w:val="22"/>
              </w:rPr>
              <w:t>2027</w:t>
            </w:r>
          </w:p>
        </w:tc>
        <w:tc>
          <w:tcPr>
            <w:tcW w:w="992" w:type="dxa"/>
            <w:tcBorders>
              <w:top w:val="single" w:sz="4" w:space="0" w:color="auto"/>
              <w:left w:val="single" w:sz="4" w:space="0" w:color="auto"/>
              <w:bottom w:val="single" w:sz="4" w:space="0" w:color="auto"/>
              <w:right w:val="single" w:sz="4" w:space="0" w:color="auto"/>
            </w:tcBorders>
            <w:noWrap/>
            <w:vAlign w:val="bottom"/>
          </w:tcPr>
          <w:p w14:paraId="52871016"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2280F216"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47D40484"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2BBE2395"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3867C69F"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003BA426"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0B14E5E1" w14:textId="77777777" w:rsidR="00A51793" w:rsidRDefault="00A51793" w:rsidP="008B4389">
            <w:pPr>
              <w:jc w:val="center"/>
            </w:pPr>
            <w:r w:rsidRPr="00090B44">
              <w:rPr>
                <w:sz w:val="19"/>
                <w:szCs w:val="19"/>
              </w:rPr>
              <w:t>X</w:t>
            </w:r>
          </w:p>
        </w:tc>
      </w:tr>
      <w:tr w:rsidR="00A51793" w:rsidRPr="00BF7EEE" w14:paraId="194C0ED2" w14:textId="77777777" w:rsidTr="008B4389">
        <w:trPr>
          <w:trHeight w:hRule="exact" w:val="315"/>
        </w:trPr>
        <w:tc>
          <w:tcPr>
            <w:tcW w:w="324" w:type="dxa"/>
            <w:vMerge w:val="restart"/>
            <w:tcBorders>
              <w:top w:val="single" w:sz="4" w:space="0" w:color="auto"/>
              <w:left w:val="single" w:sz="4" w:space="0" w:color="auto"/>
              <w:right w:val="single" w:sz="4" w:space="0" w:color="auto"/>
            </w:tcBorders>
            <w:noWrap/>
            <w:vAlign w:val="center"/>
            <w:hideMark/>
          </w:tcPr>
          <w:p w14:paraId="58D15B19" w14:textId="77777777" w:rsidR="00A51793" w:rsidRPr="00BF7EEE" w:rsidRDefault="00A51793" w:rsidP="008B4389">
            <w:pPr>
              <w:widowControl/>
              <w:jc w:val="center"/>
              <w:rPr>
                <w:sz w:val="19"/>
                <w:szCs w:val="19"/>
              </w:rPr>
            </w:pPr>
            <w:r>
              <w:rPr>
                <w:sz w:val="19"/>
                <w:szCs w:val="19"/>
              </w:rPr>
              <w:t>8</w:t>
            </w:r>
            <w:r w:rsidRPr="00BF7EEE">
              <w:rPr>
                <w:sz w:val="19"/>
                <w:szCs w:val="19"/>
              </w:rPr>
              <w:t>.</w:t>
            </w:r>
          </w:p>
        </w:tc>
        <w:tc>
          <w:tcPr>
            <w:tcW w:w="1984" w:type="dxa"/>
            <w:vMerge w:val="restart"/>
            <w:tcBorders>
              <w:top w:val="single" w:sz="4" w:space="0" w:color="auto"/>
              <w:left w:val="single" w:sz="4" w:space="0" w:color="auto"/>
              <w:right w:val="single" w:sz="4" w:space="0" w:color="auto"/>
            </w:tcBorders>
            <w:vAlign w:val="center"/>
          </w:tcPr>
          <w:p w14:paraId="72A0C0A5" w14:textId="77777777" w:rsidR="00A51793" w:rsidRPr="00254F3A" w:rsidRDefault="00A51793" w:rsidP="008B4389">
            <w:pPr>
              <w:widowControl/>
            </w:pPr>
            <w:r w:rsidRPr="00254F3A">
              <w:t xml:space="preserve">МУПЖКХ«Тепловик» </w:t>
            </w:r>
          </w:p>
          <w:p w14:paraId="1C0B6FBB" w14:textId="77777777" w:rsidR="00A51793" w:rsidRPr="00254F3A" w:rsidRDefault="00A51793" w:rsidP="008B4389">
            <w:pPr>
              <w:widowControl/>
            </w:pPr>
            <w:r w:rsidRPr="00254F3A">
              <w:t>(Лухский район),</w:t>
            </w:r>
          </w:p>
          <w:p w14:paraId="7DCA2116" w14:textId="77777777" w:rsidR="00A51793" w:rsidRPr="00254F3A" w:rsidRDefault="00A51793" w:rsidP="008B4389">
            <w:pPr>
              <w:pStyle w:val="ConsPlusNormal"/>
              <w:jc w:val="both"/>
            </w:pPr>
            <w:r w:rsidRPr="00254F3A">
              <w:t>котельная в с. Рябово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E64461F"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7E2FA49" w14:textId="77777777" w:rsidR="00A51793" w:rsidRPr="006468B2" w:rsidRDefault="00A51793" w:rsidP="008B4389">
            <w:pPr>
              <w:widowControl/>
              <w:jc w:val="center"/>
              <w:rPr>
                <w:sz w:val="19"/>
                <w:szCs w:val="19"/>
              </w:rPr>
            </w:pPr>
            <w:r w:rsidRPr="006468B2">
              <w:rPr>
                <w:sz w:val="19"/>
                <w:szCs w:val="19"/>
              </w:rPr>
              <w:t xml:space="preserve">2 454,312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9A8B95B" w14:textId="77777777" w:rsidR="00A51793" w:rsidRPr="00BF7EEE" w:rsidRDefault="00A51793" w:rsidP="008B4389">
            <w:pPr>
              <w:widowControl/>
              <w:jc w:val="center"/>
              <w:rPr>
                <w:sz w:val="19"/>
                <w:szCs w:val="19"/>
              </w:rPr>
            </w:pPr>
            <w:r w:rsidRPr="00BF7EEE">
              <w:rPr>
                <w:sz w:val="19"/>
                <w:szCs w:val="19"/>
              </w:rPr>
              <w:t>1,0</w:t>
            </w:r>
          </w:p>
        </w:tc>
        <w:tc>
          <w:tcPr>
            <w:tcW w:w="992" w:type="dxa"/>
            <w:tcBorders>
              <w:top w:val="single" w:sz="4" w:space="0" w:color="auto"/>
              <w:left w:val="single" w:sz="4" w:space="0" w:color="auto"/>
              <w:bottom w:val="single" w:sz="4" w:space="0" w:color="auto"/>
              <w:right w:val="single" w:sz="4" w:space="0" w:color="auto"/>
            </w:tcBorders>
            <w:noWrap/>
          </w:tcPr>
          <w:p w14:paraId="38DBB532"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hideMark/>
          </w:tcPr>
          <w:p w14:paraId="5FC31089"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hideMark/>
          </w:tcPr>
          <w:p w14:paraId="595E3BA6"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hideMark/>
          </w:tcPr>
          <w:p w14:paraId="0F232E04"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hideMark/>
          </w:tcPr>
          <w:p w14:paraId="53A919B5" w14:textId="77777777" w:rsidR="00A51793" w:rsidRDefault="00A51793" w:rsidP="008B4389">
            <w:pPr>
              <w:jc w:val="center"/>
            </w:pPr>
            <w:r w:rsidRPr="00090B44">
              <w:rPr>
                <w:sz w:val="19"/>
                <w:szCs w:val="19"/>
              </w:rPr>
              <w:t>X</w:t>
            </w:r>
          </w:p>
        </w:tc>
      </w:tr>
      <w:tr w:rsidR="00A51793" w:rsidRPr="00BF7EEE" w14:paraId="0132628D" w14:textId="77777777" w:rsidTr="008B4389">
        <w:trPr>
          <w:trHeight w:hRule="exact" w:val="278"/>
        </w:trPr>
        <w:tc>
          <w:tcPr>
            <w:tcW w:w="324" w:type="dxa"/>
            <w:vMerge/>
            <w:tcBorders>
              <w:left w:val="single" w:sz="4" w:space="0" w:color="auto"/>
              <w:right w:val="single" w:sz="4" w:space="0" w:color="auto"/>
            </w:tcBorders>
            <w:vAlign w:val="center"/>
            <w:hideMark/>
          </w:tcPr>
          <w:p w14:paraId="15E14E81"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7F8D77E3" w14:textId="77777777" w:rsidR="00A51793" w:rsidRPr="00254F3A" w:rsidRDefault="00A51793" w:rsidP="008B4389">
            <w:pPr>
              <w:widowControl/>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13D352D" w14:textId="77777777" w:rsidR="00A51793" w:rsidRPr="007A703F" w:rsidRDefault="00A51793" w:rsidP="008B4389">
            <w:pPr>
              <w:jc w:val="center"/>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42DE6F9"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002C064" w14:textId="77777777" w:rsidR="00A51793" w:rsidRPr="00BF7EEE" w:rsidRDefault="00A51793" w:rsidP="008B4389">
            <w:pPr>
              <w:widowControl/>
              <w:jc w:val="center"/>
              <w:rPr>
                <w:sz w:val="19"/>
                <w:szCs w:val="19"/>
              </w:rPr>
            </w:pPr>
            <w:r w:rsidRPr="00BF7EEE">
              <w:rPr>
                <w:sz w:val="19"/>
                <w:szCs w:val="19"/>
              </w:rPr>
              <w:t>1,0</w:t>
            </w:r>
          </w:p>
        </w:tc>
        <w:tc>
          <w:tcPr>
            <w:tcW w:w="992" w:type="dxa"/>
            <w:tcBorders>
              <w:top w:val="single" w:sz="4" w:space="0" w:color="auto"/>
              <w:left w:val="single" w:sz="4" w:space="0" w:color="auto"/>
              <w:bottom w:val="single" w:sz="4" w:space="0" w:color="auto"/>
              <w:right w:val="single" w:sz="4" w:space="0" w:color="auto"/>
            </w:tcBorders>
            <w:noWrap/>
          </w:tcPr>
          <w:p w14:paraId="049B7F51"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hideMark/>
          </w:tcPr>
          <w:p w14:paraId="5C7008BD"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hideMark/>
          </w:tcPr>
          <w:p w14:paraId="510C18D1"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hideMark/>
          </w:tcPr>
          <w:p w14:paraId="5820E8B5"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hideMark/>
          </w:tcPr>
          <w:p w14:paraId="018C5F58" w14:textId="77777777" w:rsidR="00A51793" w:rsidRDefault="00A51793" w:rsidP="008B4389">
            <w:pPr>
              <w:jc w:val="center"/>
            </w:pPr>
            <w:r w:rsidRPr="00090B44">
              <w:rPr>
                <w:sz w:val="19"/>
                <w:szCs w:val="19"/>
              </w:rPr>
              <w:t>X</w:t>
            </w:r>
          </w:p>
        </w:tc>
      </w:tr>
      <w:tr w:rsidR="00A51793" w:rsidRPr="00BF7EEE" w14:paraId="3FC6A17B" w14:textId="77777777" w:rsidTr="008B4389">
        <w:trPr>
          <w:trHeight w:hRule="exact" w:val="253"/>
        </w:trPr>
        <w:tc>
          <w:tcPr>
            <w:tcW w:w="324" w:type="dxa"/>
            <w:vMerge/>
            <w:tcBorders>
              <w:left w:val="single" w:sz="4" w:space="0" w:color="auto"/>
              <w:right w:val="single" w:sz="4" w:space="0" w:color="auto"/>
            </w:tcBorders>
            <w:vAlign w:val="center"/>
            <w:hideMark/>
          </w:tcPr>
          <w:p w14:paraId="04FB7BD1"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3EC9AF91" w14:textId="77777777" w:rsidR="00A51793" w:rsidRPr="00254F3A" w:rsidRDefault="00A51793" w:rsidP="008B4389">
            <w:pPr>
              <w:widowControl/>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A612670" w14:textId="77777777" w:rsidR="00A51793" w:rsidRPr="007A703F" w:rsidRDefault="00A51793" w:rsidP="008B4389">
            <w:pPr>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C0C7279"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490795A" w14:textId="77777777" w:rsidR="00A51793" w:rsidRPr="00BF7EEE" w:rsidRDefault="00A51793" w:rsidP="008B4389">
            <w:pPr>
              <w:widowControl/>
              <w:jc w:val="center"/>
              <w:rPr>
                <w:sz w:val="19"/>
                <w:szCs w:val="19"/>
              </w:rPr>
            </w:pPr>
            <w:r w:rsidRPr="00BF7EEE">
              <w:rPr>
                <w:sz w:val="19"/>
                <w:szCs w:val="19"/>
              </w:rPr>
              <w:t>1,0</w:t>
            </w:r>
          </w:p>
        </w:tc>
        <w:tc>
          <w:tcPr>
            <w:tcW w:w="992" w:type="dxa"/>
            <w:tcBorders>
              <w:top w:val="single" w:sz="4" w:space="0" w:color="auto"/>
              <w:left w:val="single" w:sz="4" w:space="0" w:color="auto"/>
              <w:bottom w:val="single" w:sz="4" w:space="0" w:color="auto"/>
              <w:right w:val="single" w:sz="4" w:space="0" w:color="auto"/>
            </w:tcBorders>
            <w:noWrap/>
          </w:tcPr>
          <w:p w14:paraId="158C5308"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hideMark/>
          </w:tcPr>
          <w:p w14:paraId="435A0B82"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hideMark/>
          </w:tcPr>
          <w:p w14:paraId="70785D81"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hideMark/>
          </w:tcPr>
          <w:p w14:paraId="54A8118D"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hideMark/>
          </w:tcPr>
          <w:p w14:paraId="4EB63972" w14:textId="77777777" w:rsidR="00A51793" w:rsidRDefault="00A51793" w:rsidP="008B4389">
            <w:pPr>
              <w:jc w:val="center"/>
            </w:pPr>
            <w:r w:rsidRPr="00090B44">
              <w:rPr>
                <w:sz w:val="19"/>
                <w:szCs w:val="19"/>
              </w:rPr>
              <w:t>X</w:t>
            </w:r>
          </w:p>
        </w:tc>
      </w:tr>
      <w:tr w:rsidR="00A51793" w:rsidRPr="00BF7EEE" w14:paraId="0BF9D74D" w14:textId="77777777" w:rsidTr="008B4389">
        <w:trPr>
          <w:trHeight w:hRule="exact" w:val="253"/>
        </w:trPr>
        <w:tc>
          <w:tcPr>
            <w:tcW w:w="324" w:type="dxa"/>
            <w:vMerge/>
            <w:tcBorders>
              <w:left w:val="single" w:sz="4" w:space="0" w:color="auto"/>
              <w:right w:val="single" w:sz="4" w:space="0" w:color="auto"/>
            </w:tcBorders>
            <w:vAlign w:val="center"/>
          </w:tcPr>
          <w:p w14:paraId="422DC812"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716132F4" w14:textId="77777777" w:rsidR="00A51793" w:rsidRPr="00254F3A" w:rsidRDefault="00A51793" w:rsidP="008B4389">
            <w:pPr>
              <w:widowControl/>
            </w:pPr>
          </w:p>
        </w:tc>
        <w:tc>
          <w:tcPr>
            <w:tcW w:w="850" w:type="dxa"/>
            <w:tcBorders>
              <w:top w:val="single" w:sz="4" w:space="0" w:color="auto"/>
              <w:left w:val="single" w:sz="4" w:space="0" w:color="auto"/>
              <w:bottom w:val="single" w:sz="4" w:space="0" w:color="auto"/>
              <w:right w:val="single" w:sz="4" w:space="0" w:color="auto"/>
            </w:tcBorders>
            <w:noWrap/>
            <w:vAlign w:val="center"/>
          </w:tcPr>
          <w:p w14:paraId="38ECA15E" w14:textId="77777777" w:rsidR="00A51793" w:rsidRPr="007A703F" w:rsidRDefault="00A51793" w:rsidP="008B4389">
            <w:pPr>
              <w:jc w:val="center"/>
              <w:rPr>
                <w:sz w:val="22"/>
                <w:szCs w:val="22"/>
              </w:rPr>
            </w:pPr>
            <w:r>
              <w:rPr>
                <w:sz w:val="22"/>
                <w:szCs w:val="22"/>
              </w:rPr>
              <w:t>2026</w:t>
            </w:r>
          </w:p>
        </w:tc>
        <w:tc>
          <w:tcPr>
            <w:tcW w:w="992" w:type="dxa"/>
            <w:tcBorders>
              <w:top w:val="single" w:sz="4" w:space="0" w:color="auto"/>
              <w:left w:val="single" w:sz="4" w:space="0" w:color="auto"/>
              <w:bottom w:val="single" w:sz="4" w:space="0" w:color="auto"/>
              <w:right w:val="single" w:sz="4" w:space="0" w:color="auto"/>
            </w:tcBorders>
            <w:noWrap/>
            <w:vAlign w:val="bottom"/>
          </w:tcPr>
          <w:p w14:paraId="68F76E2F"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774AF582"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11B986C6"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157407DD"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1F5E6A07"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04163FA0"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64938FA0" w14:textId="77777777" w:rsidR="00A51793" w:rsidRDefault="00A51793" w:rsidP="008B4389">
            <w:pPr>
              <w:jc w:val="center"/>
            </w:pPr>
            <w:r w:rsidRPr="00090B44">
              <w:rPr>
                <w:sz w:val="19"/>
                <w:szCs w:val="19"/>
              </w:rPr>
              <w:t>X</w:t>
            </w:r>
          </w:p>
        </w:tc>
      </w:tr>
      <w:tr w:rsidR="00A51793" w:rsidRPr="00BF7EEE" w14:paraId="04F61096" w14:textId="77777777" w:rsidTr="008B4389">
        <w:trPr>
          <w:trHeight w:hRule="exact" w:val="253"/>
        </w:trPr>
        <w:tc>
          <w:tcPr>
            <w:tcW w:w="324" w:type="dxa"/>
            <w:vMerge/>
            <w:tcBorders>
              <w:left w:val="single" w:sz="4" w:space="0" w:color="auto"/>
              <w:right w:val="single" w:sz="4" w:space="0" w:color="auto"/>
            </w:tcBorders>
            <w:vAlign w:val="center"/>
          </w:tcPr>
          <w:p w14:paraId="0AC56736"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52154BF9" w14:textId="77777777" w:rsidR="00A51793" w:rsidRPr="00254F3A" w:rsidRDefault="00A51793" w:rsidP="008B4389">
            <w:pPr>
              <w:widowControl/>
            </w:pPr>
          </w:p>
        </w:tc>
        <w:tc>
          <w:tcPr>
            <w:tcW w:w="850" w:type="dxa"/>
            <w:tcBorders>
              <w:top w:val="single" w:sz="4" w:space="0" w:color="auto"/>
              <w:left w:val="single" w:sz="4" w:space="0" w:color="auto"/>
              <w:bottom w:val="single" w:sz="4" w:space="0" w:color="auto"/>
              <w:right w:val="single" w:sz="4" w:space="0" w:color="auto"/>
            </w:tcBorders>
            <w:noWrap/>
            <w:vAlign w:val="center"/>
          </w:tcPr>
          <w:p w14:paraId="161062A1" w14:textId="77777777" w:rsidR="00A51793" w:rsidRPr="007A703F" w:rsidRDefault="00A51793" w:rsidP="008B4389">
            <w:pPr>
              <w:jc w:val="center"/>
              <w:rPr>
                <w:sz w:val="22"/>
                <w:szCs w:val="22"/>
              </w:rPr>
            </w:pPr>
            <w:r>
              <w:rPr>
                <w:sz w:val="22"/>
                <w:szCs w:val="22"/>
              </w:rPr>
              <w:t>2027</w:t>
            </w:r>
          </w:p>
        </w:tc>
        <w:tc>
          <w:tcPr>
            <w:tcW w:w="992" w:type="dxa"/>
            <w:tcBorders>
              <w:top w:val="single" w:sz="4" w:space="0" w:color="auto"/>
              <w:left w:val="single" w:sz="4" w:space="0" w:color="auto"/>
              <w:bottom w:val="single" w:sz="4" w:space="0" w:color="auto"/>
              <w:right w:val="single" w:sz="4" w:space="0" w:color="auto"/>
            </w:tcBorders>
            <w:noWrap/>
            <w:vAlign w:val="bottom"/>
          </w:tcPr>
          <w:p w14:paraId="0DA485CB"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7BAD8546"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4ADEC80A"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5FACF9FA"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09FEDD91"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1186ACD1"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76A076AF" w14:textId="77777777" w:rsidR="00A51793" w:rsidRDefault="00A51793" w:rsidP="008B4389">
            <w:pPr>
              <w:jc w:val="center"/>
            </w:pPr>
            <w:r w:rsidRPr="00090B44">
              <w:rPr>
                <w:sz w:val="19"/>
                <w:szCs w:val="19"/>
              </w:rPr>
              <w:t>X</w:t>
            </w:r>
          </w:p>
        </w:tc>
      </w:tr>
      <w:tr w:rsidR="00A51793" w:rsidRPr="00BF7EEE" w14:paraId="03333229" w14:textId="77777777" w:rsidTr="008B4389">
        <w:trPr>
          <w:trHeight w:hRule="exact" w:val="286"/>
        </w:trPr>
        <w:tc>
          <w:tcPr>
            <w:tcW w:w="324" w:type="dxa"/>
            <w:vMerge w:val="restart"/>
            <w:tcBorders>
              <w:left w:val="single" w:sz="4" w:space="0" w:color="auto"/>
              <w:right w:val="single" w:sz="4" w:space="0" w:color="auto"/>
            </w:tcBorders>
            <w:vAlign w:val="center"/>
          </w:tcPr>
          <w:p w14:paraId="6EE70B74" w14:textId="77777777" w:rsidR="00A51793" w:rsidRPr="00D45581" w:rsidRDefault="00A51793" w:rsidP="008B4389">
            <w:pPr>
              <w:widowControl/>
              <w:jc w:val="center"/>
              <w:rPr>
                <w:sz w:val="19"/>
                <w:szCs w:val="19"/>
              </w:rPr>
            </w:pPr>
            <w:r>
              <w:rPr>
                <w:sz w:val="19"/>
                <w:szCs w:val="19"/>
              </w:rPr>
              <w:t>9</w:t>
            </w:r>
            <w:r w:rsidRPr="00D45581">
              <w:rPr>
                <w:sz w:val="19"/>
                <w:szCs w:val="19"/>
              </w:rPr>
              <w:t>.</w:t>
            </w:r>
          </w:p>
        </w:tc>
        <w:tc>
          <w:tcPr>
            <w:tcW w:w="1984" w:type="dxa"/>
            <w:vMerge w:val="restart"/>
            <w:tcBorders>
              <w:left w:val="single" w:sz="4" w:space="0" w:color="auto"/>
              <w:right w:val="single" w:sz="4" w:space="0" w:color="auto"/>
            </w:tcBorders>
            <w:vAlign w:val="center"/>
          </w:tcPr>
          <w:p w14:paraId="30AF4D7D" w14:textId="77777777" w:rsidR="00A51793" w:rsidRPr="00254F3A" w:rsidRDefault="00A51793" w:rsidP="008B4389">
            <w:pPr>
              <w:widowControl/>
            </w:pPr>
            <w:r w:rsidRPr="00254F3A">
              <w:t xml:space="preserve">МУПЖКХ«Тепловик» </w:t>
            </w:r>
          </w:p>
          <w:p w14:paraId="503C8110" w14:textId="77777777" w:rsidR="00A51793" w:rsidRPr="00254F3A" w:rsidRDefault="00A51793" w:rsidP="008B4389">
            <w:pPr>
              <w:widowControl/>
            </w:pPr>
            <w:r w:rsidRPr="00254F3A">
              <w:t>(Лухский район),</w:t>
            </w:r>
          </w:p>
          <w:p w14:paraId="3C3015AF" w14:textId="77777777" w:rsidR="00A51793" w:rsidRPr="00254F3A" w:rsidRDefault="00A51793" w:rsidP="008B4389">
            <w:pPr>
              <w:pStyle w:val="ConsPlusNormal"/>
              <w:jc w:val="both"/>
            </w:pPr>
            <w:r w:rsidRPr="00254F3A">
              <w:t>котельная в д. Городок</w:t>
            </w:r>
          </w:p>
        </w:tc>
        <w:tc>
          <w:tcPr>
            <w:tcW w:w="850" w:type="dxa"/>
            <w:tcBorders>
              <w:top w:val="single" w:sz="4" w:space="0" w:color="auto"/>
              <w:left w:val="single" w:sz="4" w:space="0" w:color="auto"/>
              <w:bottom w:val="single" w:sz="4" w:space="0" w:color="auto"/>
              <w:right w:val="single" w:sz="4" w:space="0" w:color="auto"/>
            </w:tcBorders>
            <w:noWrap/>
            <w:vAlign w:val="center"/>
          </w:tcPr>
          <w:p w14:paraId="1BBCB05F"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30C6DF2A" w14:textId="77777777" w:rsidR="00A51793" w:rsidRPr="006468B2" w:rsidRDefault="00A51793" w:rsidP="008B4389">
            <w:pPr>
              <w:widowControl/>
              <w:jc w:val="center"/>
              <w:rPr>
                <w:sz w:val="19"/>
                <w:szCs w:val="19"/>
              </w:rPr>
            </w:pPr>
            <w:r w:rsidRPr="006468B2">
              <w:rPr>
                <w:sz w:val="19"/>
                <w:szCs w:val="19"/>
              </w:rPr>
              <w:t xml:space="preserve">2 341,109   </w:t>
            </w:r>
          </w:p>
        </w:tc>
        <w:tc>
          <w:tcPr>
            <w:tcW w:w="851" w:type="dxa"/>
            <w:tcBorders>
              <w:top w:val="single" w:sz="4" w:space="0" w:color="auto"/>
              <w:left w:val="single" w:sz="4" w:space="0" w:color="auto"/>
              <w:bottom w:val="single" w:sz="4" w:space="0" w:color="auto"/>
              <w:right w:val="single" w:sz="4" w:space="0" w:color="auto"/>
            </w:tcBorders>
            <w:noWrap/>
          </w:tcPr>
          <w:p w14:paraId="586C2001"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4714A6B9"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7E4CD14F"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6406B630"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70883E41"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35C93641" w14:textId="77777777" w:rsidR="00A51793" w:rsidRDefault="00A51793" w:rsidP="008B4389">
            <w:pPr>
              <w:jc w:val="center"/>
            </w:pPr>
            <w:r w:rsidRPr="00090B44">
              <w:rPr>
                <w:sz w:val="19"/>
                <w:szCs w:val="19"/>
              </w:rPr>
              <w:t>X</w:t>
            </w:r>
          </w:p>
        </w:tc>
      </w:tr>
      <w:tr w:rsidR="00A51793" w:rsidRPr="00BF7EEE" w14:paraId="7BE2C5FE" w14:textId="77777777" w:rsidTr="008B4389">
        <w:trPr>
          <w:trHeight w:hRule="exact" w:val="277"/>
        </w:trPr>
        <w:tc>
          <w:tcPr>
            <w:tcW w:w="324" w:type="dxa"/>
            <w:vMerge/>
            <w:tcBorders>
              <w:left w:val="single" w:sz="4" w:space="0" w:color="auto"/>
              <w:right w:val="single" w:sz="4" w:space="0" w:color="auto"/>
            </w:tcBorders>
            <w:vAlign w:val="center"/>
          </w:tcPr>
          <w:p w14:paraId="5E17FA80"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58F1F5C4"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556E34F2" w14:textId="77777777" w:rsidR="00A51793" w:rsidRPr="007A703F" w:rsidRDefault="00A51793" w:rsidP="008B4389">
            <w:pPr>
              <w:jc w:val="center"/>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7FF21275"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04BB1DF3"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1978A81B"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44D5C975"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589E6971"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503FE905"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3EDB3DE8" w14:textId="77777777" w:rsidR="00A51793" w:rsidRDefault="00A51793" w:rsidP="008B4389">
            <w:pPr>
              <w:jc w:val="center"/>
            </w:pPr>
            <w:r w:rsidRPr="00090B44">
              <w:rPr>
                <w:sz w:val="19"/>
                <w:szCs w:val="19"/>
              </w:rPr>
              <w:t>X</w:t>
            </w:r>
          </w:p>
        </w:tc>
      </w:tr>
      <w:tr w:rsidR="00A51793" w:rsidRPr="00BF7EEE" w14:paraId="169DE0F5" w14:textId="77777777" w:rsidTr="008B4389">
        <w:trPr>
          <w:trHeight w:hRule="exact" w:val="267"/>
        </w:trPr>
        <w:tc>
          <w:tcPr>
            <w:tcW w:w="324" w:type="dxa"/>
            <w:vMerge/>
            <w:tcBorders>
              <w:left w:val="single" w:sz="4" w:space="0" w:color="auto"/>
              <w:right w:val="single" w:sz="4" w:space="0" w:color="auto"/>
            </w:tcBorders>
            <w:vAlign w:val="center"/>
          </w:tcPr>
          <w:p w14:paraId="45D2A3E0"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3CE592EE"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4E428409" w14:textId="77777777" w:rsidR="00A51793" w:rsidRPr="007A703F" w:rsidRDefault="00A51793" w:rsidP="008B4389">
            <w:pPr>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68D0235C"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13E97550"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7E463F52"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67F83502"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38167042"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4FDD6858"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7BF8E609" w14:textId="77777777" w:rsidR="00A51793" w:rsidRDefault="00A51793" w:rsidP="008B4389">
            <w:pPr>
              <w:jc w:val="center"/>
            </w:pPr>
            <w:r w:rsidRPr="00090B44">
              <w:rPr>
                <w:sz w:val="19"/>
                <w:szCs w:val="19"/>
              </w:rPr>
              <w:t>X</w:t>
            </w:r>
          </w:p>
        </w:tc>
      </w:tr>
      <w:tr w:rsidR="00A51793" w:rsidRPr="00BF7EEE" w14:paraId="36D9503D" w14:textId="77777777" w:rsidTr="008B4389">
        <w:trPr>
          <w:trHeight w:hRule="exact" w:val="267"/>
        </w:trPr>
        <w:tc>
          <w:tcPr>
            <w:tcW w:w="324" w:type="dxa"/>
            <w:vMerge/>
            <w:tcBorders>
              <w:left w:val="single" w:sz="4" w:space="0" w:color="auto"/>
              <w:right w:val="single" w:sz="4" w:space="0" w:color="auto"/>
            </w:tcBorders>
            <w:vAlign w:val="center"/>
          </w:tcPr>
          <w:p w14:paraId="41CBC9E1"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420CA364"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79E50752" w14:textId="77777777" w:rsidR="00A51793" w:rsidRPr="007A703F" w:rsidRDefault="00A51793" w:rsidP="008B4389">
            <w:pPr>
              <w:jc w:val="center"/>
              <w:rPr>
                <w:sz w:val="22"/>
                <w:szCs w:val="22"/>
              </w:rPr>
            </w:pPr>
            <w:r>
              <w:rPr>
                <w:sz w:val="22"/>
                <w:szCs w:val="22"/>
              </w:rPr>
              <w:t>2026</w:t>
            </w:r>
          </w:p>
        </w:tc>
        <w:tc>
          <w:tcPr>
            <w:tcW w:w="992" w:type="dxa"/>
            <w:tcBorders>
              <w:top w:val="single" w:sz="4" w:space="0" w:color="auto"/>
              <w:left w:val="single" w:sz="4" w:space="0" w:color="auto"/>
              <w:bottom w:val="single" w:sz="4" w:space="0" w:color="auto"/>
              <w:right w:val="single" w:sz="4" w:space="0" w:color="auto"/>
            </w:tcBorders>
            <w:noWrap/>
            <w:vAlign w:val="bottom"/>
          </w:tcPr>
          <w:p w14:paraId="6256C661"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36055F2A"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0720A5A1"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0A7EBD06"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3B26571D"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48E8B566"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2283D6EF" w14:textId="77777777" w:rsidR="00A51793" w:rsidRDefault="00A51793" w:rsidP="008B4389">
            <w:pPr>
              <w:jc w:val="center"/>
            </w:pPr>
            <w:r w:rsidRPr="00090B44">
              <w:rPr>
                <w:sz w:val="19"/>
                <w:szCs w:val="19"/>
              </w:rPr>
              <w:t>X</w:t>
            </w:r>
          </w:p>
        </w:tc>
      </w:tr>
      <w:tr w:rsidR="00A51793" w:rsidRPr="00BF7EEE" w14:paraId="392DE47E" w14:textId="77777777" w:rsidTr="008B4389">
        <w:trPr>
          <w:trHeight w:hRule="exact" w:val="267"/>
        </w:trPr>
        <w:tc>
          <w:tcPr>
            <w:tcW w:w="324" w:type="dxa"/>
            <w:vMerge/>
            <w:tcBorders>
              <w:left w:val="single" w:sz="4" w:space="0" w:color="auto"/>
              <w:right w:val="single" w:sz="4" w:space="0" w:color="auto"/>
            </w:tcBorders>
            <w:vAlign w:val="center"/>
          </w:tcPr>
          <w:p w14:paraId="49E7FD97"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63F863FE"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4B20F4D1" w14:textId="77777777" w:rsidR="00A51793" w:rsidRPr="007A703F" w:rsidRDefault="00A51793" w:rsidP="008B4389">
            <w:pPr>
              <w:jc w:val="center"/>
              <w:rPr>
                <w:sz w:val="22"/>
                <w:szCs w:val="22"/>
              </w:rPr>
            </w:pPr>
            <w:r>
              <w:rPr>
                <w:sz w:val="22"/>
                <w:szCs w:val="22"/>
              </w:rPr>
              <w:t>2027</w:t>
            </w:r>
          </w:p>
        </w:tc>
        <w:tc>
          <w:tcPr>
            <w:tcW w:w="992" w:type="dxa"/>
            <w:tcBorders>
              <w:top w:val="single" w:sz="4" w:space="0" w:color="auto"/>
              <w:left w:val="single" w:sz="4" w:space="0" w:color="auto"/>
              <w:bottom w:val="single" w:sz="4" w:space="0" w:color="auto"/>
              <w:right w:val="single" w:sz="4" w:space="0" w:color="auto"/>
            </w:tcBorders>
            <w:noWrap/>
            <w:vAlign w:val="bottom"/>
          </w:tcPr>
          <w:p w14:paraId="4A5CE532"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68D17EE3"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47FDAE7E"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6A1C046B"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4FE2653F"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3B52FCB3"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79B53E8F" w14:textId="77777777" w:rsidR="00A51793" w:rsidRDefault="00A51793" w:rsidP="008B4389">
            <w:pPr>
              <w:jc w:val="center"/>
            </w:pPr>
            <w:r w:rsidRPr="00090B44">
              <w:rPr>
                <w:sz w:val="19"/>
                <w:szCs w:val="19"/>
              </w:rPr>
              <w:t>X</w:t>
            </w:r>
          </w:p>
        </w:tc>
      </w:tr>
      <w:tr w:rsidR="00A51793" w:rsidRPr="00BF7EEE" w14:paraId="4AD75235" w14:textId="77777777" w:rsidTr="008B4389">
        <w:trPr>
          <w:trHeight w:hRule="exact" w:val="339"/>
        </w:trPr>
        <w:tc>
          <w:tcPr>
            <w:tcW w:w="324" w:type="dxa"/>
            <w:vMerge w:val="restart"/>
            <w:tcBorders>
              <w:left w:val="single" w:sz="4" w:space="0" w:color="auto"/>
              <w:right w:val="single" w:sz="4" w:space="0" w:color="auto"/>
            </w:tcBorders>
            <w:vAlign w:val="center"/>
          </w:tcPr>
          <w:p w14:paraId="30A38905" w14:textId="77777777" w:rsidR="00A51793" w:rsidRPr="00D45581" w:rsidRDefault="00A51793" w:rsidP="008B4389">
            <w:pPr>
              <w:widowControl/>
              <w:jc w:val="center"/>
              <w:rPr>
                <w:sz w:val="19"/>
                <w:szCs w:val="19"/>
              </w:rPr>
            </w:pPr>
            <w:r>
              <w:rPr>
                <w:sz w:val="19"/>
                <w:szCs w:val="19"/>
              </w:rPr>
              <w:t>10</w:t>
            </w:r>
            <w:r w:rsidRPr="00D45581">
              <w:rPr>
                <w:sz w:val="19"/>
                <w:szCs w:val="19"/>
              </w:rPr>
              <w:t>.</w:t>
            </w:r>
          </w:p>
        </w:tc>
        <w:tc>
          <w:tcPr>
            <w:tcW w:w="1984" w:type="dxa"/>
            <w:vMerge w:val="restart"/>
            <w:tcBorders>
              <w:left w:val="single" w:sz="4" w:space="0" w:color="auto"/>
              <w:right w:val="single" w:sz="4" w:space="0" w:color="auto"/>
            </w:tcBorders>
            <w:vAlign w:val="center"/>
          </w:tcPr>
          <w:p w14:paraId="0CCC5717" w14:textId="77777777" w:rsidR="00A51793" w:rsidRPr="00254F3A" w:rsidRDefault="00A51793" w:rsidP="008B4389">
            <w:pPr>
              <w:widowControl/>
            </w:pPr>
            <w:r w:rsidRPr="00254F3A">
              <w:t xml:space="preserve">МУПЖКХ«Тепловик» </w:t>
            </w:r>
          </w:p>
          <w:p w14:paraId="1635D1C5" w14:textId="77777777" w:rsidR="00A51793" w:rsidRPr="00254F3A" w:rsidRDefault="00A51793" w:rsidP="008B4389">
            <w:pPr>
              <w:widowControl/>
            </w:pPr>
            <w:r w:rsidRPr="00254F3A">
              <w:t>(Лухский район),</w:t>
            </w:r>
          </w:p>
          <w:p w14:paraId="29BD1FD3" w14:textId="77777777" w:rsidR="00A51793" w:rsidRDefault="00A51793" w:rsidP="008B4389">
            <w:pPr>
              <w:pStyle w:val="ConsPlusNormal"/>
              <w:jc w:val="both"/>
            </w:pPr>
            <w:r w:rsidRPr="00254F3A">
              <w:t xml:space="preserve">котельная в </w:t>
            </w:r>
          </w:p>
          <w:p w14:paraId="577AB067" w14:textId="77777777" w:rsidR="00A51793" w:rsidRPr="00254F3A" w:rsidRDefault="00A51793" w:rsidP="008B4389">
            <w:pPr>
              <w:pStyle w:val="ConsPlusNormal"/>
              <w:jc w:val="both"/>
            </w:pPr>
            <w:r w:rsidRPr="00254F3A">
              <w:t>с. Тимирязево</w:t>
            </w:r>
          </w:p>
        </w:tc>
        <w:tc>
          <w:tcPr>
            <w:tcW w:w="850" w:type="dxa"/>
            <w:tcBorders>
              <w:top w:val="single" w:sz="4" w:space="0" w:color="auto"/>
              <w:left w:val="single" w:sz="4" w:space="0" w:color="auto"/>
              <w:bottom w:val="single" w:sz="4" w:space="0" w:color="auto"/>
              <w:right w:val="single" w:sz="4" w:space="0" w:color="auto"/>
            </w:tcBorders>
            <w:noWrap/>
            <w:vAlign w:val="center"/>
          </w:tcPr>
          <w:p w14:paraId="18CE3597" w14:textId="77777777" w:rsidR="00A51793" w:rsidRPr="007A703F" w:rsidRDefault="00A51793" w:rsidP="008B4389">
            <w:pPr>
              <w:jc w:val="center"/>
              <w:rPr>
                <w:sz w:val="22"/>
                <w:szCs w:val="22"/>
              </w:rPr>
            </w:pPr>
            <w:r w:rsidRPr="007A703F">
              <w:rPr>
                <w:sz w:val="22"/>
                <w:szCs w:val="22"/>
              </w:rPr>
              <w:t>202</w:t>
            </w:r>
            <w:r>
              <w:rPr>
                <w:sz w:val="22"/>
                <w:szCs w:val="22"/>
              </w:rPr>
              <w:t>3</w:t>
            </w:r>
          </w:p>
        </w:tc>
        <w:tc>
          <w:tcPr>
            <w:tcW w:w="992" w:type="dxa"/>
            <w:tcBorders>
              <w:top w:val="single" w:sz="4" w:space="0" w:color="auto"/>
              <w:left w:val="single" w:sz="4" w:space="0" w:color="auto"/>
              <w:bottom w:val="single" w:sz="4" w:space="0" w:color="auto"/>
              <w:right w:val="single" w:sz="4" w:space="0" w:color="auto"/>
            </w:tcBorders>
            <w:noWrap/>
            <w:vAlign w:val="center"/>
          </w:tcPr>
          <w:p w14:paraId="39EA90FC" w14:textId="77777777" w:rsidR="00A51793" w:rsidRPr="006468B2" w:rsidRDefault="00A51793" w:rsidP="008B4389">
            <w:pPr>
              <w:widowControl/>
              <w:jc w:val="center"/>
              <w:rPr>
                <w:sz w:val="19"/>
                <w:szCs w:val="19"/>
              </w:rPr>
            </w:pPr>
            <w:r w:rsidRPr="006468B2">
              <w:rPr>
                <w:sz w:val="19"/>
                <w:szCs w:val="19"/>
              </w:rPr>
              <w:t xml:space="preserve">1 016,293   </w:t>
            </w:r>
          </w:p>
        </w:tc>
        <w:tc>
          <w:tcPr>
            <w:tcW w:w="851" w:type="dxa"/>
            <w:tcBorders>
              <w:top w:val="single" w:sz="4" w:space="0" w:color="auto"/>
              <w:left w:val="single" w:sz="4" w:space="0" w:color="auto"/>
              <w:bottom w:val="single" w:sz="4" w:space="0" w:color="auto"/>
              <w:right w:val="single" w:sz="4" w:space="0" w:color="auto"/>
            </w:tcBorders>
            <w:noWrap/>
          </w:tcPr>
          <w:p w14:paraId="76C8F70C"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16BA8FF5"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0E316294"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179F8090"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5D13E203"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5ED274CA" w14:textId="77777777" w:rsidR="00A51793" w:rsidRDefault="00A51793" w:rsidP="008B4389">
            <w:pPr>
              <w:jc w:val="center"/>
            </w:pPr>
            <w:r w:rsidRPr="00090B44">
              <w:rPr>
                <w:sz w:val="19"/>
                <w:szCs w:val="19"/>
              </w:rPr>
              <w:t>X</w:t>
            </w:r>
          </w:p>
        </w:tc>
      </w:tr>
      <w:tr w:rsidR="00A51793" w:rsidRPr="00BF7EEE" w14:paraId="5DC0745B" w14:textId="77777777" w:rsidTr="008B4389">
        <w:trPr>
          <w:trHeight w:hRule="exact" w:val="274"/>
        </w:trPr>
        <w:tc>
          <w:tcPr>
            <w:tcW w:w="324" w:type="dxa"/>
            <w:vMerge/>
            <w:tcBorders>
              <w:left w:val="single" w:sz="4" w:space="0" w:color="auto"/>
              <w:right w:val="single" w:sz="4" w:space="0" w:color="auto"/>
            </w:tcBorders>
            <w:vAlign w:val="center"/>
          </w:tcPr>
          <w:p w14:paraId="41799984"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710323C2"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207FBC45" w14:textId="77777777" w:rsidR="00A51793" w:rsidRPr="007A703F" w:rsidRDefault="00A51793" w:rsidP="008B4389">
            <w:pPr>
              <w:jc w:val="center"/>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5F666108"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75A5520F"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624A07B4"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4D1660C7"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6E8B8AB5"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7A55287A"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2FFED1B9" w14:textId="77777777" w:rsidR="00A51793" w:rsidRDefault="00A51793" w:rsidP="008B4389">
            <w:pPr>
              <w:jc w:val="center"/>
            </w:pPr>
            <w:r w:rsidRPr="00090B44">
              <w:rPr>
                <w:sz w:val="19"/>
                <w:szCs w:val="19"/>
              </w:rPr>
              <w:t>X</w:t>
            </w:r>
          </w:p>
        </w:tc>
      </w:tr>
      <w:tr w:rsidR="00A51793" w:rsidRPr="00BF7EEE" w14:paraId="0DC4A2D6" w14:textId="77777777" w:rsidTr="008B4389">
        <w:trPr>
          <w:trHeight w:hRule="exact" w:val="291"/>
        </w:trPr>
        <w:tc>
          <w:tcPr>
            <w:tcW w:w="324" w:type="dxa"/>
            <w:vMerge/>
            <w:tcBorders>
              <w:left w:val="single" w:sz="4" w:space="0" w:color="auto"/>
              <w:right w:val="single" w:sz="4" w:space="0" w:color="auto"/>
            </w:tcBorders>
            <w:vAlign w:val="center"/>
          </w:tcPr>
          <w:p w14:paraId="3B3CB235"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228D6B5B"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265C3C34" w14:textId="77777777" w:rsidR="00A51793" w:rsidRPr="007A703F" w:rsidRDefault="00A51793" w:rsidP="008B4389">
            <w:pPr>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3B7E6EEF"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7C728AB5"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51403152"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26B10276"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6FB84361"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0AFDCA44"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45454714" w14:textId="77777777" w:rsidR="00A51793" w:rsidRDefault="00A51793" w:rsidP="008B4389">
            <w:pPr>
              <w:jc w:val="center"/>
            </w:pPr>
            <w:r w:rsidRPr="00090B44">
              <w:rPr>
                <w:sz w:val="19"/>
                <w:szCs w:val="19"/>
              </w:rPr>
              <w:t>X</w:t>
            </w:r>
          </w:p>
        </w:tc>
      </w:tr>
      <w:tr w:rsidR="00A51793" w:rsidRPr="00BF7EEE" w14:paraId="47F1E2C8" w14:textId="77777777" w:rsidTr="008B4389">
        <w:trPr>
          <w:trHeight w:hRule="exact" w:val="291"/>
        </w:trPr>
        <w:tc>
          <w:tcPr>
            <w:tcW w:w="324" w:type="dxa"/>
            <w:vMerge/>
            <w:tcBorders>
              <w:left w:val="single" w:sz="4" w:space="0" w:color="auto"/>
              <w:right w:val="single" w:sz="4" w:space="0" w:color="auto"/>
            </w:tcBorders>
            <w:vAlign w:val="center"/>
          </w:tcPr>
          <w:p w14:paraId="4BA793AE"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76D94CEE"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096934AF" w14:textId="77777777" w:rsidR="00A51793" w:rsidRPr="007A703F" w:rsidRDefault="00A51793" w:rsidP="008B4389">
            <w:pPr>
              <w:jc w:val="center"/>
              <w:rPr>
                <w:sz w:val="22"/>
                <w:szCs w:val="22"/>
              </w:rPr>
            </w:pPr>
            <w:r>
              <w:rPr>
                <w:sz w:val="22"/>
                <w:szCs w:val="22"/>
              </w:rPr>
              <w:t>2026</w:t>
            </w:r>
          </w:p>
        </w:tc>
        <w:tc>
          <w:tcPr>
            <w:tcW w:w="992" w:type="dxa"/>
            <w:tcBorders>
              <w:top w:val="single" w:sz="4" w:space="0" w:color="auto"/>
              <w:left w:val="single" w:sz="4" w:space="0" w:color="auto"/>
              <w:bottom w:val="single" w:sz="4" w:space="0" w:color="auto"/>
              <w:right w:val="single" w:sz="4" w:space="0" w:color="auto"/>
            </w:tcBorders>
            <w:noWrap/>
            <w:vAlign w:val="bottom"/>
          </w:tcPr>
          <w:p w14:paraId="2416D88B" w14:textId="77777777" w:rsidR="00A51793" w:rsidRPr="006468B2" w:rsidRDefault="00A51793" w:rsidP="008B4389">
            <w:pPr>
              <w:widowControl/>
              <w:jc w:val="center"/>
              <w:rPr>
                <w:sz w:val="19"/>
                <w:szCs w:val="19"/>
              </w:rPr>
            </w:pPr>
            <w:r w:rsidRPr="006468B2">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1B7E2477"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5149A625"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1177CD22"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3C055636"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33C92CAF"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47C411F6" w14:textId="77777777" w:rsidR="00A51793" w:rsidRDefault="00A51793" w:rsidP="008B4389">
            <w:pPr>
              <w:jc w:val="center"/>
            </w:pPr>
            <w:r w:rsidRPr="00090B44">
              <w:rPr>
                <w:sz w:val="19"/>
                <w:szCs w:val="19"/>
              </w:rPr>
              <w:t>X</w:t>
            </w:r>
          </w:p>
        </w:tc>
      </w:tr>
      <w:tr w:rsidR="00A51793" w:rsidRPr="00BF7EEE" w14:paraId="2185A4FC" w14:textId="77777777" w:rsidTr="008B4389">
        <w:trPr>
          <w:trHeight w:hRule="exact" w:val="291"/>
        </w:trPr>
        <w:tc>
          <w:tcPr>
            <w:tcW w:w="324" w:type="dxa"/>
            <w:vMerge/>
            <w:tcBorders>
              <w:left w:val="single" w:sz="4" w:space="0" w:color="auto"/>
              <w:right w:val="single" w:sz="4" w:space="0" w:color="auto"/>
            </w:tcBorders>
            <w:vAlign w:val="center"/>
          </w:tcPr>
          <w:p w14:paraId="2595F963" w14:textId="77777777" w:rsidR="00A51793" w:rsidRPr="00BF7EEE" w:rsidRDefault="00A51793" w:rsidP="008B4389">
            <w:pPr>
              <w:widowControl/>
              <w:rPr>
                <w:sz w:val="19"/>
                <w:szCs w:val="19"/>
              </w:rPr>
            </w:pPr>
          </w:p>
        </w:tc>
        <w:tc>
          <w:tcPr>
            <w:tcW w:w="1984" w:type="dxa"/>
            <w:vMerge/>
            <w:tcBorders>
              <w:left w:val="single" w:sz="4" w:space="0" w:color="auto"/>
              <w:right w:val="single" w:sz="4" w:space="0" w:color="auto"/>
            </w:tcBorders>
            <w:vAlign w:val="center"/>
          </w:tcPr>
          <w:p w14:paraId="058CFF92" w14:textId="77777777" w:rsidR="00A51793" w:rsidRPr="00254F3A" w:rsidRDefault="00A51793" w:rsidP="008B4389">
            <w:pPr>
              <w:pStyle w:val="ConsPlusNormal"/>
              <w:jc w:val="both"/>
            </w:pPr>
          </w:p>
        </w:tc>
        <w:tc>
          <w:tcPr>
            <w:tcW w:w="850" w:type="dxa"/>
            <w:tcBorders>
              <w:top w:val="single" w:sz="4" w:space="0" w:color="auto"/>
              <w:left w:val="single" w:sz="4" w:space="0" w:color="auto"/>
              <w:bottom w:val="single" w:sz="4" w:space="0" w:color="auto"/>
              <w:right w:val="single" w:sz="4" w:space="0" w:color="auto"/>
            </w:tcBorders>
            <w:noWrap/>
            <w:vAlign w:val="center"/>
          </w:tcPr>
          <w:p w14:paraId="0D3524C9" w14:textId="77777777" w:rsidR="00A51793" w:rsidRPr="007A703F" w:rsidRDefault="00A51793" w:rsidP="008B4389">
            <w:pPr>
              <w:jc w:val="center"/>
              <w:rPr>
                <w:sz w:val="22"/>
                <w:szCs w:val="22"/>
              </w:rPr>
            </w:pPr>
            <w:r>
              <w:rPr>
                <w:sz w:val="22"/>
                <w:szCs w:val="22"/>
              </w:rPr>
              <w:t>2027</w:t>
            </w:r>
          </w:p>
        </w:tc>
        <w:tc>
          <w:tcPr>
            <w:tcW w:w="992" w:type="dxa"/>
            <w:tcBorders>
              <w:top w:val="single" w:sz="4" w:space="0" w:color="auto"/>
              <w:left w:val="single" w:sz="4" w:space="0" w:color="auto"/>
              <w:bottom w:val="single" w:sz="4" w:space="0" w:color="auto"/>
              <w:right w:val="single" w:sz="4" w:space="0" w:color="auto"/>
            </w:tcBorders>
            <w:noWrap/>
            <w:vAlign w:val="bottom"/>
          </w:tcPr>
          <w:p w14:paraId="4AD0F4F5" w14:textId="77777777" w:rsidR="00A51793" w:rsidRPr="00B16539" w:rsidRDefault="00A51793" w:rsidP="008B4389">
            <w:pPr>
              <w:widowControl/>
              <w:jc w:val="center"/>
              <w:rPr>
                <w:sz w:val="19"/>
                <w:szCs w:val="19"/>
              </w:rPr>
            </w:pPr>
            <w:r w:rsidRPr="00B16539">
              <w:rPr>
                <w:sz w:val="19"/>
                <w:szCs w:val="19"/>
              </w:rPr>
              <w:t>X</w:t>
            </w:r>
          </w:p>
        </w:tc>
        <w:tc>
          <w:tcPr>
            <w:tcW w:w="851" w:type="dxa"/>
            <w:tcBorders>
              <w:top w:val="single" w:sz="4" w:space="0" w:color="auto"/>
              <w:left w:val="single" w:sz="4" w:space="0" w:color="auto"/>
              <w:bottom w:val="single" w:sz="4" w:space="0" w:color="auto"/>
              <w:right w:val="single" w:sz="4" w:space="0" w:color="auto"/>
            </w:tcBorders>
            <w:noWrap/>
          </w:tcPr>
          <w:p w14:paraId="4D522ED9" w14:textId="77777777" w:rsidR="00A51793" w:rsidRDefault="00A51793" w:rsidP="008B4389">
            <w:pPr>
              <w:jc w:val="center"/>
            </w:pPr>
            <w:r w:rsidRPr="001D462F">
              <w:t>1,0</w:t>
            </w:r>
          </w:p>
        </w:tc>
        <w:tc>
          <w:tcPr>
            <w:tcW w:w="992" w:type="dxa"/>
            <w:tcBorders>
              <w:top w:val="single" w:sz="4" w:space="0" w:color="auto"/>
              <w:left w:val="single" w:sz="4" w:space="0" w:color="auto"/>
              <w:bottom w:val="single" w:sz="4" w:space="0" w:color="auto"/>
              <w:right w:val="single" w:sz="4" w:space="0" w:color="auto"/>
            </w:tcBorders>
            <w:noWrap/>
          </w:tcPr>
          <w:p w14:paraId="64DC1E7C" w14:textId="77777777" w:rsidR="00A51793" w:rsidRDefault="00A51793" w:rsidP="008B4389">
            <w:pPr>
              <w:jc w:val="center"/>
            </w:pPr>
            <w:r w:rsidRPr="00090B44">
              <w:rPr>
                <w:sz w:val="19"/>
                <w:szCs w:val="19"/>
              </w:rPr>
              <w:t>X</w:t>
            </w:r>
          </w:p>
        </w:tc>
        <w:tc>
          <w:tcPr>
            <w:tcW w:w="992" w:type="dxa"/>
            <w:tcBorders>
              <w:top w:val="single" w:sz="4" w:space="0" w:color="auto"/>
              <w:left w:val="single" w:sz="4" w:space="0" w:color="auto"/>
              <w:bottom w:val="single" w:sz="4" w:space="0" w:color="auto"/>
              <w:right w:val="single" w:sz="4" w:space="0" w:color="auto"/>
            </w:tcBorders>
            <w:noWrap/>
          </w:tcPr>
          <w:p w14:paraId="6B8A6B36" w14:textId="77777777" w:rsidR="00A51793" w:rsidRDefault="00A51793" w:rsidP="008B4389">
            <w:pPr>
              <w:jc w:val="center"/>
            </w:pPr>
            <w:r w:rsidRPr="00090B44">
              <w:rPr>
                <w:sz w:val="19"/>
                <w:szCs w:val="19"/>
              </w:rPr>
              <w:t>X</w:t>
            </w:r>
          </w:p>
        </w:tc>
        <w:tc>
          <w:tcPr>
            <w:tcW w:w="1277" w:type="dxa"/>
            <w:tcBorders>
              <w:top w:val="single" w:sz="4" w:space="0" w:color="auto"/>
              <w:left w:val="single" w:sz="4" w:space="0" w:color="auto"/>
              <w:bottom w:val="single" w:sz="4" w:space="0" w:color="auto"/>
              <w:right w:val="single" w:sz="4" w:space="0" w:color="auto"/>
            </w:tcBorders>
            <w:noWrap/>
          </w:tcPr>
          <w:p w14:paraId="383FF399" w14:textId="77777777" w:rsidR="00A51793" w:rsidRDefault="00A51793" w:rsidP="008B4389">
            <w:pPr>
              <w:jc w:val="center"/>
            </w:pPr>
            <w:r w:rsidRPr="00090B44">
              <w:rPr>
                <w:sz w:val="19"/>
                <w:szCs w:val="19"/>
              </w:rPr>
              <w:t>X</w:t>
            </w:r>
          </w:p>
        </w:tc>
        <w:tc>
          <w:tcPr>
            <w:tcW w:w="1275" w:type="dxa"/>
            <w:tcBorders>
              <w:top w:val="single" w:sz="4" w:space="0" w:color="auto"/>
              <w:left w:val="single" w:sz="4" w:space="0" w:color="auto"/>
              <w:bottom w:val="single" w:sz="4" w:space="0" w:color="auto"/>
              <w:right w:val="single" w:sz="4" w:space="0" w:color="auto"/>
            </w:tcBorders>
            <w:noWrap/>
          </w:tcPr>
          <w:p w14:paraId="08710D87" w14:textId="77777777" w:rsidR="00A51793" w:rsidRDefault="00A51793" w:rsidP="008B4389">
            <w:pPr>
              <w:jc w:val="center"/>
            </w:pPr>
            <w:r w:rsidRPr="00090B44">
              <w:rPr>
                <w:sz w:val="19"/>
                <w:szCs w:val="19"/>
              </w:rPr>
              <w:t>X</w:t>
            </w:r>
          </w:p>
        </w:tc>
        <w:tc>
          <w:tcPr>
            <w:tcW w:w="978" w:type="dxa"/>
            <w:tcBorders>
              <w:top w:val="single" w:sz="4" w:space="0" w:color="auto"/>
              <w:left w:val="single" w:sz="4" w:space="0" w:color="auto"/>
              <w:bottom w:val="single" w:sz="4" w:space="0" w:color="auto"/>
              <w:right w:val="single" w:sz="4" w:space="0" w:color="auto"/>
            </w:tcBorders>
          </w:tcPr>
          <w:p w14:paraId="74209875" w14:textId="77777777" w:rsidR="00A51793" w:rsidRDefault="00A51793" w:rsidP="008B4389">
            <w:pPr>
              <w:jc w:val="center"/>
            </w:pPr>
            <w:r w:rsidRPr="00090B44">
              <w:rPr>
                <w:sz w:val="19"/>
                <w:szCs w:val="19"/>
              </w:rPr>
              <w:t>X</w:t>
            </w:r>
          </w:p>
        </w:tc>
      </w:tr>
    </w:tbl>
    <w:p w14:paraId="1F17215B" w14:textId="77777777" w:rsidR="00A51793" w:rsidRDefault="00A51793" w:rsidP="00A51793">
      <w:pPr>
        <w:widowControl/>
        <w:autoSpaceDE w:val="0"/>
        <w:autoSpaceDN w:val="0"/>
        <w:adjustRightInd w:val="0"/>
        <w:jc w:val="both"/>
        <w:outlineLvl w:val="3"/>
        <w:rPr>
          <w:sz w:val="22"/>
          <w:szCs w:val="22"/>
        </w:rPr>
      </w:pPr>
    </w:p>
    <w:p w14:paraId="55675050" w14:textId="77777777" w:rsidR="000E26E4" w:rsidRPr="000A2C79" w:rsidRDefault="000A2C79" w:rsidP="000A2C79">
      <w:pPr>
        <w:tabs>
          <w:tab w:val="left" w:pos="1276"/>
        </w:tabs>
        <w:ind w:left="-142" w:firstLine="851"/>
        <w:jc w:val="both"/>
        <w:rPr>
          <w:sz w:val="24"/>
          <w:szCs w:val="24"/>
        </w:rPr>
      </w:pPr>
      <w:r>
        <w:rPr>
          <w:sz w:val="24"/>
          <w:szCs w:val="24"/>
        </w:rPr>
        <w:t>4</w:t>
      </w:r>
      <w:r w:rsidR="000E26E4" w:rsidRPr="000A2C79">
        <w:rPr>
          <w:sz w:val="24"/>
          <w:szCs w:val="24"/>
        </w:rPr>
        <w:t xml:space="preserve"> </w:t>
      </w:r>
      <w:r>
        <w:rPr>
          <w:sz w:val="24"/>
          <w:szCs w:val="24"/>
        </w:rPr>
        <w:t xml:space="preserve"> </w:t>
      </w:r>
      <w:r w:rsidR="000E26E4" w:rsidRPr="000A2C79">
        <w:rPr>
          <w:sz w:val="24"/>
          <w:szCs w:val="24"/>
        </w:rPr>
        <w:t xml:space="preserve">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года № 103-ОЗ «О льготных тарифах на тепловую энергию на территории Ивановской области».</w:t>
      </w:r>
    </w:p>
    <w:p w14:paraId="7780E600" w14:textId="77777777" w:rsidR="000E26E4" w:rsidRPr="000A2C79" w:rsidRDefault="000E26E4" w:rsidP="000A2C79">
      <w:pPr>
        <w:tabs>
          <w:tab w:val="left" w:pos="1276"/>
        </w:tabs>
        <w:ind w:left="-142" w:firstLine="851"/>
        <w:jc w:val="both"/>
        <w:rPr>
          <w:sz w:val="24"/>
          <w:szCs w:val="24"/>
        </w:rPr>
      </w:pPr>
      <w:r w:rsidRPr="000A2C79">
        <w:rPr>
          <w:sz w:val="24"/>
          <w:szCs w:val="24"/>
        </w:rPr>
        <w:t>5</w:t>
      </w:r>
      <w:r w:rsidR="000A2C79">
        <w:rPr>
          <w:sz w:val="24"/>
          <w:szCs w:val="24"/>
        </w:rPr>
        <w:t xml:space="preserve"> </w:t>
      </w:r>
      <w:r w:rsidRPr="000A2C79">
        <w:rPr>
          <w:sz w:val="24"/>
          <w:szCs w:val="24"/>
        </w:rPr>
        <w:t xml:space="preserve"> Тарифы, установленные в п. 1, 2, действуют с 01.12.2022 по 31.12.2027.</w:t>
      </w:r>
    </w:p>
    <w:p w14:paraId="27047F25" w14:textId="77777777" w:rsidR="000E26E4" w:rsidRPr="000A2C79" w:rsidRDefault="000E26E4" w:rsidP="000A2C79">
      <w:pPr>
        <w:tabs>
          <w:tab w:val="left" w:pos="1276"/>
        </w:tabs>
        <w:ind w:left="-142" w:firstLine="851"/>
        <w:jc w:val="both"/>
        <w:rPr>
          <w:sz w:val="24"/>
          <w:szCs w:val="24"/>
        </w:rPr>
      </w:pPr>
      <w:r w:rsidRPr="000A2C79">
        <w:rPr>
          <w:sz w:val="24"/>
          <w:szCs w:val="24"/>
        </w:rPr>
        <w:t>6 С 01.12.2022 признать утратившими силу приложения 1, 2 к постановлению Департамента энергетики и тарифов Ивановской области от 12.11.202</w:t>
      </w:r>
      <w:r w:rsidR="000A2C79">
        <w:rPr>
          <w:sz w:val="24"/>
          <w:szCs w:val="24"/>
        </w:rPr>
        <w:t>1 № 49-т/5</w:t>
      </w:r>
      <w:r w:rsidRPr="000A2C79">
        <w:rPr>
          <w:sz w:val="24"/>
          <w:szCs w:val="24"/>
        </w:rPr>
        <w:t>.</w:t>
      </w:r>
    </w:p>
    <w:p w14:paraId="728E6CB4" w14:textId="77777777" w:rsidR="000E26E4" w:rsidRPr="000A2C79" w:rsidRDefault="000E26E4" w:rsidP="000A2C79">
      <w:pPr>
        <w:pStyle w:val="a4"/>
        <w:numPr>
          <w:ilvl w:val="0"/>
          <w:numId w:val="5"/>
        </w:numPr>
        <w:tabs>
          <w:tab w:val="left" w:pos="1276"/>
        </w:tabs>
        <w:jc w:val="both"/>
        <w:rPr>
          <w:b/>
          <w:sz w:val="24"/>
          <w:szCs w:val="24"/>
        </w:rPr>
      </w:pPr>
      <w:r w:rsidRPr="000A2C79">
        <w:rPr>
          <w:sz w:val="24"/>
          <w:szCs w:val="24"/>
        </w:rPr>
        <w:t>Постановление вступает в силу со дня его официального опубликования.</w:t>
      </w:r>
    </w:p>
    <w:p w14:paraId="5CED336B" w14:textId="77777777" w:rsidR="000E26E4" w:rsidRDefault="000E26E4" w:rsidP="000E26E4">
      <w:pPr>
        <w:widowControl/>
        <w:autoSpaceDE w:val="0"/>
        <w:autoSpaceDN w:val="0"/>
        <w:adjustRightInd w:val="0"/>
        <w:ind w:firstLine="540"/>
        <w:jc w:val="both"/>
        <w:outlineLvl w:val="3"/>
        <w:rPr>
          <w:sz w:val="22"/>
          <w:szCs w:val="22"/>
        </w:rPr>
      </w:pPr>
    </w:p>
    <w:p w14:paraId="12DA7DCB" w14:textId="77777777" w:rsidR="002819E0" w:rsidRPr="00591EF0" w:rsidRDefault="002819E0" w:rsidP="002819E0">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819E0" w:rsidRPr="00591EF0" w14:paraId="774E4D2C" w14:textId="77777777" w:rsidTr="006620B2">
        <w:tc>
          <w:tcPr>
            <w:tcW w:w="959" w:type="dxa"/>
          </w:tcPr>
          <w:p w14:paraId="63189A21" w14:textId="77777777" w:rsidR="002819E0" w:rsidRPr="00591EF0" w:rsidRDefault="002819E0" w:rsidP="006620B2">
            <w:pPr>
              <w:tabs>
                <w:tab w:val="left" w:pos="4020"/>
              </w:tabs>
              <w:jc w:val="center"/>
              <w:rPr>
                <w:sz w:val="22"/>
                <w:szCs w:val="22"/>
              </w:rPr>
            </w:pPr>
            <w:r w:rsidRPr="00591EF0">
              <w:rPr>
                <w:sz w:val="22"/>
                <w:szCs w:val="22"/>
              </w:rPr>
              <w:t>№ п/п</w:t>
            </w:r>
          </w:p>
        </w:tc>
        <w:tc>
          <w:tcPr>
            <w:tcW w:w="2391" w:type="dxa"/>
          </w:tcPr>
          <w:p w14:paraId="41DDC578" w14:textId="77777777" w:rsidR="002819E0" w:rsidRPr="00591EF0" w:rsidRDefault="002819E0" w:rsidP="006620B2">
            <w:pPr>
              <w:tabs>
                <w:tab w:val="left" w:pos="4020"/>
              </w:tabs>
              <w:rPr>
                <w:sz w:val="22"/>
                <w:szCs w:val="22"/>
              </w:rPr>
            </w:pPr>
            <w:r w:rsidRPr="00591EF0">
              <w:rPr>
                <w:sz w:val="22"/>
                <w:szCs w:val="22"/>
              </w:rPr>
              <w:t>Члены правления</w:t>
            </w:r>
          </w:p>
        </w:tc>
        <w:tc>
          <w:tcPr>
            <w:tcW w:w="3493" w:type="dxa"/>
          </w:tcPr>
          <w:p w14:paraId="73ED727E" w14:textId="77777777" w:rsidR="002819E0" w:rsidRPr="00591EF0" w:rsidRDefault="002819E0" w:rsidP="006620B2">
            <w:pPr>
              <w:tabs>
                <w:tab w:val="left" w:pos="4020"/>
              </w:tabs>
              <w:jc w:val="center"/>
              <w:rPr>
                <w:sz w:val="22"/>
                <w:szCs w:val="22"/>
              </w:rPr>
            </w:pPr>
            <w:r w:rsidRPr="00591EF0">
              <w:rPr>
                <w:sz w:val="22"/>
                <w:szCs w:val="22"/>
              </w:rPr>
              <w:t>Результаты голосования</w:t>
            </w:r>
          </w:p>
        </w:tc>
      </w:tr>
      <w:tr w:rsidR="002819E0" w:rsidRPr="00591EF0" w14:paraId="4FB21BCC" w14:textId="77777777" w:rsidTr="006620B2">
        <w:tc>
          <w:tcPr>
            <w:tcW w:w="959" w:type="dxa"/>
          </w:tcPr>
          <w:p w14:paraId="11F38580" w14:textId="77777777" w:rsidR="002819E0" w:rsidRPr="00591EF0" w:rsidRDefault="002819E0" w:rsidP="006620B2">
            <w:pPr>
              <w:tabs>
                <w:tab w:val="left" w:pos="4020"/>
              </w:tabs>
              <w:jc w:val="center"/>
              <w:rPr>
                <w:sz w:val="22"/>
                <w:szCs w:val="22"/>
              </w:rPr>
            </w:pPr>
            <w:r w:rsidRPr="00591EF0">
              <w:rPr>
                <w:sz w:val="22"/>
                <w:szCs w:val="22"/>
              </w:rPr>
              <w:t>1.</w:t>
            </w:r>
          </w:p>
        </w:tc>
        <w:tc>
          <w:tcPr>
            <w:tcW w:w="2391" w:type="dxa"/>
          </w:tcPr>
          <w:p w14:paraId="4655445C" w14:textId="77777777" w:rsidR="002819E0" w:rsidRPr="00591EF0" w:rsidRDefault="002819E0" w:rsidP="006620B2">
            <w:pPr>
              <w:tabs>
                <w:tab w:val="left" w:pos="4020"/>
              </w:tabs>
              <w:rPr>
                <w:sz w:val="22"/>
                <w:szCs w:val="22"/>
              </w:rPr>
            </w:pPr>
            <w:r w:rsidRPr="00591EF0">
              <w:rPr>
                <w:sz w:val="22"/>
                <w:szCs w:val="22"/>
              </w:rPr>
              <w:t>Морева Е.Н.</w:t>
            </w:r>
          </w:p>
        </w:tc>
        <w:tc>
          <w:tcPr>
            <w:tcW w:w="3493" w:type="dxa"/>
          </w:tcPr>
          <w:p w14:paraId="502C547D" w14:textId="77777777" w:rsidR="002819E0" w:rsidRPr="00591EF0" w:rsidRDefault="002819E0" w:rsidP="006620B2">
            <w:pPr>
              <w:jc w:val="center"/>
              <w:rPr>
                <w:sz w:val="22"/>
                <w:szCs w:val="22"/>
              </w:rPr>
            </w:pPr>
            <w:r w:rsidRPr="00591EF0">
              <w:rPr>
                <w:sz w:val="22"/>
                <w:szCs w:val="22"/>
              </w:rPr>
              <w:t>за</w:t>
            </w:r>
          </w:p>
        </w:tc>
      </w:tr>
      <w:tr w:rsidR="002819E0" w:rsidRPr="00591EF0" w14:paraId="0243265E" w14:textId="77777777" w:rsidTr="006620B2">
        <w:tc>
          <w:tcPr>
            <w:tcW w:w="959" w:type="dxa"/>
          </w:tcPr>
          <w:p w14:paraId="7EE13985" w14:textId="77777777" w:rsidR="002819E0" w:rsidRPr="00591EF0" w:rsidRDefault="002819E0" w:rsidP="006620B2">
            <w:pPr>
              <w:tabs>
                <w:tab w:val="left" w:pos="4020"/>
              </w:tabs>
              <w:jc w:val="center"/>
              <w:rPr>
                <w:sz w:val="22"/>
                <w:szCs w:val="22"/>
              </w:rPr>
            </w:pPr>
            <w:r w:rsidRPr="00591EF0">
              <w:rPr>
                <w:sz w:val="22"/>
                <w:szCs w:val="22"/>
              </w:rPr>
              <w:t>2.</w:t>
            </w:r>
          </w:p>
        </w:tc>
        <w:tc>
          <w:tcPr>
            <w:tcW w:w="2391" w:type="dxa"/>
          </w:tcPr>
          <w:p w14:paraId="2168B069" w14:textId="77777777" w:rsidR="002819E0" w:rsidRPr="00591EF0" w:rsidRDefault="002819E0" w:rsidP="006620B2">
            <w:pPr>
              <w:tabs>
                <w:tab w:val="left" w:pos="4020"/>
              </w:tabs>
              <w:rPr>
                <w:sz w:val="22"/>
                <w:szCs w:val="22"/>
              </w:rPr>
            </w:pPr>
            <w:r w:rsidRPr="00591EF0">
              <w:rPr>
                <w:sz w:val="22"/>
                <w:szCs w:val="22"/>
              </w:rPr>
              <w:t>Бугаева С.Е.</w:t>
            </w:r>
          </w:p>
        </w:tc>
        <w:tc>
          <w:tcPr>
            <w:tcW w:w="3493" w:type="dxa"/>
          </w:tcPr>
          <w:p w14:paraId="484460D2" w14:textId="77777777" w:rsidR="002819E0" w:rsidRPr="00591EF0" w:rsidRDefault="002819E0" w:rsidP="006620B2">
            <w:pPr>
              <w:jc w:val="center"/>
              <w:rPr>
                <w:sz w:val="22"/>
                <w:szCs w:val="22"/>
              </w:rPr>
            </w:pPr>
            <w:r w:rsidRPr="00591EF0">
              <w:rPr>
                <w:sz w:val="22"/>
                <w:szCs w:val="22"/>
              </w:rPr>
              <w:t>за</w:t>
            </w:r>
          </w:p>
        </w:tc>
      </w:tr>
      <w:tr w:rsidR="002819E0" w:rsidRPr="00591EF0" w14:paraId="61C9E601" w14:textId="77777777" w:rsidTr="006620B2">
        <w:tc>
          <w:tcPr>
            <w:tcW w:w="959" w:type="dxa"/>
          </w:tcPr>
          <w:p w14:paraId="6523A1F6" w14:textId="77777777" w:rsidR="002819E0" w:rsidRPr="00591EF0" w:rsidRDefault="002819E0" w:rsidP="006620B2">
            <w:pPr>
              <w:tabs>
                <w:tab w:val="left" w:pos="4020"/>
              </w:tabs>
              <w:jc w:val="center"/>
              <w:rPr>
                <w:sz w:val="22"/>
                <w:szCs w:val="22"/>
              </w:rPr>
            </w:pPr>
            <w:r w:rsidRPr="00591EF0">
              <w:rPr>
                <w:sz w:val="22"/>
                <w:szCs w:val="22"/>
              </w:rPr>
              <w:t>3.</w:t>
            </w:r>
          </w:p>
        </w:tc>
        <w:tc>
          <w:tcPr>
            <w:tcW w:w="2391" w:type="dxa"/>
          </w:tcPr>
          <w:p w14:paraId="230954F4" w14:textId="77777777" w:rsidR="002819E0" w:rsidRPr="00591EF0" w:rsidRDefault="002819E0" w:rsidP="006620B2">
            <w:pPr>
              <w:tabs>
                <w:tab w:val="left" w:pos="4020"/>
              </w:tabs>
              <w:rPr>
                <w:sz w:val="22"/>
                <w:szCs w:val="22"/>
              </w:rPr>
            </w:pPr>
            <w:r w:rsidRPr="00591EF0">
              <w:rPr>
                <w:sz w:val="22"/>
                <w:szCs w:val="22"/>
              </w:rPr>
              <w:t>Гущина Н.Б.</w:t>
            </w:r>
          </w:p>
        </w:tc>
        <w:tc>
          <w:tcPr>
            <w:tcW w:w="3493" w:type="dxa"/>
          </w:tcPr>
          <w:p w14:paraId="380CE56A" w14:textId="77777777" w:rsidR="002819E0" w:rsidRPr="00591EF0" w:rsidRDefault="002819E0" w:rsidP="006620B2">
            <w:pPr>
              <w:jc w:val="center"/>
              <w:rPr>
                <w:sz w:val="22"/>
                <w:szCs w:val="22"/>
              </w:rPr>
            </w:pPr>
            <w:r w:rsidRPr="00591EF0">
              <w:rPr>
                <w:sz w:val="22"/>
                <w:szCs w:val="22"/>
              </w:rPr>
              <w:t>за</w:t>
            </w:r>
          </w:p>
        </w:tc>
      </w:tr>
      <w:tr w:rsidR="002819E0" w:rsidRPr="00591EF0" w14:paraId="5ABB7132" w14:textId="77777777" w:rsidTr="006620B2">
        <w:tc>
          <w:tcPr>
            <w:tcW w:w="959" w:type="dxa"/>
          </w:tcPr>
          <w:p w14:paraId="19898DAE" w14:textId="77777777" w:rsidR="002819E0" w:rsidRPr="00591EF0" w:rsidRDefault="002819E0" w:rsidP="006620B2">
            <w:pPr>
              <w:tabs>
                <w:tab w:val="left" w:pos="4020"/>
              </w:tabs>
              <w:jc w:val="center"/>
              <w:rPr>
                <w:sz w:val="22"/>
                <w:szCs w:val="22"/>
              </w:rPr>
            </w:pPr>
            <w:r w:rsidRPr="00591EF0">
              <w:rPr>
                <w:sz w:val="22"/>
                <w:szCs w:val="22"/>
              </w:rPr>
              <w:t>4.</w:t>
            </w:r>
          </w:p>
        </w:tc>
        <w:tc>
          <w:tcPr>
            <w:tcW w:w="2391" w:type="dxa"/>
          </w:tcPr>
          <w:p w14:paraId="4D0D1378" w14:textId="77777777" w:rsidR="002819E0" w:rsidRPr="00591EF0" w:rsidRDefault="002819E0" w:rsidP="006620B2">
            <w:pPr>
              <w:tabs>
                <w:tab w:val="left" w:pos="4020"/>
              </w:tabs>
              <w:rPr>
                <w:sz w:val="22"/>
                <w:szCs w:val="22"/>
              </w:rPr>
            </w:pPr>
            <w:r w:rsidRPr="00591EF0">
              <w:rPr>
                <w:sz w:val="22"/>
                <w:szCs w:val="22"/>
              </w:rPr>
              <w:t>Турбачкина Е.В.</w:t>
            </w:r>
          </w:p>
        </w:tc>
        <w:tc>
          <w:tcPr>
            <w:tcW w:w="3493" w:type="dxa"/>
          </w:tcPr>
          <w:p w14:paraId="09B0B279" w14:textId="77777777" w:rsidR="002819E0" w:rsidRPr="00591EF0" w:rsidRDefault="002819E0" w:rsidP="006620B2">
            <w:pPr>
              <w:tabs>
                <w:tab w:val="left" w:pos="4020"/>
              </w:tabs>
              <w:jc w:val="center"/>
              <w:rPr>
                <w:sz w:val="22"/>
                <w:szCs w:val="22"/>
              </w:rPr>
            </w:pPr>
            <w:r w:rsidRPr="00591EF0">
              <w:rPr>
                <w:sz w:val="22"/>
                <w:szCs w:val="22"/>
              </w:rPr>
              <w:t>за</w:t>
            </w:r>
          </w:p>
        </w:tc>
      </w:tr>
      <w:tr w:rsidR="002819E0" w:rsidRPr="00591EF0" w14:paraId="45AD2936" w14:textId="77777777" w:rsidTr="006620B2">
        <w:tc>
          <w:tcPr>
            <w:tcW w:w="959" w:type="dxa"/>
          </w:tcPr>
          <w:p w14:paraId="63F26F91" w14:textId="77777777" w:rsidR="002819E0" w:rsidRPr="00591EF0" w:rsidRDefault="002819E0" w:rsidP="006620B2">
            <w:pPr>
              <w:tabs>
                <w:tab w:val="left" w:pos="4020"/>
              </w:tabs>
              <w:jc w:val="center"/>
              <w:rPr>
                <w:sz w:val="22"/>
                <w:szCs w:val="22"/>
              </w:rPr>
            </w:pPr>
            <w:r w:rsidRPr="00591EF0">
              <w:rPr>
                <w:sz w:val="22"/>
                <w:szCs w:val="22"/>
              </w:rPr>
              <w:t>5.</w:t>
            </w:r>
          </w:p>
        </w:tc>
        <w:tc>
          <w:tcPr>
            <w:tcW w:w="2391" w:type="dxa"/>
          </w:tcPr>
          <w:p w14:paraId="66AEF6CC" w14:textId="77777777" w:rsidR="002819E0" w:rsidRPr="00591EF0" w:rsidRDefault="002819E0" w:rsidP="006620B2">
            <w:pPr>
              <w:tabs>
                <w:tab w:val="left" w:pos="4020"/>
              </w:tabs>
              <w:rPr>
                <w:sz w:val="22"/>
                <w:szCs w:val="22"/>
              </w:rPr>
            </w:pPr>
            <w:r w:rsidRPr="00591EF0">
              <w:rPr>
                <w:sz w:val="22"/>
                <w:szCs w:val="22"/>
              </w:rPr>
              <w:t>Полозов И.Г.</w:t>
            </w:r>
          </w:p>
        </w:tc>
        <w:tc>
          <w:tcPr>
            <w:tcW w:w="3493" w:type="dxa"/>
          </w:tcPr>
          <w:p w14:paraId="613EEA3E" w14:textId="77777777" w:rsidR="002819E0" w:rsidRPr="00591EF0" w:rsidRDefault="002819E0" w:rsidP="006620B2">
            <w:pPr>
              <w:tabs>
                <w:tab w:val="left" w:pos="4020"/>
              </w:tabs>
              <w:jc w:val="center"/>
              <w:rPr>
                <w:sz w:val="22"/>
                <w:szCs w:val="22"/>
              </w:rPr>
            </w:pPr>
            <w:r w:rsidRPr="00591EF0">
              <w:rPr>
                <w:sz w:val="22"/>
                <w:szCs w:val="22"/>
              </w:rPr>
              <w:t>за</w:t>
            </w:r>
          </w:p>
        </w:tc>
      </w:tr>
      <w:tr w:rsidR="002819E0" w:rsidRPr="00591EF0" w14:paraId="5B2003A5" w14:textId="77777777" w:rsidTr="006620B2">
        <w:tc>
          <w:tcPr>
            <w:tcW w:w="959" w:type="dxa"/>
          </w:tcPr>
          <w:p w14:paraId="1F12CA8C" w14:textId="77777777" w:rsidR="002819E0" w:rsidRPr="00591EF0" w:rsidRDefault="002819E0" w:rsidP="006620B2">
            <w:pPr>
              <w:tabs>
                <w:tab w:val="left" w:pos="4020"/>
              </w:tabs>
              <w:jc w:val="center"/>
              <w:rPr>
                <w:sz w:val="22"/>
                <w:szCs w:val="22"/>
              </w:rPr>
            </w:pPr>
            <w:r w:rsidRPr="00591EF0">
              <w:rPr>
                <w:sz w:val="22"/>
                <w:szCs w:val="22"/>
              </w:rPr>
              <w:t>6.</w:t>
            </w:r>
          </w:p>
        </w:tc>
        <w:tc>
          <w:tcPr>
            <w:tcW w:w="2391" w:type="dxa"/>
          </w:tcPr>
          <w:p w14:paraId="2EF10CBD" w14:textId="77777777" w:rsidR="002819E0" w:rsidRPr="00591EF0" w:rsidRDefault="002819E0" w:rsidP="006620B2">
            <w:pPr>
              <w:tabs>
                <w:tab w:val="left" w:pos="4020"/>
              </w:tabs>
              <w:rPr>
                <w:sz w:val="22"/>
                <w:szCs w:val="22"/>
              </w:rPr>
            </w:pPr>
            <w:r w:rsidRPr="00591EF0">
              <w:rPr>
                <w:sz w:val="22"/>
                <w:szCs w:val="22"/>
              </w:rPr>
              <w:t>Коннова Е.А.</w:t>
            </w:r>
          </w:p>
        </w:tc>
        <w:tc>
          <w:tcPr>
            <w:tcW w:w="3493" w:type="dxa"/>
          </w:tcPr>
          <w:p w14:paraId="70828B1E" w14:textId="77777777" w:rsidR="002819E0" w:rsidRPr="00591EF0" w:rsidRDefault="002819E0" w:rsidP="006620B2">
            <w:pPr>
              <w:tabs>
                <w:tab w:val="left" w:pos="4020"/>
              </w:tabs>
              <w:jc w:val="center"/>
              <w:rPr>
                <w:sz w:val="22"/>
                <w:szCs w:val="22"/>
              </w:rPr>
            </w:pPr>
            <w:r w:rsidRPr="00591EF0">
              <w:rPr>
                <w:sz w:val="22"/>
                <w:szCs w:val="22"/>
              </w:rPr>
              <w:t>за</w:t>
            </w:r>
          </w:p>
        </w:tc>
      </w:tr>
      <w:tr w:rsidR="002819E0" w:rsidRPr="00591EF0" w14:paraId="12B9C983" w14:textId="77777777" w:rsidTr="006620B2">
        <w:tc>
          <w:tcPr>
            <w:tcW w:w="959" w:type="dxa"/>
          </w:tcPr>
          <w:p w14:paraId="7638B39E" w14:textId="77777777" w:rsidR="002819E0" w:rsidRPr="00591EF0" w:rsidRDefault="002819E0" w:rsidP="006620B2">
            <w:pPr>
              <w:tabs>
                <w:tab w:val="left" w:pos="4020"/>
              </w:tabs>
              <w:jc w:val="center"/>
              <w:rPr>
                <w:sz w:val="22"/>
                <w:szCs w:val="22"/>
              </w:rPr>
            </w:pPr>
            <w:r w:rsidRPr="00591EF0">
              <w:rPr>
                <w:sz w:val="22"/>
                <w:szCs w:val="22"/>
              </w:rPr>
              <w:t>7.</w:t>
            </w:r>
          </w:p>
        </w:tc>
        <w:tc>
          <w:tcPr>
            <w:tcW w:w="2391" w:type="dxa"/>
          </w:tcPr>
          <w:p w14:paraId="784FBD11" w14:textId="77777777" w:rsidR="002819E0" w:rsidRPr="00591EF0" w:rsidRDefault="002819E0" w:rsidP="006620B2">
            <w:pPr>
              <w:tabs>
                <w:tab w:val="left" w:pos="4020"/>
              </w:tabs>
              <w:rPr>
                <w:sz w:val="22"/>
                <w:szCs w:val="22"/>
              </w:rPr>
            </w:pPr>
            <w:r w:rsidRPr="00591EF0">
              <w:rPr>
                <w:sz w:val="22"/>
                <w:szCs w:val="22"/>
              </w:rPr>
              <w:t>Агапова О.П.</w:t>
            </w:r>
          </w:p>
        </w:tc>
        <w:tc>
          <w:tcPr>
            <w:tcW w:w="3493" w:type="dxa"/>
          </w:tcPr>
          <w:p w14:paraId="26151B01" w14:textId="77777777" w:rsidR="002819E0" w:rsidRPr="00591EF0" w:rsidRDefault="002819E0" w:rsidP="006620B2">
            <w:pPr>
              <w:tabs>
                <w:tab w:val="left" w:pos="4020"/>
              </w:tabs>
              <w:jc w:val="center"/>
              <w:rPr>
                <w:sz w:val="22"/>
                <w:szCs w:val="22"/>
              </w:rPr>
            </w:pPr>
            <w:r w:rsidRPr="00591EF0">
              <w:rPr>
                <w:sz w:val="22"/>
                <w:szCs w:val="22"/>
              </w:rPr>
              <w:t>за</w:t>
            </w:r>
          </w:p>
        </w:tc>
      </w:tr>
    </w:tbl>
    <w:p w14:paraId="7C745963" w14:textId="77777777" w:rsidR="002819E0" w:rsidRPr="00591EF0" w:rsidRDefault="002819E0" w:rsidP="002819E0">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16963104" w14:textId="77777777" w:rsidR="00F31621" w:rsidRPr="00F31621" w:rsidRDefault="00F31621" w:rsidP="00F31621">
      <w:pPr>
        <w:pStyle w:val="24"/>
        <w:widowControl/>
        <w:tabs>
          <w:tab w:val="left" w:pos="851"/>
          <w:tab w:val="left" w:pos="1276"/>
          <w:tab w:val="left" w:pos="1560"/>
        </w:tabs>
        <w:rPr>
          <w:b/>
          <w:szCs w:val="24"/>
        </w:rPr>
      </w:pPr>
    </w:p>
    <w:p w14:paraId="1AE31848" w14:textId="77777777" w:rsidR="00A870ED" w:rsidRDefault="00EA435E" w:rsidP="00A870ED">
      <w:pPr>
        <w:pStyle w:val="24"/>
        <w:widowControl/>
        <w:numPr>
          <w:ilvl w:val="0"/>
          <w:numId w:val="1"/>
        </w:numPr>
        <w:tabs>
          <w:tab w:val="left" w:pos="851"/>
          <w:tab w:val="left" w:pos="1276"/>
          <w:tab w:val="left" w:pos="1560"/>
        </w:tabs>
        <w:ind w:left="0" w:firstLine="709"/>
        <w:rPr>
          <w:b/>
          <w:szCs w:val="24"/>
        </w:rPr>
      </w:pPr>
      <w:r w:rsidRPr="00F31621">
        <w:rPr>
          <w:b/>
          <w:szCs w:val="24"/>
        </w:rPr>
        <w:t xml:space="preserve">СЛУШАЛИ: </w:t>
      </w:r>
      <w:r w:rsidR="00A870ED" w:rsidRPr="00302BAF">
        <w:rPr>
          <w:b/>
          <w:szCs w:val="24"/>
        </w:rPr>
        <w:t>О корректировке долгосрочных тарифов на тепловую энергию, теплоноситель для потребителей ООО «ДХЗ – Производство» на 2023 год</w:t>
      </w:r>
      <w:r w:rsidR="00A870ED">
        <w:rPr>
          <w:b/>
          <w:szCs w:val="24"/>
        </w:rPr>
        <w:t xml:space="preserve"> (Корнилов А.Р.).</w:t>
      </w:r>
    </w:p>
    <w:p w14:paraId="152753FB" w14:textId="77777777" w:rsidR="00A870ED" w:rsidRPr="00302BAF" w:rsidRDefault="00A870ED" w:rsidP="00A870ED">
      <w:pPr>
        <w:pStyle w:val="24"/>
        <w:widowControl/>
        <w:tabs>
          <w:tab w:val="left" w:pos="851"/>
          <w:tab w:val="left" w:pos="1276"/>
          <w:tab w:val="left" w:pos="1560"/>
        </w:tabs>
        <w:ind w:firstLine="709"/>
        <w:rPr>
          <w:bCs/>
          <w:szCs w:val="24"/>
        </w:rPr>
      </w:pPr>
      <w:r w:rsidRPr="00302BAF">
        <w:rPr>
          <w:bCs/>
          <w:szCs w:val="24"/>
        </w:rPr>
        <w:t xml:space="preserve">В связи с обращением </w:t>
      </w:r>
      <w:r>
        <w:rPr>
          <w:bCs/>
          <w:szCs w:val="24"/>
        </w:rPr>
        <w:t>ОО</w:t>
      </w:r>
      <w:r w:rsidRPr="00302BAF">
        <w:rPr>
          <w:bCs/>
          <w:szCs w:val="24"/>
        </w:rPr>
        <w:t>О «</w:t>
      </w:r>
      <w:r>
        <w:rPr>
          <w:bCs/>
          <w:szCs w:val="24"/>
        </w:rPr>
        <w:t>ДХЗ-Производство</w:t>
      </w:r>
      <w:r w:rsidRPr="00302BAF">
        <w:rPr>
          <w:bCs/>
          <w:szCs w:val="24"/>
        </w:rPr>
        <w:t>» приказом Департамента энергетики и тарифов Ивановской области 2</w:t>
      </w:r>
      <w:r>
        <w:rPr>
          <w:bCs/>
          <w:szCs w:val="24"/>
        </w:rPr>
        <w:t>2</w:t>
      </w:r>
      <w:r w:rsidRPr="00302BAF">
        <w:rPr>
          <w:bCs/>
          <w:szCs w:val="24"/>
        </w:rPr>
        <w:t>.0</w:t>
      </w:r>
      <w:r>
        <w:rPr>
          <w:bCs/>
          <w:szCs w:val="24"/>
        </w:rPr>
        <w:t>7</w:t>
      </w:r>
      <w:r w:rsidRPr="00302BAF">
        <w:rPr>
          <w:bCs/>
          <w:szCs w:val="24"/>
        </w:rPr>
        <w:t xml:space="preserve">.2022 № </w:t>
      </w:r>
      <w:r>
        <w:rPr>
          <w:bCs/>
          <w:szCs w:val="24"/>
        </w:rPr>
        <w:t>45</w:t>
      </w:r>
      <w:r w:rsidRPr="00302BAF">
        <w:rPr>
          <w:bCs/>
          <w:szCs w:val="24"/>
        </w:rPr>
        <w:t xml:space="preserve">-у открыто тарифное дело об установлении долгосрочных тарифов на тепловую энергию, теплоноситель с учетом корректировки необходимой валовой выручки на 2023 год. </w:t>
      </w:r>
    </w:p>
    <w:p w14:paraId="20CD8526" w14:textId="77777777" w:rsidR="00A870ED" w:rsidRPr="00302BAF" w:rsidRDefault="00A870ED" w:rsidP="00A870ED">
      <w:pPr>
        <w:pStyle w:val="24"/>
        <w:widowControl/>
        <w:tabs>
          <w:tab w:val="left" w:pos="851"/>
          <w:tab w:val="left" w:pos="1276"/>
          <w:tab w:val="left" w:pos="1560"/>
        </w:tabs>
        <w:ind w:firstLine="709"/>
        <w:rPr>
          <w:bCs/>
          <w:szCs w:val="24"/>
        </w:rPr>
      </w:pPr>
      <w:r w:rsidRPr="00302BAF">
        <w:rPr>
          <w:bCs/>
          <w:szCs w:val="24"/>
        </w:rPr>
        <w:t>Тарифы регулируются методом индексации установленных тарифов.</w:t>
      </w:r>
    </w:p>
    <w:p w14:paraId="0779C8CB" w14:textId="77777777" w:rsidR="00A870ED" w:rsidRPr="00123CE9" w:rsidRDefault="00A870ED" w:rsidP="00A870ED">
      <w:pPr>
        <w:autoSpaceDE w:val="0"/>
        <w:autoSpaceDN w:val="0"/>
        <w:adjustRightInd w:val="0"/>
        <w:ind w:firstLine="709"/>
        <w:jc w:val="both"/>
        <w:outlineLvl w:val="3"/>
        <w:rPr>
          <w:sz w:val="24"/>
          <w:szCs w:val="24"/>
        </w:rPr>
      </w:pPr>
      <w:r>
        <w:rPr>
          <w:sz w:val="24"/>
          <w:szCs w:val="24"/>
        </w:rPr>
        <w:t xml:space="preserve">Для осуществления </w:t>
      </w:r>
      <w:r w:rsidRPr="00123CE9">
        <w:rPr>
          <w:sz w:val="24"/>
          <w:szCs w:val="24"/>
        </w:rPr>
        <w:t>регулируемой деятельности ТСО использует имущество</w:t>
      </w:r>
      <w:r>
        <w:rPr>
          <w:sz w:val="24"/>
          <w:szCs w:val="24"/>
        </w:rPr>
        <w:t xml:space="preserve"> на основании договора аренды, заключенного с ООО «ДХЗ-Недвижимость».</w:t>
      </w:r>
    </w:p>
    <w:p w14:paraId="6618B9E2" w14:textId="77777777" w:rsidR="00A870ED" w:rsidRPr="00302BAF" w:rsidRDefault="00A870ED" w:rsidP="00A870ED">
      <w:pPr>
        <w:pStyle w:val="24"/>
        <w:widowControl/>
        <w:tabs>
          <w:tab w:val="left" w:pos="851"/>
          <w:tab w:val="left" w:pos="1276"/>
          <w:tab w:val="left" w:pos="1560"/>
        </w:tabs>
        <w:ind w:firstLine="709"/>
        <w:rPr>
          <w:bCs/>
          <w:szCs w:val="24"/>
        </w:rPr>
      </w:pPr>
      <w:r w:rsidRPr="00302BAF">
        <w:rPr>
          <w:bCs/>
          <w:szCs w:val="24"/>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w:t>
      </w:r>
      <w:r>
        <w:rPr>
          <w:bCs/>
          <w:szCs w:val="24"/>
        </w:rPr>
        <w:t xml:space="preserve"> </w:t>
      </w:r>
      <w:r w:rsidRPr="00302BAF">
        <w:rPr>
          <w:bCs/>
          <w:szCs w:val="24"/>
        </w:rPr>
        <w:t>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w:t>
      </w:r>
    </w:p>
    <w:p w14:paraId="5D9FFE66" w14:textId="77777777" w:rsidR="00A870ED" w:rsidRPr="00302BAF" w:rsidRDefault="00A870ED" w:rsidP="00A870ED">
      <w:pPr>
        <w:pStyle w:val="24"/>
        <w:widowControl/>
        <w:tabs>
          <w:tab w:val="left" w:pos="851"/>
          <w:tab w:val="left" w:pos="1276"/>
          <w:tab w:val="left" w:pos="1560"/>
        </w:tabs>
        <w:ind w:firstLine="709"/>
        <w:rPr>
          <w:bCs/>
          <w:szCs w:val="24"/>
        </w:rPr>
      </w:pPr>
      <w:r w:rsidRPr="00302BAF">
        <w:rPr>
          <w:bCs/>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14:paraId="5DEF6D17" w14:textId="77777777" w:rsidR="00A870ED" w:rsidRPr="00302BAF" w:rsidRDefault="00A870ED" w:rsidP="00A870ED">
      <w:pPr>
        <w:pStyle w:val="24"/>
        <w:widowControl/>
        <w:tabs>
          <w:tab w:val="left" w:pos="851"/>
          <w:tab w:val="left" w:pos="1276"/>
          <w:tab w:val="left" w:pos="1560"/>
        </w:tabs>
        <w:ind w:firstLine="709"/>
        <w:rPr>
          <w:bCs/>
          <w:szCs w:val="24"/>
        </w:rPr>
      </w:pPr>
      <w:r w:rsidRPr="00302BAF">
        <w:rPr>
          <w:bCs/>
          <w:szCs w:val="24"/>
        </w:rPr>
        <w:t xml:space="preserve">Тариф на тепловую энергию для населения на 2023 год предлагается установить на экономически обоснованном уровне в пределах установленных ограничений роста платы граждан за коммунальные услуги на 2023 год. </w:t>
      </w:r>
    </w:p>
    <w:p w14:paraId="4538E39F" w14:textId="77777777" w:rsidR="00A870ED" w:rsidRPr="00302BAF" w:rsidRDefault="00A870ED" w:rsidP="00A870ED">
      <w:pPr>
        <w:pStyle w:val="24"/>
        <w:widowControl/>
        <w:tabs>
          <w:tab w:val="left" w:pos="851"/>
          <w:tab w:val="left" w:pos="1276"/>
          <w:tab w:val="left" w:pos="1560"/>
        </w:tabs>
        <w:ind w:firstLine="709"/>
        <w:rPr>
          <w:bCs/>
          <w:szCs w:val="24"/>
        </w:rPr>
      </w:pPr>
      <w:r w:rsidRPr="00302BAF">
        <w:rPr>
          <w:bCs/>
          <w:szCs w:val="24"/>
        </w:rPr>
        <w:t xml:space="preserve">По результатам экспертизы материалов тарифного дела подготовлено экспертное заключение. </w:t>
      </w:r>
    </w:p>
    <w:p w14:paraId="3281238E" w14:textId="77777777" w:rsidR="00A870ED" w:rsidRPr="00302BAF" w:rsidRDefault="00A870ED" w:rsidP="00A870ED">
      <w:pPr>
        <w:pStyle w:val="24"/>
        <w:widowControl/>
        <w:tabs>
          <w:tab w:val="left" w:pos="851"/>
          <w:tab w:val="left" w:pos="1276"/>
          <w:tab w:val="left" w:pos="1560"/>
        </w:tabs>
        <w:ind w:firstLine="709"/>
        <w:rPr>
          <w:bCs/>
          <w:szCs w:val="24"/>
        </w:rPr>
      </w:pPr>
      <w:r w:rsidRPr="00302BAF">
        <w:rPr>
          <w:bCs/>
          <w:szCs w:val="24"/>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w:t>
      </w:r>
      <w:r w:rsidR="002449E0">
        <w:rPr>
          <w:bCs/>
          <w:szCs w:val="24"/>
        </w:rPr>
        <w:t>ях</w:t>
      </w:r>
      <w:r w:rsidRPr="00302BAF">
        <w:rPr>
          <w:bCs/>
          <w:szCs w:val="24"/>
        </w:rPr>
        <w:t xml:space="preserve"> </w:t>
      </w:r>
      <w:r>
        <w:rPr>
          <w:bCs/>
          <w:szCs w:val="24"/>
        </w:rPr>
        <w:t>5</w:t>
      </w:r>
      <w:r w:rsidRPr="00302BAF">
        <w:rPr>
          <w:bCs/>
          <w:szCs w:val="24"/>
        </w:rPr>
        <w:t>/1</w:t>
      </w:r>
      <w:r>
        <w:rPr>
          <w:bCs/>
          <w:szCs w:val="24"/>
        </w:rPr>
        <w:t>, 5/2</w:t>
      </w:r>
      <w:r w:rsidRPr="00302BAF">
        <w:rPr>
          <w:bCs/>
          <w:szCs w:val="24"/>
        </w:rPr>
        <w:t>.</w:t>
      </w:r>
    </w:p>
    <w:p w14:paraId="1F3DBB6E" w14:textId="77777777" w:rsidR="00A870ED" w:rsidRDefault="00A870ED" w:rsidP="00A870ED">
      <w:pPr>
        <w:pStyle w:val="24"/>
        <w:widowControl/>
        <w:tabs>
          <w:tab w:val="left" w:pos="851"/>
          <w:tab w:val="left" w:pos="1276"/>
          <w:tab w:val="left" w:pos="1560"/>
        </w:tabs>
        <w:ind w:firstLine="709"/>
        <w:rPr>
          <w:bCs/>
          <w:szCs w:val="24"/>
        </w:rPr>
      </w:pPr>
      <w:r w:rsidRPr="00302BAF">
        <w:rPr>
          <w:bCs/>
          <w:szCs w:val="24"/>
        </w:rPr>
        <w:t>Уровни тарифов согласованы предприятием письмом от</w:t>
      </w:r>
      <w:r>
        <w:rPr>
          <w:bCs/>
          <w:szCs w:val="24"/>
        </w:rPr>
        <w:t xml:space="preserve"> 1</w:t>
      </w:r>
      <w:r w:rsidRPr="00302BAF">
        <w:rPr>
          <w:bCs/>
          <w:szCs w:val="24"/>
        </w:rPr>
        <w:t>6.1</w:t>
      </w:r>
      <w:r>
        <w:rPr>
          <w:bCs/>
          <w:szCs w:val="24"/>
        </w:rPr>
        <w:t>1</w:t>
      </w:r>
      <w:r w:rsidRPr="00302BAF">
        <w:rPr>
          <w:bCs/>
          <w:szCs w:val="24"/>
        </w:rPr>
        <w:t xml:space="preserve">.2022 г № </w:t>
      </w:r>
      <w:r>
        <w:rPr>
          <w:bCs/>
          <w:szCs w:val="24"/>
        </w:rPr>
        <w:t>10-2878</w:t>
      </w:r>
      <w:r w:rsidRPr="00302BAF">
        <w:rPr>
          <w:bCs/>
          <w:szCs w:val="24"/>
        </w:rPr>
        <w:t>.</w:t>
      </w:r>
    </w:p>
    <w:p w14:paraId="1E4C3152" w14:textId="77777777" w:rsidR="00A870ED" w:rsidRDefault="00A870ED" w:rsidP="00A870ED">
      <w:pPr>
        <w:pStyle w:val="24"/>
        <w:widowControl/>
        <w:tabs>
          <w:tab w:val="left" w:pos="851"/>
          <w:tab w:val="left" w:pos="1276"/>
          <w:tab w:val="left" w:pos="1560"/>
        </w:tabs>
        <w:ind w:firstLine="709"/>
        <w:rPr>
          <w:b/>
          <w:szCs w:val="24"/>
        </w:rPr>
      </w:pPr>
    </w:p>
    <w:p w14:paraId="6C0CDFC4" w14:textId="77777777" w:rsidR="00A870ED" w:rsidRPr="00734C9D" w:rsidRDefault="00A870ED" w:rsidP="00A870ED">
      <w:pPr>
        <w:pStyle w:val="24"/>
        <w:widowControl/>
        <w:tabs>
          <w:tab w:val="left" w:pos="851"/>
          <w:tab w:val="left" w:pos="1276"/>
          <w:tab w:val="left" w:pos="1560"/>
        </w:tabs>
        <w:ind w:firstLine="709"/>
        <w:rPr>
          <w:b/>
          <w:szCs w:val="24"/>
        </w:rPr>
      </w:pPr>
      <w:r w:rsidRPr="00734C9D">
        <w:rPr>
          <w:b/>
          <w:szCs w:val="24"/>
        </w:rPr>
        <w:t>РЕШИЛИ:</w:t>
      </w:r>
    </w:p>
    <w:p w14:paraId="44F15F42" w14:textId="77777777" w:rsidR="00A870ED" w:rsidRPr="00302BAF" w:rsidRDefault="00A870ED" w:rsidP="00A870ED">
      <w:pPr>
        <w:pStyle w:val="24"/>
        <w:widowControl/>
        <w:tabs>
          <w:tab w:val="left" w:pos="851"/>
          <w:tab w:val="left" w:pos="1276"/>
          <w:tab w:val="left" w:pos="1560"/>
        </w:tabs>
        <w:ind w:firstLine="709"/>
        <w:rPr>
          <w:bCs/>
          <w:szCs w:val="24"/>
        </w:rPr>
      </w:pPr>
      <w:r w:rsidRPr="00302BAF">
        <w:rPr>
          <w:bCs/>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7AE046F5" w14:textId="77777777" w:rsidR="00A870ED" w:rsidRPr="00302BAF" w:rsidRDefault="00A870ED" w:rsidP="00A870ED">
      <w:pPr>
        <w:pStyle w:val="24"/>
        <w:widowControl/>
        <w:tabs>
          <w:tab w:val="left" w:pos="851"/>
          <w:tab w:val="left" w:pos="1276"/>
          <w:tab w:val="left" w:pos="1560"/>
        </w:tabs>
        <w:ind w:firstLine="709"/>
        <w:rPr>
          <w:bCs/>
          <w:szCs w:val="24"/>
        </w:rPr>
      </w:pPr>
    </w:p>
    <w:p w14:paraId="090F18FF" w14:textId="77777777" w:rsidR="00A870ED" w:rsidRDefault="00A870ED" w:rsidP="00A870ED">
      <w:pPr>
        <w:pStyle w:val="24"/>
        <w:widowControl/>
        <w:numPr>
          <w:ilvl w:val="0"/>
          <w:numId w:val="31"/>
        </w:numPr>
        <w:tabs>
          <w:tab w:val="left" w:pos="851"/>
          <w:tab w:val="left" w:pos="1276"/>
          <w:tab w:val="left" w:pos="1560"/>
        </w:tabs>
        <w:ind w:left="0" w:firstLine="709"/>
        <w:rPr>
          <w:bCs/>
          <w:szCs w:val="24"/>
        </w:rPr>
      </w:pPr>
      <w:r w:rsidRPr="00302BAF">
        <w:rPr>
          <w:bCs/>
          <w:szCs w:val="24"/>
        </w:rPr>
        <w:t>Установить долгосрочные тарифы на тепловую энергию для потребителей ООО «ДХЗ - Производство» с учетом корректировки необходимой валовой выручки на 2023 год</w:t>
      </w:r>
      <w:r>
        <w:rPr>
          <w:bCs/>
          <w:szCs w:val="24"/>
        </w:rPr>
        <w:t xml:space="preserve"> на следующем уровне:</w:t>
      </w:r>
    </w:p>
    <w:p w14:paraId="233EA902" w14:textId="77777777" w:rsidR="00A870ED" w:rsidRDefault="00A870ED" w:rsidP="00A870ED">
      <w:pPr>
        <w:pStyle w:val="24"/>
        <w:widowControl/>
        <w:tabs>
          <w:tab w:val="left" w:pos="851"/>
          <w:tab w:val="left" w:pos="1276"/>
          <w:tab w:val="left" w:pos="1560"/>
        </w:tabs>
        <w:ind w:left="709" w:firstLine="0"/>
        <w:rPr>
          <w:bCs/>
          <w:szCs w:val="24"/>
        </w:rPr>
      </w:pPr>
    </w:p>
    <w:p w14:paraId="35E6784F" w14:textId="77777777" w:rsidR="00A870ED" w:rsidRPr="002A25E0" w:rsidRDefault="00A870ED" w:rsidP="00A870ED">
      <w:pPr>
        <w:widowControl/>
        <w:autoSpaceDE w:val="0"/>
        <w:autoSpaceDN w:val="0"/>
        <w:adjustRightInd w:val="0"/>
        <w:jc w:val="center"/>
        <w:rPr>
          <w:b/>
          <w:bCs/>
          <w:sz w:val="22"/>
          <w:szCs w:val="22"/>
        </w:rPr>
      </w:pPr>
      <w:r w:rsidRPr="002A25E0">
        <w:rPr>
          <w:b/>
          <w:bCs/>
          <w:sz w:val="22"/>
          <w:szCs w:val="22"/>
        </w:rPr>
        <w:t>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701"/>
        <w:gridCol w:w="709"/>
        <w:gridCol w:w="1418"/>
        <w:gridCol w:w="567"/>
        <w:gridCol w:w="567"/>
        <w:gridCol w:w="567"/>
        <w:gridCol w:w="567"/>
        <w:gridCol w:w="708"/>
      </w:tblGrid>
      <w:tr w:rsidR="00A870ED" w:rsidRPr="00EC1DA6" w14:paraId="78F13092" w14:textId="77777777" w:rsidTr="004B6F13">
        <w:trPr>
          <w:trHeight w:val="264"/>
        </w:trPr>
        <w:tc>
          <w:tcPr>
            <w:tcW w:w="567" w:type="dxa"/>
            <w:vMerge w:val="restart"/>
            <w:shd w:val="clear" w:color="auto" w:fill="auto"/>
            <w:vAlign w:val="center"/>
            <w:hideMark/>
          </w:tcPr>
          <w:p w14:paraId="65A24C95" w14:textId="77777777" w:rsidR="00A870ED" w:rsidRPr="00EC1DA6" w:rsidRDefault="00A870ED" w:rsidP="004B6F13">
            <w:pPr>
              <w:widowControl/>
              <w:jc w:val="center"/>
            </w:pPr>
            <w:r w:rsidRPr="00EC1DA6">
              <w:t>№ п/п</w:t>
            </w:r>
          </w:p>
        </w:tc>
        <w:tc>
          <w:tcPr>
            <w:tcW w:w="2835" w:type="dxa"/>
            <w:vMerge w:val="restart"/>
            <w:shd w:val="clear" w:color="auto" w:fill="auto"/>
            <w:vAlign w:val="center"/>
            <w:hideMark/>
          </w:tcPr>
          <w:p w14:paraId="1E60E0D3" w14:textId="77777777" w:rsidR="00A870ED" w:rsidRPr="00EC1DA6" w:rsidRDefault="00A870ED" w:rsidP="004B6F13">
            <w:pPr>
              <w:widowControl/>
              <w:jc w:val="center"/>
            </w:pPr>
            <w:r w:rsidRPr="00EC1DA6">
              <w:t>Наименование регулируемой организации</w:t>
            </w:r>
          </w:p>
        </w:tc>
        <w:tc>
          <w:tcPr>
            <w:tcW w:w="1701" w:type="dxa"/>
            <w:vMerge w:val="restart"/>
            <w:shd w:val="clear" w:color="auto" w:fill="auto"/>
            <w:noWrap/>
            <w:vAlign w:val="center"/>
            <w:hideMark/>
          </w:tcPr>
          <w:p w14:paraId="059DB953" w14:textId="77777777" w:rsidR="00A870ED" w:rsidRPr="00EC1DA6" w:rsidRDefault="00A870ED" w:rsidP="004B6F13">
            <w:pPr>
              <w:widowControl/>
              <w:jc w:val="center"/>
            </w:pPr>
            <w:r w:rsidRPr="00EC1DA6">
              <w:t>Вид тарифа</w:t>
            </w:r>
          </w:p>
        </w:tc>
        <w:tc>
          <w:tcPr>
            <w:tcW w:w="709" w:type="dxa"/>
            <w:vMerge w:val="restart"/>
            <w:shd w:val="clear" w:color="auto" w:fill="auto"/>
            <w:noWrap/>
            <w:vAlign w:val="center"/>
            <w:hideMark/>
          </w:tcPr>
          <w:p w14:paraId="0EDB6140" w14:textId="77777777" w:rsidR="00A870ED" w:rsidRPr="00EC1DA6" w:rsidRDefault="00A870ED" w:rsidP="004B6F13">
            <w:pPr>
              <w:widowControl/>
              <w:jc w:val="center"/>
            </w:pPr>
            <w:r w:rsidRPr="00EC1DA6">
              <w:t>Год</w:t>
            </w:r>
          </w:p>
        </w:tc>
        <w:tc>
          <w:tcPr>
            <w:tcW w:w="1418" w:type="dxa"/>
            <w:vMerge w:val="restart"/>
            <w:shd w:val="clear" w:color="auto" w:fill="auto"/>
            <w:noWrap/>
            <w:vAlign w:val="center"/>
            <w:hideMark/>
          </w:tcPr>
          <w:p w14:paraId="112E7B4A" w14:textId="77777777" w:rsidR="00A870ED" w:rsidRPr="00911933" w:rsidRDefault="00A870ED" w:rsidP="004B6F13">
            <w:pPr>
              <w:widowControl/>
              <w:jc w:val="center"/>
            </w:pPr>
            <w:r w:rsidRPr="00911933">
              <w:t>Вода</w:t>
            </w:r>
          </w:p>
        </w:tc>
        <w:tc>
          <w:tcPr>
            <w:tcW w:w="2268" w:type="dxa"/>
            <w:gridSpan w:val="4"/>
            <w:shd w:val="clear" w:color="auto" w:fill="auto"/>
            <w:noWrap/>
            <w:vAlign w:val="center"/>
            <w:hideMark/>
          </w:tcPr>
          <w:p w14:paraId="3F3C91B6" w14:textId="77777777" w:rsidR="00A870ED" w:rsidRPr="00EC1DA6" w:rsidRDefault="00A870ED" w:rsidP="004B6F13">
            <w:pPr>
              <w:widowControl/>
              <w:jc w:val="center"/>
            </w:pPr>
            <w:r w:rsidRPr="00EC1DA6">
              <w:t>Отборный пар давлением</w:t>
            </w:r>
          </w:p>
        </w:tc>
        <w:tc>
          <w:tcPr>
            <w:tcW w:w="708" w:type="dxa"/>
            <w:vMerge w:val="restart"/>
            <w:vAlign w:val="center"/>
          </w:tcPr>
          <w:p w14:paraId="11AEC611" w14:textId="77777777" w:rsidR="00A870ED" w:rsidRPr="00EC1DA6" w:rsidRDefault="00A870ED" w:rsidP="004B6F13">
            <w:pPr>
              <w:widowControl/>
              <w:jc w:val="center"/>
            </w:pPr>
            <w:r w:rsidRPr="00EC1DA6">
              <w:t>Острый и редуцированный пар</w:t>
            </w:r>
          </w:p>
        </w:tc>
      </w:tr>
      <w:tr w:rsidR="00A870ED" w:rsidRPr="00EC1DA6" w14:paraId="686D94DC" w14:textId="77777777" w:rsidTr="004B6F13">
        <w:trPr>
          <w:trHeight w:val="540"/>
        </w:trPr>
        <w:tc>
          <w:tcPr>
            <w:tcW w:w="567" w:type="dxa"/>
            <w:vMerge/>
            <w:shd w:val="clear" w:color="auto" w:fill="auto"/>
            <w:noWrap/>
            <w:vAlign w:val="center"/>
            <w:hideMark/>
          </w:tcPr>
          <w:p w14:paraId="57E14C4C" w14:textId="77777777" w:rsidR="00A870ED" w:rsidRPr="00EC1DA6" w:rsidRDefault="00A870ED" w:rsidP="004B6F13">
            <w:pPr>
              <w:widowControl/>
              <w:jc w:val="center"/>
            </w:pPr>
          </w:p>
        </w:tc>
        <w:tc>
          <w:tcPr>
            <w:tcW w:w="2835" w:type="dxa"/>
            <w:vMerge/>
            <w:shd w:val="clear" w:color="auto" w:fill="auto"/>
            <w:vAlign w:val="center"/>
            <w:hideMark/>
          </w:tcPr>
          <w:p w14:paraId="7938D1CD" w14:textId="77777777" w:rsidR="00A870ED" w:rsidRPr="00EC1DA6" w:rsidRDefault="00A870ED" w:rsidP="004B6F13">
            <w:pPr>
              <w:widowControl/>
            </w:pPr>
          </w:p>
        </w:tc>
        <w:tc>
          <w:tcPr>
            <w:tcW w:w="1701" w:type="dxa"/>
            <w:vMerge/>
            <w:shd w:val="clear" w:color="auto" w:fill="auto"/>
            <w:noWrap/>
            <w:vAlign w:val="center"/>
            <w:hideMark/>
          </w:tcPr>
          <w:p w14:paraId="13D5AFA5" w14:textId="77777777" w:rsidR="00A870ED" w:rsidRPr="00EC1DA6" w:rsidRDefault="00A870ED" w:rsidP="004B6F13">
            <w:pPr>
              <w:widowControl/>
              <w:jc w:val="center"/>
            </w:pPr>
          </w:p>
        </w:tc>
        <w:tc>
          <w:tcPr>
            <w:tcW w:w="709" w:type="dxa"/>
            <w:vMerge/>
            <w:shd w:val="clear" w:color="auto" w:fill="auto"/>
            <w:noWrap/>
            <w:vAlign w:val="center"/>
            <w:hideMark/>
          </w:tcPr>
          <w:p w14:paraId="07BFFE53" w14:textId="77777777" w:rsidR="00A870ED" w:rsidRPr="00EC1DA6" w:rsidRDefault="00A870ED" w:rsidP="004B6F13">
            <w:pPr>
              <w:widowControl/>
              <w:jc w:val="center"/>
            </w:pPr>
          </w:p>
        </w:tc>
        <w:tc>
          <w:tcPr>
            <w:tcW w:w="1418" w:type="dxa"/>
            <w:vMerge/>
            <w:shd w:val="clear" w:color="auto" w:fill="auto"/>
            <w:noWrap/>
            <w:vAlign w:val="center"/>
          </w:tcPr>
          <w:p w14:paraId="6B8C5E29" w14:textId="77777777" w:rsidR="00A870ED" w:rsidRPr="00EC1DA6" w:rsidRDefault="00A870ED" w:rsidP="004B6F13">
            <w:pPr>
              <w:widowControl/>
              <w:jc w:val="center"/>
            </w:pPr>
          </w:p>
        </w:tc>
        <w:tc>
          <w:tcPr>
            <w:tcW w:w="567" w:type="dxa"/>
            <w:shd w:val="clear" w:color="auto" w:fill="auto"/>
            <w:vAlign w:val="center"/>
            <w:hideMark/>
          </w:tcPr>
          <w:p w14:paraId="03054AF3" w14:textId="77777777" w:rsidR="00A870ED" w:rsidRPr="00EC1DA6" w:rsidRDefault="00A870ED" w:rsidP="004B6F13">
            <w:pPr>
              <w:widowControl/>
              <w:jc w:val="center"/>
            </w:pPr>
            <w:r w:rsidRPr="00EC1DA6">
              <w:t>от 1,2 до 2,5 кг/</w:t>
            </w:r>
          </w:p>
          <w:p w14:paraId="7D191016" w14:textId="77777777" w:rsidR="00A870ED" w:rsidRPr="00EC1DA6" w:rsidRDefault="00A870ED" w:rsidP="004B6F13">
            <w:pPr>
              <w:widowControl/>
              <w:jc w:val="center"/>
            </w:pPr>
            <w:r w:rsidRPr="00EC1DA6">
              <w:t>см</w:t>
            </w:r>
            <w:r w:rsidRPr="00EC1DA6">
              <w:rPr>
                <w:vertAlign w:val="superscript"/>
              </w:rPr>
              <w:t>2</w:t>
            </w:r>
          </w:p>
        </w:tc>
        <w:tc>
          <w:tcPr>
            <w:tcW w:w="567" w:type="dxa"/>
            <w:vAlign w:val="center"/>
          </w:tcPr>
          <w:p w14:paraId="458B0498" w14:textId="77777777" w:rsidR="00A870ED" w:rsidRPr="00EC1DA6" w:rsidRDefault="00A870ED" w:rsidP="004B6F13">
            <w:pPr>
              <w:widowControl/>
              <w:jc w:val="center"/>
            </w:pPr>
            <w:r w:rsidRPr="00EC1DA6">
              <w:t>от 2,5 до 7,0 кг/см</w:t>
            </w:r>
            <w:r w:rsidRPr="00EC1DA6">
              <w:rPr>
                <w:vertAlign w:val="superscript"/>
              </w:rPr>
              <w:t>2</w:t>
            </w:r>
          </w:p>
        </w:tc>
        <w:tc>
          <w:tcPr>
            <w:tcW w:w="567" w:type="dxa"/>
            <w:vAlign w:val="center"/>
          </w:tcPr>
          <w:p w14:paraId="013C1BA8" w14:textId="77777777" w:rsidR="00A870ED" w:rsidRPr="00EC1DA6" w:rsidRDefault="00A870ED" w:rsidP="004B6F13">
            <w:pPr>
              <w:widowControl/>
              <w:jc w:val="center"/>
            </w:pPr>
            <w:r w:rsidRPr="00EC1DA6">
              <w:t>от 7,0 до 13,0 кг/</w:t>
            </w:r>
          </w:p>
          <w:p w14:paraId="79FDA6BD" w14:textId="77777777" w:rsidR="00A870ED" w:rsidRPr="00EC1DA6" w:rsidRDefault="00A870ED" w:rsidP="004B6F13">
            <w:pPr>
              <w:widowControl/>
              <w:jc w:val="center"/>
            </w:pPr>
            <w:r w:rsidRPr="00EC1DA6">
              <w:t>см</w:t>
            </w:r>
            <w:r w:rsidRPr="00EC1DA6">
              <w:rPr>
                <w:vertAlign w:val="superscript"/>
              </w:rPr>
              <w:t>2</w:t>
            </w:r>
          </w:p>
        </w:tc>
        <w:tc>
          <w:tcPr>
            <w:tcW w:w="567" w:type="dxa"/>
            <w:vAlign w:val="center"/>
          </w:tcPr>
          <w:p w14:paraId="12F28F09" w14:textId="77777777" w:rsidR="00A870ED" w:rsidRPr="00EC1DA6" w:rsidRDefault="00A870ED" w:rsidP="004B6F13">
            <w:pPr>
              <w:widowControl/>
              <w:ind w:right="-108" w:hanging="109"/>
              <w:jc w:val="center"/>
            </w:pPr>
            <w:r w:rsidRPr="00EC1DA6">
              <w:t>Свыше 13,0 кг/</w:t>
            </w:r>
          </w:p>
          <w:p w14:paraId="7E65FA59" w14:textId="77777777" w:rsidR="00A870ED" w:rsidRPr="00EC1DA6" w:rsidRDefault="00A870ED" w:rsidP="004B6F13">
            <w:pPr>
              <w:widowControl/>
              <w:jc w:val="center"/>
            </w:pPr>
            <w:r w:rsidRPr="00EC1DA6">
              <w:t>см</w:t>
            </w:r>
            <w:r w:rsidRPr="00EC1DA6">
              <w:rPr>
                <w:vertAlign w:val="superscript"/>
              </w:rPr>
              <w:t>2</w:t>
            </w:r>
          </w:p>
        </w:tc>
        <w:tc>
          <w:tcPr>
            <w:tcW w:w="708" w:type="dxa"/>
            <w:vMerge/>
            <w:vAlign w:val="center"/>
          </w:tcPr>
          <w:p w14:paraId="29421D5F" w14:textId="77777777" w:rsidR="00A870ED" w:rsidRPr="00EC1DA6" w:rsidRDefault="00A870ED" w:rsidP="004B6F13">
            <w:pPr>
              <w:widowControl/>
              <w:jc w:val="center"/>
            </w:pPr>
          </w:p>
        </w:tc>
      </w:tr>
      <w:tr w:rsidR="00A870ED" w:rsidRPr="00EC1DA6" w14:paraId="1A3033D9" w14:textId="77777777" w:rsidTr="004B6F13">
        <w:trPr>
          <w:trHeight w:val="300"/>
        </w:trPr>
        <w:tc>
          <w:tcPr>
            <w:tcW w:w="10206" w:type="dxa"/>
            <w:gridSpan w:val="10"/>
            <w:vAlign w:val="center"/>
          </w:tcPr>
          <w:p w14:paraId="4EF4A379" w14:textId="77777777" w:rsidR="00A870ED" w:rsidRPr="00EC1DA6" w:rsidRDefault="00A870ED" w:rsidP="004B6F13">
            <w:pPr>
              <w:widowControl/>
              <w:jc w:val="center"/>
            </w:pPr>
            <w:r w:rsidRPr="00EC1DA6">
              <w:t>Для потребителей, в случае отсутствия дифференциации тарифов по схеме подключения</w:t>
            </w:r>
          </w:p>
        </w:tc>
      </w:tr>
      <w:tr w:rsidR="00A870ED" w:rsidRPr="00EC1DA6" w14:paraId="396C558A" w14:textId="77777777" w:rsidTr="004B6F13">
        <w:trPr>
          <w:trHeight w:val="397"/>
        </w:trPr>
        <w:tc>
          <w:tcPr>
            <w:tcW w:w="567" w:type="dxa"/>
            <w:shd w:val="clear" w:color="auto" w:fill="auto"/>
            <w:noWrap/>
            <w:vAlign w:val="center"/>
            <w:hideMark/>
          </w:tcPr>
          <w:p w14:paraId="4641CBF8" w14:textId="77777777" w:rsidR="00A870ED" w:rsidRPr="00EC1DA6" w:rsidRDefault="00A870ED" w:rsidP="004B6F13">
            <w:pPr>
              <w:jc w:val="center"/>
            </w:pPr>
            <w:r w:rsidRPr="00EC1DA6">
              <w:t>1.</w:t>
            </w:r>
          </w:p>
        </w:tc>
        <w:tc>
          <w:tcPr>
            <w:tcW w:w="2835" w:type="dxa"/>
            <w:shd w:val="clear" w:color="auto" w:fill="auto"/>
            <w:vAlign w:val="center"/>
            <w:hideMark/>
          </w:tcPr>
          <w:p w14:paraId="653AD583" w14:textId="77777777" w:rsidR="00A870ED" w:rsidRDefault="00A870ED" w:rsidP="004B6F13">
            <w:pPr>
              <w:widowControl/>
              <w:jc w:val="both"/>
            </w:pPr>
            <w:r w:rsidRPr="005B06B6">
              <w:t>ООО «ДХЗ</w:t>
            </w:r>
            <w:r>
              <w:t xml:space="preserve"> </w:t>
            </w:r>
            <w:r w:rsidRPr="005B06B6">
              <w:t>-</w:t>
            </w:r>
            <w:r>
              <w:t xml:space="preserve"> </w:t>
            </w:r>
            <w:r w:rsidRPr="005B06B6">
              <w:t xml:space="preserve">Производство» </w:t>
            </w:r>
          </w:p>
          <w:p w14:paraId="1D1DFC6D" w14:textId="77777777" w:rsidR="00A870ED" w:rsidRPr="005B06B6" w:rsidRDefault="00A870ED" w:rsidP="004B6F13">
            <w:pPr>
              <w:widowControl/>
              <w:jc w:val="both"/>
            </w:pPr>
            <w:r w:rsidRPr="005B06B6">
              <w:t>(г. Кинешма)</w:t>
            </w:r>
          </w:p>
        </w:tc>
        <w:tc>
          <w:tcPr>
            <w:tcW w:w="1701" w:type="dxa"/>
            <w:shd w:val="clear" w:color="auto" w:fill="auto"/>
            <w:vAlign w:val="center"/>
            <w:hideMark/>
          </w:tcPr>
          <w:p w14:paraId="2269A26A" w14:textId="77777777" w:rsidR="00A870ED" w:rsidRPr="00EC1DA6" w:rsidRDefault="00A870ED" w:rsidP="004B6F13">
            <w:pPr>
              <w:widowControl/>
              <w:jc w:val="center"/>
            </w:pPr>
            <w:r w:rsidRPr="00EC1DA6">
              <w:t>Одноставочный,</w:t>
            </w:r>
            <w:r>
              <w:t xml:space="preserve"> </w:t>
            </w:r>
            <w:r w:rsidRPr="00EC1DA6">
              <w:t>руб./Гкал,</w:t>
            </w:r>
            <w:r>
              <w:t xml:space="preserve"> без </w:t>
            </w:r>
            <w:r w:rsidRPr="00EC1DA6">
              <w:t>НДС</w:t>
            </w:r>
            <w:r>
              <w:t xml:space="preserve"> </w:t>
            </w:r>
          </w:p>
        </w:tc>
        <w:tc>
          <w:tcPr>
            <w:tcW w:w="709" w:type="dxa"/>
            <w:shd w:val="clear" w:color="auto" w:fill="auto"/>
            <w:noWrap/>
            <w:vAlign w:val="center"/>
            <w:hideMark/>
          </w:tcPr>
          <w:p w14:paraId="4988748E" w14:textId="77777777" w:rsidR="00A870ED" w:rsidRPr="008E537F" w:rsidRDefault="00A870ED" w:rsidP="004B6F13">
            <w:pPr>
              <w:jc w:val="center"/>
              <w:rPr>
                <w:sz w:val="22"/>
                <w:szCs w:val="22"/>
              </w:rPr>
            </w:pPr>
            <w:r w:rsidRPr="008E537F">
              <w:rPr>
                <w:sz w:val="22"/>
                <w:szCs w:val="22"/>
              </w:rPr>
              <w:t>20</w:t>
            </w:r>
            <w:r>
              <w:rPr>
                <w:sz w:val="22"/>
                <w:szCs w:val="22"/>
              </w:rPr>
              <w:t>23</w:t>
            </w:r>
          </w:p>
        </w:tc>
        <w:tc>
          <w:tcPr>
            <w:tcW w:w="1418" w:type="dxa"/>
            <w:shd w:val="clear" w:color="auto" w:fill="auto"/>
            <w:noWrap/>
            <w:vAlign w:val="center"/>
          </w:tcPr>
          <w:p w14:paraId="12EC4055" w14:textId="77777777" w:rsidR="00A870ED" w:rsidRPr="00194F67" w:rsidRDefault="00A870ED" w:rsidP="004B6F13">
            <w:pPr>
              <w:jc w:val="center"/>
              <w:rPr>
                <w:sz w:val="22"/>
                <w:szCs w:val="22"/>
                <w:lang w:val="en-US"/>
              </w:rPr>
            </w:pPr>
            <w:r>
              <w:rPr>
                <w:sz w:val="22"/>
                <w:szCs w:val="22"/>
                <w:lang w:val="en-US"/>
              </w:rPr>
              <w:t>2 004</w:t>
            </w:r>
            <w:r>
              <w:rPr>
                <w:sz w:val="22"/>
                <w:szCs w:val="22"/>
              </w:rPr>
              <w:t>,</w:t>
            </w:r>
            <w:r>
              <w:rPr>
                <w:sz w:val="22"/>
                <w:szCs w:val="22"/>
                <w:lang w:val="en-US"/>
              </w:rPr>
              <w:t>98 *</w:t>
            </w:r>
          </w:p>
        </w:tc>
        <w:tc>
          <w:tcPr>
            <w:tcW w:w="567" w:type="dxa"/>
            <w:shd w:val="clear" w:color="auto" w:fill="auto"/>
            <w:noWrap/>
            <w:vAlign w:val="center"/>
            <w:hideMark/>
          </w:tcPr>
          <w:p w14:paraId="0C6CC111" w14:textId="77777777" w:rsidR="00A870ED" w:rsidRPr="00EC1DA6" w:rsidRDefault="00A870ED" w:rsidP="004B6F13">
            <w:pPr>
              <w:widowControl/>
              <w:jc w:val="center"/>
            </w:pPr>
            <w:r w:rsidRPr="00EC1DA6">
              <w:t>-</w:t>
            </w:r>
          </w:p>
        </w:tc>
        <w:tc>
          <w:tcPr>
            <w:tcW w:w="567" w:type="dxa"/>
            <w:vAlign w:val="center"/>
          </w:tcPr>
          <w:p w14:paraId="433767E4" w14:textId="77777777" w:rsidR="00A870ED" w:rsidRPr="00EC1DA6" w:rsidRDefault="00A870ED" w:rsidP="004B6F13">
            <w:pPr>
              <w:widowControl/>
              <w:jc w:val="center"/>
            </w:pPr>
            <w:r w:rsidRPr="00EC1DA6">
              <w:t>-</w:t>
            </w:r>
          </w:p>
        </w:tc>
        <w:tc>
          <w:tcPr>
            <w:tcW w:w="567" w:type="dxa"/>
            <w:vAlign w:val="center"/>
          </w:tcPr>
          <w:p w14:paraId="3F9970F1" w14:textId="77777777" w:rsidR="00A870ED" w:rsidRPr="00EC1DA6" w:rsidRDefault="00A870ED" w:rsidP="004B6F13">
            <w:pPr>
              <w:widowControl/>
              <w:jc w:val="center"/>
            </w:pPr>
            <w:r w:rsidRPr="00EC1DA6">
              <w:t>-</w:t>
            </w:r>
          </w:p>
        </w:tc>
        <w:tc>
          <w:tcPr>
            <w:tcW w:w="567" w:type="dxa"/>
            <w:vAlign w:val="center"/>
          </w:tcPr>
          <w:p w14:paraId="7C8EA297" w14:textId="77777777" w:rsidR="00A870ED" w:rsidRPr="00EC1DA6" w:rsidRDefault="00A870ED" w:rsidP="004B6F13">
            <w:pPr>
              <w:widowControl/>
              <w:jc w:val="center"/>
            </w:pPr>
            <w:r w:rsidRPr="00EC1DA6">
              <w:t>-</w:t>
            </w:r>
          </w:p>
        </w:tc>
        <w:tc>
          <w:tcPr>
            <w:tcW w:w="708" w:type="dxa"/>
            <w:vAlign w:val="center"/>
          </w:tcPr>
          <w:p w14:paraId="07008148" w14:textId="77777777" w:rsidR="00A870ED" w:rsidRPr="00EC1DA6" w:rsidRDefault="00A870ED" w:rsidP="004B6F13">
            <w:pPr>
              <w:widowControl/>
              <w:jc w:val="center"/>
            </w:pPr>
            <w:r w:rsidRPr="00EC1DA6">
              <w:t>-</w:t>
            </w:r>
          </w:p>
        </w:tc>
      </w:tr>
      <w:tr w:rsidR="00A870ED" w:rsidRPr="00EC1DA6" w14:paraId="68FB2F80" w14:textId="77777777" w:rsidTr="004B6F13">
        <w:trPr>
          <w:trHeight w:val="340"/>
        </w:trPr>
        <w:tc>
          <w:tcPr>
            <w:tcW w:w="10206" w:type="dxa"/>
            <w:gridSpan w:val="10"/>
            <w:shd w:val="clear" w:color="auto" w:fill="auto"/>
            <w:noWrap/>
            <w:vAlign w:val="center"/>
            <w:hideMark/>
          </w:tcPr>
          <w:p w14:paraId="0C1A5352" w14:textId="77777777" w:rsidR="00A870ED" w:rsidRPr="00997C74" w:rsidRDefault="00A870ED" w:rsidP="004B6F13">
            <w:pPr>
              <w:widowControl/>
              <w:jc w:val="center"/>
            </w:pPr>
            <w:r w:rsidRPr="00997C74">
              <w:t>Население (тарифы указываются с учетом НДС)</w:t>
            </w:r>
            <w:r>
              <w:t xml:space="preserve"> </w:t>
            </w:r>
            <w:r w:rsidRPr="00997C74">
              <w:t>*</w:t>
            </w:r>
            <w:r>
              <w:t>*</w:t>
            </w:r>
          </w:p>
        </w:tc>
      </w:tr>
      <w:tr w:rsidR="00A870ED" w:rsidRPr="00EC1DA6" w14:paraId="21BFAECD" w14:textId="77777777" w:rsidTr="004B6F13">
        <w:trPr>
          <w:trHeight w:val="397"/>
        </w:trPr>
        <w:tc>
          <w:tcPr>
            <w:tcW w:w="567" w:type="dxa"/>
            <w:shd w:val="clear" w:color="auto" w:fill="auto"/>
            <w:noWrap/>
            <w:vAlign w:val="center"/>
            <w:hideMark/>
          </w:tcPr>
          <w:p w14:paraId="075A42FB" w14:textId="77777777" w:rsidR="00A870ED" w:rsidRPr="00EC1DA6" w:rsidRDefault="00A870ED" w:rsidP="004B6F13">
            <w:pPr>
              <w:jc w:val="center"/>
            </w:pPr>
            <w:r>
              <w:t>2.</w:t>
            </w:r>
          </w:p>
        </w:tc>
        <w:tc>
          <w:tcPr>
            <w:tcW w:w="2835" w:type="dxa"/>
            <w:shd w:val="clear" w:color="auto" w:fill="auto"/>
            <w:vAlign w:val="center"/>
            <w:hideMark/>
          </w:tcPr>
          <w:p w14:paraId="2CC845DE" w14:textId="77777777" w:rsidR="00A870ED" w:rsidRDefault="00A870ED" w:rsidP="004B6F13">
            <w:pPr>
              <w:widowControl/>
              <w:jc w:val="both"/>
            </w:pPr>
            <w:r w:rsidRPr="005B06B6">
              <w:t>ООО «ДХЗ</w:t>
            </w:r>
            <w:r>
              <w:t xml:space="preserve"> -</w:t>
            </w:r>
            <w:r w:rsidRPr="005B06B6">
              <w:t xml:space="preserve"> Производство»</w:t>
            </w:r>
          </w:p>
          <w:p w14:paraId="1A2D0F59" w14:textId="77777777" w:rsidR="00A870ED" w:rsidRPr="005B06B6" w:rsidRDefault="00A870ED" w:rsidP="004B6F13">
            <w:pPr>
              <w:widowControl/>
              <w:jc w:val="both"/>
            </w:pPr>
            <w:r w:rsidRPr="005B06B6">
              <w:t>(г. Кинешма)</w:t>
            </w:r>
          </w:p>
        </w:tc>
        <w:tc>
          <w:tcPr>
            <w:tcW w:w="1701" w:type="dxa"/>
            <w:shd w:val="clear" w:color="auto" w:fill="auto"/>
            <w:vAlign w:val="center"/>
            <w:hideMark/>
          </w:tcPr>
          <w:p w14:paraId="4DB27790" w14:textId="77777777" w:rsidR="00A870ED" w:rsidRPr="00EC1DA6" w:rsidRDefault="00A870ED" w:rsidP="004B6F13">
            <w:pPr>
              <w:widowControl/>
              <w:jc w:val="center"/>
            </w:pPr>
            <w:r w:rsidRPr="00EC1DA6">
              <w:t>Одноставочный,</w:t>
            </w:r>
            <w:r>
              <w:t xml:space="preserve"> </w:t>
            </w:r>
            <w:r w:rsidRPr="00EC1DA6">
              <w:t>руб./Гкал</w:t>
            </w:r>
          </w:p>
        </w:tc>
        <w:tc>
          <w:tcPr>
            <w:tcW w:w="709" w:type="dxa"/>
            <w:shd w:val="clear" w:color="auto" w:fill="auto"/>
            <w:noWrap/>
            <w:vAlign w:val="center"/>
            <w:hideMark/>
          </w:tcPr>
          <w:p w14:paraId="52A1ABEC" w14:textId="77777777" w:rsidR="00A870ED" w:rsidRPr="008E537F" w:rsidRDefault="00A870ED" w:rsidP="004B6F13">
            <w:pPr>
              <w:jc w:val="center"/>
              <w:rPr>
                <w:sz w:val="22"/>
                <w:szCs w:val="22"/>
              </w:rPr>
            </w:pPr>
            <w:r w:rsidRPr="008E537F">
              <w:rPr>
                <w:sz w:val="22"/>
                <w:szCs w:val="22"/>
              </w:rPr>
              <w:t>20</w:t>
            </w:r>
            <w:r>
              <w:rPr>
                <w:sz w:val="22"/>
                <w:szCs w:val="22"/>
              </w:rPr>
              <w:t>23</w:t>
            </w:r>
          </w:p>
        </w:tc>
        <w:tc>
          <w:tcPr>
            <w:tcW w:w="1418" w:type="dxa"/>
            <w:shd w:val="clear" w:color="auto" w:fill="auto"/>
            <w:noWrap/>
            <w:vAlign w:val="center"/>
          </w:tcPr>
          <w:p w14:paraId="1F4D6A0F" w14:textId="77777777" w:rsidR="00A870ED" w:rsidRPr="00194F67" w:rsidRDefault="00A870ED" w:rsidP="004B6F13">
            <w:pPr>
              <w:jc w:val="center"/>
              <w:rPr>
                <w:sz w:val="22"/>
                <w:szCs w:val="22"/>
                <w:lang w:val="en-US"/>
              </w:rPr>
            </w:pPr>
            <w:r w:rsidRPr="00997C74">
              <w:rPr>
                <w:sz w:val="22"/>
                <w:szCs w:val="22"/>
              </w:rPr>
              <w:t>2</w:t>
            </w:r>
            <w:r>
              <w:rPr>
                <w:sz w:val="22"/>
                <w:szCs w:val="22"/>
              </w:rPr>
              <w:t> </w:t>
            </w:r>
            <w:r>
              <w:rPr>
                <w:sz w:val="22"/>
                <w:szCs w:val="22"/>
                <w:lang w:val="en-US"/>
              </w:rPr>
              <w:t>405</w:t>
            </w:r>
            <w:r>
              <w:rPr>
                <w:sz w:val="22"/>
                <w:szCs w:val="22"/>
              </w:rPr>
              <w:t>,97</w:t>
            </w:r>
            <w:r>
              <w:rPr>
                <w:sz w:val="22"/>
                <w:szCs w:val="22"/>
                <w:lang w:val="en-US"/>
              </w:rPr>
              <w:t xml:space="preserve"> *</w:t>
            </w:r>
          </w:p>
        </w:tc>
        <w:tc>
          <w:tcPr>
            <w:tcW w:w="567" w:type="dxa"/>
            <w:shd w:val="clear" w:color="auto" w:fill="auto"/>
            <w:noWrap/>
            <w:vAlign w:val="center"/>
            <w:hideMark/>
          </w:tcPr>
          <w:p w14:paraId="77EA7572" w14:textId="77777777" w:rsidR="00A870ED" w:rsidRPr="00EC1DA6" w:rsidRDefault="00A870ED" w:rsidP="004B6F13">
            <w:pPr>
              <w:widowControl/>
              <w:jc w:val="center"/>
            </w:pPr>
            <w:r w:rsidRPr="00EC1DA6">
              <w:t>-</w:t>
            </w:r>
          </w:p>
        </w:tc>
        <w:tc>
          <w:tcPr>
            <w:tcW w:w="567" w:type="dxa"/>
            <w:vAlign w:val="center"/>
          </w:tcPr>
          <w:p w14:paraId="78A898DC" w14:textId="77777777" w:rsidR="00A870ED" w:rsidRPr="00EC1DA6" w:rsidRDefault="00A870ED" w:rsidP="004B6F13">
            <w:pPr>
              <w:widowControl/>
              <w:jc w:val="center"/>
            </w:pPr>
            <w:r w:rsidRPr="00EC1DA6">
              <w:t>-</w:t>
            </w:r>
          </w:p>
        </w:tc>
        <w:tc>
          <w:tcPr>
            <w:tcW w:w="567" w:type="dxa"/>
            <w:vAlign w:val="center"/>
          </w:tcPr>
          <w:p w14:paraId="76FD3943" w14:textId="77777777" w:rsidR="00A870ED" w:rsidRPr="00EC1DA6" w:rsidRDefault="00A870ED" w:rsidP="004B6F13">
            <w:pPr>
              <w:widowControl/>
              <w:jc w:val="center"/>
            </w:pPr>
            <w:r w:rsidRPr="00EC1DA6">
              <w:t>-</w:t>
            </w:r>
          </w:p>
        </w:tc>
        <w:tc>
          <w:tcPr>
            <w:tcW w:w="567" w:type="dxa"/>
            <w:vAlign w:val="center"/>
          </w:tcPr>
          <w:p w14:paraId="6B8ABD97" w14:textId="77777777" w:rsidR="00A870ED" w:rsidRPr="00EC1DA6" w:rsidRDefault="00A870ED" w:rsidP="004B6F13">
            <w:pPr>
              <w:widowControl/>
              <w:jc w:val="center"/>
            </w:pPr>
            <w:r w:rsidRPr="00EC1DA6">
              <w:t>-</w:t>
            </w:r>
          </w:p>
        </w:tc>
        <w:tc>
          <w:tcPr>
            <w:tcW w:w="708" w:type="dxa"/>
            <w:vAlign w:val="center"/>
          </w:tcPr>
          <w:p w14:paraId="44984C9B" w14:textId="77777777" w:rsidR="00A870ED" w:rsidRPr="00EC1DA6" w:rsidRDefault="00A870ED" w:rsidP="004B6F13">
            <w:pPr>
              <w:jc w:val="center"/>
            </w:pPr>
            <w:r w:rsidRPr="00EC1DA6">
              <w:t>-</w:t>
            </w:r>
          </w:p>
        </w:tc>
      </w:tr>
    </w:tbl>
    <w:p w14:paraId="51A1B5CE" w14:textId="77777777" w:rsidR="00A870ED" w:rsidRDefault="00A870ED" w:rsidP="00A870ED">
      <w:pPr>
        <w:widowControl/>
        <w:autoSpaceDE w:val="0"/>
        <w:autoSpaceDN w:val="0"/>
        <w:adjustRightInd w:val="0"/>
        <w:jc w:val="right"/>
        <w:rPr>
          <w:sz w:val="18"/>
          <w:szCs w:val="18"/>
        </w:rPr>
      </w:pPr>
    </w:p>
    <w:p w14:paraId="43C876AE" w14:textId="77777777" w:rsidR="00A870ED" w:rsidRPr="000B654D" w:rsidRDefault="00A870ED" w:rsidP="00A870ED">
      <w:pPr>
        <w:widowControl/>
        <w:ind w:firstLine="567"/>
        <w:jc w:val="both"/>
        <w:rPr>
          <w:sz w:val="22"/>
          <w:szCs w:val="22"/>
        </w:rPr>
      </w:pPr>
      <w:r w:rsidRPr="000B654D">
        <w:rPr>
          <w:spacing w:val="2"/>
          <w:sz w:val="22"/>
          <w:szCs w:val="22"/>
          <w:shd w:val="clear" w:color="auto" w:fill="FFFFFF"/>
        </w:rPr>
        <w:t>*</w:t>
      </w:r>
      <w:r>
        <w:rPr>
          <w:spacing w:val="2"/>
          <w:sz w:val="22"/>
          <w:szCs w:val="22"/>
          <w:shd w:val="clear" w:color="auto" w:fill="FFFFFF"/>
        </w:rPr>
        <w:t xml:space="preserve"> Т</w:t>
      </w:r>
      <w:r w:rsidRPr="000B654D">
        <w:rPr>
          <w:spacing w:val="2"/>
          <w:sz w:val="22"/>
          <w:szCs w:val="22"/>
          <w:shd w:val="clear" w:color="auto" w:fill="FFFFFF"/>
        </w:rPr>
        <w:t>ариф, установленны</w:t>
      </w:r>
      <w:r>
        <w:rPr>
          <w:spacing w:val="2"/>
          <w:sz w:val="22"/>
          <w:szCs w:val="22"/>
          <w:shd w:val="clear" w:color="auto" w:fill="FFFFFF"/>
        </w:rPr>
        <w:t>й</w:t>
      </w:r>
      <w:r w:rsidRPr="000B654D">
        <w:rPr>
          <w:spacing w:val="2"/>
          <w:sz w:val="22"/>
          <w:szCs w:val="22"/>
          <w:shd w:val="clear" w:color="auto" w:fill="FFFFFF"/>
        </w:rPr>
        <w:t xml:space="preserve"> на 2023 год, ввод</w:t>
      </w:r>
      <w:r>
        <w:rPr>
          <w:spacing w:val="2"/>
          <w:sz w:val="22"/>
          <w:szCs w:val="22"/>
          <w:shd w:val="clear" w:color="auto" w:fill="FFFFFF"/>
        </w:rPr>
        <w:t>и</w:t>
      </w:r>
      <w:r w:rsidRPr="000B654D">
        <w:rPr>
          <w:spacing w:val="2"/>
          <w:sz w:val="22"/>
          <w:szCs w:val="22"/>
          <w:shd w:val="clear" w:color="auto" w:fill="FFFFFF"/>
        </w:rPr>
        <w:t>тся в действие с 1 декабря 2022 г.</w:t>
      </w:r>
    </w:p>
    <w:p w14:paraId="7C7DB8B0" w14:textId="77777777" w:rsidR="00A870ED" w:rsidRPr="005E0F25" w:rsidRDefault="00A870ED" w:rsidP="00A870ED">
      <w:pPr>
        <w:widowControl/>
        <w:autoSpaceDE w:val="0"/>
        <w:autoSpaceDN w:val="0"/>
        <w:adjustRightInd w:val="0"/>
        <w:ind w:firstLine="540"/>
        <w:jc w:val="both"/>
        <w:outlineLvl w:val="3"/>
        <w:rPr>
          <w:sz w:val="22"/>
          <w:szCs w:val="22"/>
        </w:rPr>
      </w:pPr>
      <w:r w:rsidRPr="005E0F25">
        <w:rPr>
          <w:sz w:val="22"/>
          <w:szCs w:val="22"/>
        </w:rPr>
        <w:t>*</w:t>
      </w:r>
      <w:r>
        <w:rPr>
          <w:sz w:val="22"/>
          <w:szCs w:val="22"/>
        </w:rPr>
        <w:t>*</w:t>
      </w:r>
      <w:r w:rsidRPr="005E0F25">
        <w:rPr>
          <w:sz w:val="22"/>
          <w:szCs w:val="22"/>
        </w:rPr>
        <w:t xml:space="preserve"> Выделяется в целях реализации </w:t>
      </w:r>
      <w:hyperlink r:id="rId14" w:history="1">
        <w:r w:rsidRPr="005E0F25">
          <w:rPr>
            <w:sz w:val="22"/>
            <w:szCs w:val="22"/>
          </w:rPr>
          <w:t>пункта 6 статьи 168</w:t>
        </w:r>
      </w:hyperlink>
      <w:r w:rsidRPr="005E0F25">
        <w:rPr>
          <w:sz w:val="22"/>
          <w:szCs w:val="22"/>
        </w:rPr>
        <w:t xml:space="preserve"> Налогового кодекса Российской Федерации (часть вторая).</w:t>
      </w:r>
    </w:p>
    <w:p w14:paraId="7E234313" w14:textId="77777777" w:rsidR="00A870ED" w:rsidRDefault="00A870ED" w:rsidP="00A870ED">
      <w:pPr>
        <w:widowControl/>
        <w:autoSpaceDE w:val="0"/>
        <w:autoSpaceDN w:val="0"/>
        <w:adjustRightInd w:val="0"/>
        <w:jc w:val="right"/>
        <w:rPr>
          <w:sz w:val="22"/>
          <w:szCs w:val="22"/>
        </w:rPr>
      </w:pPr>
    </w:p>
    <w:p w14:paraId="29D13BF2" w14:textId="77777777" w:rsidR="00A870ED" w:rsidRDefault="00A870ED" w:rsidP="00A870ED">
      <w:pPr>
        <w:widowControl/>
        <w:autoSpaceDE w:val="0"/>
        <w:autoSpaceDN w:val="0"/>
        <w:adjustRightInd w:val="0"/>
        <w:jc w:val="center"/>
        <w:rPr>
          <w:b/>
          <w:bCs/>
          <w:sz w:val="22"/>
          <w:szCs w:val="22"/>
        </w:rPr>
      </w:pPr>
      <w:r>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984"/>
        <w:gridCol w:w="709"/>
        <w:gridCol w:w="1417"/>
        <w:gridCol w:w="567"/>
        <w:gridCol w:w="567"/>
        <w:gridCol w:w="567"/>
        <w:gridCol w:w="567"/>
        <w:gridCol w:w="709"/>
      </w:tblGrid>
      <w:tr w:rsidR="00A870ED" w:rsidRPr="00EC1DA6" w14:paraId="1497AE9C" w14:textId="77777777" w:rsidTr="004B6F13">
        <w:trPr>
          <w:trHeight w:val="264"/>
        </w:trPr>
        <w:tc>
          <w:tcPr>
            <w:tcW w:w="567" w:type="dxa"/>
            <w:vMerge w:val="restart"/>
            <w:shd w:val="clear" w:color="auto" w:fill="auto"/>
            <w:vAlign w:val="center"/>
            <w:hideMark/>
          </w:tcPr>
          <w:p w14:paraId="5AF5791F" w14:textId="77777777" w:rsidR="00A870ED" w:rsidRPr="00EC1DA6" w:rsidRDefault="00A870ED" w:rsidP="004B6F13">
            <w:pPr>
              <w:widowControl/>
              <w:jc w:val="center"/>
            </w:pPr>
            <w:r w:rsidRPr="00EC1DA6">
              <w:t>№ п/п</w:t>
            </w:r>
          </w:p>
        </w:tc>
        <w:tc>
          <w:tcPr>
            <w:tcW w:w="2552" w:type="dxa"/>
            <w:vMerge w:val="restart"/>
            <w:shd w:val="clear" w:color="auto" w:fill="auto"/>
            <w:vAlign w:val="center"/>
            <w:hideMark/>
          </w:tcPr>
          <w:p w14:paraId="16347BAC" w14:textId="77777777" w:rsidR="00A870ED" w:rsidRPr="00EC1DA6" w:rsidRDefault="00A870ED" w:rsidP="004B6F13">
            <w:pPr>
              <w:widowControl/>
              <w:jc w:val="center"/>
            </w:pPr>
            <w:r w:rsidRPr="00EC1DA6">
              <w:t>Наименование регулируемой организации</w:t>
            </w:r>
          </w:p>
        </w:tc>
        <w:tc>
          <w:tcPr>
            <w:tcW w:w="1984" w:type="dxa"/>
            <w:vMerge w:val="restart"/>
            <w:shd w:val="clear" w:color="auto" w:fill="auto"/>
            <w:noWrap/>
            <w:vAlign w:val="center"/>
            <w:hideMark/>
          </w:tcPr>
          <w:p w14:paraId="76792E0D" w14:textId="77777777" w:rsidR="00A870ED" w:rsidRPr="00EC1DA6" w:rsidRDefault="00A870ED" w:rsidP="004B6F13">
            <w:pPr>
              <w:widowControl/>
              <w:jc w:val="center"/>
            </w:pPr>
            <w:r w:rsidRPr="00EC1DA6">
              <w:t>Вид тарифа</w:t>
            </w:r>
          </w:p>
        </w:tc>
        <w:tc>
          <w:tcPr>
            <w:tcW w:w="709" w:type="dxa"/>
            <w:vMerge w:val="restart"/>
            <w:shd w:val="clear" w:color="auto" w:fill="auto"/>
            <w:noWrap/>
            <w:vAlign w:val="center"/>
            <w:hideMark/>
          </w:tcPr>
          <w:p w14:paraId="21E8AE3F" w14:textId="77777777" w:rsidR="00A870ED" w:rsidRPr="00EC1DA6" w:rsidRDefault="00A870ED" w:rsidP="004B6F13">
            <w:pPr>
              <w:widowControl/>
              <w:jc w:val="center"/>
            </w:pPr>
            <w:r w:rsidRPr="00EC1DA6">
              <w:t>Год</w:t>
            </w:r>
          </w:p>
        </w:tc>
        <w:tc>
          <w:tcPr>
            <w:tcW w:w="1417" w:type="dxa"/>
            <w:vMerge w:val="restart"/>
            <w:shd w:val="clear" w:color="auto" w:fill="auto"/>
            <w:noWrap/>
            <w:vAlign w:val="center"/>
            <w:hideMark/>
          </w:tcPr>
          <w:p w14:paraId="767174BC" w14:textId="77777777" w:rsidR="00A870ED" w:rsidRPr="00911933" w:rsidRDefault="00A870ED" w:rsidP="004B6F13">
            <w:pPr>
              <w:widowControl/>
              <w:jc w:val="center"/>
            </w:pPr>
            <w:r w:rsidRPr="00911933">
              <w:t>Вода</w:t>
            </w:r>
          </w:p>
        </w:tc>
        <w:tc>
          <w:tcPr>
            <w:tcW w:w="2268" w:type="dxa"/>
            <w:gridSpan w:val="4"/>
            <w:shd w:val="clear" w:color="auto" w:fill="auto"/>
            <w:noWrap/>
            <w:vAlign w:val="center"/>
            <w:hideMark/>
          </w:tcPr>
          <w:p w14:paraId="799845EE" w14:textId="77777777" w:rsidR="00A870ED" w:rsidRPr="00EC1DA6" w:rsidRDefault="00A870ED" w:rsidP="004B6F13">
            <w:pPr>
              <w:widowControl/>
              <w:jc w:val="center"/>
            </w:pPr>
            <w:r w:rsidRPr="00EC1DA6">
              <w:t>Отборный пар давлением</w:t>
            </w:r>
          </w:p>
        </w:tc>
        <w:tc>
          <w:tcPr>
            <w:tcW w:w="709" w:type="dxa"/>
            <w:vMerge w:val="restart"/>
          </w:tcPr>
          <w:p w14:paraId="61BFC28E" w14:textId="77777777" w:rsidR="00A870ED" w:rsidRPr="00EC1DA6" w:rsidRDefault="00A870ED" w:rsidP="004B6F13">
            <w:pPr>
              <w:widowControl/>
              <w:jc w:val="center"/>
            </w:pPr>
            <w:r w:rsidRPr="00EC1DA6">
              <w:t>Острый и редуцированный пар</w:t>
            </w:r>
          </w:p>
        </w:tc>
      </w:tr>
      <w:tr w:rsidR="00A870ED" w:rsidRPr="00EC1DA6" w14:paraId="0F86F685" w14:textId="77777777" w:rsidTr="004B6F13">
        <w:trPr>
          <w:trHeight w:val="540"/>
        </w:trPr>
        <w:tc>
          <w:tcPr>
            <w:tcW w:w="567" w:type="dxa"/>
            <w:vMerge/>
            <w:shd w:val="clear" w:color="auto" w:fill="auto"/>
            <w:noWrap/>
            <w:vAlign w:val="center"/>
            <w:hideMark/>
          </w:tcPr>
          <w:p w14:paraId="1A12552A" w14:textId="77777777" w:rsidR="00A870ED" w:rsidRPr="00EC1DA6" w:rsidRDefault="00A870ED" w:rsidP="004B6F13">
            <w:pPr>
              <w:widowControl/>
              <w:jc w:val="center"/>
            </w:pPr>
          </w:p>
        </w:tc>
        <w:tc>
          <w:tcPr>
            <w:tcW w:w="2552" w:type="dxa"/>
            <w:vMerge/>
            <w:shd w:val="clear" w:color="auto" w:fill="auto"/>
            <w:vAlign w:val="center"/>
            <w:hideMark/>
          </w:tcPr>
          <w:p w14:paraId="4C59F277" w14:textId="77777777" w:rsidR="00A870ED" w:rsidRPr="00EC1DA6" w:rsidRDefault="00A870ED" w:rsidP="004B6F13">
            <w:pPr>
              <w:widowControl/>
            </w:pPr>
          </w:p>
        </w:tc>
        <w:tc>
          <w:tcPr>
            <w:tcW w:w="1984" w:type="dxa"/>
            <w:vMerge/>
            <w:shd w:val="clear" w:color="auto" w:fill="auto"/>
            <w:noWrap/>
            <w:vAlign w:val="center"/>
            <w:hideMark/>
          </w:tcPr>
          <w:p w14:paraId="31B7A0A3" w14:textId="77777777" w:rsidR="00A870ED" w:rsidRPr="00EC1DA6" w:rsidRDefault="00A870ED" w:rsidP="004B6F13">
            <w:pPr>
              <w:widowControl/>
              <w:jc w:val="center"/>
            </w:pPr>
          </w:p>
        </w:tc>
        <w:tc>
          <w:tcPr>
            <w:tcW w:w="709" w:type="dxa"/>
            <w:vMerge/>
            <w:shd w:val="clear" w:color="auto" w:fill="auto"/>
            <w:noWrap/>
            <w:vAlign w:val="center"/>
            <w:hideMark/>
          </w:tcPr>
          <w:p w14:paraId="6C9A6C26" w14:textId="77777777" w:rsidR="00A870ED" w:rsidRPr="00EC1DA6" w:rsidRDefault="00A870ED" w:rsidP="004B6F13">
            <w:pPr>
              <w:widowControl/>
              <w:jc w:val="center"/>
            </w:pPr>
          </w:p>
        </w:tc>
        <w:tc>
          <w:tcPr>
            <w:tcW w:w="1417" w:type="dxa"/>
            <w:vMerge/>
            <w:shd w:val="clear" w:color="auto" w:fill="auto"/>
            <w:noWrap/>
            <w:vAlign w:val="center"/>
          </w:tcPr>
          <w:p w14:paraId="7B33CCF6" w14:textId="77777777" w:rsidR="00A870ED" w:rsidRPr="00EC1DA6" w:rsidRDefault="00A870ED" w:rsidP="004B6F13">
            <w:pPr>
              <w:widowControl/>
              <w:jc w:val="center"/>
            </w:pPr>
          </w:p>
        </w:tc>
        <w:tc>
          <w:tcPr>
            <w:tcW w:w="567" w:type="dxa"/>
            <w:shd w:val="clear" w:color="auto" w:fill="auto"/>
            <w:vAlign w:val="center"/>
            <w:hideMark/>
          </w:tcPr>
          <w:p w14:paraId="0D4AED96" w14:textId="77777777" w:rsidR="00A870ED" w:rsidRPr="00EC1DA6" w:rsidRDefault="00A870ED" w:rsidP="004B6F13">
            <w:pPr>
              <w:widowControl/>
              <w:jc w:val="center"/>
            </w:pPr>
            <w:r w:rsidRPr="00EC1DA6">
              <w:t>от 1,2 до 2,5 кг/</w:t>
            </w:r>
          </w:p>
          <w:p w14:paraId="0E893C7B" w14:textId="77777777" w:rsidR="00A870ED" w:rsidRPr="00EC1DA6" w:rsidRDefault="00A870ED" w:rsidP="004B6F13">
            <w:pPr>
              <w:widowControl/>
              <w:jc w:val="center"/>
            </w:pPr>
            <w:r w:rsidRPr="00EC1DA6">
              <w:t>см</w:t>
            </w:r>
            <w:r w:rsidRPr="00EC1DA6">
              <w:rPr>
                <w:vertAlign w:val="superscript"/>
              </w:rPr>
              <w:t>2</w:t>
            </w:r>
          </w:p>
        </w:tc>
        <w:tc>
          <w:tcPr>
            <w:tcW w:w="567" w:type="dxa"/>
            <w:vAlign w:val="center"/>
          </w:tcPr>
          <w:p w14:paraId="41E1FBDF" w14:textId="77777777" w:rsidR="00A870ED" w:rsidRPr="00EC1DA6" w:rsidRDefault="00A870ED" w:rsidP="004B6F13">
            <w:pPr>
              <w:widowControl/>
              <w:jc w:val="center"/>
            </w:pPr>
            <w:r w:rsidRPr="00EC1DA6">
              <w:t>от 2,5 до 7,0 кг/см</w:t>
            </w:r>
            <w:r w:rsidRPr="00EC1DA6">
              <w:rPr>
                <w:vertAlign w:val="superscript"/>
              </w:rPr>
              <w:t>2</w:t>
            </w:r>
          </w:p>
        </w:tc>
        <w:tc>
          <w:tcPr>
            <w:tcW w:w="567" w:type="dxa"/>
            <w:vAlign w:val="center"/>
          </w:tcPr>
          <w:p w14:paraId="158874E7" w14:textId="77777777" w:rsidR="00A870ED" w:rsidRPr="00EC1DA6" w:rsidRDefault="00A870ED" w:rsidP="004B6F13">
            <w:pPr>
              <w:widowControl/>
              <w:jc w:val="center"/>
            </w:pPr>
            <w:r w:rsidRPr="00EC1DA6">
              <w:t>от 7,0 до 13,0 кг/</w:t>
            </w:r>
          </w:p>
          <w:p w14:paraId="2EF9820F" w14:textId="77777777" w:rsidR="00A870ED" w:rsidRPr="00EC1DA6" w:rsidRDefault="00A870ED" w:rsidP="004B6F13">
            <w:pPr>
              <w:widowControl/>
              <w:jc w:val="center"/>
            </w:pPr>
            <w:r w:rsidRPr="00EC1DA6">
              <w:t>см</w:t>
            </w:r>
            <w:r w:rsidRPr="00EC1DA6">
              <w:rPr>
                <w:vertAlign w:val="superscript"/>
              </w:rPr>
              <w:t>2</w:t>
            </w:r>
          </w:p>
        </w:tc>
        <w:tc>
          <w:tcPr>
            <w:tcW w:w="567" w:type="dxa"/>
            <w:vAlign w:val="center"/>
          </w:tcPr>
          <w:p w14:paraId="34FF3F82" w14:textId="77777777" w:rsidR="00A870ED" w:rsidRPr="00EC1DA6" w:rsidRDefault="00A870ED" w:rsidP="004B6F13">
            <w:pPr>
              <w:widowControl/>
              <w:ind w:right="-108" w:hanging="109"/>
              <w:jc w:val="center"/>
            </w:pPr>
            <w:r w:rsidRPr="00EC1DA6">
              <w:t>Свыше 13,0 кг/</w:t>
            </w:r>
          </w:p>
          <w:p w14:paraId="3F3431B2" w14:textId="77777777" w:rsidR="00A870ED" w:rsidRPr="00EC1DA6" w:rsidRDefault="00A870ED" w:rsidP="004B6F13">
            <w:pPr>
              <w:widowControl/>
              <w:jc w:val="center"/>
            </w:pPr>
            <w:r w:rsidRPr="00EC1DA6">
              <w:t>см</w:t>
            </w:r>
            <w:r w:rsidRPr="00EC1DA6">
              <w:rPr>
                <w:vertAlign w:val="superscript"/>
              </w:rPr>
              <w:t>2</w:t>
            </w:r>
          </w:p>
        </w:tc>
        <w:tc>
          <w:tcPr>
            <w:tcW w:w="709" w:type="dxa"/>
            <w:vMerge/>
            <w:vAlign w:val="center"/>
          </w:tcPr>
          <w:p w14:paraId="506360D7" w14:textId="77777777" w:rsidR="00A870ED" w:rsidRPr="00EC1DA6" w:rsidRDefault="00A870ED" w:rsidP="004B6F13">
            <w:pPr>
              <w:widowControl/>
              <w:jc w:val="center"/>
            </w:pPr>
          </w:p>
        </w:tc>
      </w:tr>
      <w:tr w:rsidR="00A870ED" w:rsidRPr="00EC1DA6" w14:paraId="026E18EF" w14:textId="77777777" w:rsidTr="004B6F13">
        <w:trPr>
          <w:trHeight w:val="365"/>
        </w:trPr>
        <w:tc>
          <w:tcPr>
            <w:tcW w:w="567" w:type="dxa"/>
            <w:shd w:val="clear" w:color="auto" w:fill="auto"/>
            <w:noWrap/>
            <w:vAlign w:val="center"/>
            <w:hideMark/>
          </w:tcPr>
          <w:p w14:paraId="47ABFAB2" w14:textId="77777777" w:rsidR="00A870ED" w:rsidRPr="00EC1DA6" w:rsidRDefault="00A870ED" w:rsidP="004B6F13">
            <w:pPr>
              <w:jc w:val="center"/>
            </w:pPr>
            <w:r w:rsidRPr="00EC1DA6">
              <w:t>1.</w:t>
            </w:r>
          </w:p>
        </w:tc>
        <w:tc>
          <w:tcPr>
            <w:tcW w:w="2552" w:type="dxa"/>
            <w:shd w:val="clear" w:color="auto" w:fill="auto"/>
            <w:vAlign w:val="center"/>
            <w:hideMark/>
          </w:tcPr>
          <w:p w14:paraId="2BBD6937" w14:textId="77777777" w:rsidR="00A870ED" w:rsidRDefault="00A870ED" w:rsidP="004B6F13">
            <w:pPr>
              <w:widowControl/>
            </w:pPr>
            <w:r w:rsidRPr="005B06B6">
              <w:t>ООО «ДХЗ</w:t>
            </w:r>
            <w:r>
              <w:t xml:space="preserve"> </w:t>
            </w:r>
            <w:r w:rsidRPr="005B06B6">
              <w:t xml:space="preserve">- Производство» </w:t>
            </w:r>
          </w:p>
          <w:p w14:paraId="1C7A21B3" w14:textId="77777777" w:rsidR="00A870ED" w:rsidRPr="00A0166C" w:rsidRDefault="00A870ED" w:rsidP="004B6F13">
            <w:pPr>
              <w:widowControl/>
            </w:pPr>
            <w:r w:rsidRPr="005B06B6">
              <w:t>(г. Кинешма)</w:t>
            </w:r>
          </w:p>
        </w:tc>
        <w:tc>
          <w:tcPr>
            <w:tcW w:w="1984" w:type="dxa"/>
            <w:shd w:val="clear" w:color="auto" w:fill="auto"/>
            <w:vAlign w:val="center"/>
            <w:hideMark/>
          </w:tcPr>
          <w:p w14:paraId="146B84C8" w14:textId="77777777" w:rsidR="00A870ED" w:rsidRPr="00EC1DA6" w:rsidRDefault="00A870ED" w:rsidP="004B6F13">
            <w:pPr>
              <w:widowControl/>
              <w:jc w:val="center"/>
            </w:pPr>
            <w:r w:rsidRPr="00EC1DA6">
              <w:t>Одноставочный,</w:t>
            </w:r>
            <w:r>
              <w:t xml:space="preserve"> </w:t>
            </w:r>
            <w:r w:rsidRPr="00EC1DA6">
              <w:t>руб./Гкал,</w:t>
            </w:r>
            <w:r>
              <w:t xml:space="preserve"> без </w:t>
            </w:r>
            <w:r w:rsidRPr="00EC1DA6">
              <w:t>НДС</w:t>
            </w:r>
            <w:r>
              <w:t xml:space="preserve"> </w:t>
            </w:r>
          </w:p>
        </w:tc>
        <w:tc>
          <w:tcPr>
            <w:tcW w:w="709" w:type="dxa"/>
            <w:shd w:val="clear" w:color="auto" w:fill="auto"/>
            <w:noWrap/>
            <w:vAlign w:val="center"/>
            <w:hideMark/>
          </w:tcPr>
          <w:p w14:paraId="7BD19B55" w14:textId="77777777" w:rsidR="00A870ED" w:rsidRPr="008E537F" w:rsidRDefault="00A870ED" w:rsidP="004B6F13">
            <w:pPr>
              <w:jc w:val="center"/>
              <w:rPr>
                <w:sz w:val="22"/>
                <w:szCs w:val="22"/>
              </w:rPr>
            </w:pPr>
            <w:r w:rsidRPr="008E537F">
              <w:rPr>
                <w:sz w:val="22"/>
                <w:szCs w:val="22"/>
              </w:rPr>
              <w:t>20</w:t>
            </w:r>
            <w:r>
              <w:rPr>
                <w:sz w:val="22"/>
                <w:szCs w:val="22"/>
              </w:rPr>
              <w:t>23</w:t>
            </w:r>
          </w:p>
        </w:tc>
        <w:tc>
          <w:tcPr>
            <w:tcW w:w="1417" w:type="dxa"/>
            <w:shd w:val="clear" w:color="auto" w:fill="auto"/>
            <w:noWrap/>
            <w:vAlign w:val="center"/>
          </w:tcPr>
          <w:p w14:paraId="3341124D" w14:textId="77777777" w:rsidR="00A870ED" w:rsidRPr="00194F67" w:rsidRDefault="00A870ED" w:rsidP="004B6F13">
            <w:pPr>
              <w:jc w:val="center"/>
              <w:rPr>
                <w:sz w:val="22"/>
                <w:szCs w:val="22"/>
                <w:lang w:val="en-US"/>
              </w:rPr>
            </w:pPr>
            <w:r w:rsidRPr="00997C74">
              <w:rPr>
                <w:sz w:val="22"/>
                <w:szCs w:val="22"/>
              </w:rPr>
              <w:t>1</w:t>
            </w:r>
            <w:r>
              <w:rPr>
                <w:sz w:val="22"/>
                <w:szCs w:val="22"/>
              </w:rPr>
              <w:t> 367,29</w:t>
            </w:r>
            <w:r>
              <w:rPr>
                <w:sz w:val="22"/>
                <w:szCs w:val="22"/>
                <w:lang w:val="en-US"/>
              </w:rPr>
              <w:t xml:space="preserve"> *</w:t>
            </w:r>
          </w:p>
        </w:tc>
        <w:tc>
          <w:tcPr>
            <w:tcW w:w="567" w:type="dxa"/>
            <w:shd w:val="clear" w:color="auto" w:fill="auto"/>
            <w:noWrap/>
            <w:vAlign w:val="center"/>
            <w:hideMark/>
          </w:tcPr>
          <w:p w14:paraId="6267E8B7" w14:textId="77777777" w:rsidR="00A870ED" w:rsidRPr="00EC1DA6" w:rsidRDefault="00A870ED" w:rsidP="004B6F13">
            <w:pPr>
              <w:widowControl/>
              <w:jc w:val="center"/>
            </w:pPr>
            <w:r w:rsidRPr="00EC1DA6">
              <w:t>-</w:t>
            </w:r>
          </w:p>
        </w:tc>
        <w:tc>
          <w:tcPr>
            <w:tcW w:w="567" w:type="dxa"/>
            <w:vAlign w:val="center"/>
          </w:tcPr>
          <w:p w14:paraId="47579F07" w14:textId="77777777" w:rsidR="00A870ED" w:rsidRPr="00EC1DA6" w:rsidRDefault="00A870ED" w:rsidP="004B6F13">
            <w:pPr>
              <w:widowControl/>
              <w:jc w:val="center"/>
            </w:pPr>
            <w:r w:rsidRPr="00EC1DA6">
              <w:t>-</w:t>
            </w:r>
          </w:p>
        </w:tc>
        <w:tc>
          <w:tcPr>
            <w:tcW w:w="567" w:type="dxa"/>
            <w:vAlign w:val="center"/>
          </w:tcPr>
          <w:p w14:paraId="077CB4A0" w14:textId="77777777" w:rsidR="00A870ED" w:rsidRPr="00EC1DA6" w:rsidRDefault="00A870ED" w:rsidP="004B6F13">
            <w:pPr>
              <w:widowControl/>
              <w:jc w:val="center"/>
            </w:pPr>
            <w:r w:rsidRPr="00EC1DA6">
              <w:t>-</w:t>
            </w:r>
          </w:p>
        </w:tc>
        <w:tc>
          <w:tcPr>
            <w:tcW w:w="567" w:type="dxa"/>
            <w:vAlign w:val="center"/>
          </w:tcPr>
          <w:p w14:paraId="562A12E0" w14:textId="77777777" w:rsidR="00A870ED" w:rsidRPr="00EC1DA6" w:rsidRDefault="00A870ED" w:rsidP="004B6F13">
            <w:pPr>
              <w:widowControl/>
              <w:jc w:val="center"/>
            </w:pPr>
            <w:r w:rsidRPr="00EC1DA6">
              <w:t>-</w:t>
            </w:r>
          </w:p>
        </w:tc>
        <w:tc>
          <w:tcPr>
            <w:tcW w:w="709" w:type="dxa"/>
            <w:vAlign w:val="center"/>
          </w:tcPr>
          <w:p w14:paraId="2722F06C" w14:textId="77777777" w:rsidR="00A870ED" w:rsidRPr="00EC1DA6" w:rsidRDefault="00A870ED" w:rsidP="004B6F13">
            <w:pPr>
              <w:widowControl/>
              <w:jc w:val="center"/>
            </w:pPr>
            <w:r w:rsidRPr="00EC1DA6">
              <w:t>-</w:t>
            </w:r>
          </w:p>
        </w:tc>
      </w:tr>
    </w:tbl>
    <w:p w14:paraId="54BF370E" w14:textId="77777777" w:rsidR="00A870ED" w:rsidRDefault="00A870ED" w:rsidP="00A870ED">
      <w:pPr>
        <w:widowControl/>
        <w:ind w:firstLine="567"/>
        <w:jc w:val="both"/>
        <w:rPr>
          <w:spacing w:val="2"/>
          <w:sz w:val="22"/>
          <w:szCs w:val="22"/>
          <w:shd w:val="clear" w:color="auto" w:fill="FFFFFF"/>
        </w:rPr>
      </w:pPr>
    </w:p>
    <w:p w14:paraId="46AFF0B3" w14:textId="77777777" w:rsidR="00A870ED" w:rsidRPr="000B654D" w:rsidRDefault="00A870ED" w:rsidP="00A870ED">
      <w:pPr>
        <w:widowControl/>
        <w:ind w:firstLine="567"/>
        <w:jc w:val="both"/>
        <w:rPr>
          <w:sz w:val="22"/>
          <w:szCs w:val="22"/>
        </w:rPr>
      </w:pPr>
      <w:r w:rsidRPr="000B654D">
        <w:rPr>
          <w:spacing w:val="2"/>
          <w:sz w:val="22"/>
          <w:szCs w:val="22"/>
          <w:shd w:val="clear" w:color="auto" w:fill="FFFFFF"/>
        </w:rPr>
        <w:t>*</w:t>
      </w:r>
      <w:r>
        <w:rPr>
          <w:spacing w:val="2"/>
          <w:sz w:val="22"/>
          <w:szCs w:val="22"/>
          <w:shd w:val="clear" w:color="auto" w:fill="FFFFFF"/>
        </w:rPr>
        <w:t xml:space="preserve"> Т</w:t>
      </w:r>
      <w:r w:rsidRPr="000B654D">
        <w:rPr>
          <w:spacing w:val="2"/>
          <w:sz w:val="22"/>
          <w:szCs w:val="22"/>
          <w:shd w:val="clear" w:color="auto" w:fill="FFFFFF"/>
        </w:rPr>
        <w:t>ариф, установленны</w:t>
      </w:r>
      <w:r>
        <w:rPr>
          <w:spacing w:val="2"/>
          <w:sz w:val="22"/>
          <w:szCs w:val="22"/>
          <w:shd w:val="clear" w:color="auto" w:fill="FFFFFF"/>
        </w:rPr>
        <w:t>й</w:t>
      </w:r>
      <w:r w:rsidRPr="000B654D">
        <w:rPr>
          <w:spacing w:val="2"/>
          <w:sz w:val="22"/>
          <w:szCs w:val="22"/>
          <w:shd w:val="clear" w:color="auto" w:fill="FFFFFF"/>
        </w:rPr>
        <w:t xml:space="preserve"> на 2023 год, ввод</w:t>
      </w:r>
      <w:r>
        <w:rPr>
          <w:spacing w:val="2"/>
          <w:sz w:val="22"/>
          <w:szCs w:val="22"/>
          <w:shd w:val="clear" w:color="auto" w:fill="FFFFFF"/>
        </w:rPr>
        <w:t>и</w:t>
      </w:r>
      <w:r w:rsidRPr="000B654D">
        <w:rPr>
          <w:spacing w:val="2"/>
          <w:sz w:val="22"/>
          <w:szCs w:val="22"/>
          <w:shd w:val="clear" w:color="auto" w:fill="FFFFFF"/>
        </w:rPr>
        <w:t>тся в действие с 1 декабря 2022 г.</w:t>
      </w:r>
    </w:p>
    <w:p w14:paraId="66B1E0FC" w14:textId="77777777" w:rsidR="00A870ED" w:rsidRDefault="00A870ED" w:rsidP="00A870ED">
      <w:pPr>
        <w:pStyle w:val="24"/>
        <w:widowControl/>
        <w:tabs>
          <w:tab w:val="left" w:pos="851"/>
          <w:tab w:val="left" w:pos="1276"/>
          <w:tab w:val="left" w:pos="1560"/>
        </w:tabs>
        <w:ind w:firstLine="709"/>
        <w:rPr>
          <w:bCs/>
          <w:szCs w:val="24"/>
        </w:rPr>
      </w:pPr>
    </w:p>
    <w:p w14:paraId="51111B35" w14:textId="77777777" w:rsidR="00A870ED" w:rsidRDefault="00A870ED" w:rsidP="00A870ED">
      <w:pPr>
        <w:pStyle w:val="24"/>
        <w:widowControl/>
        <w:tabs>
          <w:tab w:val="left" w:pos="851"/>
          <w:tab w:val="left" w:pos="1276"/>
          <w:tab w:val="left" w:pos="1560"/>
        </w:tabs>
        <w:ind w:firstLine="709"/>
        <w:rPr>
          <w:szCs w:val="28"/>
        </w:rPr>
      </w:pPr>
      <w:r>
        <w:rPr>
          <w:bCs/>
          <w:szCs w:val="24"/>
        </w:rPr>
        <w:t xml:space="preserve">2. </w:t>
      </w:r>
      <w:r w:rsidRPr="0010313F">
        <w:rPr>
          <w:szCs w:val="28"/>
        </w:rPr>
        <w:t>Установить долгосрочные тарифы на теплоноситель для потребителей</w:t>
      </w:r>
      <w:r w:rsidRPr="00503055">
        <w:rPr>
          <w:szCs w:val="28"/>
        </w:rPr>
        <w:t xml:space="preserve"> ООО «ДХЗ-Производство»</w:t>
      </w:r>
      <w:r>
        <w:rPr>
          <w:szCs w:val="28"/>
        </w:rPr>
        <w:t xml:space="preserve"> с учетом корректировки необходимой валовой выручки</w:t>
      </w:r>
      <w:r w:rsidRPr="00503055">
        <w:rPr>
          <w:szCs w:val="28"/>
        </w:rPr>
        <w:t xml:space="preserve"> на 2023 год</w:t>
      </w:r>
      <w:r>
        <w:rPr>
          <w:szCs w:val="28"/>
        </w:rPr>
        <w:t xml:space="preserve"> на следующем уровне:</w:t>
      </w:r>
    </w:p>
    <w:p w14:paraId="184D9D2B" w14:textId="77777777" w:rsidR="00A870ED" w:rsidRPr="009A5FAD" w:rsidRDefault="00A870ED" w:rsidP="00A870ED">
      <w:pPr>
        <w:widowControl/>
        <w:autoSpaceDE w:val="0"/>
        <w:autoSpaceDN w:val="0"/>
        <w:adjustRightInd w:val="0"/>
        <w:jc w:val="center"/>
        <w:rPr>
          <w:b/>
          <w:bCs/>
          <w:sz w:val="22"/>
          <w:szCs w:val="22"/>
        </w:rPr>
      </w:pPr>
      <w:r w:rsidRPr="009A5FAD">
        <w:rPr>
          <w:b/>
          <w:bCs/>
          <w:sz w:val="22"/>
          <w:szCs w:val="22"/>
        </w:rPr>
        <w:t>Тарифы на теплоноситель</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3442"/>
        <w:gridCol w:w="1984"/>
        <w:gridCol w:w="992"/>
        <w:gridCol w:w="1418"/>
        <w:gridCol w:w="1418"/>
      </w:tblGrid>
      <w:tr w:rsidR="00A870ED" w:rsidRPr="009A5FAD" w14:paraId="22E2410B" w14:textId="77777777" w:rsidTr="004B6F13">
        <w:trPr>
          <w:trHeight w:val="332"/>
        </w:trPr>
        <w:tc>
          <w:tcPr>
            <w:tcW w:w="669" w:type="dxa"/>
            <w:vMerge w:val="restart"/>
            <w:shd w:val="clear" w:color="auto" w:fill="auto"/>
            <w:vAlign w:val="center"/>
          </w:tcPr>
          <w:p w14:paraId="74933716" w14:textId="77777777" w:rsidR="00A870ED" w:rsidRPr="009A5FAD" w:rsidRDefault="00A870ED" w:rsidP="004B6F13">
            <w:pPr>
              <w:jc w:val="center"/>
              <w:rPr>
                <w:sz w:val="22"/>
                <w:szCs w:val="22"/>
              </w:rPr>
            </w:pPr>
            <w:r w:rsidRPr="009A5FAD">
              <w:rPr>
                <w:sz w:val="22"/>
                <w:szCs w:val="22"/>
              </w:rPr>
              <w:t>№ п/п</w:t>
            </w:r>
          </w:p>
        </w:tc>
        <w:tc>
          <w:tcPr>
            <w:tcW w:w="3442" w:type="dxa"/>
            <w:vMerge w:val="restart"/>
            <w:shd w:val="clear" w:color="auto" w:fill="auto"/>
            <w:vAlign w:val="center"/>
          </w:tcPr>
          <w:p w14:paraId="4EB5373C" w14:textId="77777777" w:rsidR="00A870ED" w:rsidRPr="009A5FAD" w:rsidRDefault="00A870ED" w:rsidP="004B6F13">
            <w:pPr>
              <w:jc w:val="center"/>
              <w:rPr>
                <w:sz w:val="22"/>
                <w:szCs w:val="22"/>
              </w:rPr>
            </w:pPr>
            <w:r w:rsidRPr="009A5FAD">
              <w:rPr>
                <w:sz w:val="22"/>
                <w:szCs w:val="22"/>
              </w:rPr>
              <w:t>Наименование регулируемой организации</w:t>
            </w:r>
          </w:p>
        </w:tc>
        <w:tc>
          <w:tcPr>
            <w:tcW w:w="1984" w:type="dxa"/>
            <w:vMerge w:val="restart"/>
            <w:shd w:val="clear" w:color="auto" w:fill="auto"/>
            <w:noWrap/>
            <w:vAlign w:val="center"/>
          </w:tcPr>
          <w:p w14:paraId="1914D689" w14:textId="77777777" w:rsidR="00A870ED" w:rsidRPr="009A5FAD" w:rsidRDefault="00A870ED" w:rsidP="004B6F13">
            <w:pPr>
              <w:jc w:val="center"/>
              <w:rPr>
                <w:sz w:val="22"/>
                <w:szCs w:val="22"/>
              </w:rPr>
            </w:pPr>
            <w:r w:rsidRPr="009A5FAD">
              <w:rPr>
                <w:sz w:val="22"/>
                <w:szCs w:val="22"/>
              </w:rPr>
              <w:t>Вид тарифа</w:t>
            </w:r>
          </w:p>
        </w:tc>
        <w:tc>
          <w:tcPr>
            <w:tcW w:w="992" w:type="dxa"/>
            <w:vMerge w:val="restart"/>
          </w:tcPr>
          <w:p w14:paraId="4F770229" w14:textId="77777777" w:rsidR="00A870ED" w:rsidRPr="009A5FAD" w:rsidRDefault="00A870ED" w:rsidP="004B6F13">
            <w:pPr>
              <w:jc w:val="center"/>
            </w:pPr>
          </w:p>
          <w:p w14:paraId="239AC82C" w14:textId="77777777" w:rsidR="00A870ED" w:rsidRPr="009A5FAD" w:rsidRDefault="00A870ED" w:rsidP="004B6F13">
            <w:pPr>
              <w:jc w:val="center"/>
            </w:pPr>
          </w:p>
          <w:p w14:paraId="03FDFB55" w14:textId="77777777" w:rsidR="00A870ED" w:rsidRPr="009A5FAD" w:rsidRDefault="00A870ED" w:rsidP="004B6F13">
            <w:pPr>
              <w:jc w:val="center"/>
            </w:pPr>
            <w:r w:rsidRPr="009A5FAD">
              <w:t>Год</w:t>
            </w:r>
          </w:p>
        </w:tc>
        <w:tc>
          <w:tcPr>
            <w:tcW w:w="2836" w:type="dxa"/>
            <w:gridSpan w:val="2"/>
            <w:shd w:val="clear" w:color="auto" w:fill="auto"/>
            <w:noWrap/>
            <w:vAlign w:val="center"/>
          </w:tcPr>
          <w:p w14:paraId="419F99F6" w14:textId="77777777" w:rsidR="00A870ED" w:rsidRPr="009A5FAD" w:rsidRDefault="00A870ED" w:rsidP="004B6F13">
            <w:pPr>
              <w:widowControl/>
              <w:jc w:val="center"/>
              <w:rPr>
                <w:sz w:val="22"/>
                <w:szCs w:val="22"/>
              </w:rPr>
            </w:pPr>
            <w:r>
              <w:rPr>
                <w:sz w:val="22"/>
                <w:szCs w:val="22"/>
              </w:rPr>
              <w:t>Вид теплоносителя</w:t>
            </w:r>
          </w:p>
        </w:tc>
      </w:tr>
      <w:tr w:rsidR="00A870ED" w:rsidRPr="009A5FAD" w14:paraId="129F115E" w14:textId="77777777" w:rsidTr="004B6F13">
        <w:trPr>
          <w:trHeight w:val="905"/>
        </w:trPr>
        <w:tc>
          <w:tcPr>
            <w:tcW w:w="669" w:type="dxa"/>
            <w:vMerge/>
            <w:shd w:val="clear" w:color="auto" w:fill="auto"/>
            <w:vAlign w:val="center"/>
            <w:hideMark/>
          </w:tcPr>
          <w:p w14:paraId="5CE61232" w14:textId="77777777" w:rsidR="00A870ED" w:rsidRPr="009A5FAD" w:rsidRDefault="00A870ED" w:rsidP="004B6F13">
            <w:pPr>
              <w:widowControl/>
              <w:jc w:val="center"/>
              <w:rPr>
                <w:sz w:val="22"/>
                <w:szCs w:val="22"/>
              </w:rPr>
            </w:pPr>
          </w:p>
        </w:tc>
        <w:tc>
          <w:tcPr>
            <w:tcW w:w="3442" w:type="dxa"/>
            <w:vMerge/>
            <w:shd w:val="clear" w:color="auto" w:fill="auto"/>
            <w:vAlign w:val="center"/>
            <w:hideMark/>
          </w:tcPr>
          <w:p w14:paraId="0154E1C8" w14:textId="77777777" w:rsidR="00A870ED" w:rsidRPr="009A5FAD" w:rsidRDefault="00A870ED" w:rsidP="004B6F13">
            <w:pPr>
              <w:widowControl/>
              <w:jc w:val="center"/>
              <w:rPr>
                <w:sz w:val="22"/>
                <w:szCs w:val="22"/>
              </w:rPr>
            </w:pPr>
          </w:p>
        </w:tc>
        <w:tc>
          <w:tcPr>
            <w:tcW w:w="1984" w:type="dxa"/>
            <w:vMerge/>
            <w:shd w:val="clear" w:color="auto" w:fill="auto"/>
            <w:noWrap/>
            <w:vAlign w:val="center"/>
            <w:hideMark/>
          </w:tcPr>
          <w:p w14:paraId="3066726D" w14:textId="77777777" w:rsidR="00A870ED" w:rsidRPr="009A5FAD" w:rsidRDefault="00A870ED" w:rsidP="004B6F13">
            <w:pPr>
              <w:widowControl/>
              <w:jc w:val="center"/>
              <w:rPr>
                <w:sz w:val="22"/>
                <w:szCs w:val="22"/>
              </w:rPr>
            </w:pPr>
          </w:p>
        </w:tc>
        <w:tc>
          <w:tcPr>
            <w:tcW w:w="992" w:type="dxa"/>
            <w:vMerge/>
          </w:tcPr>
          <w:p w14:paraId="65407EFC" w14:textId="77777777" w:rsidR="00A870ED" w:rsidRPr="009A5FAD" w:rsidRDefault="00A870ED" w:rsidP="004B6F13">
            <w:pPr>
              <w:jc w:val="center"/>
              <w:rPr>
                <w:sz w:val="22"/>
                <w:szCs w:val="22"/>
              </w:rPr>
            </w:pPr>
          </w:p>
        </w:tc>
        <w:tc>
          <w:tcPr>
            <w:tcW w:w="1418" w:type="dxa"/>
            <w:shd w:val="clear" w:color="auto" w:fill="auto"/>
            <w:noWrap/>
            <w:vAlign w:val="center"/>
            <w:hideMark/>
          </w:tcPr>
          <w:p w14:paraId="76548883" w14:textId="77777777" w:rsidR="00A870ED" w:rsidRPr="009A5FAD" w:rsidRDefault="00A870ED" w:rsidP="004B6F13">
            <w:pPr>
              <w:widowControl/>
              <w:jc w:val="center"/>
              <w:rPr>
                <w:sz w:val="22"/>
                <w:szCs w:val="22"/>
              </w:rPr>
            </w:pPr>
            <w:r w:rsidRPr="009A5FAD">
              <w:rPr>
                <w:sz w:val="22"/>
                <w:szCs w:val="22"/>
              </w:rPr>
              <w:t>Вода</w:t>
            </w:r>
          </w:p>
        </w:tc>
        <w:tc>
          <w:tcPr>
            <w:tcW w:w="1418" w:type="dxa"/>
            <w:shd w:val="clear" w:color="auto" w:fill="auto"/>
            <w:noWrap/>
            <w:vAlign w:val="center"/>
            <w:hideMark/>
          </w:tcPr>
          <w:p w14:paraId="2405EE98" w14:textId="77777777" w:rsidR="00A870ED" w:rsidRPr="009A5FAD" w:rsidRDefault="00A870ED" w:rsidP="004B6F13">
            <w:pPr>
              <w:widowControl/>
              <w:jc w:val="center"/>
              <w:rPr>
                <w:sz w:val="22"/>
                <w:szCs w:val="22"/>
              </w:rPr>
            </w:pPr>
            <w:r w:rsidRPr="009A5FAD">
              <w:rPr>
                <w:sz w:val="22"/>
                <w:szCs w:val="22"/>
              </w:rPr>
              <w:t>Пар</w:t>
            </w:r>
          </w:p>
        </w:tc>
      </w:tr>
      <w:tr w:rsidR="00A870ED" w:rsidRPr="00FC6E8D" w14:paraId="2B0D4AF6" w14:textId="77777777" w:rsidTr="004B6F13">
        <w:trPr>
          <w:trHeight w:val="361"/>
        </w:trPr>
        <w:tc>
          <w:tcPr>
            <w:tcW w:w="9923" w:type="dxa"/>
            <w:gridSpan w:val="6"/>
            <w:shd w:val="clear" w:color="auto" w:fill="auto"/>
            <w:noWrap/>
            <w:vAlign w:val="center"/>
          </w:tcPr>
          <w:p w14:paraId="7B69F5F2" w14:textId="77777777" w:rsidR="00A870ED" w:rsidRPr="009A5FAD" w:rsidRDefault="00A870ED" w:rsidP="004B6F13">
            <w:pPr>
              <w:widowControl/>
              <w:jc w:val="center"/>
              <w:rPr>
                <w:sz w:val="22"/>
                <w:szCs w:val="22"/>
              </w:rPr>
            </w:pPr>
            <w:r w:rsidRPr="00A6068F">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sidRPr="009A5FAD">
              <w:rPr>
                <w:sz w:val="22"/>
                <w:szCs w:val="22"/>
              </w:rPr>
              <w:t xml:space="preserve"> </w:t>
            </w:r>
            <w:r>
              <w:rPr>
                <w:sz w:val="22"/>
                <w:szCs w:val="22"/>
              </w:rPr>
              <w:t xml:space="preserve"> </w:t>
            </w:r>
          </w:p>
        </w:tc>
      </w:tr>
      <w:tr w:rsidR="00A870ED" w:rsidRPr="00FC6E8D" w14:paraId="31368B06" w14:textId="77777777" w:rsidTr="004B6F13">
        <w:trPr>
          <w:trHeight w:val="415"/>
        </w:trPr>
        <w:tc>
          <w:tcPr>
            <w:tcW w:w="669" w:type="dxa"/>
            <w:shd w:val="clear" w:color="auto" w:fill="auto"/>
            <w:noWrap/>
            <w:vAlign w:val="center"/>
          </w:tcPr>
          <w:p w14:paraId="3801978F" w14:textId="77777777" w:rsidR="00A870ED" w:rsidRPr="00C26AC7" w:rsidRDefault="00A870ED" w:rsidP="004B6F13">
            <w:pPr>
              <w:jc w:val="center"/>
              <w:rPr>
                <w:sz w:val="22"/>
                <w:szCs w:val="22"/>
              </w:rPr>
            </w:pPr>
            <w:r>
              <w:rPr>
                <w:sz w:val="22"/>
                <w:szCs w:val="22"/>
              </w:rPr>
              <w:t>1</w:t>
            </w:r>
            <w:r w:rsidRPr="00C26AC7">
              <w:rPr>
                <w:sz w:val="22"/>
                <w:szCs w:val="22"/>
              </w:rPr>
              <w:t>.</w:t>
            </w:r>
          </w:p>
        </w:tc>
        <w:tc>
          <w:tcPr>
            <w:tcW w:w="3442" w:type="dxa"/>
            <w:shd w:val="clear" w:color="auto" w:fill="auto"/>
            <w:vAlign w:val="center"/>
          </w:tcPr>
          <w:p w14:paraId="30201AC6" w14:textId="77777777" w:rsidR="00A870ED" w:rsidRPr="00CC4605" w:rsidRDefault="00A870ED" w:rsidP="004B6F13">
            <w:pPr>
              <w:widowControl/>
              <w:rPr>
                <w:color w:val="FF0000"/>
                <w:sz w:val="22"/>
                <w:szCs w:val="22"/>
              </w:rPr>
            </w:pPr>
            <w:r w:rsidRPr="00CC4605">
              <w:rPr>
                <w:sz w:val="22"/>
                <w:szCs w:val="22"/>
              </w:rPr>
              <w:t>ООО «ДХЗ</w:t>
            </w:r>
            <w:r>
              <w:rPr>
                <w:sz w:val="22"/>
                <w:szCs w:val="22"/>
              </w:rPr>
              <w:t xml:space="preserve"> </w:t>
            </w:r>
            <w:r w:rsidRPr="00CC4605">
              <w:rPr>
                <w:sz w:val="22"/>
                <w:szCs w:val="22"/>
              </w:rPr>
              <w:t>- Производство» (г. Кинешма)</w:t>
            </w:r>
          </w:p>
        </w:tc>
        <w:tc>
          <w:tcPr>
            <w:tcW w:w="1984" w:type="dxa"/>
            <w:shd w:val="clear" w:color="auto" w:fill="auto"/>
            <w:vAlign w:val="center"/>
          </w:tcPr>
          <w:p w14:paraId="5AAFDEE4" w14:textId="77777777" w:rsidR="00A870ED" w:rsidRPr="00CC4605" w:rsidRDefault="00A870ED" w:rsidP="004B6F13">
            <w:pPr>
              <w:widowControl/>
              <w:jc w:val="center"/>
              <w:rPr>
                <w:color w:val="FF0000"/>
                <w:sz w:val="22"/>
                <w:szCs w:val="22"/>
              </w:rPr>
            </w:pPr>
            <w:r w:rsidRPr="00CC4605">
              <w:rPr>
                <w:sz w:val="22"/>
                <w:szCs w:val="22"/>
              </w:rPr>
              <w:t>Одноставочный, руб./м³, без НДС</w:t>
            </w:r>
            <w:r w:rsidRPr="00CC4605">
              <w:rPr>
                <w:color w:val="FF0000"/>
                <w:sz w:val="22"/>
                <w:szCs w:val="22"/>
              </w:rPr>
              <w:t xml:space="preserve"> </w:t>
            </w:r>
          </w:p>
        </w:tc>
        <w:tc>
          <w:tcPr>
            <w:tcW w:w="992" w:type="dxa"/>
            <w:vAlign w:val="center"/>
          </w:tcPr>
          <w:p w14:paraId="2806BD2D" w14:textId="77777777" w:rsidR="00A870ED" w:rsidRPr="008E537F" w:rsidRDefault="00A870ED" w:rsidP="004B6F13">
            <w:pPr>
              <w:jc w:val="center"/>
              <w:rPr>
                <w:sz w:val="22"/>
                <w:szCs w:val="22"/>
              </w:rPr>
            </w:pPr>
            <w:r w:rsidRPr="008E537F">
              <w:rPr>
                <w:sz w:val="22"/>
                <w:szCs w:val="22"/>
              </w:rPr>
              <w:t>20</w:t>
            </w:r>
            <w:r>
              <w:rPr>
                <w:sz w:val="22"/>
                <w:szCs w:val="22"/>
              </w:rPr>
              <w:t>23</w:t>
            </w:r>
          </w:p>
        </w:tc>
        <w:tc>
          <w:tcPr>
            <w:tcW w:w="1418" w:type="dxa"/>
            <w:shd w:val="clear" w:color="auto" w:fill="auto"/>
            <w:noWrap/>
            <w:vAlign w:val="center"/>
          </w:tcPr>
          <w:p w14:paraId="259433DA" w14:textId="77777777" w:rsidR="00A870ED" w:rsidRPr="00194F67" w:rsidRDefault="00A870ED" w:rsidP="004B6F13">
            <w:pPr>
              <w:jc w:val="center"/>
              <w:rPr>
                <w:sz w:val="22"/>
                <w:szCs w:val="22"/>
                <w:lang w:val="en-US"/>
              </w:rPr>
            </w:pPr>
            <w:r>
              <w:rPr>
                <w:sz w:val="22"/>
                <w:szCs w:val="22"/>
              </w:rPr>
              <w:t>66,74</w:t>
            </w:r>
            <w:r>
              <w:rPr>
                <w:sz w:val="22"/>
                <w:szCs w:val="22"/>
                <w:lang w:val="en-US"/>
              </w:rPr>
              <w:t xml:space="preserve"> *</w:t>
            </w:r>
          </w:p>
        </w:tc>
        <w:tc>
          <w:tcPr>
            <w:tcW w:w="1418" w:type="dxa"/>
            <w:shd w:val="clear" w:color="auto" w:fill="auto"/>
            <w:noWrap/>
            <w:vAlign w:val="center"/>
          </w:tcPr>
          <w:p w14:paraId="4195F721" w14:textId="77777777" w:rsidR="00A870ED" w:rsidRPr="00287254" w:rsidRDefault="00A870ED" w:rsidP="004B6F13">
            <w:pPr>
              <w:widowControl/>
              <w:jc w:val="center"/>
              <w:rPr>
                <w:sz w:val="22"/>
                <w:szCs w:val="22"/>
              </w:rPr>
            </w:pPr>
            <w:r w:rsidRPr="00287254">
              <w:rPr>
                <w:sz w:val="22"/>
                <w:szCs w:val="22"/>
              </w:rPr>
              <w:t>-</w:t>
            </w:r>
          </w:p>
        </w:tc>
      </w:tr>
      <w:tr w:rsidR="00A870ED" w:rsidRPr="00FC6E8D" w14:paraId="16C21735" w14:textId="77777777" w:rsidTr="004B6F13">
        <w:trPr>
          <w:trHeight w:val="361"/>
        </w:trPr>
        <w:tc>
          <w:tcPr>
            <w:tcW w:w="9923" w:type="dxa"/>
            <w:gridSpan w:val="6"/>
            <w:shd w:val="clear" w:color="auto" w:fill="auto"/>
            <w:noWrap/>
            <w:vAlign w:val="center"/>
          </w:tcPr>
          <w:p w14:paraId="14803D73" w14:textId="77777777" w:rsidR="00A870ED" w:rsidRPr="00997C74" w:rsidRDefault="00A870ED" w:rsidP="004B6F13">
            <w:pPr>
              <w:widowControl/>
              <w:jc w:val="center"/>
              <w:rPr>
                <w:sz w:val="22"/>
                <w:szCs w:val="22"/>
              </w:rPr>
            </w:pPr>
            <w:r w:rsidRPr="00997C74">
              <w:rPr>
                <w:sz w:val="22"/>
                <w:szCs w:val="22"/>
              </w:rPr>
              <w:t>Тарифы на теплоноситель, поставляемый потребителям</w:t>
            </w:r>
          </w:p>
        </w:tc>
      </w:tr>
      <w:tr w:rsidR="00A870ED" w:rsidRPr="00FC6E8D" w14:paraId="0BFCC4D2" w14:textId="77777777" w:rsidTr="004B6F13">
        <w:trPr>
          <w:trHeight w:val="403"/>
        </w:trPr>
        <w:tc>
          <w:tcPr>
            <w:tcW w:w="669" w:type="dxa"/>
            <w:shd w:val="clear" w:color="auto" w:fill="auto"/>
            <w:noWrap/>
            <w:vAlign w:val="center"/>
          </w:tcPr>
          <w:p w14:paraId="2F010919" w14:textId="77777777" w:rsidR="00A870ED" w:rsidRPr="00721455" w:rsidRDefault="00A870ED" w:rsidP="004B6F13">
            <w:pPr>
              <w:jc w:val="center"/>
              <w:rPr>
                <w:sz w:val="22"/>
                <w:szCs w:val="22"/>
              </w:rPr>
            </w:pPr>
            <w:r w:rsidRPr="00721455">
              <w:rPr>
                <w:sz w:val="22"/>
                <w:szCs w:val="22"/>
              </w:rPr>
              <w:t>2.</w:t>
            </w:r>
          </w:p>
        </w:tc>
        <w:tc>
          <w:tcPr>
            <w:tcW w:w="3442" w:type="dxa"/>
            <w:shd w:val="clear" w:color="auto" w:fill="auto"/>
            <w:vAlign w:val="center"/>
          </w:tcPr>
          <w:p w14:paraId="55C6CA70" w14:textId="77777777" w:rsidR="00A870ED" w:rsidRPr="00CC4605" w:rsidRDefault="00A870ED" w:rsidP="004B6F13">
            <w:pPr>
              <w:widowControl/>
              <w:rPr>
                <w:sz w:val="22"/>
                <w:szCs w:val="22"/>
              </w:rPr>
            </w:pPr>
            <w:r w:rsidRPr="00CC4605">
              <w:rPr>
                <w:sz w:val="22"/>
                <w:szCs w:val="22"/>
              </w:rPr>
              <w:t>ООО «ДХЗ</w:t>
            </w:r>
            <w:r>
              <w:rPr>
                <w:sz w:val="22"/>
                <w:szCs w:val="22"/>
              </w:rPr>
              <w:t xml:space="preserve"> </w:t>
            </w:r>
            <w:r w:rsidRPr="00CC4605">
              <w:rPr>
                <w:sz w:val="22"/>
                <w:szCs w:val="22"/>
              </w:rPr>
              <w:t>- Производство» (г. Кинешма)</w:t>
            </w:r>
          </w:p>
        </w:tc>
        <w:tc>
          <w:tcPr>
            <w:tcW w:w="1984" w:type="dxa"/>
            <w:shd w:val="clear" w:color="auto" w:fill="auto"/>
            <w:vAlign w:val="center"/>
          </w:tcPr>
          <w:p w14:paraId="46511A08" w14:textId="77777777" w:rsidR="00A870ED" w:rsidRPr="00721455" w:rsidRDefault="00A870ED" w:rsidP="004B6F13">
            <w:pPr>
              <w:widowControl/>
              <w:jc w:val="center"/>
              <w:rPr>
                <w:sz w:val="22"/>
                <w:szCs w:val="22"/>
              </w:rPr>
            </w:pPr>
            <w:r w:rsidRPr="00721455">
              <w:rPr>
                <w:sz w:val="22"/>
                <w:szCs w:val="22"/>
              </w:rPr>
              <w:t xml:space="preserve">Одноставочный, руб./м³, без НДС </w:t>
            </w:r>
          </w:p>
        </w:tc>
        <w:tc>
          <w:tcPr>
            <w:tcW w:w="992" w:type="dxa"/>
            <w:vAlign w:val="center"/>
          </w:tcPr>
          <w:p w14:paraId="30607B99" w14:textId="77777777" w:rsidR="00A870ED" w:rsidRPr="008E537F" w:rsidRDefault="00A870ED" w:rsidP="004B6F13">
            <w:pPr>
              <w:jc w:val="center"/>
              <w:rPr>
                <w:sz w:val="22"/>
                <w:szCs w:val="22"/>
              </w:rPr>
            </w:pPr>
            <w:r w:rsidRPr="008E537F">
              <w:rPr>
                <w:sz w:val="22"/>
                <w:szCs w:val="22"/>
              </w:rPr>
              <w:t>20</w:t>
            </w:r>
            <w:r>
              <w:rPr>
                <w:sz w:val="22"/>
                <w:szCs w:val="22"/>
              </w:rPr>
              <w:t>23</w:t>
            </w:r>
          </w:p>
        </w:tc>
        <w:tc>
          <w:tcPr>
            <w:tcW w:w="1418" w:type="dxa"/>
            <w:shd w:val="clear" w:color="auto" w:fill="auto"/>
            <w:noWrap/>
            <w:vAlign w:val="center"/>
          </w:tcPr>
          <w:p w14:paraId="00727C7F" w14:textId="77777777" w:rsidR="00A870ED" w:rsidRPr="00194F67" w:rsidRDefault="00A870ED" w:rsidP="004B6F13">
            <w:pPr>
              <w:jc w:val="center"/>
              <w:rPr>
                <w:sz w:val="22"/>
                <w:szCs w:val="22"/>
                <w:lang w:val="en-US"/>
              </w:rPr>
            </w:pPr>
            <w:r>
              <w:rPr>
                <w:sz w:val="22"/>
                <w:szCs w:val="22"/>
              </w:rPr>
              <w:t>66,74</w:t>
            </w:r>
            <w:r>
              <w:rPr>
                <w:sz w:val="22"/>
                <w:szCs w:val="22"/>
                <w:lang w:val="en-US"/>
              </w:rPr>
              <w:t xml:space="preserve"> *</w:t>
            </w:r>
          </w:p>
        </w:tc>
        <w:tc>
          <w:tcPr>
            <w:tcW w:w="1418" w:type="dxa"/>
            <w:shd w:val="clear" w:color="auto" w:fill="auto"/>
            <w:noWrap/>
            <w:vAlign w:val="center"/>
          </w:tcPr>
          <w:p w14:paraId="431EB46E" w14:textId="77777777" w:rsidR="00A870ED" w:rsidRPr="00287254" w:rsidRDefault="00A870ED" w:rsidP="004B6F13">
            <w:pPr>
              <w:widowControl/>
              <w:jc w:val="center"/>
              <w:rPr>
                <w:sz w:val="22"/>
                <w:szCs w:val="22"/>
              </w:rPr>
            </w:pPr>
            <w:r w:rsidRPr="00287254">
              <w:rPr>
                <w:sz w:val="22"/>
                <w:szCs w:val="22"/>
              </w:rPr>
              <w:t>-</w:t>
            </w:r>
          </w:p>
        </w:tc>
      </w:tr>
    </w:tbl>
    <w:p w14:paraId="7B175798" w14:textId="77777777" w:rsidR="00A870ED" w:rsidRDefault="00A870ED" w:rsidP="00A870ED">
      <w:pPr>
        <w:widowControl/>
        <w:jc w:val="right"/>
        <w:rPr>
          <w:sz w:val="22"/>
          <w:szCs w:val="22"/>
        </w:rPr>
      </w:pPr>
    </w:p>
    <w:p w14:paraId="498861F9" w14:textId="77777777" w:rsidR="00A870ED" w:rsidRPr="000B654D" w:rsidRDefault="00A870ED" w:rsidP="00A870ED">
      <w:pPr>
        <w:widowControl/>
        <w:ind w:firstLine="567"/>
        <w:jc w:val="both"/>
        <w:rPr>
          <w:sz w:val="22"/>
          <w:szCs w:val="22"/>
        </w:rPr>
      </w:pPr>
      <w:r>
        <w:rPr>
          <w:spacing w:val="2"/>
          <w:sz w:val="22"/>
          <w:szCs w:val="22"/>
          <w:shd w:val="clear" w:color="auto" w:fill="FFFFFF"/>
        </w:rPr>
        <w:t>* Т</w:t>
      </w:r>
      <w:r w:rsidRPr="000B654D">
        <w:rPr>
          <w:spacing w:val="2"/>
          <w:sz w:val="22"/>
          <w:szCs w:val="22"/>
          <w:shd w:val="clear" w:color="auto" w:fill="FFFFFF"/>
        </w:rPr>
        <w:t>ариф, установленны</w:t>
      </w:r>
      <w:r>
        <w:rPr>
          <w:spacing w:val="2"/>
          <w:sz w:val="22"/>
          <w:szCs w:val="22"/>
          <w:shd w:val="clear" w:color="auto" w:fill="FFFFFF"/>
        </w:rPr>
        <w:t>й</w:t>
      </w:r>
      <w:r w:rsidRPr="000B654D">
        <w:rPr>
          <w:spacing w:val="2"/>
          <w:sz w:val="22"/>
          <w:szCs w:val="22"/>
          <w:shd w:val="clear" w:color="auto" w:fill="FFFFFF"/>
        </w:rPr>
        <w:t xml:space="preserve"> на 2023 год, ввод</w:t>
      </w:r>
      <w:r>
        <w:rPr>
          <w:spacing w:val="2"/>
          <w:sz w:val="22"/>
          <w:szCs w:val="22"/>
          <w:shd w:val="clear" w:color="auto" w:fill="FFFFFF"/>
        </w:rPr>
        <w:t>и</w:t>
      </w:r>
      <w:r w:rsidRPr="000B654D">
        <w:rPr>
          <w:spacing w:val="2"/>
          <w:sz w:val="22"/>
          <w:szCs w:val="22"/>
          <w:shd w:val="clear" w:color="auto" w:fill="FFFFFF"/>
        </w:rPr>
        <w:t>тся в действие с 1 декабря 2022 г.</w:t>
      </w:r>
    </w:p>
    <w:p w14:paraId="10235BC3" w14:textId="77777777" w:rsidR="00A870ED" w:rsidRDefault="00A870ED" w:rsidP="00A870ED">
      <w:pPr>
        <w:pStyle w:val="24"/>
        <w:widowControl/>
        <w:tabs>
          <w:tab w:val="left" w:pos="851"/>
          <w:tab w:val="left" w:pos="1276"/>
          <w:tab w:val="left" w:pos="1560"/>
        </w:tabs>
        <w:ind w:firstLine="709"/>
        <w:rPr>
          <w:bCs/>
          <w:szCs w:val="24"/>
        </w:rPr>
      </w:pPr>
    </w:p>
    <w:p w14:paraId="3783F433" w14:textId="77777777" w:rsidR="00A870ED" w:rsidRDefault="00A870ED" w:rsidP="00A870ED">
      <w:pPr>
        <w:pStyle w:val="24"/>
        <w:widowControl/>
        <w:tabs>
          <w:tab w:val="left" w:pos="851"/>
          <w:tab w:val="left" w:pos="1276"/>
          <w:tab w:val="left" w:pos="1560"/>
        </w:tabs>
        <w:ind w:firstLine="709"/>
        <w:rPr>
          <w:szCs w:val="28"/>
        </w:rPr>
      </w:pPr>
      <w:r>
        <w:rPr>
          <w:szCs w:val="28"/>
        </w:rPr>
        <w:t xml:space="preserve">3. </w:t>
      </w:r>
      <w:r w:rsidRPr="00503055">
        <w:rPr>
          <w:szCs w:val="28"/>
        </w:rPr>
        <w:t xml:space="preserve">Тарифы, </w:t>
      </w:r>
      <w:r w:rsidRPr="00997C74">
        <w:rPr>
          <w:szCs w:val="28"/>
        </w:rPr>
        <w:t>установленные в п. 1</w:t>
      </w:r>
      <w:r>
        <w:rPr>
          <w:szCs w:val="28"/>
        </w:rPr>
        <w:t>, 2</w:t>
      </w:r>
      <w:r w:rsidRPr="004F01AF">
        <w:rPr>
          <w:szCs w:val="28"/>
        </w:rPr>
        <w:t xml:space="preserve"> действуют с 01.</w:t>
      </w:r>
      <w:r>
        <w:rPr>
          <w:szCs w:val="28"/>
        </w:rPr>
        <w:t>12</w:t>
      </w:r>
      <w:r w:rsidRPr="004F01AF">
        <w:rPr>
          <w:szCs w:val="28"/>
        </w:rPr>
        <w:t>.202</w:t>
      </w:r>
      <w:r>
        <w:rPr>
          <w:szCs w:val="28"/>
        </w:rPr>
        <w:t>2</w:t>
      </w:r>
      <w:r w:rsidRPr="004F01AF">
        <w:rPr>
          <w:szCs w:val="28"/>
        </w:rPr>
        <w:t xml:space="preserve"> по 31.12.2023</w:t>
      </w:r>
      <w:r>
        <w:rPr>
          <w:szCs w:val="28"/>
        </w:rPr>
        <w:t>.</w:t>
      </w:r>
    </w:p>
    <w:p w14:paraId="5C3C1062" w14:textId="77777777" w:rsidR="00A870ED" w:rsidRDefault="00A870ED" w:rsidP="00A870ED">
      <w:pPr>
        <w:pStyle w:val="24"/>
        <w:widowControl/>
        <w:tabs>
          <w:tab w:val="left" w:pos="851"/>
          <w:tab w:val="left" w:pos="1276"/>
          <w:tab w:val="left" w:pos="1560"/>
        </w:tabs>
        <w:ind w:firstLine="709"/>
        <w:rPr>
          <w:szCs w:val="28"/>
        </w:rPr>
      </w:pPr>
      <w:r>
        <w:rPr>
          <w:szCs w:val="28"/>
        </w:rPr>
        <w:lastRenderedPageBreak/>
        <w:t>4.</w:t>
      </w:r>
      <w:r w:rsidRPr="00734C9D">
        <w:rPr>
          <w:szCs w:val="28"/>
        </w:rPr>
        <w:t xml:space="preserve"> </w:t>
      </w:r>
      <w:r w:rsidRPr="004F01AF">
        <w:rPr>
          <w:szCs w:val="28"/>
        </w:rPr>
        <w:t>С 01.</w:t>
      </w:r>
      <w:r w:rsidRPr="00194F67">
        <w:rPr>
          <w:szCs w:val="28"/>
        </w:rPr>
        <w:t>12</w:t>
      </w:r>
      <w:r w:rsidRPr="004F01AF">
        <w:rPr>
          <w:szCs w:val="28"/>
        </w:rPr>
        <w:t>.202</w:t>
      </w:r>
      <w:r>
        <w:rPr>
          <w:szCs w:val="28"/>
        </w:rPr>
        <w:t>2</w:t>
      </w:r>
      <w:r w:rsidRPr="004F01AF">
        <w:rPr>
          <w:szCs w:val="28"/>
        </w:rPr>
        <w:t xml:space="preserve"> признать утратившими силу приложения 1-</w:t>
      </w:r>
      <w:r w:rsidRPr="00194F67">
        <w:rPr>
          <w:szCs w:val="28"/>
        </w:rPr>
        <w:t>3</w:t>
      </w:r>
      <w:r w:rsidRPr="004F01AF">
        <w:rPr>
          <w:szCs w:val="28"/>
        </w:rPr>
        <w:t xml:space="preserve"> к </w:t>
      </w:r>
      <w:r w:rsidRPr="00503055">
        <w:rPr>
          <w:szCs w:val="28"/>
        </w:rPr>
        <w:t>постановлени</w:t>
      </w:r>
      <w:r>
        <w:rPr>
          <w:szCs w:val="28"/>
        </w:rPr>
        <w:t>ю</w:t>
      </w:r>
      <w:r w:rsidRPr="00503055">
        <w:rPr>
          <w:szCs w:val="28"/>
        </w:rPr>
        <w:t xml:space="preserve"> Департамента энергетики и тарифов Ивановской области </w:t>
      </w:r>
      <w:r w:rsidRPr="00194F67">
        <w:rPr>
          <w:szCs w:val="28"/>
        </w:rPr>
        <w:t>от 03.12.2021 № 54-т/10</w:t>
      </w:r>
      <w:r>
        <w:rPr>
          <w:szCs w:val="28"/>
        </w:rPr>
        <w:t>.</w:t>
      </w:r>
    </w:p>
    <w:p w14:paraId="074D60DD" w14:textId="77777777" w:rsidR="00A870ED" w:rsidRPr="00302BAF" w:rsidRDefault="00A870ED" w:rsidP="00A870ED">
      <w:pPr>
        <w:pStyle w:val="24"/>
        <w:widowControl/>
        <w:tabs>
          <w:tab w:val="left" w:pos="851"/>
          <w:tab w:val="left" w:pos="1276"/>
          <w:tab w:val="left" w:pos="1560"/>
        </w:tabs>
        <w:ind w:firstLine="709"/>
        <w:rPr>
          <w:bCs/>
          <w:szCs w:val="24"/>
        </w:rPr>
      </w:pPr>
      <w:r>
        <w:rPr>
          <w:szCs w:val="28"/>
        </w:rPr>
        <w:t>5. П</w:t>
      </w:r>
      <w:r w:rsidRPr="00734C9D">
        <w:rPr>
          <w:szCs w:val="28"/>
        </w:rPr>
        <w:t>остановление вступает в силу со дня его официального опубликования.</w:t>
      </w:r>
    </w:p>
    <w:p w14:paraId="3E89A8EB" w14:textId="77777777" w:rsidR="00A870ED" w:rsidRDefault="00A870ED" w:rsidP="00A870ED">
      <w:pPr>
        <w:pStyle w:val="24"/>
        <w:widowControl/>
        <w:tabs>
          <w:tab w:val="left" w:pos="851"/>
          <w:tab w:val="left" w:pos="1276"/>
          <w:tab w:val="left" w:pos="1560"/>
        </w:tabs>
        <w:ind w:left="709" w:firstLine="0"/>
        <w:rPr>
          <w:b/>
          <w:szCs w:val="24"/>
        </w:rPr>
      </w:pPr>
    </w:p>
    <w:p w14:paraId="422226C6" w14:textId="77777777" w:rsidR="00A870ED" w:rsidRPr="00591EF0" w:rsidRDefault="00A870ED" w:rsidP="00A870ED">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870ED" w:rsidRPr="00591EF0" w14:paraId="57C7E392" w14:textId="77777777" w:rsidTr="004B6F13">
        <w:tc>
          <w:tcPr>
            <w:tcW w:w="959" w:type="dxa"/>
          </w:tcPr>
          <w:p w14:paraId="333646E2" w14:textId="77777777" w:rsidR="00A870ED" w:rsidRPr="00591EF0" w:rsidRDefault="00A870ED" w:rsidP="004B6F13">
            <w:pPr>
              <w:tabs>
                <w:tab w:val="left" w:pos="4020"/>
              </w:tabs>
              <w:jc w:val="center"/>
              <w:rPr>
                <w:sz w:val="22"/>
                <w:szCs w:val="22"/>
              </w:rPr>
            </w:pPr>
            <w:r w:rsidRPr="00591EF0">
              <w:rPr>
                <w:sz w:val="22"/>
                <w:szCs w:val="22"/>
              </w:rPr>
              <w:t>№ п/п</w:t>
            </w:r>
          </w:p>
        </w:tc>
        <w:tc>
          <w:tcPr>
            <w:tcW w:w="2391" w:type="dxa"/>
          </w:tcPr>
          <w:p w14:paraId="444A147B" w14:textId="77777777" w:rsidR="00A870ED" w:rsidRPr="00591EF0" w:rsidRDefault="00A870ED" w:rsidP="004B6F13">
            <w:pPr>
              <w:tabs>
                <w:tab w:val="left" w:pos="4020"/>
              </w:tabs>
              <w:rPr>
                <w:sz w:val="22"/>
                <w:szCs w:val="22"/>
              </w:rPr>
            </w:pPr>
            <w:r w:rsidRPr="00591EF0">
              <w:rPr>
                <w:sz w:val="22"/>
                <w:szCs w:val="22"/>
              </w:rPr>
              <w:t>Члены правления</w:t>
            </w:r>
          </w:p>
        </w:tc>
        <w:tc>
          <w:tcPr>
            <w:tcW w:w="3493" w:type="dxa"/>
          </w:tcPr>
          <w:p w14:paraId="69009E5A" w14:textId="77777777" w:rsidR="00A870ED" w:rsidRPr="00591EF0" w:rsidRDefault="00A870ED" w:rsidP="004B6F13">
            <w:pPr>
              <w:tabs>
                <w:tab w:val="left" w:pos="4020"/>
              </w:tabs>
              <w:jc w:val="center"/>
              <w:rPr>
                <w:sz w:val="22"/>
                <w:szCs w:val="22"/>
              </w:rPr>
            </w:pPr>
            <w:r w:rsidRPr="00591EF0">
              <w:rPr>
                <w:sz w:val="22"/>
                <w:szCs w:val="22"/>
              </w:rPr>
              <w:t>Результаты голосования</w:t>
            </w:r>
          </w:p>
        </w:tc>
      </w:tr>
      <w:tr w:rsidR="00A870ED" w:rsidRPr="00591EF0" w14:paraId="5236A8DE" w14:textId="77777777" w:rsidTr="004B6F13">
        <w:tc>
          <w:tcPr>
            <w:tcW w:w="959" w:type="dxa"/>
          </w:tcPr>
          <w:p w14:paraId="2A724210" w14:textId="77777777" w:rsidR="00A870ED" w:rsidRPr="00591EF0" w:rsidRDefault="00A870ED" w:rsidP="004B6F13">
            <w:pPr>
              <w:tabs>
                <w:tab w:val="left" w:pos="4020"/>
              </w:tabs>
              <w:jc w:val="center"/>
              <w:rPr>
                <w:sz w:val="22"/>
                <w:szCs w:val="22"/>
              </w:rPr>
            </w:pPr>
            <w:r w:rsidRPr="00591EF0">
              <w:rPr>
                <w:sz w:val="22"/>
                <w:szCs w:val="22"/>
              </w:rPr>
              <w:t>1.</w:t>
            </w:r>
          </w:p>
        </w:tc>
        <w:tc>
          <w:tcPr>
            <w:tcW w:w="2391" w:type="dxa"/>
          </w:tcPr>
          <w:p w14:paraId="7C5D3A79" w14:textId="77777777" w:rsidR="00A870ED" w:rsidRPr="00591EF0" w:rsidRDefault="00A870ED" w:rsidP="004B6F13">
            <w:pPr>
              <w:tabs>
                <w:tab w:val="left" w:pos="4020"/>
              </w:tabs>
              <w:rPr>
                <w:sz w:val="22"/>
                <w:szCs w:val="22"/>
              </w:rPr>
            </w:pPr>
            <w:r w:rsidRPr="00591EF0">
              <w:rPr>
                <w:sz w:val="22"/>
                <w:szCs w:val="22"/>
              </w:rPr>
              <w:t>Морева Е.Н.</w:t>
            </w:r>
          </w:p>
        </w:tc>
        <w:tc>
          <w:tcPr>
            <w:tcW w:w="3493" w:type="dxa"/>
          </w:tcPr>
          <w:p w14:paraId="1F992BEB" w14:textId="77777777" w:rsidR="00A870ED" w:rsidRPr="00591EF0" w:rsidRDefault="00A870ED" w:rsidP="004B6F13">
            <w:pPr>
              <w:jc w:val="center"/>
              <w:rPr>
                <w:sz w:val="22"/>
                <w:szCs w:val="22"/>
              </w:rPr>
            </w:pPr>
            <w:r w:rsidRPr="00591EF0">
              <w:rPr>
                <w:sz w:val="22"/>
                <w:szCs w:val="22"/>
              </w:rPr>
              <w:t>за</w:t>
            </w:r>
          </w:p>
        </w:tc>
      </w:tr>
      <w:tr w:rsidR="00A870ED" w:rsidRPr="00591EF0" w14:paraId="680D729F" w14:textId="77777777" w:rsidTr="004B6F13">
        <w:tc>
          <w:tcPr>
            <w:tcW w:w="959" w:type="dxa"/>
          </w:tcPr>
          <w:p w14:paraId="15F925F7" w14:textId="77777777" w:rsidR="00A870ED" w:rsidRPr="00591EF0" w:rsidRDefault="00A870ED" w:rsidP="004B6F13">
            <w:pPr>
              <w:tabs>
                <w:tab w:val="left" w:pos="4020"/>
              </w:tabs>
              <w:jc w:val="center"/>
              <w:rPr>
                <w:sz w:val="22"/>
                <w:szCs w:val="22"/>
              </w:rPr>
            </w:pPr>
            <w:r w:rsidRPr="00591EF0">
              <w:rPr>
                <w:sz w:val="22"/>
                <w:szCs w:val="22"/>
              </w:rPr>
              <w:t>2.</w:t>
            </w:r>
          </w:p>
        </w:tc>
        <w:tc>
          <w:tcPr>
            <w:tcW w:w="2391" w:type="dxa"/>
          </w:tcPr>
          <w:p w14:paraId="12323BFE" w14:textId="77777777" w:rsidR="00A870ED" w:rsidRPr="00591EF0" w:rsidRDefault="00A870ED" w:rsidP="004B6F13">
            <w:pPr>
              <w:tabs>
                <w:tab w:val="left" w:pos="4020"/>
              </w:tabs>
              <w:rPr>
                <w:sz w:val="22"/>
                <w:szCs w:val="22"/>
              </w:rPr>
            </w:pPr>
            <w:r w:rsidRPr="00591EF0">
              <w:rPr>
                <w:sz w:val="22"/>
                <w:szCs w:val="22"/>
              </w:rPr>
              <w:t>Бугаева С.Е.</w:t>
            </w:r>
          </w:p>
        </w:tc>
        <w:tc>
          <w:tcPr>
            <w:tcW w:w="3493" w:type="dxa"/>
          </w:tcPr>
          <w:p w14:paraId="2C3428C9" w14:textId="77777777" w:rsidR="00A870ED" w:rsidRPr="00591EF0" w:rsidRDefault="00A870ED" w:rsidP="004B6F13">
            <w:pPr>
              <w:jc w:val="center"/>
              <w:rPr>
                <w:sz w:val="22"/>
                <w:szCs w:val="22"/>
              </w:rPr>
            </w:pPr>
            <w:r w:rsidRPr="00591EF0">
              <w:rPr>
                <w:sz w:val="22"/>
                <w:szCs w:val="22"/>
              </w:rPr>
              <w:t>за</w:t>
            </w:r>
          </w:p>
        </w:tc>
      </w:tr>
      <w:tr w:rsidR="00A870ED" w:rsidRPr="00591EF0" w14:paraId="40532E33" w14:textId="77777777" w:rsidTr="004B6F13">
        <w:tc>
          <w:tcPr>
            <w:tcW w:w="959" w:type="dxa"/>
          </w:tcPr>
          <w:p w14:paraId="66F3222A" w14:textId="77777777" w:rsidR="00A870ED" w:rsidRPr="00591EF0" w:rsidRDefault="00A870ED" w:rsidP="004B6F13">
            <w:pPr>
              <w:tabs>
                <w:tab w:val="left" w:pos="4020"/>
              </w:tabs>
              <w:jc w:val="center"/>
              <w:rPr>
                <w:sz w:val="22"/>
                <w:szCs w:val="22"/>
              </w:rPr>
            </w:pPr>
            <w:r w:rsidRPr="00591EF0">
              <w:rPr>
                <w:sz w:val="22"/>
                <w:szCs w:val="22"/>
              </w:rPr>
              <w:t>3.</w:t>
            </w:r>
          </w:p>
        </w:tc>
        <w:tc>
          <w:tcPr>
            <w:tcW w:w="2391" w:type="dxa"/>
          </w:tcPr>
          <w:p w14:paraId="18728E63" w14:textId="77777777" w:rsidR="00A870ED" w:rsidRPr="00591EF0" w:rsidRDefault="00A870ED" w:rsidP="004B6F13">
            <w:pPr>
              <w:tabs>
                <w:tab w:val="left" w:pos="4020"/>
              </w:tabs>
              <w:rPr>
                <w:sz w:val="22"/>
                <w:szCs w:val="22"/>
              </w:rPr>
            </w:pPr>
            <w:r w:rsidRPr="00591EF0">
              <w:rPr>
                <w:sz w:val="22"/>
                <w:szCs w:val="22"/>
              </w:rPr>
              <w:t>Гущина Н.Б.</w:t>
            </w:r>
          </w:p>
        </w:tc>
        <w:tc>
          <w:tcPr>
            <w:tcW w:w="3493" w:type="dxa"/>
          </w:tcPr>
          <w:p w14:paraId="7DCD195E" w14:textId="77777777" w:rsidR="00A870ED" w:rsidRPr="00591EF0" w:rsidRDefault="00A870ED" w:rsidP="004B6F13">
            <w:pPr>
              <w:jc w:val="center"/>
              <w:rPr>
                <w:sz w:val="22"/>
                <w:szCs w:val="22"/>
              </w:rPr>
            </w:pPr>
            <w:r w:rsidRPr="00591EF0">
              <w:rPr>
                <w:sz w:val="22"/>
                <w:szCs w:val="22"/>
              </w:rPr>
              <w:t>за</w:t>
            </w:r>
          </w:p>
        </w:tc>
      </w:tr>
      <w:tr w:rsidR="00A870ED" w:rsidRPr="00591EF0" w14:paraId="22183167" w14:textId="77777777" w:rsidTr="004B6F13">
        <w:tc>
          <w:tcPr>
            <w:tcW w:w="959" w:type="dxa"/>
          </w:tcPr>
          <w:p w14:paraId="52202887" w14:textId="77777777" w:rsidR="00A870ED" w:rsidRPr="00591EF0" w:rsidRDefault="00A870ED" w:rsidP="004B6F13">
            <w:pPr>
              <w:tabs>
                <w:tab w:val="left" w:pos="4020"/>
              </w:tabs>
              <w:jc w:val="center"/>
              <w:rPr>
                <w:sz w:val="22"/>
                <w:szCs w:val="22"/>
              </w:rPr>
            </w:pPr>
            <w:r w:rsidRPr="00591EF0">
              <w:rPr>
                <w:sz w:val="22"/>
                <w:szCs w:val="22"/>
              </w:rPr>
              <w:t>4.</w:t>
            </w:r>
          </w:p>
        </w:tc>
        <w:tc>
          <w:tcPr>
            <w:tcW w:w="2391" w:type="dxa"/>
          </w:tcPr>
          <w:p w14:paraId="36BFA041" w14:textId="77777777" w:rsidR="00A870ED" w:rsidRPr="00591EF0" w:rsidRDefault="00A870ED" w:rsidP="004B6F13">
            <w:pPr>
              <w:tabs>
                <w:tab w:val="left" w:pos="4020"/>
              </w:tabs>
              <w:rPr>
                <w:sz w:val="22"/>
                <w:szCs w:val="22"/>
              </w:rPr>
            </w:pPr>
            <w:r w:rsidRPr="00591EF0">
              <w:rPr>
                <w:sz w:val="22"/>
                <w:szCs w:val="22"/>
              </w:rPr>
              <w:t>Турбачкина Е.В.</w:t>
            </w:r>
          </w:p>
        </w:tc>
        <w:tc>
          <w:tcPr>
            <w:tcW w:w="3493" w:type="dxa"/>
          </w:tcPr>
          <w:p w14:paraId="7073B5F3" w14:textId="77777777" w:rsidR="00A870ED" w:rsidRPr="00591EF0" w:rsidRDefault="00A870ED" w:rsidP="004B6F13">
            <w:pPr>
              <w:tabs>
                <w:tab w:val="left" w:pos="4020"/>
              </w:tabs>
              <w:jc w:val="center"/>
              <w:rPr>
                <w:sz w:val="22"/>
                <w:szCs w:val="22"/>
              </w:rPr>
            </w:pPr>
            <w:r w:rsidRPr="00591EF0">
              <w:rPr>
                <w:sz w:val="22"/>
                <w:szCs w:val="22"/>
              </w:rPr>
              <w:t>за</w:t>
            </w:r>
          </w:p>
        </w:tc>
      </w:tr>
      <w:tr w:rsidR="00A870ED" w:rsidRPr="00591EF0" w14:paraId="76A961AB" w14:textId="77777777" w:rsidTr="004B6F13">
        <w:tc>
          <w:tcPr>
            <w:tcW w:w="959" w:type="dxa"/>
          </w:tcPr>
          <w:p w14:paraId="152BF54B" w14:textId="77777777" w:rsidR="00A870ED" w:rsidRPr="00591EF0" w:rsidRDefault="00A870ED" w:rsidP="004B6F13">
            <w:pPr>
              <w:tabs>
                <w:tab w:val="left" w:pos="4020"/>
              </w:tabs>
              <w:jc w:val="center"/>
              <w:rPr>
                <w:sz w:val="22"/>
                <w:szCs w:val="22"/>
              </w:rPr>
            </w:pPr>
            <w:r w:rsidRPr="00591EF0">
              <w:rPr>
                <w:sz w:val="22"/>
                <w:szCs w:val="22"/>
              </w:rPr>
              <w:t>5.</w:t>
            </w:r>
          </w:p>
        </w:tc>
        <w:tc>
          <w:tcPr>
            <w:tcW w:w="2391" w:type="dxa"/>
          </w:tcPr>
          <w:p w14:paraId="526DEC8D" w14:textId="77777777" w:rsidR="00A870ED" w:rsidRPr="00591EF0" w:rsidRDefault="00A870ED" w:rsidP="004B6F13">
            <w:pPr>
              <w:tabs>
                <w:tab w:val="left" w:pos="4020"/>
              </w:tabs>
              <w:rPr>
                <w:sz w:val="22"/>
                <w:szCs w:val="22"/>
              </w:rPr>
            </w:pPr>
            <w:r w:rsidRPr="00591EF0">
              <w:rPr>
                <w:sz w:val="22"/>
                <w:szCs w:val="22"/>
              </w:rPr>
              <w:t>Полозов И.Г.</w:t>
            </w:r>
          </w:p>
        </w:tc>
        <w:tc>
          <w:tcPr>
            <w:tcW w:w="3493" w:type="dxa"/>
          </w:tcPr>
          <w:p w14:paraId="5E18C0CD" w14:textId="77777777" w:rsidR="00A870ED" w:rsidRPr="00591EF0" w:rsidRDefault="00A870ED" w:rsidP="004B6F13">
            <w:pPr>
              <w:tabs>
                <w:tab w:val="left" w:pos="4020"/>
              </w:tabs>
              <w:jc w:val="center"/>
              <w:rPr>
                <w:sz w:val="22"/>
                <w:szCs w:val="22"/>
              </w:rPr>
            </w:pPr>
            <w:r w:rsidRPr="00591EF0">
              <w:rPr>
                <w:sz w:val="22"/>
                <w:szCs w:val="22"/>
              </w:rPr>
              <w:t>за</w:t>
            </w:r>
          </w:p>
        </w:tc>
      </w:tr>
      <w:tr w:rsidR="00A870ED" w:rsidRPr="00591EF0" w14:paraId="4FC1928B" w14:textId="77777777" w:rsidTr="004B6F13">
        <w:tc>
          <w:tcPr>
            <w:tcW w:w="959" w:type="dxa"/>
          </w:tcPr>
          <w:p w14:paraId="5B14DE39" w14:textId="77777777" w:rsidR="00A870ED" w:rsidRPr="00591EF0" w:rsidRDefault="00A870ED" w:rsidP="004B6F13">
            <w:pPr>
              <w:tabs>
                <w:tab w:val="left" w:pos="4020"/>
              </w:tabs>
              <w:jc w:val="center"/>
              <w:rPr>
                <w:sz w:val="22"/>
                <w:szCs w:val="22"/>
              </w:rPr>
            </w:pPr>
            <w:r w:rsidRPr="00591EF0">
              <w:rPr>
                <w:sz w:val="22"/>
                <w:szCs w:val="22"/>
              </w:rPr>
              <w:t>6.</w:t>
            </w:r>
          </w:p>
        </w:tc>
        <w:tc>
          <w:tcPr>
            <w:tcW w:w="2391" w:type="dxa"/>
          </w:tcPr>
          <w:p w14:paraId="4A9E0959" w14:textId="77777777" w:rsidR="00A870ED" w:rsidRPr="00591EF0" w:rsidRDefault="00A870ED" w:rsidP="004B6F13">
            <w:pPr>
              <w:tabs>
                <w:tab w:val="left" w:pos="4020"/>
              </w:tabs>
              <w:rPr>
                <w:sz w:val="22"/>
                <w:szCs w:val="22"/>
              </w:rPr>
            </w:pPr>
            <w:r w:rsidRPr="00591EF0">
              <w:rPr>
                <w:sz w:val="22"/>
                <w:szCs w:val="22"/>
              </w:rPr>
              <w:t>Коннова Е.А.</w:t>
            </w:r>
          </w:p>
        </w:tc>
        <w:tc>
          <w:tcPr>
            <w:tcW w:w="3493" w:type="dxa"/>
          </w:tcPr>
          <w:p w14:paraId="2BD9709A" w14:textId="77777777" w:rsidR="00A870ED" w:rsidRPr="00591EF0" w:rsidRDefault="00A870ED" w:rsidP="004B6F13">
            <w:pPr>
              <w:tabs>
                <w:tab w:val="left" w:pos="4020"/>
              </w:tabs>
              <w:jc w:val="center"/>
              <w:rPr>
                <w:sz w:val="22"/>
                <w:szCs w:val="22"/>
              </w:rPr>
            </w:pPr>
            <w:r w:rsidRPr="00591EF0">
              <w:rPr>
                <w:sz w:val="22"/>
                <w:szCs w:val="22"/>
              </w:rPr>
              <w:t>за</w:t>
            </w:r>
          </w:p>
        </w:tc>
      </w:tr>
      <w:tr w:rsidR="00A870ED" w:rsidRPr="00591EF0" w14:paraId="3743CD99" w14:textId="77777777" w:rsidTr="004B6F13">
        <w:tc>
          <w:tcPr>
            <w:tcW w:w="959" w:type="dxa"/>
          </w:tcPr>
          <w:p w14:paraId="501FCD17" w14:textId="77777777" w:rsidR="00A870ED" w:rsidRPr="00591EF0" w:rsidRDefault="00A870ED" w:rsidP="004B6F13">
            <w:pPr>
              <w:tabs>
                <w:tab w:val="left" w:pos="4020"/>
              </w:tabs>
              <w:jc w:val="center"/>
              <w:rPr>
                <w:sz w:val="22"/>
                <w:szCs w:val="22"/>
              </w:rPr>
            </w:pPr>
            <w:r w:rsidRPr="00591EF0">
              <w:rPr>
                <w:sz w:val="22"/>
                <w:szCs w:val="22"/>
              </w:rPr>
              <w:t>7.</w:t>
            </w:r>
          </w:p>
        </w:tc>
        <w:tc>
          <w:tcPr>
            <w:tcW w:w="2391" w:type="dxa"/>
          </w:tcPr>
          <w:p w14:paraId="6F0BC917" w14:textId="77777777" w:rsidR="00A870ED" w:rsidRPr="00591EF0" w:rsidRDefault="00A870ED" w:rsidP="004B6F13">
            <w:pPr>
              <w:tabs>
                <w:tab w:val="left" w:pos="4020"/>
              </w:tabs>
              <w:rPr>
                <w:sz w:val="22"/>
                <w:szCs w:val="22"/>
              </w:rPr>
            </w:pPr>
            <w:r w:rsidRPr="00591EF0">
              <w:rPr>
                <w:sz w:val="22"/>
                <w:szCs w:val="22"/>
              </w:rPr>
              <w:t>Агапова О.П.</w:t>
            </w:r>
          </w:p>
        </w:tc>
        <w:tc>
          <w:tcPr>
            <w:tcW w:w="3493" w:type="dxa"/>
          </w:tcPr>
          <w:p w14:paraId="322E5A1D" w14:textId="77777777" w:rsidR="00A870ED" w:rsidRPr="00591EF0" w:rsidRDefault="00A870ED" w:rsidP="004B6F13">
            <w:pPr>
              <w:tabs>
                <w:tab w:val="left" w:pos="4020"/>
              </w:tabs>
              <w:jc w:val="center"/>
              <w:rPr>
                <w:sz w:val="22"/>
                <w:szCs w:val="22"/>
              </w:rPr>
            </w:pPr>
            <w:r w:rsidRPr="00591EF0">
              <w:rPr>
                <w:sz w:val="22"/>
                <w:szCs w:val="22"/>
              </w:rPr>
              <w:t>за</w:t>
            </w:r>
          </w:p>
        </w:tc>
      </w:tr>
    </w:tbl>
    <w:p w14:paraId="3F332FDD" w14:textId="77777777" w:rsidR="00A870ED" w:rsidRPr="00591EF0" w:rsidRDefault="00A870ED" w:rsidP="00A870ED">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29BFFD7D" w14:textId="77777777" w:rsidR="00FF4C51" w:rsidRDefault="00FF4C51" w:rsidP="00A870ED">
      <w:pPr>
        <w:pStyle w:val="24"/>
        <w:widowControl/>
        <w:tabs>
          <w:tab w:val="left" w:pos="851"/>
          <w:tab w:val="left" w:pos="1276"/>
          <w:tab w:val="left" w:pos="1560"/>
        </w:tabs>
        <w:ind w:left="709" w:firstLine="0"/>
        <w:rPr>
          <w:b/>
          <w:szCs w:val="24"/>
        </w:rPr>
      </w:pPr>
    </w:p>
    <w:p w14:paraId="456C73D6" w14:textId="77777777" w:rsidR="000A2C79" w:rsidRPr="00F31621" w:rsidRDefault="000A2C79" w:rsidP="000A2C79">
      <w:pPr>
        <w:pStyle w:val="24"/>
        <w:widowControl/>
        <w:tabs>
          <w:tab w:val="left" w:pos="851"/>
          <w:tab w:val="left" w:pos="1276"/>
          <w:tab w:val="left" w:pos="1560"/>
        </w:tabs>
        <w:ind w:left="709" w:firstLine="0"/>
        <w:rPr>
          <w:b/>
          <w:szCs w:val="24"/>
        </w:rPr>
      </w:pPr>
    </w:p>
    <w:p w14:paraId="6CA4A0E5" w14:textId="77777777" w:rsidR="00F31621" w:rsidRPr="00E62CA5" w:rsidRDefault="00FF4C51" w:rsidP="000A2C79">
      <w:pPr>
        <w:pStyle w:val="a4"/>
        <w:numPr>
          <w:ilvl w:val="0"/>
          <w:numId w:val="1"/>
        </w:numPr>
        <w:tabs>
          <w:tab w:val="left" w:pos="1134"/>
        </w:tabs>
        <w:ind w:left="0" w:firstLine="710"/>
        <w:jc w:val="both"/>
        <w:rPr>
          <w:rFonts w:eastAsiaTheme="minorHAnsi"/>
          <w:sz w:val="24"/>
          <w:szCs w:val="24"/>
          <w:lang w:eastAsia="en-US"/>
        </w:rPr>
      </w:pPr>
      <w:r w:rsidRPr="00FF4C51">
        <w:rPr>
          <w:b/>
          <w:sz w:val="24"/>
          <w:szCs w:val="24"/>
        </w:rPr>
        <w:t xml:space="preserve">СЛУШАЛИ: </w:t>
      </w:r>
      <w:r w:rsidR="009E619E" w:rsidRPr="009E619E">
        <w:rPr>
          <w:b/>
          <w:sz w:val="24"/>
          <w:szCs w:val="24"/>
        </w:rPr>
        <w:t>Об установлении тарифов на тепловую энергию на 2023 год, о корректировке долгосрочных тарифов на тепловую энергию на 2023 - 2025 годы для потребителей АО «ТГК-7» (Комсомольский район)</w:t>
      </w:r>
      <w:r w:rsidR="009E619E">
        <w:rPr>
          <w:b/>
          <w:sz w:val="24"/>
          <w:szCs w:val="24"/>
        </w:rPr>
        <w:t xml:space="preserve"> (Зуева Е.В.)</w:t>
      </w:r>
    </w:p>
    <w:p w14:paraId="02BD6E53"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В связи с обращением АО «ТГК-7» (Комсомольский район) приказом Департамента энергетики и тарифов Ивановской области от 09.11.2022 № 82-у открыто тарифное дело об установлении долгосрочных тарифов на тепловую энергию</w:t>
      </w:r>
      <w:r>
        <w:rPr>
          <w:szCs w:val="24"/>
        </w:rPr>
        <w:t xml:space="preserve"> с учетом корректировки необходимой валовой выручки на 2023-2025 гг.</w:t>
      </w:r>
      <w:r w:rsidRPr="009E619E">
        <w:rPr>
          <w:szCs w:val="24"/>
        </w:rPr>
        <w:t xml:space="preserve">, </w:t>
      </w:r>
      <w:r>
        <w:rPr>
          <w:szCs w:val="24"/>
        </w:rPr>
        <w:t>тепловую энергию</w:t>
      </w:r>
      <w:r w:rsidRPr="009E619E">
        <w:rPr>
          <w:szCs w:val="24"/>
        </w:rPr>
        <w:t xml:space="preserve"> на 2023 г. Методом регулирования определен- метод индексации установленных тарифов</w:t>
      </w:r>
      <w:r>
        <w:rPr>
          <w:szCs w:val="24"/>
        </w:rPr>
        <w:t xml:space="preserve"> (2023-2025 гг.), метод экономически обоснованных затрат на 2023 год.</w:t>
      </w:r>
    </w:p>
    <w:p w14:paraId="383E26D1"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АО «ТГК-7» (Комсомольский район) эксплуатирует имущество, задействованное в регулируемой деятельности, на основании договоров аренды.</w:t>
      </w:r>
    </w:p>
    <w:p w14:paraId="4363F067"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 xml:space="preserve">Тепловая энергия отпускается на производственные нужды, а также нужды потребителей в теплоносителе в виде вода. </w:t>
      </w:r>
    </w:p>
    <w:p w14:paraId="6C0A6D0B"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67061FBA"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0FC0F97"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111,0%, сложившийся как сумма следующих составляющих:</w:t>
      </w:r>
    </w:p>
    <w:p w14:paraId="10EEF8B6"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3AC8247A"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
    <w:p w14:paraId="2B2C254D"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lastRenderedPageBreak/>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79FD1AA"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14:paraId="293B46AB"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 xml:space="preserve">Экспертной группой Департамента проведена экспертиза расчетов тарифов. По результатам экспертизы материалов тарифного дела подготовлено экспертное заключение. </w:t>
      </w:r>
    </w:p>
    <w:p w14:paraId="6212D4C7" w14:textId="77777777" w:rsidR="009E619E" w:rsidRPr="009E619E" w:rsidRDefault="009E619E" w:rsidP="009E619E">
      <w:pPr>
        <w:pStyle w:val="24"/>
        <w:widowControl/>
        <w:tabs>
          <w:tab w:val="left" w:pos="851"/>
          <w:tab w:val="left" w:pos="993"/>
          <w:tab w:val="left" w:pos="1276"/>
        </w:tabs>
        <w:ind w:firstLine="709"/>
        <w:rPr>
          <w:szCs w:val="24"/>
        </w:rPr>
      </w:pPr>
      <w:r w:rsidRPr="009E619E">
        <w:rPr>
          <w:szCs w:val="24"/>
        </w:rPr>
        <w:t xml:space="preserve">Организация ознакомлена с уровнями тарифов к утверждению. Письменные согласие или разногласия </w:t>
      </w:r>
      <w:r w:rsidR="001E58EB" w:rsidRPr="001E58EB">
        <w:rPr>
          <w:szCs w:val="24"/>
        </w:rPr>
        <w:t>АО «ТГК-7» (Комсомольский район)</w:t>
      </w:r>
      <w:r w:rsidRPr="009E619E">
        <w:rPr>
          <w:szCs w:val="24"/>
        </w:rPr>
        <w:t xml:space="preserve"> на направлены. В заседании Правления организация участие не принимала. Основные плановые (расчетные) показатели деятельности теплоснабжающей организации на расчетный период регулирования 2023-202</w:t>
      </w:r>
      <w:r w:rsidR="001E58EB">
        <w:rPr>
          <w:szCs w:val="24"/>
        </w:rPr>
        <w:t>5</w:t>
      </w:r>
      <w:r w:rsidRPr="009E619E">
        <w:rPr>
          <w:szCs w:val="24"/>
        </w:rPr>
        <w:t xml:space="preserve"> гг., принятые при формировании тарифов на тепловую энергию приведены в приложени</w:t>
      </w:r>
      <w:r w:rsidR="007242FA">
        <w:rPr>
          <w:szCs w:val="24"/>
        </w:rPr>
        <w:t>ях</w:t>
      </w:r>
      <w:r w:rsidRPr="009E619E">
        <w:rPr>
          <w:szCs w:val="24"/>
        </w:rPr>
        <w:t xml:space="preserve"> </w:t>
      </w:r>
      <w:r w:rsidR="001E58EB">
        <w:rPr>
          <w:szCs w:val="24"/>
        </w:rPr>
        <w:t>6</w:t>
      </w:r>
      <w:r w:rsidRPr="009E619E">
        <w:rPr>
          <w:szCs w:val="24"/>
        </w:rPr>
        <w:t>/1</w:t>
      </w:r>
      <w:r w:rsidR="001E58EB">
        <w:rPr>
          <w:szCs w:val="24"/>
        </w:rPr>
        <w:t>-6/2</w:t>
      </w:r>
      <w:r w:rsidRPr="009E619E">
        <w:rPr>
          <w:szCs w:val="24"/>
        </w:rPr>
        <w:t>.</w:t>
      </w:r>
    </w:p>
    <w:p w14:paraId="0779BB26" w14:textId="77777777" w:rsidR="009E619E" w:rsidRPr="009E619E" w:rsidRDefault="009E619E" w:rsidP="009E619E">
      <w:pPr>
        <w:pStyle w:val="24"/>
        <w:widowControl/>
        <w:tabs>
          <w:tab w:val="left" w:pos="851"/>
          <w:tab w:val="left" w:pos="993"/>
          <w:tab w:val="left" w:pos="1276"/>
        </w:tabs>
        <w:ind w:firstLine="709"/>
        <w:rPr>
          <w:szCs w:val="24"/>
        </w:rPr>
      </w:pPr>
    </w:p>
    <w:p w14:paraId="640D6703" w14:textId="77777777" w:rsidR="009E619E" w:rsidRPr="001E58EB" w:rsidRDefault="009E619E" w:rsidP="009E619E">
      <w:pPr>
        <w:pStyle w:val="24"/>
        <w:widowControl/>
        <w:tabs>
          <w:tab w:val="left" w:pos="851"/>
          <w:tab w:val="left" w:pos="993"/>
          <w:tab w:val="left" w:pos="1276"/>
        </w:tabs>
        <w:ind w:firstLine="709"/>
        <w:rPr>
          <w:b/>
          <w:bCs/>
          <w:szCs w:val="24"/>
        </w:rPr>
      </w:pPr>
      <w:r w:rsidRPr="001E58EB">
        <w:rPr>
          <w:b/>
          <w:bCs/>
          <w:szCs w:val="24"/>
        </w:rPr>
        <w:t>РЕШИЛИ:</w:t>
      </w:r>
    </w:p>
    <w:p w14:paraId="7135BF7E" w14:textId="77777777" w:rsidR="00C85C6F" w:rsidRDefault="009E619E" w:rsidP="009E619E">
      <w:pPr>
        <w:pStyle w:val="24"/>
        <w:widowControl/>
        <w:tabs>
          <w:tab w:val="left" w:pos="851"/>
          <w:tab w:val="left" w:pos="993"/>
          <w:tab w:val="left" w:pos="1276"/>
        </w:tabs>
        <w:ind w:firstLine="709"/>
        <w:rPr>
          <w:szCs w:val="24"/>
        </w:rPr>
      </w:pPr>
      <w:r w:rsidRPr="009E619E">
        <w:rPr>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36004A12" w14:textId="77777777" w:rsidR="0047550A" w:rsidRDefault="0047550A" w:rsidP="009E619E">
      <w:pPr>
        <w:pStyle w:val="24"/>
        <w:widowControl/>
        <w:tabs>
          <w:tab w:val="left" w:pos="851"/>
          <w:tab w:val="left" w:pos="993"/>
          <w:tab w:val="left" w:pos="1276"/>
        </w:tabs>
        <w:ind w:firstLine="709"/>
        <w:rPr>
          <w:szCs w:val="24"/>
        </w:rPr>
      </w:pPr>
    </w:p>
    <w:p w14:paraId="442673C6" w14:textId="77777777" w:rsidR="0047550A" w:rsidRDefault="0047550A" w:rsidP="00DE2E47">
      <w:pPr>
        <w:pStyle w:val="24"/>
        <w:widowControl/>
        <w:numPr>
          <w:ilvl w:val="0"/>
          <w:numId w:val="19"/>
        </w:numPr>
        <w:tabs>
          <w:tab w:val="left" w:pos="993"/>
        </w:tabs>
        <w:ind w:left="0" w:firstLine="709"/>
        <w:rPr>
          <w:szCs w:val="24"/>
        </w:rPr>
      </w:pPr>
      <w:r w:rsidRPr="0047550A">
        <w:rPr>
          <w:szCs w:val="24"/>
        </w:rPr>
        <w:t>Установить тарифы на тепловую энергию для потребителей АО «ТГК-7» (Комсомольский район) на 2023 год.</w:t>
      </w:r>
    </w:p>
    <w:p w14:paraId="1234479A" w14:textId="77777777" w:rsidR="00B21363" w:rsidRPr="00B21363" w:rsidRDefault="00B21363" w:rsidP="00B21363">
      <w:pPr>
        <w:pStyle w:val="a4"/>
        <w:widowControl/>
        <w:autoSpaceDE w:val="0"/>
        <w:autoSpaceDN w:val="0"/>
        <w:adjustRightInd w:val="0"/>
        <w:ind w:left="1069"/>
        <w:rPr>
          <w:b/>
          <w:bCs/>
          <w:sz w:val="22"/>
          <w:szCs w:val="22"/>
        </w:rPr>
      </w:pPr>
      <w:r w:rsidRPr="00B21363">
        <w:rPr>
          <w:b/>
          <w:bCs/>
          <w:sz w:val="22"/>
          <w:szCs w:val="22"/>
        </w:rPr>
        <w:t>Тарифы на тепловую энергию (мощность), поставляемую потребителям</w:t>
      </w:r>
    </w:p>
    <w:tbl>
      <w:tblPr>
        <w:tblW w:w="10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929"/>
        <w:gridCol w:w="1417"/>
        <w:gridCol w:w="851"/>
        <w:gridCol w:w="1275"/>
        <w:gridCol w:w="720"/>
        <w:gridCol w:w="720"/>
        <w:gridCol w:w="720"/>
        <w:gridCol w:w="540"/>
        <w:gridCol w:w="720"/>
      </w:tblGrid>
      <w:tr w:rsidR="00B21363" w:rsidRPr="004F700C" w14:paraId="7C285444" w14:textId="77777777" w:rsidTr="005048B9">
        <w:trPr>
          <w:trHeight w:val="97"/>
        </w:trPr>
        <w:tc>
          <w:tcPr>
            <w:tcW w:w="474" w:type="dxa"/>
            <w:vMerge w:val="restart"/>
            <w:shd w:val="clear" w:color="auto" w:fill="auto"/>
            <w:vAlign w:val="center"/>
          </w:tcPr>
          <w:p w14:paraId="7AAB9C29" w14:textId="77777777" w:rsidR="00B21363" w:rsidRPr="004F700C" w:rsidRDefault="00B21363" w:rsidP="005048B9">
            <w:pPr>
              <w:widowControl/>
              <w:jc w:val="center"/>
              <w:rPr>
                <w:sz w:val="22"/>
                <w:szCs w:val="22"/>
              </w:rPr>
            </w:pPr>
            <w:r w:rsidRPr="004F700C">
              <w:rPr>
                <w:sz w:val="22"/>
                <w:szCs w:val="22"/>
              </w:rPr>
              <w:t>№ п/п</w:t>
            </w:r>
          </w:p>
        </w:tc>
        <w:tc>
          <w:tcPr>
            <w:tcW w:w="2929" w:type="dxa"/>
            <w:vMerge w:val="restart"/>
            <w:shd w:val="clear" w:color="auto" w:fill="auto"/>
            <w:vAlign w:val="center"/>
          </w:tcPr>
          <w:p w14:paraId="2492BA19" w14:textId="77777777" w:rsidR="00B21363" w:rsidRPr="004F700C" w:rsidRDefault="00B21363" w:rsidP="005048B9">
            <w:pPr>
              <w:widowControl/>
              <w:jc w:val="center"/>
              <w:rPr>
                <w:sz w:val="22"/>
                <w:szCs w:val="22"/>
              </w:rPr>
            </w:pPr>
            <w:r w:rsidRPr="004F700C">
              <w:rPr>
                <w:sz w:val="22"/>
                <w:szCs w:val="22"/>
              </w:rPr>
              <w:t>Наименование регулируемой организации</w:t>
            </w:r>
          </w:p>
        </w:tc>
        <w:tc>
          <w:tcPr>
            <w:tcW w:w="1417" w:type="dxa"/>
            <w:vMerge w:val="restart"/>
            <w:shd w:val="clear" w:color="auto" w:fill="auto"/>
            <w:noWrap/>
            <w:vAlign w:val="center"/>
          </w:tcPr>
          <w:p w14:paraId="2BFA0575" w14:textId="77777777" w:rsidR="00B21363" w:rsidRPr="004F700C" w:rsidRDefault="00B21363" w:rsidP="005048B9">
            <w:pPr>
              <w:widowControl/>
              <w:jc w:val="center"/>
              <w:rPr>
                <w:sz w:val="22"/>
                <w:szCs w:val="22"/>
              </w:rPr>
            </w:pPr>
            <w:r w:rsidRPr="004F700C">
              <w:rPr>
                <w:sz w:val="22"/>
                <w:szCs w:val="22"/>
              </w:rPr>
              <w:t>Вид тарифа</w:t>
            </w:r>
          </w:p>
        </w:tc>
        <w:tc>
          <w:tcPr>
            <w:tcW w:w="851" w:type="dxa"/>
            <w:vMerge w:val="restart"/>
            <w:shd w:val="clear" w:color="auto" w:fill="auto"/>
            <w:noWrap/>
            <w:vAlign w:val="center"/>
          </w:tcPr>
          <w:p w14:paraId="31B03212" w14:textId="77777777" w:rsidR="00B21363" w:rsidRPr="004F700C" w:rsidRDefault="00B21363" w:rsidP="005048B9">
            <w:pPr>
              <w:widowControl/>
              <w:jc w:val="center"/>
              <w:rPr>
                <w:sz w:val="22"/>
                <w:szCs w:val="22"/>
              </w:rPr>
            </w:pPr>
            <w:r w:rsidRPr="004F700C">
              <w:rPr>
                <w:sz w:val="22"/>
                <w:szCs w:val="22"/>
              </w:rPr>
              <w:t>Год</w:t>
            </w:r>
          </w:p>
        </w:tc>
        <w:tc>
          <w:tcPr>
            <w:tcW w:w="1275" w:type="dxa"/>
            <w:vMerge w:val="restart"/>
            <w:shd w:val="clear" w:color="auto" w:fill="auto"/>
            <w:noWrap/>
            <w:vAlign w:val="center"/>
          </w:tcPr>
          <w:p w14:paraId="4F7DAAD7" w14:textId="77777777" w:rsidR="00B21363" w:rsidRPr="004F700C" w:rsidRDefault="00B21363" w:rsidP="005048B9">
            <w:pPr>
              <w:widowControl/>
              <w:jc w:val="center"/>
              <w:rPr>
                <w:sz w:val="22"/>
                <w:szCs w:val="22"/>
              </w:rPr>
            </w:pPr>
            <w:r w:rsidRPr="004F700C">
              <w:rPr>
                <w:sz w:val="22"/>
                <w:szCs w:val="22"/>
              </w:rPr>
              <w:t>Вода</w:t>
            </w:r>
          </w:p>
        </w:tc>
        <w:tc>
          <w:tcPr>
            <w:tcW w:w="2700" w:type="dxa"/>
            <w:gridSpan w:val="4"/>
            <w:shd w:val="clear" w:color="auto" w:fill="auto"/>
            <w:noWrap/>
            <w:vAlign w:val="center"/>
          </w:tcPr>
          <w:p w14:paraId="230FCCD4" w14:textId="77777777" w:rsidR="00B21363" w:rsidRPr="004F700C" w:rsidRDefault="00B21363" w:rsidP="005048B9">
            <w:pPr>
              <w:widowControl/>
              <w:jc w:val="center"/>
              <w:rPr>
                <w:sz w:val="22"/>
                <w:szCs w:val="22"/>
              </w:rPr>
            </w:pPr>
            <w:r w:rsidRPr="004F700C">
              <w:rPr>
                <w:sz w:val="22"/>
                <w:szCs w:val="22"/>
              </w:rPr>
              <w:t>Отборный пар давлением</w:t>
            </w:r>
          </w:p>
        </w:tc>
        <w:tc>
          <w:tcPr>
            <w:tcW w:w="720" w:type="dxa"/>
            <w:vMerge w:val="restart"/>
            <w:shd w:val="clear" w:color="auto" w:fill="auto"/>
            <w:vAlign w:val="center"/>
          </w:tcPr>
          <w:p w14:paraId="3031A8E0" w14:textId="77777777" w:rsidR="00B21363" w:rsidRPr="004F700C" w:rsidRDefault="00B21363" w:rsidP="005048B9">
            <w:pPr>
              <w:widowControl/>
              <w:jc w:val="center"/>
              <w:rPr>
                <w:sz w:val="22"/>
                <w:szCs w:val="22"/>
              </w:rPr>
            </w:pPr>
            <w:r w:rsidRPr="004F700C">
              <w:rPr>
                <w:sz w:val="22"/>
                <w:szCs w:val="22"/>
              </w:rPr>
              <w:t>Острый и редуцированный пар</w:t>
            </w:r>
          </w:p>
        </w:tc>
      </w:tr>
      <w:tr w:rsidR="00B21363" w:rsidRPr="004F700C" w14:paraId="66D5C7D4" w14:textId="77777777" w:rsidTr="005048B9">
        <w:trPr>
          <w:trHeight w:val="1270"/>
        </w:trPr>
        <w:tc>
          <w:tcPr>
            <w:tcW w:w="474" w:type="dxa"/>
            <w:vMerge/>
            <w:tcBorders>
              <w:bottom w:val="single" w:sz="4" w:space="0" w:color="auto"/>
            </w:tcBorders>
            <w:shd w:val="clear" w:color="auto" w:fill="auto"/>
            <w:noWrap/>
            <w:vAlign w:val="center"/>
          </w:tcPr>
          <w:p w14:paraId="3235AC11" w14:textId="77777777" w:rsidR="00B21363" w:rsidRPr="004F700C" w:rsidRDefault="00B21363" w:rsidP="005048B9">
            <w:pPr>
              <w:widowControl/>
              <w:jc w:val="center"/>
              <w:rPr>
                <w:sz w:val="22"/>
                <w:szCs w:val="22"/>
              </w:rPr>
            </w:pPr>
          </w:p>
        </w:tc>
        <w:tc>
          <w:tcPr>
            <w:tcW w:w="2929" w:type="dxa"/>
            <w:vMerge/>
            <w:tcBorders>
              <w:bottom w:val="single" w:sz="4" w:space="0" w:color="auto"/>
            </w:tcBorders>
            <w:shd w:val="clear" w:color="auto" w:fill="auto"/>
            <w:vAlign w:val="center"/>
          </w:tcPr>
          <w:p w14:paraId="5016C94A" w14:textId="77777777" w:rsidR="00B21363" w:rsidRPr="004F700C" w:rsidRDefault="00B21363" w:rsidP="005048B9">
            <w:pPr>
              <w:widowControl/>
              <w:rPr>
                <w:sz w:val="22"/>
                <w:szCs w:val="22"/>
              </w:rPr>
            </w:pPr>
          </w:p>
        </w:tc>
        <w:tc>
          <w:tcPr>
            <w:tcW w:w="1417" w:type="dxa"/>
            <w:vMerge/>
            <w:tcBorders>
              <w:bottom w:val="single" w:sz="4" w:space="0" w:color="auto"/>
            </w:tcBorders>
            <w:shd w:val="clear" w:color="auto" w:fill="auto"/>
            <w:noWrap/>
            <w:vAlign w:val="center"/>
          </w:tcPr>
          <w:p w14:paraId="1534EFCE" w14:textId="77777777" w:rsidR="00B21363" w:rsidRPr="004F700C" w:rsidRDefault="00B21363" w:rsidP="005048B9">
            <w:pPr>
              <w:widowControl/>
              <w:jc w:val="center"/>
              <w:rPr>
                <w:sz w:val="22"/>
                <w:szCs w:val="22"/>
              </w:rPr>
            </w:pPr>
          </w:p>
        </w:tc>
        <w:tc>
          <w:tcPr>
            <w:tcW w:w="851" w:type="dxa"/>
            <w:vMerge/>
            <w:tcBorders>
              <w:bottom w:val="single" w:sz="4" w:space="0" w:color="auto"/>
            </w:tcBorders>
            <w:shd w:val="clear" w:color="auto" w:fill="auto"/>
            <w:noWrap/>
            <w:vAlign w:val="center"/>
          </w:tcPr>
          <w:p w14:paraId="2AE07619" w14:textId="77777777" w:rsidR="00B21363" w:rsidRPr="004F700C" w:rsidRDefault="00B21363" w:rsidP="005048B9">
            <w:pPr>
              <w:widowControl/>
              <w:jc w:val="center"/>
              <w:rPr>
                <w:sz w:val="22"/>
                <w:szCs w:val="22"/>
              </w:rPr>
            </w:pPr>
          </w:p>
        </w:tc>
        <w:tc>
          <w:tcPr>
            <w:tcW w:w="1275" w:type="dxa"/>
            <w:vMerge/>
            <w:tcBorders>
              <w:bottom w:val="single" w:sz="4" w:space="0" w:color="auto"/>
            </w:tcBorders>
            <w:shd w:val="clear" w:color="auto" w:fill="auto"/>
            <w:noWrap/>
            <w:vAlign w:val="center"/>
          </w:tcPr>
          <w:p w14:paraId="001F62C5" w14:textId="77777777" w:rsidR="00B21363" w:rsidRPr="004F700C" w:rsidRDefault="00B21363" w:rsidP="005048B9">
            <w:pPr>
              <w:widowControl/>
              <w:jc w:val="center"/>
              <w:rPr>
                <w:sz w:val="22"/>
                <w:szCs w:val="22"/>
              </w:rPr>
            </w:pPr>
          </w:p>
        </w:tc>
        <w:tc>
          <w:tcPr>
            <w:tcW w:w="720" w:type="dxa"/>
            <w:tcBorders>
              <w:bottom w:val="single" w:sz="4" w:space="0" w:color="auto"/>
            </w:tcBorders>
            <w:shd w:val="clear" w:color="auto" w:fill="auto"/>
            <w:vAlign w:val="center"/>
          </w:tcPr>
          <w:p w14:paraId="4F1CD032" w14:textId="77777777" w:rsidR="00B21363" w:rsidRPr="004F700C" w:rsidRDefault="00B21363" w:rsidP="005048B9">
            <w:pPr>
              <w:jc w:val="center"/>
              <w:rPr>
                <w:sz w:val="22"/>
                <w:szCs w:val="22"/>
              </w:rPr>
            </w:pPr>
            <w:r w:rsidRPr="004F700C">
              <w:rPr>
                <w:sz w:val="22"/>
                <w:szCs w:val="22"/>
              </w:rPr>
              <w:t>от 1,2 до 2,5 кг/</w:t>
            </w:r>
          </w:p>
          <w:p w14:paraId="1F6BE396" w14:textId="77777777" w:rsidR="00B21363" w:rsidRPr="004F700C" w:rsidRDefault="00B21363" w:rsidP="005048B9">
            <w:pPr>
              <w:widowControl/>
              <w:jc w:val="center"/>
              <w:rPr>
                <w:sz w:val="22"/>
                <w:szCs w:val="22"/>
              </w:rPr>
            </w:pPr>
            <w:r w:rsidRPr="004F700C">
              <w:rPr>
                <w:sz w:val="22"/>
                <w:szCs w:val="22"/>
              </w:rPr>
              <w:t>см</w:t>
            </w:r>
            <w:r w:rsidRPr="004F700C">
              <w:rPr>
                <w:sz w:val="22"/>
                <w:szCs w:val="22"/>
                <w:vertAlign w:val="superscript"/>
              </w:rPr>
              <w:t>2</w:t>
            </w:r>
          </w:p>
        </w:tc>
        <w:tc>
          <w:tcPr>
            <w:tcW w:w="720" w:type="dxa"/>
            <w:tcBorders>
              <w:bottom w:val="single" w:sz="4" w:space="0" w:color="auto"/>
            </w:tcBorders>
            <w:vAlign w:val="center"/>
          </w:tcPr>
          <w:p w14:paraId="0906B60E" w14:textId="77777777" w:rsidR="00B21363" w:rsidRPr="004F700C" w:rsidRDefault="00B21363" w:rsidP="005048B9">
            <w:pPr>
              <w:widowControl/>
              <w:jc w:val="center"/>
              <w:rPr>
                <w:sz w:val="22"/>
                <w:szCs w:val="22"/>
              </w:rPr>
            </w:pPr>
            <w:r w:rsidRPr="004F700C">
              <w:rPr>
                <w:sz w:val="22"/>
                <w:szCs w:val="22"/>
              </w:rPr>
              <w:t>от 2,5 до 7,0 кг/см</w:t>
            </w:r>
            <w:r w:rsidRPr="004F700C">
              <w:rPr>
                <w:sz w:val="22"/>
                <w:szCs w:val="22"/>
                <w:vertAlign w:val="superscript"/>
              </w:rPr>
              <w:t>2</w:t>
            </w:r>
          </w:p>
        </w:tc>
        <w:tc>
          <w:tcPr>
            <w:tcW w:w="720" w:type="dxa"/>
            <w:tcBorders>
              <w:bottom w:val="single" w:sz="4" w:space="0" w:color="auto"/>
            </w:tcBorders>
            <w:vAlign w:val="center"/>
          </w:tcPr>
          <w:p w14:paraId="6182F247" w14:textId="77777777" w:rsidR="00B21363" w:rsidRPr="004F700C" w:rsidRDefault="00B21363" w:rsidP="005048B9">
            <w:pPr>
              <w:widowControl/>
              <w:jc w:val="center"/>
              <w:rPr>
                <w:sz w:val="22"/>
                <w:szCs w:val="22"/>
              </w:rPr>
            </w:pPr>
            <w:r w:rsidRPr="004F700C">
              <w:rPr>
                <w:sz w:val="22"/>
                <w:szCs w:val="22"/>
              </w:rPr>
              <w:t>от 7,0 до 13,0 кг/</w:t>
            </w:r>
          </w:p>
          <w:p w14:paraId="77957AA9" w14:textId="77777777" w:rsidR="00B21363" w:rsidRPr="004F700C" w:rsidRDefault="00B21363" w:rsidP="005048B9">
            <w:pPr>
              <w:widowControl/>
              <w:jc w:val="center"/>
              <w:rPr>
                <w:sz w:val="22"/>
                <w:szCs w:val="22"/>
              </w:rPr>
            </w:pPr>
            <w:r w:rsidRPr="004F700C">
              <w:rPr>
                <w:sz w:val="22"/>
                <w:szCs w:val="22"/>
              </w:rPr>
              <w:t>см</w:t>
            </w:r>
            <w:r w:rsidRPr="004F700C">
              <w:rPr>
                <w:sz w:val="22"/>
                <w:szCs w:val="22"/>
                <w:vertAlign w:val="superscript"/>
              </w:rPr>
              <w:t>2</w:t>
            </w:r>
          </w:p>
        </w:tc>
        <w:tc>
          <w:tcPr>
            <w:tcW w:w="540" w:type="dxa"/>
            <w:tcBorders>
              <w:bottom w:val="single" w:sz="4" w:space="0" w:color="auto"/>
            </w:tcBorders>
            <w:vAlign w:val="center"/>
          </w:tcPr>
          <w:p w14:paraId="3C8FA2AD" w14:textId="77777777" w:rsidR="00B21363" w:rsidRPr="004F700C" w:rsidRDefault="00B21363" w:rsidP="005048B9">
            <w:pPr>
              <w:widowControl/>
              <w:ind w:right="-108" w:hanging="109"/>
              <w:jc w:val="center"/>
              <w:rPr>
                <w:sz w:val="22"/>
                <w:szCs w:val="22"/>
              </w:rPr>
            </w:pPr>
            <w:r w:rsidRPr="004F700C">
              <w:rPr>
                <w:sz w:val="22"/>
                <w:szCs w:val="22"/>
              </w:rPr>
              <w:t>Свыше 13,0 кг/</w:t>
            </w:r>
          </w:p>
          <w:p w14:paraId="6D60954C" w14:textId="77777777" w:rsidR="00B21363" w:rsidRPr="004F700C" w:rsidRDefault="00B21363" w:rsidP="005048B9">
            <w:pPr>
              <w:widowControl/>
              <w:jc w:val="center"/>
              <w:rPr>
                <w:sz w:val="22"/>
                <w:szCs w:val="22"/>
              </w:rPr>
            </w:pPr>
            <w:r w:rsidRPr="004F700C">
              <w:rPr>
                <w:sz w:val="22"/>
                <w:szCs w:val="22"/>
              </w:rPr>
              <w:t>см</w:t>
            </w:r>
            <w:r w:rsidRPr="004F700C">
              <w:rPr>
                <w:sz w:val="22"/>
                <w:szCs w:val="22"/>
                <w:vertAlign w:val="superscript"/>
              </w:rPr>
              <w:t>2</w:t>
            </w:r>
          </w:p>
        </w:tc>
        <w:tc>
          <w:tcPr>
            <w:tcW w:w="720" w:type="dxa"/>
            <w:vMerge/>
            <w:tcBorders>
              <w:bottom w:val="single" w:sz="4" w:space="0" w:color="auto"/>
            </w:tcBorders>
            <w:shd w:val="clear" w:color="auto" w:fill="auto"/>
            <w:vAlign w:val="center"/>
          </w:tcPr>
          <w:p w14:paraId="2D4C6545" w14:textId="77777777" w:rsidR="00B21363" w:rsidRPr="004F700C" w:rsidRDefault="00B21363" w:rsidP="005048B9">
            <w:pPr>
              <w:jc w:val="center"/>
              <w:rPr>
                <w:sz w:val="22"/>
                <w:szCs w:val="22"/>
              </w:rPr>
            </w:pPr>
          </w:p>
        </w:tc>
      </w:tr>
      <w:tr w:rsidR="00B21363" w:rsidRPr="004F700C" w14:paraId="27EB4215" w14:textId="77777777" w:rsidTr="005048B9">
        <w:trPr>
          <w:trHeight w:val="329"/>
        </w:trPr>
        <w:tc>
          <w:tcPr>
            <w:tcW w:w="10366" w:type="dxa"/>
            <w:gridSpan w:val="10"/>
            <w:shd w:val="clear" w:color="auto" w:fill="auto"/>
            <w:noWrap/>
            <w:vAlign w:val="center"/>
          </w:tcPr>
          <w:p w14:paraId="325FFFF6" w14:textId="77777777" w:rsidR="00B21363" w:rsidRPr="004F700C" w:rsidRDefault="00B21363" w:rsidP="005048B9">
            <w:pPr>
              <w:jc w:val="center"/>
              <w:rPr>
                <w:sz w:val="22"/>
                <w:szCs w:val="22"/>
              </w:rPr>
            </w:pPr>
            <w:r w:rsidRPr="004F700C">
              <w:rPr>
                <w:sz w:val="22"/>
                <w:szCs w:val="22"/>
              </w:rPr>
              <w:t>Для потребителей, в случае отсутствия дифференциации тарифов по схеме подключения</w:t>
            </w:r>
          </w:p>
        </w:tc>
      </w:tr>
      <w:tr w:rsidR="00B21363" w:rsidRPr="004F700C" w14:paraId="7CFD1DBD" w14:textId="77777777" w:rsidTr="005048B9">
        <w:trPr>
          <w:trHeight w:val="1424"/>
        </w:trPr>
        <w:tc>
          <w:tcPr>
            <w:tcW w:w="474" w:type="dxa"/>
            <w:shd w:val="clear" w:color="auto" w:fill="auto"/>
            <w:noWrap/>
            <w:vAlign w:val="center"/>
          </w:tcPr>
          <w:p w14:paraId="0752DE93" w14:textId="77777777" w:rsidR="00B21363" w:rsidRPr="004F700C" w:rsidRDefault="00B21363" w:rsidP="005048B9">
            <w:pPr>
              <w:jc w:val="center"/>
              <w:rPr>
                <w:sz w:val="22"/>
                <w:szCs w:val="22"/>
              </w:rPr>
            </w:pPr>
            <w:r w:rsidRPr="004F700C">
              <w:rPr>
                <w:sz w:val="22"/>
                <w:szCs w:val="22"/>
              </w:rPr>
              <w:t>1.</w:t>
            </w:r>
          </w:p>
        </w:tc>
        <w:tc>
          <w:tcPr>
            <w:tcW w:w="2929" w:type="dxa"/>
            <w:shd w:val="clear" w:color="auto" w:fill="auto"/>
            <w:vAlign w:val="center"/>
          </w:tcPr>
          <w:p w14:paraId="113150B2" w14:textId="77777777" w:rsidR="00B21363" w:rsidRPr="004F700C" w:rsidRDefault="00B21363" w:rsidP="005048B9">
            <w:pPr>
              <w:widowControl/>
              <w:rPr>
                <w:sz w:val="22"/>
                <w:szCs w:val="22"/>
              </w:rPr>
            </w:pPr>
            <w:r w:rsidRPr="004F700C">
              <w:rPr>
                <w:sz w:val="22"/>
                <w:szCs w:val="22"/>
              </w:rPr>
              <w:t>АО «ТГК-7» (Комсомольский район, с. Писцово, от котельной ГУП Ивановской области  «Центр-Профи»)</w:t>
            </w:r>
          </w:p>
        </w:tc>
        <w:tc>
          <w:tcPr>
            <w:tcW w:w="1417" w:type="dxa"/>
            <w:shd w:val="clear" w:color="auto" w:fill="auto"/>
            <w:vAlign w:val="center"/>
          </w:tcPr>
          <w:p w14:paraId="2BF18559" w14:textId="77777777" w:rsidR="00B21363" w:rsidRPr="004F700C" w:rsidRDefault="00B21363" w:rsidP="005048B9">
            <w:pPr>
              <w:widowControl/>
              <w:jc w:val="center"/>
              <w:rPr>
                <w:sz w:val="22"/>
                <w:szCs w:val="22"/>
              </w:rPr>
            </w:pPr>
            <w:r w:rsidRPr="004F700C">
              <w:rPr>
                <w:sz w:val="22"/>
                <w:szCs w:val="22"/>
              </w:rPr>
              <w:t>Одноставочный, руб./Гкал, без НДС</w:t>
            </w:r>
          </w:p>
        </w:tc>
        <w:tc>
          <w:tcPr>
            <w:tcW w:w="851" w:type="dxa"/>
            <w:shd w:val="clear" w:color="auto" w:fill="auto"/>
            <w:noWrap/>
            <w:vAlign w:val="center"/>
          </w:tcPr>
          <w:p w14:paraId="6B956226" w14:textId="77777777" w:rsidR="00B21363" w:rsidRPr="004F700C" w:rsidRDefault="00B21363" w:rsidP="005048B9">
            <w:pPr>
              <w:widowControl/>
              <w:jc w:val="center"/>
              <w:rPr>
                <w:sz w:val="22"/>
                <w:szCs w:val="22"/>
              </w:rPr>
            </w:pPr>
            <w:r w:rsidRPr="004F700C">
              <w:rPr>
                <w:sz w:val="22"/>
                <w:szCs w:val="22"/>
              </w:rPr>
              <w:t>2023</w:t>
            </w:r>
          </w:p>
        </w:tc>
        <w:tc>
          <w:tcPr>
            <w:tcW w:w="1275" w:type="dxa"/>
            <w:shd w:val="clear" w:color="auto" w:fill="auto"/>
            <w:noWrap/>
            <w:vAlign w:val="center"/>
          </w:tcPr>
          <w:p w14:paraId="5CE33C32" w14:textId="77777777" w:rsidR="00B21363" w:rsidRPr="004F700C" w:rsidRDefault="00B21363" w:rsidP="005048B9">
            <w:pPr>
              <w:widowControl/>
              <w:jc w:val="center"/>
              <w:rPr>
                <w:sz w:val="24"/>
                <w:szCs w:val="24"/>
              </w:rPr>
            </w:pPr>
            <w:r w:rsidRPr="004F700C">
              <w:rPr>
                <w:sz w:val="24"/>
                <w:szCs w:val="24"/>
              </w:rPr>
              <w:t>2 936,93 *</w:t>
            </w:r>
          </w:p>
        </w:tc>
        <w:tc>
          <w:tcPr>
            <w:tcW w:w="720" w:type="dxa"/>
            <w:shd w:val="clear" w:color="auto" w:fill="auto"/>
            <w:noWrap/>
            <w:vAlign w:val="center"/>
          </w:tcPr>
          <w:p w14:paraId="148935B0" w14:textId="77777777" w:rsidR="00B21363" w:rsidRPr="004F700C" w:rsidRDefault="00B21363" w:rsidP="005048B9">
            <w:pPr>
              <w:widowControl/>
              <w:jc w:val="center"/>
              <w:rPr>
                <w:sz w:val="22"/>
                <w:szCs w:val="22"/>
              </w:rPr>
            </w:pPr>
            <w:r w:rsidRPr="004F700C">
              <w:rPr>
                <w:sz w:val="22"/>
                <w:szCs w:val="22"/>
              </w:rPr>
              <w:t>-</w:t>
            </w:r>
          </w:p>
        </w:tc>
        <w:tc>
          <w:tcPr>
            <w:tcW w:w="720" w:type="dxa"/>
            <w:vAlign w:val="center"/>
          </w:tcPr>
          <w:p w14:paraId="6EDD6D83" w14:textId="77777777" w:rsidR="00B21363" w:rsidRPr="004F700C" w:rsidRDefault="00B21363" w:rsidP="005048B9">
            <w:pPr>
              <w:widowControl/>
              <w:jc w:val="center"/>
              <w:rPr>
                <w:sz w:val="22"/>
                <w:szCs w:val="22"/>
              </w:rPr>
            </w:pPr>
            <w:r w:rsidRPr="004F700C">
              <w:rPr>
                <w:sz w:val="22"/>
                <w:szCs w:val="22"/>
              </w:rPr>
              <w:t>-</w:t>
            </w:r>
          </w:p>
        </w:tc>
        <w:tc>
          <w:tcPr>
            <w:tcW w:w="720" w:type="dxa"/>
            <w:vAlign w:val="center"/>
          </w:tcPr>
          <w:p w14:paraId="3FBF2CDB" w14:textId="77777777" w:rsidR="00B21363" w:rsidRPr="004F700C" w:rsidRDefault="00B21363" w:rsidP="005048B9">
            <w:pPr>
              <w:widowControl/>
              <w:jc w:val="center"/>
              <w:rPr>
                <w:sz w:val="22"/>
                <w:szCs w:val="22"/>
              </w:rPr>
            </w:pPr>
            <w:r w:rsidRPr="004F700C">
              <w:rPr>
                <w:sz w:val="22"/>
                <w:szCs w:val="22"/>
              </w:rPr>
              <w:t>-</w:t>
            </w:r>
          </w:p>
        </w:tc>
        <w:tc>
          <w:tcPr>
            <w:tcW w:w="540" w:type="dxa"/>
            <w:vAlign w:val="center"/>
          </w:tcPr>
          <w:p w14:paraId="2428A78D" w14:textId="77777777" w:rsidR="00B21363" w:rsidRPr="004F700C" w:rsidRDefault="00B21363" w:rsidP="005048B9">
            <w:pPr>
              <w:widowControl/>
              <w:jc w:val="center"/>
              <w:rPr>
                <w:sz w:val="22"/>
                <w:szCs w:val="22"/>
              </w:rPr>
            </w:pPr>
            <w:r w:rsidRPr="004F700C">
              <w:rPr>
                <w:sz w:val="22"/>
                <w:szCs w:val="22"/>
              </w:rPr>
              <w:t>-</w:t>
            </w:r>
          </w:p>
        </w:tc>
        <w:tc>
          <w:tcPr>
            <w:tcW w:w="720" w:type="dxa"/>
            <w:shd w:val="clear" w:color="auto" w:fill="auto"/>
            <w:noWrap/>
            <w:vAlign w:val="center"/>
          </w:tcPr>
          <w:p w14:paraId="46B08578" w14:textId="77777777" w:rsidR="00B21363" w:rsidRPr="004F700C" w:rsidRDefault="00B21363" w:rsidP="005048B9">
            <w:pPr>
              <w:jc w:val="center"/>
              <w:rPr>
                <w:sz w:val="22"/>
                <w:szCs w:val="22"/>
              </w:rPr>
            </w:pPr>
            <w:r w:rsidRPr="004F700C">
              <w:rPr>
                <w:sz w:val="22"/>
                <w:szCs w:val="22"/>
              </w:rPr>
              <w:t>-</w:t>
            </w:r>
          </w:p>
        </w:tc>
      </w:tr>
    </w:tbl>
    <w:p w14:paraId="156AD100" w14:textId="77777777" w:rsidR="00B21363" w:rsidRPr="00B21363" w:rsidRDefault="00B21363" w:rsidP="00B21363">
      <w:pPr>
        <w:pStyle w:val="a4"/>
        <w:widowControl/>
        <w:autoSpaceDE w:val="0"/>
        <w:autoSpaceDN w:val="0"/>
        <w:adjustRightInd w:val="0"/>
        <w:ind w:left="1069"/>
        <w:rPr>
          <w:color w:val="FF0000"/>
          <w:sz w:val="22"/>
          <w:szCs w:val="22"/>
        </w:rPr>
      </w:pPr>
    </w:p>
    <w:p w14:paraId="3DE0B1DC" w14:textId="77777777" w:rsidR="00B21363" w:rsidRPr="00B21363" w:rsidRDefault="00B21363" w:rsidP="00B21363">
      <w:pPr>
        <w:widowControl/>
        <w:autoSpaceDE w:val="0"/>
        <w:autoSpaceDN w:val="0"/>
        <w:adjustRightInd w:val="0"/>
        <w:jc w:val="both"/>
        <w:rPr>
          <w:sz w:val="22"/>
          <w:szCs w:val="22"/>
        </w:rPr>
      </w:pPr>
      <w:r w:rsidRPr="00B21363">
        <w:rPr>
          <w:spacing w:val="2"/>
          <w:sz w:val="22"/>
          <w:szCs w:val="22"/>
          <w:shd w:val="clear" w:color="auto" w:fill="FFFFFF"/>
        </w:rPr>
        <w:t>* Тариф, установленный на 2023 год, вводится в действие с 1 декабря 2022 г.</w:t>
      </w:r>
    </w:p>
    <w:p w14:paraId="70141BFC" w14:textId="77777777" w:rsidR="00DE2E47" w:rsidRDefault="00DE2E47" w:rsidP="00DE2E47">
      <w:pPr>
        <w:pStyle w:val="24"/>
        <w:widowControl/>
        <w:tabs>
          <w:tab w:val="left" w:pos="851"/>
          <w:tab w:val="left" w:pos="993"/>
          <w:tab w:val="left" w:pos="1276"/>
        </w:tabs>
        <w:rPr>
          <w:szCs w:val="24"/>
        </w:rPr>
      </w:pPr>
    </w:p>
    <w:p w14:paraId="4E82954C" w14:textId="77777777" w:rsidR="0047550A" w:rsidRDefault="0047550A" w:rsidP="001049AE">
      <w:pPr>
        <w:pStyle w:val="24"/>
        <w:widowControl/>
        <w:numPr>
          <w:ilvl w:val="0"/>
          <w:numId w:val="19"/>
        </w:numPr>
        <w:tabs>
          <w:tab w:val="left" w:pos="851"/>
          <w:tab w:val="left" w:pos="993"/>
          <w:tab w:val="left" w:pos="1276"/>
        </w:tabs>
        <w:ind w:left="0" w:firstLine="709"/>
        <w:rPr>
          <w:szCs w:val="24"/>
        </w:rPr>
      </w:pPr>
      <w:r w:rsidRPr="0047550A">
        <w:rPr>
          <w:szCs w:val="24"/>
        </w:rPr>
        <w:t>Установить льготные тарифы на тепловую энергию для потребителей АО «ТГК-7» (Комсомольский район) на 2023 год.</w:t>
      </w:r>
    </w:p>
    <w:p w14:paraId="02A65D1B" w14:textId="77777777" w:rsidR="001A0881" w:rsidRPr="004F700C" w:rsidRDefault="001A0881" w:rsidP="001A0881">
      <w:pPr>
        <w:widowControl/>
        <w:autoSpaceDE w:val="0"/>
        <w:autoSpaceDN w:val="0"/>
        <w:adjustRightInd w:val="0"/>
        <w:jc w:val="center"/>
        <w:rPr>
          <w:b/>
          <w:bCs/>
          <w:sz w:val="22"/>
          <w:szCs w:val="22"/>
        </w:rPr>
      </w:pPr>
      <w:r w:rsidRPr="004F700C">
        <w:rPr>
          <w:b/>
          <w:bCs/>
          <w:sz w:val="22"/>
          <w:szCs w:val="22"/>
        </w:rPr>
        <w:t>Льготные тарифы на тепловую энергию (мощность), поставляемую потребителям</w:t>
      </w:r>
    </w:p>
    <w:tbl>
      <w:tblPr>
        <w:tblW w:w="103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701"/>
        <w:gridCol w:w="708"/>
        <w:gridCol w:w="1418"/>
        <w:gridCol w:w="709"/>
        <w:gridCol w:w="567"/>
        <w:gridCol w:w="709"/>
        <w:gridCol w:w="566"/>
        <w:gridCol w:w="742"/>
      </w:tblGrid>
      <w:tr w:rsidR="001A0881" w:rsidRPr="004F700C" w14:paraId="577246AA" w14:textId="77777777" w:rsidTr="004B6F13">
        <w:trPr>
          <w:trHeight w:val="264"/>
        </w:trPr>
        <w:tc>
          <w:tcPr>
            <w:tcW w:w="568" w:type="dxa"/>
            <w:vMerge w:val="restart"/>
            <w:shd w:val="clear" w:color="auto" w:fill="auto"/>
            <w:vAlign w:val="center"/>
            <w:hideMark/>
          </w:tcPr>
          <w:p w14:paraId="434E75C7" w14:textId="77777777" w:rsidR="001A0881" w:rsidRPr="004F700C" w:rsidRDefault="001A0881" w:rsidP="004B6F13">
            <w:pPr>
              <w:widowControl/>
              <w:jc w:val="center"/>
              <w:rPr>
                <w:sz w:val="21"/>
                <w:szCs w:val="21"/>
              </w:rPr>
            </w:pPr>
            <w:r w:rsidRPr="004F700C">
              <w:rPr>
                <w:sz w:val="21"/>
                <w:szCs w:val="21"/>
              </w:rPr>
              <w:t>№ п/п</w:t>
            </w:r>
          </w:p>
        </w:tc>
        <w:tc>
          <w:tcPr>
            <w:tcW w:w="2693" w:type="dxa"/>
            <w:vMerge w:val="restart"/>
            <w:shd w:val="clear" w:color="auto" w:fill="auto"/>
            <w:vAlign w:val="center"/>
            <w:hideMark/>
          </w:tcPr>
          <w:p w14:paraId="34092A23" w14:textId="77777777" w:rsidR="001A0881" w:rsidRPr="004F700C" w:rsidRDefault="001A0881" w:rsidP="004B6F13">
            <w:pPr>
              <w:widowControl/>
              <w:jc w:val="center"/>
              <w:rPr>
                <w:sz w:val="21"/>
                <w:szCs w:val="21"/>
              </w:rPr>
            </w:pPr>
            <w:r w:rsidRPr="004F700C">
              <w:rPr>
                <w:sz w:val="21"/>
                <w:szCs w:val="21"/>
              </w:rPr>
              <w:t>Наименование регулируемой организации</w:t>
            </w:r>
          </w:p>
        </w:tc>
        <w:tc>
          <w:tcPr>
            <w:tcW w:w="1701" w:type="dxa"/>
            <w:vMerge w:val="restart"/>
            <w:shd w:val="clear" w:color="auto" w:fill="auto"/>
            <w:noWrap/>
            <w:vAlign w:val="center"/>
            <w:hideMark/>
          </w:tcPr>
          <w:p w14:paraId="5EA25F33" w14:textId="77777777" w:rsidR="001A0881" w:rsidRPr="004F700C" w:rsidRDefault="001A0881" w:rsidP="004B6F13">
            <w:pPr>
              <w:widowControl/>
              <w:jc w:val="center"/>
              <w:rPr>
                <w:sz w:val="21"/>
                <w:szCs w:val="21"/>
              </w:rPr>
            </w:pPr>
            <w:r w:rsidRPr="004F700C">
              <w:rPr>
                <w:sz w:val="21"/>
                <w:szCs w:val="21"/>
              </w:rPr>
              <w:t>Вид тарифа</w:t>
            </w:r>
          </w:p>
        </w:tc>
        <w:tc>
          <w:tcPr>
            <w:tcW w:w="708" w:type="dxa"/>
            <w:vMerge w:val="restart"/>
            <w:shd w:val="clear" w:color="auto" w:fill="auto"/>
            <w:noWrap/>
            <w:vAlign w:val="center"/>
            <w:hideMark/>
          </w:tcPr>
          <w:p w14:paraId="162B033E" w14:textId="77777777" w:rsidR="001A0881" w:rsidRPr="004F700C" w:rsidRDefault="001A0881" w:rsidP="004B6F13">
            <w:pPr>
              <w:widowControl/>
              <w:jc w:val="center"/>
              <w:rPr>
                <w:sz w:val="21"/>
                <w:szCs w:val="21"/>
              </w:rPr>
            </w:pPr>
            <w:r w:rsidRPr="004F700C">
              <w:rPr>
                <w:sz w:val="21"/>
                <w:szCs w:val="21"/>
              </w:rPr>
              <w:t>Год</w:t>
            </w:r>
          </w:p>
        </w:tc>
        <w:tc>
          <w:tcPr>
            <w:tcW w:w="1418" w:type="dxa"/>
            <w:vMerge w:val="restart"/>
            <w:shd w:val="clear" w:color="auto" w:fill="auto"/>
            <w:noWrap/>
            <w:vAlign w:val="center"/>
            <w:hideMark/>
          </w:tcPr>
          <w:p w14:paraId="0B282197" w14:textId="77777777" w:rsidR="001A0881" w:rsidRPr="004F700C" w:rsidRDefault="001A0881" w:rsidP="004B6F13">
            <w:pPr>
              <w:widowControl/>
              <w:jc w:val="center"/>
              <w:rPr>
                <w:sz w:val="21"/>
                <w:szCs w:val="21"/>
              </w:rPr>
            </w:pPr>
            <w:r w:rsidRPr="004F700C">
              <w:rPr>
                <w:sz w:val="21"/>
                <w:szCs w:val="21"/>
              </w:rPr>
              <w:t>Вода</w:t>
            </w:r>
          </w:p>
        </w:tc>
        <w:tc>
          <w:tcPr>
            <w:tcW w:w="2551" w:type="dxa"/>
            <w:gridSpan w:val="4"/>
            <w:shd w:val="clear" w:color="auto" w:fill="auto"/>
            <w:noWrap/>
            <w:vAlign w:val="center"/>
            <w:hideMark/>
          </w:tcPr>
          <w:p w14:paraId="1D9D5CF3" w14:textId="77777777" w:rsidR="001A0881" w:rsidRPr="004F700C" w:rsidRDefault="001A0881" w:rsidP="004B6F13">
            <w:pPr>
              <w:widowControl/>
              <w:jc w:val="center"/>
              <w:rPr>
                <w:sz w:val="21"/>
                <w:szCs w:val="21"/>
              </w:rPr>
            </w:pPr>
            <w:r w:rsidRPr="004F700C">
              <w:rPr>
                <w:sz w:val="21"/>
                <w:szCs w:val="21"/>
              </w:rPr>
              <w:t>Отборный пар давлением</w:t>
            </w:r>
          </w:p>
        </w:tc>
        <w:tc>
          <w:tcPr>
            <w:tcW w:w="742" w:type="dxa"/>
            <w:vMerge w:val="restart"/>
            <w:shd w:val="clear" w:color="auto" w:fill="auto"/>
            <w:vAlign w:val="center"/>
            <w:hideMark/>
          </w:tcPr>
          <w:p w14:paraId="39038782" w14:textId="77777777" w:rsidR="001A0881" w:rsidRPr="004F700C" w:rsidRDefault="001A0881" w:rsidP="004B6F13">
            <w:pPr>
              <w:widowControl/>
              <w:jc w:val="center"/>
              <w:rPr>
                <w:sz w:val="21"/>
                <w:szCs w:val="21"/>
              </w:rPr>
            </w:pPr>
            <w:r w:rsidRPr="004F700C">
              <w:rPr>
                <w:sz w:val="21"/>
                <w:szCs w:val="21"/>
              </w:rPr>
              <w:t>Острый и редуцированный пар</w:t>
            </w:r>
          </w:p>
        </w:tc>
      </w:tr>
      <w:tr w:rsidR="001A0881" w:rsidRPr="004F700C" w14:paraId="4D158D8D" w14:textId="77777777" w:rsidTr="004B6F13">
        <w:trPr>
          <w:trHeight w:val="540"/>
        </w:trPr>
        <w:tc>
          <w:tcPr>
            <w:tcW w:w="568" w:type="dxa"/>
            <w:vMerge/>
            <w:shd w:val="clear" w:color="auto" w:fill="auto"/>
            <w:noWrap/>
            <w:vAlign w:val="center"/>
            <w:hideMark/>
          </w:tcPr>
          <w:p w14:paraId="560DC9B0" w14:textId="77777777" w:rsidR="001A0881" w:rsidRPr="004F700C" w:rsidRDefault="001A0881" w:rsidP="004B6F13">
            <w:pPr>
              <w:widowControl/>
              <w:jc w:val="center"/>
              <w:rPr>
                <w:sz w:val="21"/>
                <w:szCs w:val="21"/>
              </w:rPr>
            </w:pPr>
          </w:p>
        </w:tc>
        <w:tc>
          <w:tcPr>
            <w:tcW w:w="2693" w:type="dxa"/>
            <w:vMerge/>
            <w:shd w:val="clear" w:color="auto" w:fill="auto"/>
            <w:vAlign w:val="center"/>
            <w:hideMark/>
          </w:tcPr>
          <w:p w14:paraId="69FF4E49" w14:textId="77777777" w:rsidR="001A0881" w:rsidRPr="004F700C" w:rsidRDefault="001A0881" w:rsidP="004B6F13">
            <w:pPr>
              <w:widowControl/>
              <w:rPr>
                <w:sz w:val="21"/>
                <w:szCs w:val="21"/>
              </w:rPr>
            </w:pPr>
          </w:p>
        </w:tc>
        <w:tc>
          <w:tcPr>
            <w:tcW w:w="1701" w:type="dxa"/>
            <w:vMerge/>
            <w:shd w:val="clear" w:color="auto" w:fill="auto"/>
            <w:noWrap/>
            <w:vAlign w:val="center"/>
            <w:hideMark/>
          </w:tcPr>
          <w:p w14:paraId="026B2F33" w14:textId="77777777" w:rsidR="001A0881" w:rsidRPr="004F700C" w:rsidRDefault="001A0881" w:rsidP="004B6F13">
            <w:pPr>
              <w:widowControl/>
              <w:jc w:val="center"/>
              <w:rPr>
                <w:sz w:val="21"/>
                <w:szCs w:val="21"/>
              </w:rPr>
            </w:pPr>
          </w:p>
        </w:tc>
        <w:tc>
          <w:tcPr>
            <w:tcW w:w="708" w:type="dxa"/>
            <w:vMerge/>
            <w:shd w:val="clear" w:color="auto" w:fill="auto"/>
            <w:noWrap/>
            <w:vAlign w:val="center"/>
            <w:hideMark/>
          </w:tcPr>
          <w:p w14:paraId="64FE617C" w14:textId="77777777" w:rsidR="001A0881" w:rsidRPr="004F700C" w:rsidRDefault="001A0881" w:rsidP="004B6F13">
            <w:pPr>
              <w:widowControl/>
              <w:jc w:val="center"/>
              <w:rPr>
                <w:sz w:val="21"/>
                <w:szCs w:val="21"/>
              </w:rPr>
            </w:pPr>
          </w:p>
        </w:tc>
        <w:tc>
          <w:tcPr>
            <w:tcW w:w="1418" w:type="dxa"/>
            <w:vMerge/>
            <w:shd w:val="clear" w:color="auto" w:fill="auto"/>
            <w:noWrap/>
            <w:vAlign w:val="center"/>
          </w:tcPr>
          <w:p w14:paraId="0DEEC777" w14:textId="77777777" w:rsidR="001A0881" w:rsidRPr="004F700C" w:rsidRDefault="001A0881" w:rsidP="004B6F13">
            <w:pPr>
              <w:widowControl/>
              <w:jc w:val="center"/>
              <w:rPr>
                <w:sz w:val="22"/>
                <w:szCs w:val="22"/>
              </w:rPr>
            </w:pPr>
          </w:p>
        </w:tc>
        <w:tc>
          <w:tcPr>
            <w:tcW w:w="709" w:type="dxa"/>
            <w:shd w:val="clear" w:color="auto" w:fill="auto"/>
            <w:vAlign w:val="center"/>
            <w:hideMark/>
          </w:tcPr>
          <w:p w14:paraId="1C66DC8D" w14:textId="77777777" w:rsidR="001A0881" w:rsidRPr="004F700C" w:rsidRDefault="001A0881" w:rsidP="004B6F13">
            <w:pPr>
              <w:widowControl/>
              <w:jc w:val="center"/>
              <w:rPr>
                <w:sz w:val="18"/>
                <w:szCs w:val="21"/>
              </w:rPr>
            </w:pPr>
            <w:r w:rsidRPr="004F700C">
              <w:rPr>
                <w:sz w:val="18"/>
                <w:szCs w:val="21"/>
              </w:rPr>
              <w:t>от 1,2 до 2,5 кг/</w:t>
            </w:r>
          </w:p>
          <w:p w14:paraId="3127C92B" w14:textId="77777777" w:rsidR="001A0881" w:rsidRPr="004F700C" w:rsidRDefault="001A0881" w:rsidP="004B6F13">
            <w:pPr>
              <w:widowControl/>
              <w:jc w:val="center"/>
              <w:rPr>
                <w:sz w:val="18"/>
                <w:szCs w:val="21"/>
              </w:rPr>
            </w:pPr>
            <w:r w:rsidRPr="004F700C">
              <w:rPr>
                <w:sz w:val="18"/>
                <w:szCs w:val="21"/>
              </w:rPr>
              <w:t>см</w:t>
            </w:r>
            <w:r w:rsidRPr="004F700C">
              <w:rPr>
                <w:sz w:val="18"/>
                <w:szCs w:val="21"/>
                <w:vertAlign w:val="superscript"/>
              </w:rPr>
              <w:t>2</w:t>
            </w:r>
          </w:p>
        </w:tc>
        <w:tc>
          <w:tcPr>
            <w:tcW w:w="567" w:type="dxa"/>
            <w:vAlign w:val="center"/>
          </w:tcPr>
          <w:p w14:paraId="5E5D3615" w14:textId="77777777" w:rsidR="001A0881" w:rsidRPr="004F700C" w:rsidRDefault="001A0881" w:rsidP="004B6F13">
            <w:pPr>
              <w:widowControl/>
              <w:jc w:val="center"/>
              <w:rPr>
                <w:sz w:val="18"/>
                <w:szCs w:val="21"/>
              </w:rPr>
            </w:pPr>
            <w:r w:rsidRPr="004F700C">
              <w:rPr>
                <w:sz w:val="18"/>
                <w:szCs w:val="21"/>
              </w:rPr>
              <w:t>от 2,5 до 7,0 кг/см</w:t>
            </w:r>
            <w:r w:rsidRPr="004F700C">
              <w:rPr>
                <w:sz w:val="18"/>
                <w:szCs w:val="21"/>
                <w:vertAlign w:val="superscript"/>
              </w:rPr>
              <w:t>2</w:t>
            </w:r>
          </w:p>
        </w:tc>
        <w:tc>
          <w:tcPr>
            <w:tcW w:w="709" w:type="dxa"/>
            <w:vAlign w:val="center"/>
          </w:tcPr>
          <w:p w14:paraId="38F0BE10" w14:textId="77777777" w:rsidR="001A0881" w:rsidRPr="004F700C" w:rsidRDefault="001A0881" w:rsidP="004B6F13">
            <w:pPr>
              <w:widowControl/>
              <w:jc w:val="center"/>
              <w:rPr>
                <w:sz w:val="18"/>
                <w:szCs w:val="21"/>
              </w:rPr>
            </w:pPr>
            <w:r w:rsidRPr="004F700C">
              <w:rPr>
                <w:sz w:val="18"/>
                <w:szCs w:val="21"/>
              </w:rPr>
              <w:t>от 7,0 до 13,0 кг/</w:t>
            </w:r>
          </w:p>
          <w:p w14:paraId="06B83E03" w14:textId="77777777" w:rsidR="001A0881" w:rsidRPr="004F700C" w:rsidRDefault="001A0881" w:rsidP="004B6F13">
            <w:pPr>
              <w:widowControl/>
              <w:jc w:val="center"/>
              <w:rPr>
                <w:sz w:val="18"/>
                <w:szCs w:val="21"/>
              </w:rPr>
            </w:pPr>
            <w:r w:rsidRPr="004F700C">
              <w:rPr>
                <w:sz w:val="18"/>
                <w:szCs w:val="21"/>
              </w:rPr>
              <w:t>см</w:t>
            </w:r>
            <w:r w:rsidRPr="004F700C">
              <w:rPr>
                <w:sz w:val="18"/>
                <w:szCs w:val="21"/>
                <w:vertAlign w:val="superscript"/>
              </w:rPr>
              <w:t>2</w:t>
            </w:r>
          </w:p>
        </w:tc>
        <w:tc>
          <w:tcPr>
            <w:tcW w:w="566" w:type="dxa"/>
            <w:vAlign w:val="center"/>
          </w:tcPr>
          <w:p w14:paraId="652FB687" w14:textId="77777777" w:rsidR="001A0881" w:rsidRPr="004F700C" w:rsidRDefault="001A0881" w:rsidP="004B6F13">
            <w:pPr>
              <w:widowControl/>
              <w:ind w:right="-108" w:hanging="109"/>
              <w:jc w:val="center"/>
              <w:rPr>
                <w:sz w:val="21"/>
                <w:szCs w:val="21"/>
              </w:rPr>
            </w:pPr>
            <w:r w:rsidRPr="004F700C">
              <w:rPr>
                <w:sz w:val="21"/>
                <w:szCs w:val="21"/>
              </w:rPr>
              <w:t>Свыше 13,0 кг/</w:t>
            </w:r>
          </w:p>
          <w:p w14:paraId="727A5725" w14:textId="77777777" w:rsidR="001A0881" w:rsidRPr="004F700C" w:rsidRDefault="001A0881" w:rsidP="004B6F13">
            <w:pPr>
              <w:widowControl/>
              <w:jc w:val="center"/>
              <w:rPr>
                <w:sz w:val="21"/>
                <w:szCs w:val="21"/>
              </w:rPr>
            </w:pPr>
            <w:r w:rsidRPr="004F700C">
              <w:rPr>
                <w:sz w:val="21"/>
                <w:szCs w:val="21"/>
              </w:rPr>
              <w:t>см</w:t>
            </w:r>
            <w:r w:rsidRPr="004F700C">
              <w:rPr>
                <w:sz w:val="21"/>
                <w:szCs w:val="21"/>
                <w:vertAlign w:val="superscript"/>
              </w:rPr>
              <w:t>2</w:t>
            </w:r>
          </w:p>
        </w:tc>
        <w:tc>
          <w:tcPr>
            <w:tcW w:w="742" w:type="dxa"/>
            <w:vMerge/>
            <w:shd w:val="clear" w:color="auto" w:fill="auto"/>
            <w:vAlign w:val="center"/>
            <w:hideMark/>
          </w:tcPr>
          <w:p w14:paraId="5A6E1B2E" w14:textId="77777777" w:rsidR="001A0881" w:rsidRPr="004F700C" w:rsidRDefault="001A0881" w:rsidP="004B6F13">
            <w:pPr>
              <w:widowControl/>
              <w:jc w:val="center"/>
              <w:rPr>
                <w:sz w:val="21"/>
                <w:szCs w:val="21"/>
              </w:rPr>
            </w:pPr>
          </w:p>
        </w:tc>
      </w:tr>
      <w:tr w:rsidR="001A0881" w:rsidRPr="00D12B7D" w14:paraId="2274C995" w14:textId="77777777" w:rsidTr="004B6F13">
        <w:trPr>
          <w:trHeight w:val="236"/>
        </w:trPr>
        <w:tc>
          <w:tcPr>
            <w:tcW w:w="10381" w:type="dxa"/>
            <w:gridSpan w:val="10"/>
            <w:shd w:val="clear" w:color="auto" w:fill="auto"/>
            <w:noWrap/>
            <w:vAlign w:val="center"/>
          </w:tcPr>
          <w:p w14:paraId="4EE42BE5" w14:textId="77777777" w:rsidR="001A0881" w:rsidRPr="00D12B7D" w:rsidRDefault="001A0881" w:rsidP="004B6F13">
            <w:pPr>
              <w:widowControl/>
              <w:autoSpaceDE w:val="0"/>
              <w:autoSpaceDN w:val="0"/>
              <w:adjustRightInd w:val="0"/>
              <w:jc w:val="center"/>
              <w:rPr>
                <w:bCs/>
                <w:sz w:val="21"/>
                <w:szCs w:val="21"/>
              </w:rPr>
            </w:pPr>
            <w:r w:rsidRPr="00D12B7D">
              <w:rPr>
                <w:sz w:val="21"/>
                <w:szCs w:val="21"/>
              </w:rPr>
              <w:t>Для потребителей, в случае отсутствия дифференциации тарифов по схеме подключения</w:t>
            </w:r>
          </w:p>
        </w:tc>
      </w:tr>
      <w:tr w:rsidR="001A0881" w:rsidRPr="00D12B7D" w14:paraId="6B0099CF" w14:textId="77777777" w:rsidTr="004B6F13">
        <w:trPr>
          <w:trHeight w:val="184"/>
        </w:trPr>
        <w:tc>
          <w:tcPr>
            <w:tcW w:w="10381" w:type="dxa"/>
            <w:gridSpan w:val="10"/>
            <w:shd w:val="clear" w:color="auto" w:fill="auto"/>
            <w:noWrap/>
            <w:vAlign w:val="center"/>
            <w:hideMark/>
          </w:tcPr>
          <w:p w14:paraId="7566275A" w14:textId="77777777" w:rsidR="001A0881" w:rsidRPr="00D12B7D" w:rsidRDefault="001A0881" w:rsidP="004B6F13">
            <w:pPr>
              <w:widowControl/>
              <w:jc w:val="center"/>
              <w:rPr>
                <w:sz w:val="21"/>
                <w:szCs w:val="21"/>
              </w:rPr>
            </w:pPr>
            <w:r w:rsidRPr="00D12B7D">
              <w:rPr>
                <w:sz w:val="21"/>
                <w:szCs w:val="21"/>
              </w:rPr>
              <w:t>Население (тарифы указываются с учетом НДС)*</w:t>
            </w:r>
          </w:p>
        </w:tc>
      </w:tr>
      <w:tr w:rsidR="001A0881" w:rsidRPr="00D12B7D" w14:paraId="72CF376D" w14:textId="77777777" w:rsidTr="004B6F13">
        <w:trPr>
          <w:trHeight w:val="500"/>
        </w:trPr>
        <w:tc>
          <w:tcPr>
            <w:tcW w:w="568" w:type="dxa"/>
            <w:shd w:val="clear" w:color="auto" w:fill="auto"/>
            <w:noWrap/>
            <w:vAlign w:val="center"/>
            <w:hideMark/>
          </w:tcPr>
          <w:p w14:paraId="11198C9E" w14:textId="77777777" w:rsidR="001A0881" w:rsidRPr="00D12B7D" w:rsidRDefault="001A0881" w:rsidP="004B6F13">
            <w:pPr>
              <w:jc w:val="center"/>
              <w:rPr>
                <w:sz w:val="21"/>
                <w:szCs w:val="21"/>
              </w:rPr>
            </w:pPr>
            <w:r w:rsidRPr="00D12B7D">
              <w:rPr>
                <w:sz w:val="21"/>
                <w:szCs w:val="21"/>
              </w:rPr>
              <w:lastRenderedPageBreak/>
              <w:t>1.</w:t>
            </w:r>
          </w:p>
        </w:tc>
        <w:tc>
          <w:tcPr>
            <w:tcW w:w="2693" w:type="dxa"/>
            <w:shd w:val="clear" w:color="auto" w:fill="auto"/>
            <w:vAlign w:val="center"/>
            <w:hideMark/>
          </w:tcPr>
          <w:p w14:paraId="1C344AF7" w14:textId="77777777" w:rsidR="001A0881" w:rsidRPr="00D12B7D" w:rsidRDefault="001A0881" w:rsidP="004B6F13">
            <w:pPr>
              <w:widowControl/>
              <w:rPr>
                <w:sz w:val="22"/>
                <w:szCs w:val="22"/>
              </w:rPr>
            </w:pPr>
            <w:r w:rsidRPr="00D12B7D">
              <w:rPr>
                <w:sz w:val="22"/>
                <w:szCs w:val="22"/>
              </w:rPr>
              <w:t>АО «ТГК-7» (Комсомольский район, с. Писцово, от котельной ГУП Ивановской области  «Центр-Профи»)</w:t>
            </w:r>
          </w:p>
        </w:tc>
        <w:tc>
          <w:tcPr>
            <w:tcW w:w="1701" w:type="dxa"/>
            <w:shd w:val="clear" w:color="auto" w:fill="auto"/>
            <w:vAlign w:val="center"/>
            <w:hideMark/>
          </w:tcPr>
          <w:p w14:paraId="1D2C96BC" w14:textId="77777777" w:rsidR="001A0881" w:rsidRPr="00D12B7D" w:rsidRDefault="001A0881" w:rsidP="004B6F13">
            <w:pPr>
              <w:widowControl/>
              <w:jc w:val="center"/>
              <w:rPr>
                <w:sz w:val="21"/>
                <w:szCs w:val="21"/>
              </w:rPr>
            </w:pPr>
            <w:r w:rsidRPr="00D12B7D">
              <w:rPr>
                <w:sz w:val="21"/>
                <w:szCs w:val="21"/>
              </w:rPr>
              <w:t>Одноставочный, руб./Гкал</w:t>
            </w:r>
          </w:p>
        </w:tc>
        <w:tc>
          <w:tcPr>
            <w:tcW w:w="708" w:type="dxa"/>
            <w:shd w:val="clear" w:color="auto" w:fill="auto"/>
            <w:noWrap/>
            <w:vAlign w:val="center"/>
            <w:hideMark/>
          </w:tcPr>
          <w:p w14:paraId="529F7C31" w14:textId="77777777" w:rsidR="001A0881" w:rsidRPr="00D12B7D" w:rsidRDefault="001A0881" w:rsidP="004B6F13">
            <w:pPr>
              <w:jc w:val="center"/>
              <w:rPr>
                <w:sz w:val="22"/>
                <w:szCs w:val="21"/>
              </w:rPr>
            </w:pPr>
            <w:r w:rsidRPr="00D12B7D">
              <w:rPr>
                <w:sz w:val="22"/>
                <w:szCs w:val="21"/>
              </w:rPr>
              <w:t>202</w:t>
            </w:r>
            <w:r>
              <w:rPr>
                <w:sz w:val="22"/>
                <w:szCs w:val="21"/>
              </w:rPr>
              <w:t>3</w:t>
            </w:r>
          </w:p>
        </w:tc>
        <w:tc>
          <w:tcPr>
            <w:tcW w:w="1418" w:type="dxa"/>
            <w:shd w:val="clear" w:color="auto" w:fill="auto"/>
            <w:noWrap/>
            <w:vAlign w:val="center"/>
          </w:tcPr>
          <w:p w14:paraId="4B6C5218" w14:textId="77777777" w:rsidR="001A0881" w:rsidRPr="005A732F" w:rsidRDefault="001A0881" w:rsidP="004B6F13">
            <w:pPr>
              <w:widowControl/>
              <w:jc w:val="center"/>
              <w:rPr>
                <w:sz w:val="22"/>
                <w:szCs w:val="22"/>
              </w:rPr>
            </w:pPr>
            <w:r w:rsidRPr="005A732F">
              <w:rPr>
                <w:sz w:val="22"/>
                <w:szCs w:val="22"/>
              </w:rPr>
              <w:t>3 417,68</w:t>
            </w:r>
            <w:r>
              <w:rPr>
                <w:sz w:val="22"/>
                <w:szCs w:val="22"/>
              </w:rPr>
              <w:t xml:space="preserve"> </w:t>
            </w:r>
            <w:r>
              <w:rPr>
                <w:sz w:val="22"/>
                <w:szCs w:val="22"/>
                <w:vertAlign w:val="superscript"/>
              </w:rPr>
              <w:t xml:space="preserve">1 </w:t>
            </w:r>
            <w:r w:rsidRPr="00FC3495">
              <w:rPr>
                <w:sz w:val="22"/>
                <w:szCs w:val="22"/>
              </w:rPr>
              <w:t>*</w:t>
            </w:r>
            <w:r>
              <w:rPr>
                <w:sz w:val="22"/>
                <w:szCs w:val="22"/>
              </w:rPr>
              <w:t>*</w:t>
            </w:r>
          </w:p>
        </w:tc>
        <w:tc>
          <w:tcPr>
            <w:tcW w:w="709" w:type="dxa"/>
            <w:shd w:val="clear" w:color="auto" w:fill="auto"/>
            <w:noWrap/>
            <w:vAlign w:val="center"/>
            <w:hideMark/>
          </w:tcPr>
          <w:p w14:paraId="15964AF2" w14:textId="77777777" w:rsidR="001A0881" w:rsidRPr="00D12B7D" w:rsidRDefault="001A0881" w:rsidP="004B6F13">
            <w:pPr>
              <w:widowControl/>
              <w:jc w:val="center"/>
              <w:rPr>
                <w:sz w:val="22"/>
                <w:szCs w:val="21"/>
              </w:rPr>
            </w:pPr>
            <w:r w:rsidRPr="00D12B7D">
              <w:rPr>
                <w:sz w:val="22"/>
                <w:szCs w:val="21"/>
              </w:rPr>
              <w:t>-</w:t>
            </w:r>
          </w:p>
        </w:tc>
        <w:tc>
          <w:tcPr>
            <w:tcW w:w="567" w:type="dxa"/>
            <w:vAlign w:val="center"/>
          </w:tcPr>
          <w:p w14:paraId="41C5F2CA" w14:textId="77777777" w:rsidR="001A0881" w:rsidRPr="00D12B7D" w:rsidRDefault="001A0881" w:rsidP="004B6F13">
            <w:pPr>
              <w:widowControl/>
              <w:jc w:val="center"/>
              <w:rPr>
                <w:sz w:val="22"/>
                <w:szCs w:val="21"/>
              </w:rPr>
            </w:pPr>
            <w:r w:rsidRPr="00D12B7D">
              <w:rPr>
                <w:sz w:val="22"/>
                <w:szCs w:val="21"/>
              </w:rPr>
              <w:t>-</w:t>
            </w:r>
          </w:p>
        </w:tc>
        <w:tc>
          <w:tcPr>
            <w:tcW w:w="709" w:type="dxa"/>
            <w:vAlign w:val="center"/>
          </w:tcPr>
          <w:p w14:paraId="62001728" w14:textId="77777777" w:rsidR="001A0881" w:rsidRPr="00D12B7D" w:rsidRDefault="001A0881" w:rsidP="004B6F13">
            <w:pPr>
              <w:widowControl/>
              <w:jc w:val="center"/>
              <w:rPr>
                <w:sz w:val="22"/>
                <w:szCs w:val="21"/>
              </w:rPr>
            </w:pPr>
            <w:r w:rsidRPr="00D12B7D">
              <w:rPr>
                <w:sz w:val="22"/>
                <w:szCs w:val="21"/>
              </w:rPr>
              <w:t>-</w:t>
            </w:r>
          </w:p>
        </w:tc>
        <w:tc>
          <w:tcPr>
            <w:tcW w:w="566" w:type="dxa"/>
            <w:vAlign w:val="center"/>
          </w:tcPr>
          <w:p w14:paraId="38854953" w14:textId="77777777" w:rsidR="001A0881" w:rsidRPr="00D12B7D" w:rsidRDefault="001A0881" w:rsidP="004B6F13">
            <w:pPr>
              <w:widowControl/>
              <w:jc w:val="center"/>
              <w:rPr>
                <w:sz w:val="22"/>
                <w:szCs w:val="21"/>
              </w:rPr>
            </w:pPr>
            <w:r w:rsidRPr="00D12B7D">
              <w:rPr>
                <w:sz w:val="22"/>
                <w:szCs w:val="21"/>
              </w:rPr>
              <w:t>-</w:t>
            </w:r>
          </w:p>
        </w:tc>
        <w:tc>
          <w:tcPr>
            <w:tcW w:w="742" w:type="dxa"/>
            <w:shd w:val="clear" w:color="auto" w:fill="auto"/>
            <w:noWrap/>
            <w:vAlign w:val="center"/>
          </w:tcPr>
          <w:p w14:paraId="6C5ACF4A" w14:textId="77777777" w:rsidR="001A0881" w:rsidRPr="00D12B7D" w:rsidRDefault="001A0881" w:rsidP="004B6F13">
            <w:pPr>
              <w:widowControl/>
              <w:jc w:val="center"/>
              <w:rPr>
                <w:sz w:val="22"/>
                <w:szCs w:val="21"/>
              </w:rPr>
            </w:pPr>
            <w:r w:rsidRPr="00D12B7D">
              <w:rPr>
                <w:sz w:val="22"/>
                <w:szCs w:val="21"/>
              </w:rPr>
              <w:t>-</w:t>
            </w:r>
          </w:p>
        </w:tc>
      </w:tr>
    </w:tbl>
    <w:p w14:paraId="128E4005" w14:textId="77777777" w:rsidR="001A0881" w:rsidRPr="008A6A31" w:rsidRDefault="001A0881" w:rsidP="001A0881">
      <w:pPr>
        <w:widowControl/>
        <w:autoSpaceDE w:val="0"/>
        <w:autoSpaceDN w:val="0"/>
        <w:adjustRightInd w:val="0"/>
        <w:ind w:firstLine="540"/>
        <w:jc w:val="both"/>
        <w:rPr>
          <w:sz w:val="22"/>
          <w:szCs w:val="22"/>
        </w:rPr>
      </w:pPr>
      <w:r w:rsidRPr="00D12B7D">
        <w:t xml:space="preserve">&lt;*&gt; Выделяется в целях реализации </w:t>
      </w:r>
      <w:hyperlink r:id="rId15" w:history="1">
        <w:r w:rsidRPr="00D12B7D">
          <w:t>пункта 6 статьи 168</w:t>
        </w:r>
      </w:hyperlink>
      <w:r w:rsidRPr="00D12B7D">
        <w:t xml:space="preserve"> Налогового кодекса Российской Федерации (часть вторая).</w:t>
      </w:r>
    </w:p>
    <w:p w14:paraId="763AB72F" w14:textId="77777777" w:rsidR="001A0881" w:rsidRPr="008A6A31" w:rsidRDefault="001A0881" w:rsidP="001A0881">
      <w:pPr>
        <w:widowControl/>
        <w:autoSpaceDE w:val="0"/>
        <w:autoSpaceDN w:val="0"/>
        <w:adjustRightInd w:val="0"/>
        <w:ind w:left="708" w:right="-283" w:firstLine="708"/>
        <w:jc w:val="right"/>
        <w:rPr>
          <w:sz w:val="22"/>
          <w:szCs w:val="22"/>
        </w:rPr>
      </w:pPr>
    </w:p>
    <w:p w14:paraId="45928F31" w14:textId="77777777" w:rsidR="001A0881" w:rsidRPr="008A6A31" w:rsidRDefault="001A0881" w:rsidP="001A0881">
      <w:pPr>
        <w:ind w:firstLine="540"/>
        <w:jc w:val="both"/>
        <w:rPr>
          <w:sz w:val="22"/>
          <w:szCs w:val="22"/>
        </w:rPr>
      </w:pPr>
      <w:r w:rsidRPr="008A6A31">
        <w:rPr>
          <w:sz w:val="22"/>
          <w:szCs w:val="22"/>
          <w:vertAlign w:val="superscript"/>
        </w:rPr>
        <w:t>1</w:t>
      </w:r>
      <w:r w:rsidRPr="008A6A31">
        <w:rPr>
          <w:sz w:val="22"/>
          <w:szCs w:val="22"/>
        </w:rPr>
        <w:t xml:space="preserve"> Тариф без учета НДС – 2</w:t>
      </w:r>
      <w:r>
        <w:rPr>
          <w:sz w:val="22"/>
          <w:szCs w:val="22"/>
        </w:rPr>
        <w:t> 848,07</w:t>
      </w:r>
      <w:r w:rsidRPr="008A6A31">
        <w:rPr>
          <w:sz w:val="22"/>
          <w:szCs w:val="22"/>
        </w:rPr>
        <w:t xml:space="preserve"> руб./Гкал</w:t>
      </w:r>
    </w:p>
    <w:p w14:paraId="228C343A" w14:textId="77777777" w:rsidR="001A0881" w:rsidRPr="008A6A31" w:rsidRDefault="001A0881" w:rsidP="001A0881">
      <w:pPr>
        <w:widowControl/>
        <w:autoSpaceDE w:val="0"/>
        <w:autoSpaceDN w:val="0"/>
        <w:adjustRightInd w:val="0"/>
        <w:ind w:firstLine="540"/>
        <w:jc w:val="both"/>
        <w:rPr>
          <w:sz w:val="22"/>
          <w:szCs w:val="22"/>
        </w:rPr>
      </w:pPr>
      <w:r w:rsidRPr="008A6A31">
        <w:rPr>
          <w:spacing w:val="2"/>
          <w:sz w:val="22"/>
          <w:szCs w:val="22"/>
          <w:shd w:val="clear" w:color="auto" w:fill="FFFFFF"/>
        </w:rPr>
        <w:t>*</w:t>
      </w:r>
      <w:r>
        <w:rPr>
          <w:spacing w:val="2"/>
          <w:sz w:val="22"/>
          <w:szCs w:val="22"/>
          <w:shd w:val="clear" w:color="auto" w:fill="FFFFFF"/>
        </w:rPr>
        <w:t>*</w:t>
      </w:r>
      <w:r w:rsidRPr="008A6A31">
        <w:rPr>
          <w:spacing w:val="2"/>
          <w:sz w:val="22"/>
          <w:szCs w:val="22"/>
          <w:shd w:val="clear" w:color="auto" w:fill="FFFFFF"/>
        </w:rPr>
        <w:t xml:space="preserve"> Тариф, установленный на 2023 год, вводится в действие с 1 декабря 2022 г.</w:t>
      </w:r>
    </w:p>
    <w:p w14:paraId="77BC5E59" w14:textId="77777777" w:rsidR="001049AE" w:rsidRDefault="001049AE" w:rsidP="001049AE">
      <w:pPr>
        <w:pStyle w:val="24"/>
        <w:widowControl/>
        <w:tabs>
          <w:tab w:val="left" w:pos="851"/>
          <w:tab w:val="left" w:pos="993"/>
          <w:tab w:val="left" w:pos="1276"/>
        </w:tabs>
        <w:rPr>
          <w:szCs w:val="24"/>
        </w:rPr>
      </w:pPr>
    </w:p>
    <w:p w14:paraId="107C6EE7" w14:textId="77777777" w:rsidR="0047550A" w:rsidRDefault="0047550A" w:rsidP="001049AE">
      <w:pPr>
        <w:pStyle w:val="24"/>
        <w:widowControl/>
        <w:numPr>
          <w:ilvl w:val="0"/>
          <w:numId w:val="19"/>
        </w:numPr>
        <w:tabs>
          <w:tab w:val="left" w:pos="851"/>
          <w:tab w:val="left" w:pos="993"/>
        </w:tabs>
        <w:ind w:left="0" w:firstLine="709"/>
        <w:rPr>
          <w:szCs w:val="24"/>
        </w:rPr>
      </w:pPr>
      <w:r w:rsidRPr="0047550A">
        <w:rPr>
          <w:szCs w:val="24"/>
        </w:rPr>
        <w:t>С 01.12.2022 произвести корректировку установленных долгосрочных тарифов на тепловую энергию для потребителей АО «ТГК-7» (Комсомольский район, с. Писцово, ул. Ярославская) на 2023-2025 годы, изложив приложение 2 к постановлению Департамента энергетики и тарифов Ивановской области от 17.12.2020 № 72-т/9 в новой редакции.</w:t>
      </w:r>
    </w:p>
    <w:p w14:paraId="10B73D0F" w14:textId="77777777" w:rsidR="00A50B01" w:rsidRDefault="00A50B01" w:rsidP="0073329A">
      <w:pPr>
        <w:pStyle w:val="a4"/>
        <w:widowControl/>
        <w:autoSpaceDE w:val="0"/>
        <w:autoSpaceDN w:val="0"/>
        <w:adjustRightInd w:val="0"/>
        <w:ind w:left="1069"/>
        <w:rPr>
          <w:b/>
          <w:bCs/>
          <w:sz w:val="22"/>
          <w:szCs w:val="22"/>
        </w:rPr>
      </w:pPr>
    </w:p>
    <w:p w14:paraId="60AE1135" w14:textId="77777777" w:rsidR="0073329A" w:rsidRPr="0073329A" w:rsidRDefault="0073329A" w:rsidP="0073329A">
      <w:pPr>
        <w:pStyle w:val="a4"/>
        <w:widowControl/>
        <w:autoSpaceDE w:val="0"/>
        <w:autoSpaceDN w:val="0"/>
        <w:adjustRightInd w:val="0"/>
        <w:ind w:left="1069"/>
        <w:rPr>
          <w:b/>
          <w:bCs/>
          <w:sz w:val="22"/>
          <w:szCs w:val="22"/>
        </w:rPr>
      </w:pPr>
      <w:r w:rsidRPr="0073329A">
        <w:rPr>
          <w:b/>
          <w:bCs/>
          <w:sz w:val="22"/>
          <w:szCs w:val="22"/>
        </w:rPr>
        <w:t>Тарифы на тепловую энергию (мощность), поставляемую потребителям</w:t>
      </w:r>
    </w:p>
    <w:tbl>
      <w:tblPr>
        <w:tblW w:w="104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2"/>
        <w:gridCol w:w="1299"/>
        <w:gridCol w:w="814"/>
        <w:gridCol w:w="1251"/>
        <w:gridCol w:w="1276"/>
        <w:gridCol w:w="590"/>
        <w:gridCol w:w="709"/>
        <w:gridCol w:w="708"/>
        <w:gridCol w:w="567"/>
        <w:gridCol w:w="710"/>
      </w:tblGrid>
      <w:tr w:rsidR="0073329A" w:rsidRPr="00CD042D" w14:paraId="026B4B34" w14:textId="77777777" w:rsidTr="005048B9">
        <w:trPr>
          <w:trHeight w:val="98"/>
        </w:trPr>
        <w:tc>
          <w:tcPr>
            <w:tcW w:w="567" w:type="dxa"/>
            <w:vMerge w:val="restart"/>
            <w:shd w:val="clear" w:color="auto" w:fill="auto"/>
            <w:vAlign w:val="center"/>
          </w:tcPr>
          <w:p w14:paraId="10D71744" w14:textId="77777777" w:rsidR="0073329A" w:rsidRPr="00CD042D" w:rsidRDefault="0073329A" w:rsidP="005048B9">
            <w:pPr>
              <w:widowControl/>
              <w:ind w:left="-108" w:right="-109"/>
              <w:jc w:val="center"/>
              <w:rPr>
                <w:sz w:val="22"/>
                <w:szCs w:val="22"/>
              </w:rPr>
            </w:pPr>
            <w:r w:rsidRPr="00CD042D">
              <w:rPr>
                <w:sz w:val="22"/>
                <w:szCs w:val="22"/>
              </w:rPr>
              <w:t>№</w:t>
            </w:r>
          </w:p>
          <w:p w14:paraId="26A44C98" w14:textId="77777777" w:rsidR="0073329A" w:rsidRPr="00CD042D" w:rsidRDefault="0073329A" w:rsidP="005048B9">
            <w:pPr>
              <w:widowControl/>
              <w:ind w:left="-108" w:right="-109"/>
              <w:jc w:val="center"/>
              <w:rPr>
                <w:sz w:val="22"/>
                <w:szCs w:val="22"/>
              </w:rPr>
            </w:pPr>
            <w:r w:rsidRPr="00CD042D">
              <w:rPr>
                <w:sz w:val="22"/>
                <w:szCs w:val="22"/>
              </w:rPr>
              <w:t>п/п</w:t>
            </w:r>
          </w:p>
        </w:tc>
        <w:tc>
          <w:tcPr>
            <w:tcW w:w="1962" w:type="dxa"/>
            <w:vMerge w:val="restart"/>
            <w:shd w:val="clear" w:color="auto" w:fill="auto"/>
            <w:vAlign w:val="center"/>
          </w:tcPr>
          <w:p w14:paraId="081B223D" w14:textId="77777777" w:rsidR="0073329A" w:rsidRPr="00CD042D" w:rsidRDefault="0073329A" w:rsidP="005048B9">
            <w:pPr>
              <w:widowControl/>
              <w:jc w:val="center"/>
              <w:rPr>
                <w:sz w:val="22"/>
                <w:szCs w:val="22"/>
              </w:rPr>
            </w:pPr>
            <w:r w:rsidRPr="00CD042D">
              <w:rPr>
                <w:sz w:val="22"/>
                <w:szCs w:val="22"/>
              </w:rPr>
              <w:t>Наименование регулируемой организации</w:t>
            </w:r>
          </w:p>
        </w:tc>
        <w:tc>
          <w:tcPr>
            <w:tcW w:w="1299" w:type="dxa"/>
            <w:vMerge w:val="restart"/>
            <w:shd w:val="clear" w:color="auto" w:fill="auto"/>
            <w:noWrap/>
            <w:vAlign w:val="center"/>
          </w:tcPr>
          <w:p w14:paraId="13FD286C" w14:textId="77777777" w:rsidR="0073329A" w:rsidRPr="00CD042D" w:rsidRDefault="0073329A" w:rsidP="005048B9">
            <w:pPr>
              <w:widowControl/>
              <w:jc w:val="center"/>
              <w:rPr>
                <w:sz w:val="22"/>
                <w:szCs w:val="22"/>
              </w:rPr>
            </w:pPr>
            <w:r w:rsidRPr="00CD042D">
              <w:rPr>
                <w:sz w:val="22"/>
                <w:szCs w:val="22"/>
              </w:rPr>
              <w:t>Вид тарифа</w:t>
            </w:r>
          </w:p>
        </w:tc>
        <w:tc>
          <w:tcPr>
            <w:tcW w:w="814" w:type="dxa"/>
            <w:vMerge w:val="restart"/>
            <w:shd w:val="clear" w:color="auto" w:fill="auto"/>
            <w:noWrap/>
            <w:vAlign w:val="center"/>
          </w:tcPr>
          <w:p w14:paraId="72047BCB" w14:textId="77777777" w:rsidR="0073329A" w:rsidRPr="00CD042D" w:rsidRDefault="0073329A" w:rsidP="005048B9">
            <w:pPr>
              <w:widowControl/>
              <w:jc w:val="center"/>
              <w:rPr>
                <w:sz w:val="22"/>
                <w:szCs w:val="22"/>
              </w:rPr>
            </w:pPr>
            <w:r w:rsidRPr="00CD042D">
              <w:rPr>
                <w:sz w:val="22"/>
                <w:szCs w:val="22"/>
              </w:rPr>
              <w:t>Год</w:t>
            </w:r>
          </w:p>
        </w:tc>
        <w:tc>
          <w:tcPr>
            <w:tcW w:w="2527" w:type="dxa"/>
            <w:gridSpan w:val="2"/>
            <w:shd w:val="clear" w:color="auto" w:fill="auto"/>
            <w:noWrap/>
            <w:vAlign w:val="center"/>
          </w:tcPr>
          <w:p w14:paraId="310DFC4E" w14:textId="77777777" w:rsidR="0073329A" w:rsidRPr="00CD042D" w:rsidRDefault="0073329A" w:rsidP="005048B9">
            <w:pPr>
              <w:widowControl/>
              <w:jc w:val="center"/>
              <w:rPr>
                <w:sz w:val="22"/>
                <w:szCs w:val="22"/>
              </w:rPr>
            </w:pPr>
            <w:r w:rsidRPr="00CD042D">
              <w:rPr>
                <w:sz w:val="22"/>
                <w:szCs w:val="22"/>
              </w:rPr>
              <w:t>Вода</w:t>
            </w:r>
          </w:p>
        </w:tc>
        <w:tc>
          <w:tcPr>
            <w:tcW w:w="2574" w:type="dxa"/>
            <w:gridSpan w:val="4"/>
            <w:shd w:val="clear" w:color="auto" w:fill="auto"/>
            <w:noWrap/>
            <w:vAlign w:val="center"/>
          </w:tcPr>
          <w:p w14:paraId="009502FF" w14:textId="77777777" w:rsidR="0073329A" w:rsidRPr="00CD042D" w:rsidRDefault="0073329A" w:rsidP="005048B9">
            <w:pPr>
              <w:widowControl/>
              <w:jc w:val="center"/>
              <w:rPr>
                <w:sz w:val="22"/>
                <w:szCs w:val="22"/>
              </w:rPr>
            </w:pPr>
            <w:r w:rsidRPr="00CD042D">
              <w:rPr>
                <w:sz w:val="22"/>
                <w:szCs w:val="22"/>
              </w:rPr>
              <w:t>Отборный пар давлением</w:t>
            </w:r>
          </w:p>
        </w:tc>
        <w:tc>
          <w:tcPr>
            <w:tcW w:w="710" w:type="dxa"/>
            <w:vMerge w:val="restart"/>
            <w:shd w:val="clear" w:color="auto" w:fill="auto"/>
            <w:vAlign w:val="center"/>
          </w:tcPr>
          <w:p w14:paraId="6FA0AF20" w14:textId="77777777" w:rsidR="0073329A" w:rsidRPr="00CD042D" w:rsidRDefault="0073329A" w:rsidP="005048B9">
            <w:pPr>
              <w:widowControl/>
              <w:jc w:val="center"/>
              <w:rPr>
                <w:sz w:val="22"/>
                <w:szCs w:val="22"/>
              </w:rPr>
            </w:pPr>
            <w:r w:rsidRPr="00CD042D">
              <w:rPr>
                <w:sz w:val="22"/>
                <w:szCs w:val="22"/>
              </w:rPr>
              <w:t>Острый и редуцированный пар</w:t>
            </w:r>
          </w:p>
        </w:tc>
      </w:tr>
      <w:tr w:rsidR="0073329A" w:rsidRPr="00CD042D" w14:paraId="683361D4" w14:textId="77777777" w:rsidTr="005048B9">
        <w:trPr>
          <w:trHeight w:val="1280"/>
        </w:trPr>
        <w:tc>
          <w:tcPr>
            <w:tcW w:w="567" w:type="dxa"/>
            <w:vMerge/>
            <w:tcBorders>
              <w:bottom w:val="single" w:sz="4" w:space="0" w:color="auto"/>
            </w:tcBorders>
            <w:shd w:val="clear" w:color="auto" w:fill="auto"/>
            <w:noWrap/>
            <w:vAlign w:val="center"/>
          </w:tcPr>
          <w:p w14:paraId="6930AA2F" w14:textId="77777777" w:rsidR="0073329A" w:rsidRPr="00CD042D" w:rsidRDefault="0073329A" w:rsidP="005048B9">
            <w:pPr>
              <w:widowControl/>
              <w:jc w:val="center"/>
              <w:rPr>
                <w:sz w:val="22"/>
                <w:szCs w:val="22"/>
              </w:rPr>
            </w:pPr>
          </w:p>
        </w:tc>
        <w:tc>
          <w:tcPr>
            <w:tcW w:w="1962" w:type="dxa"/>
            <w:vMerge/>
            <w:tcBorders>
              <w:bottom w:val="single" w:sz="4" w:space="0" w:color="auto"/>
            </w:tcBorders>
            <w:shd w:val="clear" w:color="auto" w:fill="auto"/>
            <w:vAlign w:val="center"/>
          </w:tcPr>
          <w:p w14:paraId="0AFDB1EF" w14:textId="77777777" w:rsidR="0073329A" w:rsidRPr="00CD042D" w:rsidRDefault="0073329A" w:rsidP="005048B9">
            <w:pPr>
              <w:widowControl/>
              <w:rPr>
                <w:sz w:val="22"/>
                <w:szCs w:val="22"/>
              </w:rPr>
            </w:pPr>
          </w:p>
        </w:tc>
        <w:tc>
          <w:tcPr>
            <w:tcW w:w="1299" w:type="dxa"/>
            <w:vMerge/>
            <w:tcBorders>
              <w:bottom w:val="single" w:sz="4" w:space="0" w:color="auto"/>
            </w:tcBorders>
            <w:shd w:val="clear" w:color="auto" w:fill="auto"/>
            <w:noWrap/>
            <w:vAlign w:val="center"/>
          </w:tcPr>
          <w:p w14:paraId="419FD4AC" w14:textId="77777777" w:rsidR="0073329A" w:rsidRPr="00CD042D" w:rsidRDefault="0073329A" w:rsidP="005048B9">
            <w:pPr>
              <w:widowControl/>
              <w:jc w:val="center"/>
              <w:rPr>
                <w:sz w:val="22"/>
                <w:szCs w:val="22"/>
              </w:rPr>
            </w:pPr>
          </w:p>
        </w:tc>
        <w:tc>
          <w:tcPr>
            <w:tcW w:w="814" w:type="dxa"/>
            <w:vMerge/>
            <w:tcBorders>
              <w:bottom w:val="single" w:sz="4" w:space="0" w:color="auto"/>
            </w:tcBorders>
            <w:shd w:val="clear" w:color="auto" w:fill="auto"/>
            <w:noWrap/>
            <w:vAlign w:val="center"/>
          </w:tcPr>
          <w:p w14:paraId="2BAEA2D4" w14:textId="77777777" w:rsidR="0073329A" w:rsidRPr="00CD042D" w:rsidRDefault="0073329A" w:rsidP="005048B9">
            <w:pPr>
              <w:widowControl/>
              <w:jc w:val="center"/>
              <w:rPr>
                <w:sz w:val="22"/>
                <w:szCs w:val="22"/>
              </w:rPr>
            </w:pPr>
          </w:p>
        </w:tc>
        <w:tc>
          <w:tcPr>
            <w:tcW w:w="1251" w:type="dxa"/>
            <w:tcBorders>
              <w:bottom w:val="single" w:sz="4" w:space="0" w:color="auto"/>
            </w:tcBorders>
            <w:shd w:val="clear" w:color="auto" w:fill="auto"/>
            <w:noWrap/>
            <w:vAlign w:val="center"/>
          </w:tcPr>
          <w:p w14:paraId="65A95869" w14:textId="77777777" w:rsidR="0073329A" w:rsidRPr="00CD042D" w:rsidRDefault="0073329A" w:rsidP="005048B9">
            <w:pPr>
              <w:widowControl/>
              <w:jc w:val="center"/>
              <w:rPr>
                <w:sz w:val="22"/>
                <w:szCs w:val="22"/>
              </w:rPr>
            </w:pPr>
            <w:r w:rsidRPr="00CD042D">
              <w:rPr>
                <w:sz w:val="22"/>
                <w:szCs w:val="22"/>
              </w:rPr>
              <w:t>1 полугодие</w:t>
            </w:r>
          </w:p>
        </w:tc>
        <w:tc>
          <w:tcPr>
            <w:tcW w:w="1276" w:type="dxa"/>
            <w:tcBorders>
              <w:bottom w:val="single" w:sz="4" w:space="0" w:color="auto"/>
            </w:tcBorders>
            <w:shd w:val="clear" w:color="auto" w:fill="auto"/>
            <w:vAlign w:val="center"/>
          </w:tcPr>
          <w:p w14:paraId="2CB1933B" w14:textId="77777777" w:rsidR="0073329A" w:rsidRPr="00CD042D" w:rsidRDefault="0073329A" w:rsidP="005048B9">
            <w:pPr>
              <w:widowControl/>
              <w:jc w:val="center"/>
              <w:rPr>
                <w:sz w:val="22"/>
                <w:szCs w:val="22"/>
              </w:rPr>
            </w:pPr>
            <w:r w:rsidRPr="00CD042D">
              <w:rPr>
                <w:sz w:val="22"/>
                <w:szCs w:val="22"/>
              </w:rPr>
              <w:t>2 полугодие</w:t>
            </w:r>
          </w:p>
        </w:tc>
        <w:tc>
          <w:tcPr>
            <w:tcW w:w="590" w:type="dxa"/>
            <w:tcBorders>
              <w:bottom w:val="single" w:sz="4" w:space="0" w:color="auto"/>
            </w:tcBorders>
            <w:shd w:val="clear" w:color="auto" w:fill="auto"/>
            <w:vAlign w:val="center"/>
          </w:tcPr>
          <w:p w14:paraId="336A052B" w14:textId="77777777" w:rsidR="0073329A" w:rsidRPr="00CD042D" w:rsidRDefault="0073329A" w:rsidP="005048B9">
            <w:pPr>
              <w:jc w:val="center"/>
              <w:rPr>
                <w:sz w:val="22"/>
                <w:szCs w:val="22"/>
              </w:rPr>
            </w:pPr>
            <w:r w:rsidRPr="00CD042D">
              <w:rPr>
                <w:sz w:val="22"/>
                <w:szCs w:val="22"/>
              </w:rPr>
              <w:t>от 1,2 до 2,5 кг/</w:t>
            </w:r>
          </w:p>
          <w:p w14:paraId="05550815" w14:textId="77777777" w:rsidR="0073329A" w:rsidRPr="00CD042D" w:rsidRDefault="0073329A" w:rsidP="005048B9">
            <w:pPr>
              <w:widowControl/>
              <w:jc w:val="center"/>
              <w:rPr>
                <w:sz w:val="22"/>
                <w:szCs w:val="22"/>
              </w:rPr>
            </w:pPr>
            <w:r w:rsidRPr="00CD042D">
              <w:rPr>
                <w:sz w:val="22"/>
                <w:szCs w:val="22"/>
              </w:rPr>
              <w:t>см</w:t>
            </w:r>
            <w:r w:rsidRPr="00CD042D">
              <w:rPr>
                <w:sz w:val="22"/>
                <w:szCs w:val="22"/>
                <w:vertAlign w:val="superscript"/>
              </w:rPr>
              <w:t>2</w:t>
            </w:r>
          </w:p>
        </w:tc>
        <w:tc>
          <w:tcPr>
            <w:tcW w:w="709" w:type="dxa"/>
            <w:tcBorders>
              <w:bottom w:val="single" w:sz="4" w:space="0" w:color="auto"/>
            </w:tcBorders>
            <w:vAlign w:val="center"/>
          </w:tcPr>
          <w:p w14:paraId="2A23CFB8" w14:textId="77777777" w:rsidR="0073329A" w:rsidRPr="00CD042D" w:rsidRDefault="0073329A" w:rsidP="005048B9">
            <w:pPr>
              <w:widowControl/>
              <w:jc w:val="center"/>
              <w:rPr>
                <w:sz w:val="22"/>
                <w:szCs w:val="22"/>
              </w:rPr>
            </w:pPr>
            <w:r w:rsidRPr="00CD042D">
              <w:rPr>
                <w:sz w:val="22"/>
                <w:szCs w:val="22"/>
              </w:rPr>
              <w:t>от 2,5 до 7,0 кг/см</w:t>
            </w:r>
            <w:r w:rsidRPr="00CD042D">
              <w:rPr>
                <w:sz w:val="22"/>
                <w:szCs w:val="22"/>
                <w:vertAlign w:val="superscript"/>
              </w:rPr>
              <w:t>2</w:t>
            </w:r>
          </w:p>
        </w:tc>
        <w:tc>
          <w:tcPr>
            <w:tcW w:w="708" w:type="dxa"/>
            <w:tcBorders>
              <w:bottom w:val="single" w:sz="4" w:space="0" w:color="auto"/>
            </w:tcBorders>
            <w:vAlign w:val="center"/>
          </w:tcPr>
          <w:p w14:paraId="3AE48143" w14:textId="77777777" w:rsidR="0073329A" w:rsidRPr="00CD042D" w:rsidRDefault="0073329A" w:rsidP="005048B9">
            <w:pPr>
              <w:widowControl/>
              <w:jc w:val="center"/>
              <w:rPr>
                <w:sz w:val="22"/>
                <w:szCs w:val="22"/>
              </w:rPr>
            </w:pPr>
            <w:r w:rsidRPr="00CD042D">
              <w:rPr>
                <w:sz w:val="22"/>
                <w:szCs w:val="22"/>
              </w:rPr>
              <w:t>от 7,0 до 13,0 кг/</w:t>
            </w:r>
          </w:p>
          <w:p w14:paraId="6B3FC2C0" w14:textId="77777777" w:rsidR="0073329A" w:rsidRPr="00CD042D" w:rsidRDefault="0073329A" w:rsidP="005048B9">
            <w:pPr>
              <w:widowControl/>
              <w:jc w:val="center"/>
              <w:rPr>
                <w:sz w:val="22"/>
                <w:szCs w:val="22"/>
              </w:rPr>
            </w:pPr>
            <w:r w:rsidRPr="00CD042D">
              <w:rPr>
                <w:sz w:val="22"/>
                <w:szCs w:val="22"/>
              </w:rPr>
              <w:t>см</w:t>
            </w:r>
            <w:r w:rsidRPr="00CD042D">
              <w:rPr>
                <w:sz w:val="22"/>
                <w:szCs w:val="22"/>
                <w:vertAlign w:val="superscript"/>
              </w:rPr>
              <w:t>2</w:t>
            </w:r>
          </w:p>
        </w:tc>
        <w:tc>
          <w:tcPr>
            <w:tcW w:w="567" w:type="dxa"/>
            <w:tcBorders>
              <w:bottom w:val="single" w:sz="4" w:space="0" w:color="auto"/>
            </w:tcBorders>
            <w:vAlign w:val="center"/>
          </w:tcPr>
          <w:p w14:paraId="081F30AC" w14:textId="77777777" w:rsidR="0073329A" w:rsidRPr="00CD042D" w:rsidRDefault="0073329A" w:rsidP="005048B9">
            <w:pPr>
              <w:widowControl/>
              <w:ind w:right="-108" w:hanging="109"/>
              <w:jc w:val="center"/>
              <w:rPr>
                <w:sz w:val="22"/>
                <w:szCs w:val="22"/>
              </w:rPr>
            </w:pPr>
            <w:r w:rsidRPr="00CD042D">
              <w:rPr>
                <w:sz w:val="22"/>
                <w:szCs w:val="22"/>
              </w:rPr>
              <w:t>Свы</w:t>
            </w:r>
          </w:p>
          <w:p w14:paraId="2F9ADFC5" w14:textId="77777777" w:rsidR="0073329A" w:rsidRPr="00CD042D" w:rsidRDefault="0073329A" w:rsidP="005048B9">
            <w:pPr>
              <w:widowControl/>
              <w:ind w:right="-108" w:hanging="109"/>
              <w:jc w:val="center"/>
              <w:rPr>
                <w:sz w:val="22"/>
                <w:szCs w:val="22"/>
              </w:rPr>
            </w:pPr>
            <w:r w:rsidRPr="00CD042D">
              <w:rPr>
                <w:sz w:val="22"/>
                <w:szCs w:val="22"/>
              </w:rPr>
              <w:t>ше 13,0 кг/</w:t>
            </w:r>
          </w:p>
          <w:p w14:paraId="638765A0" w14:textId="77777777" w:rsidR="0073329A" w:rsidRPr="00CD042D" w:rsidRDefault="0073329A" w:rsidP="005048B9">
            <w:pPr>
              <w:widowControl/>
              <w:jc w:val="center"/>
              <w:rPr>
                <w:sz w:val="22"/>
                <w:szCs w:val="22"/>
              </w:rPr>
            </w:pPr>
            <w:r w:rsidRPr="00CD042D">
              <w:rPr>
                <w:sz w:val="22"/>
                <w:szCs w:val="22"/>
              </w:rPr>
              <w:t>см</w:t>
            </w:r>
            <w:r w:rsidRPr="00CD042D">
              <w:rPr>
                <w:sz w:val="22"/>
                <w:szCs w:val="22"/>
                <w:vertAlign w:val="superscript"/>
              </w:rPr>
              <w:t>2</w:t>
            </w:r>
          </w:p>
        </w:tc>
        <w:tc>
          <w:tcPr>
            <w:tcW w:w="710" w:type="dxa"/>
            <w:vMerge/>
            <w:tcBorders>
              <w:bottom w:val="single" w:sz="4" w:space="0" w:color="auto"/>
            </w:tcBorders>
            <w:shd w:val="clear" w:color="auto" w:fill="auto"/>
            <w:vAlign w:val="center"/>
          </w:tcPr>
          <w:p w14:paraId="5C529BE4" w14:textId="77777777" w:rsidR="0073329A" w:rsidRPr="00CD042D" w:rsidRDefault="0073329A" w:rsidP="005048B9">
            <w:pPr>
              <w:widowControl/>
              <w:jc w:val="center"/>
              <w:rPr>
                <w:sz w:val="22"/>
                <w:szCs w:val="22"/>
              </w:rPr>
            </w:pPr>
          </w:p>
        </w:tc>
      </w:tr>
      <w:tr w:rsidR="0073329A" w:rsidRPr="00CD042D" w14:paraId="3877AA79" w14:textId="77777777" w:rsidTr="005048B9">
        <w:trPr>
          <w:trHeight w:val="332"/>
        </w:trPr>
        <w:tc>
          <w:tcPr>
            <w:tcW w:w="10453" w:type="dxa"/>
            <w:gridSpan w:val="11"/>
            <w:shd w:val="clear" w:color="auto" w:fill="auto"/>
            <w:noWrap/>
            <w:vAlign w:val="center"/>
          </w:tcPr>
          <w:p w14:paraId="163CE05A" w14:textId="77777777" w:rsidR="0073329A" w:rsidRPr="00CD042D" w:rsidRDefault="0073329A" w:rsidP="005048B9">
            <w:pPr>
              <w:jc w:val="center"/>
              <w:rPr>
                <w:sz w:val="22"/>
                <w:szCs w:val="22"/>
              </w:rPr>
            </w:pPr>
            <w:r w:rsidRPr="00CD042D">
              <w:rPr>
                <w:sz w:val="22"/>
                <w:szCs w:val="22"/>
              </w:rPr>
              <w:t>Для потребителей, в случае отсутствия дифференциации тарифов по схеме подключения</w:t>
            </w:r>
          </w:p>
        </w:tc>
      </w:tr>
      <w:tr w:rsidR="0073329A" w:rsidRPr="00CD042D" w14:paraId="02387201" w14:textId="77777777" w:rsidTr="005048B9">
        <w:trPr>
          <w:trHeight w:hRule="exact" w:val="340"/>
        </w:trPr>
        <w:tc>
          <w:tcPr>
            <w:tcW w:w="567" w:type="dxa"/>
            <w:vMerge w:val="restart"/>
            <w:shd w:val="clear" w:color="auto" w:fill="auto"/>
            <w:noWrap/>
            <w:vAlign w:val="center"/>
          </w:tcPr>
          <w:p w14:paraId="61D3AC43" w14:textId="77777777" w:rsidR="0073329A" w:rsidRPr="00CD042D" w:rsidRDefault="0073329A" w:rsidP="005048B9">
            <w:pPr>
              <w:jc w:val="center"/>
              <w:rPr>
                <w:sz w:val="22"/>
                <w:szCs w:val="22"/>
              </w:rPr>
            </w:pPr>
            <w:r w:rsidRPr="00CD042D">
              <w:rPr>
                <w:sz w:val="22"/>
                <w:szCs w:val="22"/>
              </w:rPr>
              <w:t>1.</w:t>
            </w:r>
          </w:p>
        </w:tc>
        <w:tc>
          <w:tcPr>
            <w:tcW w:w="1962" w:type="dxa"/>
            <w:vMerge w:val="restart"/>
            <w:shd w:val="clear" w:color="auto" w:fill="auto"/>
            <w:vAlign w:val="center"/>
          </w:tcPr>
          <w:p w14:paraId="10846B0C" w14:textId="77777777" w:rsidR="0073329A" w:rsidRPr="00CD042D" w:rsidRDefault="0073329A" w:rsidP="005048B9">
            <w:pPr>
              <w:autoSpaceDE w:val="0"/>
              <w:autoSpaceDN w:val="0"/>
              <w:adjustRightInd w:val="0"/>
              <w:rPr>
                <w:sz w:val="22"/>
                <w:szCs w:val="22"/>
              </w:rPr>
            </w:pPr>
            <w:r w:rsidRPr="00CD042D">
              <w:rPr>
                <w:bCs/>
                <w:sz w:val="22"/>
                <w:szCs w:val="22"/>
              </w:rPr>
              <w:t>АО «ТГК-7» (Комсомольский район, с. Писцово, ул. Ярославская)</w:t>
            </w:r>
          </w:p>
        </w:tc>
        <w:tc>
          <w:tcPr>
            <w:tcW w:w="1299" w:type="dxa"/>
            <w:vMerge w:val="restart"/>
            <w:shd w:val="clear" w:color="auto" w:fill="auto"/>
            <w:vAlign w:val="center"/>
          </w:tcPr>
          <w:p w14:paraId="430B63A1" w14:textId="77777777" w:rsidR="0073329A" w:rsidRPr="00CD042D" w:rsidRDefault="0073329A" w:rsidP="005048B9">
            <w:pPr>
              <w:widowControl/>
              <w:jc w:val="center"/>
              <w:rPr>
                <w:sz w:val="22"/>
                <w:szCs w:val="22"/>
              </w:rPr>
            </w:pPr>
            <w:r w:rsidRPr="00CD042D">
              <w:rPr>
                <w:sz w:val="22"/>
                <w:szCs w:val="22"/>
              </w:rPr>
              <w:t xml:space="preserve">Одноставочный, руб./Гкал, без НДС </w:t>
            </w:r>
          </w:p>
        </w:tc>
        <w:tc>
          <w:tcPr>
            <w:tcW w:w="814" w:type="dxa"/>
            <w:shd w:val="clear" w:color="auto" w:fill="auto"/>
            <w:noWrap/>
            <w:vAlign w:val="center"/>
          </w:tcPr>
          <w:p w14:paraId="26FA0124" w14:textId="77777777" w:rsidR="0073329A" w:rsidRPr="00CD042D" w:rsidRDefault="0073329A" w:rsidP="005048B9">
            <w:pPr>
              <w:widowControl/>
              <w:jc w:val="center"/>
              <w:rPr>
                <w:sz w:val="22"/>
                <w:szCs w:val="22"/>
              </w:rPr>
            </w:pPr>
            <w:r w:rsidRPr="00CD042D">
              <w:rPr>
                <w:sz w:val="22"/>
                <w:szCs w:val="22"/>
              </w:rPr>
              <w:t>2021</w:t>
            </w:r>
          </w:p>
        </w:tc>
        <w:tc>
          <w:tcPr>
            <w:tcW w:w="1251" w:type="dxa"/>
            <w:shd w:val="clear" w:color="auto" w:fill="auto"/>
            <w:noWrap/>
            <w:vAlign w:val="center"/>
          </w:tcPr>
          <w:p w14:paraId="600A79E6" w14:textId="77777777" w:rsidR="0073329A" w:rsidRPr="00CD042D" w:rsidRDefault="0073329A" w:rsidP="005048B9">
            <w:pPr>
              <w:widowControl/>
              <w:jc w:val="center"/>
              <w:rPr>
                <w:sz w:val="22"/>
                <w:szCs w:val="22"/>
              </w:rPr>
            </w:pPr>
            <w:r w:rsidRPr="00CD042D">
              <w:rPr>
                <w:sz w:val="22"/>
                <w:szCs w:val="22"/>
              </w:rPr>
              <w:t>4 300,14</w:t>
            </w:r>
          </w:p>
        </w:tc>
        <w:tc>
          <w:tcPr>
            <w:tcW w:w="1276" w:type="dxa"/>
            <w:shd w:val="clear" w:color="auto" w:fill="auto"/>
            <w:vAlign w:val="center"/>
          </w:tcPr>
          <w:p w14:paraId="0CF352C3" w14:textId="77777777" w:rsidR="0073329A" w:rsidRPr="00CD042D" w:rsidRDefault="0073329A" w:rsidP="005048B9">
            <w:pPr>
              <w:widowControl/>
              <w:jc w:val="center"/>
              <w:rPr>
                <w:sz w:val="22"/>
                <w:szCs w:val="22"/>
              </w:rPr>
            </w:pPr>
            <w:r w:rsidRPr="00CD042D">
              <w:rPr>
                <w:sz w:val="22"/>
                <w:szCs w:val="22"/>
              </w:rPr>
              <w:t>4 549,51</w:t>
            </w:r>
          </w:p>
        </w:tc>
        <w:tc>
          <w:tcPr>
            <w:tcW w:w="590" w:type="dxa"/>
            <w:shd w:val="clear" w:color="auto" w:fill="auto"/>
            <w:noWrap/>
            <w:vAlign w:val="center"/>
          </w:tcPr>
          <w:p w14:paraId="6DBAAD06" w14:textId="77777777" w:rsidR="0073329A" w:rsidRPr="00CD042D" w:rsidRDefault="0073329A" w:rsidP="005048B9">
            <w:pPr>
              <w:widowControl/>
              <w:jc w:val="center"/>
              <w:rPr>
                <w:sz w:val="22"/>
                <w:szCs w:val="22"/>
              </w:rPr>
            </w:pPr>
            <w:r w:rsidRPr="00CD042D">
              <w:rPr>
                <w:sz w:val="22"/>
                <w:szCs w:val="22"/>
              </w:rPr>
              <w:t>-</w:t>
            </w:r>
          </w:p>
        </w:tc>
        <w:tc>
          <w:tcPr>
            <w:tcW w:w="709" w:type="dxa"/>
            <w:vAlign w:val="center"/>
          </w:tcPr>
          <w:p w14:paraId="2D8CA323" w14:textId="77777777" w:rsidR="0073329A" w:rsidRPr="00CD042D" w:rsidRDefault="0073329A" w:rsidP="005048B9">
            <w:pPr>
              <w:widowControl/>
              <w:jc w:val="center"/>
              <w:rPr>
                <w:sz w:val="22"/>
                <w:szCs w:val="22"/>
              </w:rPr>
            </w:pPr>
            <w:r w:rsidRPr="00CD042D">
              <w:rPr>
                <w:sz w:val="22"/>
                <w:szCs w:val="22"/>
              </w:rPr>
              <w:t>-</w:t>
            </w:r>
          </w:p>
        </w:tc>
        <w:tc>
          <w:tcPr>
            <w:tcW w:w="708" w:type="dxa"/>
            <w:vAlign w:val="center"/>
          </w:tcPr>
          <w:p w14:paraId="075B352F" w14:textId="77777777" w:rsidR="0073329A" w:rsidRPr="00CD042D" w:rsidRDefault="0073329A" w:rsidP="005048B9">
            <w:pPr>
              <w:widowControl/>
              <w:jc w:val="center"/>
              <w:rPr>
                <w:sz w:val="22"/>
                <w:szCs w:val="22"/>
              </w:rPr>
            </w:pPr>
            <w:r w:rsidRPr="00CD042D">
              <w:rPr>
                <w:sz w:val="22"/>
                <w:szCs w:val="22"/>
              </w:rPr>
              <w:t>-</w:t>
            </w:r>
          </w:p>
        </w:tc>
        <w:tc>
          <w:tcPr>
            <w:tcW w:w="567" w:type="dxa"/>
            <w:vAlign w:val="center"/>
          </w:tcPr>
          <w:p w14:paraId="5113F9C8" w14:textId="77777777" w:rsidR="0073329A" w:rsidRPr="00CD042D" w:rsidRDefault="0073329A" w:rsidP="005048B9">
            <w:pPr>
              <w:widowControl/>
              <w:jc w:val="center"/>
              <w:rPr>
                <w:sz w:val="22"/>
                <w:szCs w:val="22"/>
              </w:rPr>
            </w:pPr>
            <w:r w:rsidRPr="00CD042D">
              <w:rPr>
                <w:sz w:val="22"/>
                <w:szCs w:val="22"/>
              </w:rPr>
              <w:t>-</w:t>
            </w:r>
          </w:p>
        </w:tc>
        <w:tc>
          <w:tcPr>
            <w:tcW w:w="710" w:type="dxa"/>
            <w:shd w:val="clear" w:color="auto" w:fill="auto"/>
            <w:noWrap/>
            <w:vAlign w:val="center"/>
          </w:tcPr>
          <w:p w14:paraId="06623FDB" w14:textId="77777777" w:rsidR="0073329A" w:rsidRPr="00CD042D" w:rsidRDefault="0073329A" w:rsidP="005048B9">
            <w:pPr>
              <w:ind w:left="-26" w:firstLine="26"/>
              <w:jc w:val="center"/>
              <w:rPr>
                <w:sz w:val="22"/>
                <w:szCs w:val="22"/>
              </w:rPr>
            </w:pPr>
            <w:r w:rsidRPr="00CD042D">
              <w:rPr>
                <w:sz w:val="22"/>
                <w:szCs w:val="22"/>
              </w:rPr>
              <w:t>-</w:t>
            </w:r>
          </w:p>
        </w:tc>
      </w:tr>
      <w:tr w:rsidR="0073329A" w:rsidRPr="00CD042D" w14:paraId="55F40EE1" w14:textId="77777777" w:rsidTr="005048B9">
        <w:trPr>
          <w:trHeight w:hRule="exact" w:val="340"/>
        </w:trPr>
        <w:tc>
          <w:tcPr>
            <w:tcW w:w="567" w:type="dxa"/>
            <w:vMerge/>
            <w:shd w:val="clear" w:color="auto" w:fill="auto"/>
            <w:noWrap/>
            <w:vAlign w:val="center"/>
          </w:tcPr>
          <w:p w14:paraId="4A7A41BE" w14:textId="77777777" w:rsidR="0073329A" w:rsidRPr="00CD042D" w:rsidRDefault="0073329A" w:rsidP="005048B9">
            <w:pPr>
              <w:jc w:val="center"/>
              <w:rPr>
                <w:sz w:val="22"/>
                <w:szCs w:val="22"/>
              </w:rPr>
            </w:pPr>
          </w:p>
        </w:tc>
        <w:tc>
          <w:tcPr>
            <w:tcW w:w="1962" w:type="dxa"/>
            <w:vMerge/>
            <w:shd w:val="clear" w:color="auto" w:fill="auto"/>
            <w:vAlign w:val="center"/>
          </w:tcPr>
          <w:p w14:paraId="4F38E466" w14:textId="77777777" w:rsidR="0073329A" w:rsidRPr="00CD042D" w:rsidRDefault="0073329A" w:rsidP="005048B9">
            <w:pPr>
              <w:autoSpaceDE w:val="0"/>
              <w:autoSpaceDN w:val="0"/>
              <w:adjustRightInd w:val="0"/>
              <w:rPr>
                <w:bCs/>
                <w:sz w:val="22"/>
                <w:szCs w:val="22"/>
              </w:rPr>
            </w:pPr>
          </w:p>
        </w:tc>
        <w:tc>
          <w:tcPr>
            <w:tcW w:w="1299" w:type="dxa"/>
            <w:vMerge/>
            <w:shd w:val="clear" w:color="auto" w:fill="auto"/>
            <w:vAlign w:val="center"/>
          </w:tcPr>
          <w:p w14:paraId="549F0DBF" w14:textId="77777777" w:rsidR="0073329A" w:rsidRPr="00CD042D" w:rsidRDefault="0073329A" w:rsidP="005048B9">
            <w:pPr>
              <w:widowControl/>
              <w:jc w:val="center"/>
              <w:rPr>
                <w:sz w:val="22"/>
                <w:szCs w:val="22"/>
              </w:rPr>
            </w:pPr>
          </w:p>
        </w:tc>
        <w:tc>
          <w:tcPr>
            <w:tcW w:w="814" w:type="dxa"/>
            <w:shd w:val="clear" w:color="auto" w:fill="auto"/>
            <w:noWrap/>
            <w:vAlign w:val="center"/>
          </w:tcPr>
          <w:p w14:paraId="74DF396A" w14:textId="77777777" w:rsidR="0073329A" w:rsidRPr="00CD042D" w:rsidRDefault="0073329A" w:rsidP="005048B9">
            <w:pPr>
              <w:widowControl/>
              <w:jc w:val="center"/>
              <w:rPr>
                <w:sz w:val="22"/>
                <w:szCs w:val="22"/>
              </w:rPr>
            </w:pPr>
            <w:r w:rsidRPr="00CD042D">
              <w:rPr>
                <w:sz w:val="22"/>
                <w:szCs w:val="22"/>
              </w:rPr>
              <w:t>2022</w:t>
            </w:r>
          </w:p>
        </w:tc>
        <w:tc>
          <w:tcPr>
            <w:tcW w:w="1251" w:type="dxa"/>
            <w:shd w:val="clear" w:color="auto" w:fill="auto"/>
            <w:noWrap/>
            <w:vAlign w:val="center"/>
          </w:tcPr>
          <w:p w14:paraId="32AAA054" w14:textId="77777777" w:rsidR="0073329A" w:rsidRPr="00BA6727" w:rsidRDefault="0073329A" w:rsidP="005048B9">
            <w:pPr>
              <w:widowControl/>
              <w:jc w:val="center"/>
              <w:rPr>
                <w:sz w:val="22"/>
                <w:szCs w:val="22"/>
              </w:rPr>
            </w:pPr>
            <w:r w:rsidRPr="00BA6727">
              <w:rPr>
                <w:sz w:val="22"/>
                <w:szCs w:val="22"/>
              </w:rPr>
              <w:t>4 549,51</w:t>
            </w:r>
          </w:p>
        </w:tc>
        <w:tc>
          <w:tcPr>
            <w:tcW w:w="1276" w:type="dxa"/>
            <w:shd w:val="clear" w:color="auto" w:fill="auto"/>
            <w:vAlign w:val="center"/>
          </w:tcPr>
          <w:p w14:paraId="56D58411" w14:textId="77777777" w:rsidR="0073329A" w:rsidRPr="00BA6727" w:rsidRDefault="0073329A" w:rsidP="005048B9">
            <w:pPr>
              <w:widowControl/>
              <w:jc w:val="center"/>
              <w:rPr>
                <w:sz w:val="22"/>
                <w:szCs w:val="22"/>
              </w:rPr>
            </w:pPr>
            <w:r w:rsidRPr="00BA6727">
              <w:rPr>
                <w:sz w:val="22"/>
                <w:szCs w:val="22"/>
              </w:rPr>
              <w:t>4 668,20</w:t>
            </w:r>
            <w:r>
              <w:rPr>
                <w:sz w:val="22"/>
                <w:szCs w:val="22"/>
              </w:rPr>
              <w:t xml:space="preserve"> *</w:t>
            </w:r>
          </w:p>
        </w:tc>
        <w:tc>
          <w:tcPr>
            <w:tcW w:w="590" w:type="dxa"/>
            <w:shd w:val="clear" w:color="auto" w:fill="auto"/>
            <w:noWrap/>
            <w:vAlign w:val="center"/>
          </w:tcPr>
          <w:p w14:paraId="583859F0" w14:textId="77777777" w:rsidR="0073329A" w:rsidRPr="00CD042D" w:rsidRDefault="0073329A" w:rsidP="005048B9">
            <w:pPr>
              <w:widowControl/>
              <w:jc w:val="center"/>
              <w:rPr>
                <w:sz w:val="22"/>
                <w:szCs w:val="22"/>
              </w:rPr>
            </w:pPr>
            <w:r w:rsidRPr="00CD042D">
              <w:rPr>
                <w:sz w:val="22"/>
                <w:szCs w:val="22"/>
              </w:rPr>
              <w:t>-</w:t>
            </w:r>
          </w:p>
        </w:tc>
        <w:tc>
          <w:tcPr>
            <w:tcW w:w="709" w:type="dxa"/>
            <w:vAlign w:val="center"/>
          </w:tcPr>
          <w:p w14:paraId="04DF3D42" w14:textId="77777777" w:rsidR="0073329A" w:rsidRPr="00CD042D" w:rsidRDefault="0073329A" w:rsidP="005048B9">
            <w:pPr>
              <w:widowControl/>
              <w:jc w:val="center"/>
              <w:rPr>
                <w:sz w:val="22"/>
                <w:szCs w:val="22"/>
              </w:rPr>
            </w:pPr>
            <w:r w:rsidRPr="00CD042D">
              <w:rPr>
                <w:sz w:val="22"/>
                <w:szCs w:val="22"/>
              </w:rPr>
              <w:t>-</w:t>
            </w:r>
          </w:p>
        </w:tc>
        <w:tc>
          <w:tcPr>
            <w:tcW w:w="708" w:type="dxa"/>
            <w:vAlign w:val="center"/>
          </w:tcPr>
          <w:p w14:paraId="033DC421" w14:textId="77777777" w:rsidR="0073329A" w:rsidRPr="00CD042D" w:rsidRDefault="0073329A" w:rsidP="005048B9">
            <w:pPr>
              <w:widowControl/>
              <w:jc w:val="center"/>
              <w:rPr>
                <w:sz w:val="22"/>
                <w:szCs w:val="22"/>
              </w:rPr>
            </w:pPr>
            <w:r w:rsidRPr="00CD042D">
              <w:rPr>
                <w:sz w:val="22"/>
                <w:szCs w:val="22"/>
              </w:rPr>
              <w:t>-</w:t>
            </w:r>
          </w:p>
        </w:tc>
        <w:tc>
          <w:tcPr>
            <w:tcW w:w="567" w:type="dxa"/>
            <w:vAlign w:val="center"/>
          </w:tcPr>
          <w:p w14:paraId="7399CD79" w14:textId="77777777" w:rsidR="0073329A" w:rsidRPr="00CD042D" w:rsidRDefault="0073329A" w:rsidP="005048B9">
            <w:pPr>
              <w:widowControl/>
              <w:jc w:val="center"/>
              <w:rPr>
                <w:sz w:val="22"/>
                <w:szCs w:val="22"/>
              </w:rPr>
            </w:pPr>
            <w:r w:rsidRPr="00CD042D">
              <w:rPr>
                <w:sz w:val="22"/>
                <w:szCs w:val="22"/>
              </w:rPr>
              <w:t>-</w:t>
            </w:r>
          </w:p>
        </w:tc>
        <w:tc>
          <w:tcPr>
            <w:tcW w:w="710" w:type="dxa"/>
            <w:shd w:val="clear" w:color="auto" w:fill="auto"/>
            <w:noWrap/>
            <w:vAlign w:val="center"/>
          </w:tcPr>
          <w:p w14:paraId="6E6C9098" w14:textId="77777777" w:rsidR="0073329A" w:rsidRPr="00CD042D" w:rsidRDefault="0073329A" w:rsidP="005048B9">
            <w:pPr>
              <w:ind w:left="-26" w:firstLine="26"/>
              <w:jc w:val="center"/>
              <w:rPr>
                <w:sz w:val="22"/>
                <w:szCs w:val="22"/>
              </w:rPr>
            </w:pPr>
            <w:r w:rsidRPr="00CD042D">
              <w:rPr>
                <w:sz w:val="22"/>
                <w:szCs w:val="22"/>
              </w:rPr>
              <w:t>-</w:t>
            </w:r>
          </w:p>
        </w:tc>
      </w:tr>
      <w:tr w:rsidR="0073329A" w:rsidRPr="00CD042D" w14:paraId="23490500" w14:textId="77777777" w:rsidTr="005048B9">
        <w:trPr>
          <w:trHeight w:hRule="exact" w:val="340"/>
        </w:trPr>
        <w:tc>
          <w:tcPr>
            <w:tcW w:w="567" w:type="dxa"/>
            <w:vMerge/>
            <w:shd w:val="clear" w:color="auto" w:fill="auto"/>
            <w:noWrap/>
            <w:vAlign w:val="center"/>
          </w:tcPr>
          <w:p w14:paraId="0EEBAABA" w14:textId="77777777" w:rsidR="0073329A" w:rsidRPr="00CD042D" w:rsidRDefault="0073329A" w:rsidP="005048B9">
            <w:pPr>
              <w:jc w:val="center"/>
              <w:rPr>
                <w:sz w:val="22"/>
                <w:szCs w:val="22"/>
              </w:rPr>
            </w:pPr>
          </w:p>
        </w:tc>
        <w:tc>
          <w:tcPr>
            <w:tcW w:w="1962" w:type="dxa"/>
            <w:vMerge/>
            <w:shd w:val="clear" w:color="auto" w:fill="auto"/>
            <w:vAlign w:val="center"/>
          </w:tcPr>
          <w:p w14:paraId="02016503" w14:textId="77777777" w:rsidR="0073329A" w:rsidRPr="00CD042D" w:rsidRDefault="0073329A" w:rsidP="005048B9">
            <w:pPr>
              <w:autoSpaceDE w:val="0"/>
              <w:autoSpaceDN w:val="0"/>
              <w:adjustRightInd w:val="0"/>
              <w:rPr>
                <w:bCs/>
                <w:sz w:val="22"/>
                <w:szCs w:val="22"/>
              </w:rPr>
            </w:pPr>
          </w:p>
        </w:tc>
        <w:tc>
          <w:tcPr>
            <w:tcW w:w="1299" w:type="dxa"/>
            <w:vMerge/>
            <w:shd w:val="clear" w:color="auto" w:fill="auto"/>
            <w:vAlign w:val="center"/>
          </w:tcPr>
          <w:p w14:paraId="0A8CC37D" w14:textId="77777777" w:rsidR="0073329A" w:rsidRPr="00CD042D" w:rsidRDefault="0073329A" w:rsidP="005048B9">
            <w:pPr>
              <w:widowControl/>
              <w:jc w:val="center"/>
              <w:rPr>
                <w:sz w:val="22"/>
                <w:szCs w:val="22"/>
              </w:rPr>
            </w:pPr>
          </w:p>
        </w:tc>
        <w:tc>
          <w:tcPr>
            <w:tcW w:w="814" w:type="dxa"/>
            <w:shd w:val="clear" w:color="auto" w:fill="auto"/>
            <w:noWrap/>
            <w:vAlign w:val="center"/>
          </w:tcPr>
          <w:p w14:paraId="55344A02" w14:textId="77777777" w:rsidR="0073329A" w:rsidRPr="00CD042D" w:rsidRDefault="0073329A" w:rsidP="005048B9">
            <w:pPr>
              <w:widowControl/>
              <w:jc w:val="center"/>
              <w:rPr>
                <w:sz w:val="22"/>
                <w:szCs w:val="22"/>
              </w:rPr>
            </w:pPr>
            <w:r w:rsidRPr="00CD042D">
              <w:rPr>
                <w:sz w:val="22"/>
                <w:szCs w:val="22"/>
              </w:rPr>
              <w:t>2023</w:t>
            </w:r>
          </w:p>
        </w:tc>
        <w:tc>
          <w:tcPr>
            <w:tcW w:w="2527" w:type="dxa"/>
            <w:gridSpan w:val="2"/>
            <w:shd w:val="clear" w:color="auto" w:fill="auto"/>
            <w:noWrap/>
            <w:vAlign w:val="center"/>
          </w:tcPr>
          <w:p w14:paraId="52081704" w14:textId="77777777" w:rsidR="0073329A" w:rsidRPr="00BA07BA" w:rsidRDefault="0073329A" w:rsidP="005048B9">
            <w:pPr>
              <w:widowControl/>
              <w:jc w:val="center"/>
              <w:rPr>
                <w:sz w:val="24"/>
                <w:szCs w:val="24"/>
              </w:rPr>
            </w:pPr>
            <w:r w:rsidRPr="00BA6727">
              <w:rPr>
                <w:sz w:val="22"/>
                <w:szCs w:val="22"/>
              </w:rPr>
              <w:t>3 267,90</w:t>
            </w:r>
            <w:r>
              <w:rPr>
                <w:sz w:val="22"/>
                <w:szCs w:val="22"/>
              </w:rPr>
              <w:t xml:space="preserve"> </w:t>
            </w:r>
            <w:r>
              <w:rPr>
                <w:sz w:val="24"/>
                <w:szCs w:val="24"/>
              </w:rPr>
              <w:t>**</w:t>
            </w:r>
          </w:p>
        </w:tc>
        <w:tc>
          <w:tcPr>
            <w:tcW w:w="590" w:type="dxa"/>
            <w:shd w:val="clear" w:color="auto" w:fill="auto"/>
            <w:noWrap/>
            <w:vAlign w:val="center"/>
          </w:tcPr>
          <w:p w14:paraId="1B67DF61" w14:textId="77777777" w:rsidR="0073329A" w:rsidRPr="00CD042D" w:rsidRDefault="0073329A" w:rsidP="005048B9">
            <w:pPr>
              <w:widowControl/>
              <w:jc w:val="center"/>
              <w:rPr>
                <w:sz w:val="22"/>
                <w:szCs w:val="22"/>
              </w:rPr>
            </w:pPr>
            <w:r w:rsidRPr="00CD042D">
              <w:rPr>
                <w:sz w:val="22"/>
                <w:szCs w:val="22"/>
              </w:rPr>
              <w:t>-</w:t>
            </w:r>
          </w:p>
        </w:tc>
        <w:tc>
          <w:tcPr>
            <w:tcW w:w="709" w:type="dxa"/>
            <w:vAlign w:val="center"/>
          </w:tcPr>
          <w:p w14:paraId="7AF1476E" w14:textId="77777777" w:rsidR="0073329A" w:rsidRPr="00CD042D" w:rsidRDefault="0073329A" w:rsidP="005048B9">
            <w:pPr>
              <w:widowControl/>
              <w:jc w:val="center"/>
              <w:rPr>
                <w:sz w:val="22"/>
                <w:szCs w:val="22"/>
              </w:rPr>
            </w:pPr>
            <w:r w:rsidRPr="00CD042D">
              <w:rPr>
                <w:sz w:val="22"/>
                <w:szCs w:val="22"/>
              </w:rPr>
              <w:t>-</w:t>
            </w:r>
          </w:p>
        </w:tc>
        <w:tc>
          <w:tcPr>
            <w:tcW w:w="708" w:type="dxa"/>
            <w:vAlign w:val="center"/>
          </w:tcPr>
          <w:p w14:paraId="154E33D6" w14:textId="77777777" w:rsidR="0073329A" w:rsidRPr="00CD042D" w:rsidRDefault="0073329A" w:rsidP="005048B9">
            <w:pPr>
              <w:widowControl/>
              <w:jc w:val="center"/>
              <w:rPr>
                <w:sz w:val="22"/>
                <w:szCs w:val="22"/>
              </w:rPr>
            </w:pPr>
            <w:r w:rsidRPr="00CD042D">
              <w:rPr>
                <w:sz w:val="22"/>
                <w:szCs w:val="22"/>
              </w:rPr>
              <w:t>-</w:t>
            </w:r>
          </w:p>
        </w:tc>
        <w:tc>
          <w:tcPr>
            <w:tcW w:w="567" w:type="dxa"/>
            <w:vAlign w:val="center"/>
          </w:tcPr>
          <w:p w14:paraId="7427495E" w14:textId="77777777" w:rsidR="0073329A" w:rsidRPr="00CD042D" w:rsidRDefault="0073329A" w:rsidP="005048B9">
            <w:pPr>
              <w:widowControl/>
              <w:jc w:val="center"/>
              <w:rPr>
                <w:sz w:val="22"/>
                <w:szCs w:val="22"/>
              </w:rPr>
            </w:pPr>
            <w:r w:rsidRPr="00CD042D">
              <w:rPr>
                <w:sz w:val="22"/>
                <w:szCs w:val="22"/>
              </w:rPr>
              <w:t>-</w:t>
            </w:r>
          </w:p>
        </w:tc>
        <w:tc>
          <w:tcPr>
            <w:tcW w:w="710" w:type="dxa"/>
            <w:shd w:val="clear" w:color="auto" w:fill="auto"/>
            <w:noWrap/>
            <w:vAlign w:val="center"/>
          </w:tcPr>
          <w:p w14:paraId="223696EF" w14:textId="77777777" w:rsidR="0073329A" w:rsidRPr="00CD042D" w:rsidRDefault="0073329A" w:rsidP="005048B9">
            <w:pPr>
              <w:ind w:left="-26" w:firstLine="26"/>
              <w:jc w:val="center"/>
              <w:rPr>
                <w:sz w:val="22"/>
                <w:szCs w:val="22"/>
              </w:rPr>
            </w:pPr>
            <w:r w:rsidRPr="00CD042D">
              <w:rPr>
                <w:sz w:val="22"/>
                <w:szCs w:val="22"/>
              </w:rPr>
              <w:t>-</w:t>
            </w:r>
          </w:p>
        </w:tc>
      </w:tr>
      <w:tr w:rsidR="0073329A" w:rsidRPr="00CD042D" w14:paraId="449475E0" w14:textId="77777777" w:rsidTr="005048B9">
        <w:trPr>
          <w:trHeight w:hRule="exact" w:val="340"/>
        </w:trPr>
        <w:tc>
          <w:tcPr>
            <w:tcW w:w="567" w:type="dxa"/>
            <w:vMerge/>
            <w:shd w:val="clear" w:color="auto" w:fill="auto"/>
            <w:noWrap/>
            <w:vAlign w:val="center"/>
          </w:tcPr>
          <w:p w14:paraId="435190FD" w14:textId="77777777" w:rsidR="0073329A" w:rsidRPr="00CD042D" w:rsidRDefault="0073329A" w:rsidP="005048B9">
            <w:pPr>
              <w:jc w:val="center"/>
              <w:rPr>
                <w:sz w:val="22"/>
                <w:szCs w:val="22"/>
              </w:rPr>
            </w:pPr>
          </w:p>
        </w:tc>
        <w:tc>
          <w:tcPr>
            <w:tcW w:w="1962" w:type="dxa"/>
            <w:vMerge/>
            <w:shd w:val="clear" w:color="auto" w:fill="auto"/>
            <w:vAlign w:val="center"/>
          </w:tcPr>
          <w:p w14:paraId="2B341865" w14:textId="77777777" w:rsidR="0073329A" w:rsidRPr="00CD042D" w:rsidRDefault="0073329A" w:rsidP="005048B9">
            <w:pPr>
              <w:autoSpaceDE w:val="0"/>
              <w:autoSpaceDN w:val="0"/>
              <w:adjustRightInd w:val="0"/>
              <w:rPr>
                <w:bCs/>
                <w:sz w:val="22"/>
                <w:szCs w:val="22"/>
              </w:rPr>
            </w:pPr>
          </w:p>
        </w:tc>
        <w:tc>
          <w:tcPr>
            <w:tcW w:w="1299" w:type="dxa"/>
            <w:vMerge/>
            <w:shd w:val="clear" w:color="auto" w:fill="auto"/>
            <w:vAlign w:val="center"/>
          </w:tcPr>
          <w:p w14:paraId="0898B668" w14:textId="77777777" w:rsidR="0073329A" w:rsidRPr="00CD042D" w:rsidRDefault="0073329A" w:rsidP="005048B9">
            <w:pPr>
              <w:widowControl/>
              <w:jc w:val="center"/>
              <w:rPr>
                <w:sz w:val="22"/>
                <w:szCs w:val="22"/>
              </w:rPr>
            </w:pPr>
          </w:p>
        </w:tc>
        <w:tc>
          <w:tcPr>
            <w:tcW w:w="814" w:type="dxa"/>
            <w:shd w:val="clear" w:color="auto" w:fill="auto"/>
            <w:noWrap/>
            <w:vAlign w:val="center"/>
          </w:tcPr>
          <w:p w14:paraId="659A73D8" w14:textId="77777777" w:rsidR="0073329A" w:rsidRPr="00CD042D" w:rsidRDefault="0073329A" w:rsidP="005048B9">
            <w:pPr>
              <w:widowControl/>
              <w:jc w:val="center"/>
              <w:rPr>
                <w:sz w:val="22"/>
                <w:szCs w:val="22"/>
              </w:rPr>
            </w:pPr>
            <w:r w:rsidRPr="00CD042D">
              <w:rPr>
                <w:sz w:val="22"/>
                <w:szCs w:val="22"/>
              </w:rPr>
              <w:t>2024</w:t>
            </w:r>
          </w:p>
        </w:tc>
        <w:tc>
          <w:tcPr>
            <w:tcW w:w="1251" w:type="dxa"/>
            <w:shd w:val="clear" w:color="auto" w:fill="auto"/>
            <w:noWrap/>
            <w:vAlign w:val="center"/>
          </w:tcPr>
          <w:p w14:paraId="715B0AEB" w14:textId="77777777" w:rsidR="0073329A" w:rsidRPr="00BA6727" w:rsidRDefault="0073329A" w:rsidP="005048B9">
            <w:pPr>
              <w:widowControl/>
              <w:jc w:val="center"/>
              <w:rPr>
                <w:sz w:val="22"/>
                <w:szCs w:val="22"/>
              </w:rPr>
            </w:pPr>
            <w:r w:rsidRPr="00BA6727">
              <w:rPr>
                <w:sz w:val="22"/>
                <w:szCs w:val="22"/>
              </w:rPr>
              <w:t>3 267,90</w:t>
            </w:r>
          </w:p>
        </w:tc>
        <w:tc>
          <w:tcPr>
            <w:tcW w:w="1276" w:type="dxa"/>
            <w:shd w:val="clear" w:color="auto" w:fill="auto"/>
            <w:vAlign w:val="center"/>
          </w:tcPr>
          <w:p w14:paraId="4CBED753" w14:textId="77777777" w:rsidR="0073329A" w:rsidRPr="00BA6727" w:rsidRDefault="0073329A" w:rsidP="005048B9">
            <w:pPr>
              <w:widowControl/>
              <w:jc w:val="center"/>
              <w:rPr>
                <w:sz w:val="22"/>
                <w:szCs w:val="22"/>
              </w:rPr>
            </w:pPr>
            <w:r w:rsidRPr="00BA6727">
              <w:rPr>
                <w:sz w:val="22"/>
                <w:szCs w:val="22"/>
              </w:rPr>
              <w:t>3 299,47</w:t>
            </w:r>
          </w:p>
        </w:tc>
        <w:tc>
          <w:tcPr>
            <w:tcW w:w="590" w:type="dxa"/>
            <w:shd w:val="clear" w:color="auto" w:fill="auto"/>
            <w:noWrap/>
            <w:vAlign w:val="center"/>
          </w:tcPr>
          <w:p w14:paraId="50577207" w14:textId="77777777" w:rsidR="0073329A" w:rsidRPr="00CD042D" w:rsidRDefault="0073329A" w:rsidP="005048B9">
            <w:pPr>
              <w:widowControl/>
              <w:jc w:val="center"/>
              <w:rPr>
                <w:sz w:val="22"/>
                <w:szCs w:val="22"/>
              </w:rPr>
            </w:pPr>
            <w:r w:rsidRPr="00CD042D">
              <w:rPr>
                <w:sz w:val="22"/>
                <w:szCs w:val="22"/>
              </w:rPr>
              <w:t>-</w:t>
            </w:r>
          </w:p>
        </w:tc>
        <w:tc>
          <w:tcPr>
            <w:tcW w:w="709" w:type="dxa"/>
            <w:vAlign w:val="center"/>
          </w:tcPr>
          <w:p w14:paraId="45BE5F71" w14:textId="77777777" w:rsidR="0073329A" w:rsidRPr="00CD042D" w:rsidRDefault="0073329A" w:rsidP="005048B9">
            <w:pPr>
              <w:widowControl/>
              <w:jc w:val="center"/>
              <w:rPr>
                <w:sz w:val="22"/>
                <w:szCs w:val="22"/>
              </w:rPr>
            </w:pPr>
            <w:r w:rsidRPr="00CD042D">
              <w:rPr>
                <w:sz w:val="22"/>
                <w:szCs w:val="22"/>
              </w:rPr>
              <w:t>-</w:t>
            </w:r>
          </w:p>
        </w:tc>
        <w:tc>
          <w:tcPr>
            <w:tcW w:w="708" w:type="dxa"/>
            <w:vAlign w:val="center"/>
          </w:tcPr>
          <w:p w14:paraId="33605748" w14:textId="77777777" w:rsidR="0073329A" w:rsidRPr="00CD042D" w:rsidRDefault="0073329A" w:rsidP="005048B9">
            <w:pPr>
              <w:widowControl/>
              <w:jc w:val="center"/>
              <w:rPr>
                <w:sz w:val="22"/>
                <w:szCs w:val="22"/>
              </w:rPr>
            </w:pPr>
            <w:r w:rsidRPr="00CD042D">
              <w:rPr>
                <w:sz w:val="22"/>
                <w:szCs w:val="22"/>
              </w:rPr>
              <w:t>-</w:t>
            </w:r>
          </w:p>
        </w:tc>
        <w:tc>
          <w:tcPr>
            <w:tcW w:w="567" w:type="dxa"/>
            <w:vAlign w:val="center"/>
          </w:tcPr>
          <w:p w14:paraId="120127D8" w14:textId="77777777" w:rsidR="0073329A" w:rsidRPr="00CD042D" w:rsidRDefault="0073329A" w:rsidP="005048B9">
            <w:pPr>
              <w:widowControl/>
              <w:jc w:val="center"/>
              <w:rPr>
                <w:sz w:val="22"/>
                <w:szCs w:val="22"/>
              </w:rPr>
            </w:pPr>
            <w:r w:rsidRPr="00CD042D">
              <w:rPr>
                <w:sz w:val="22"/>
                <w:szCs w:val="22"/>
              </w:rPr>
              <w:t>-</w:t>
            </w:r>
          </w:p>
        </w:tc>
        <w:tc>
          <w:tcPr>
            <w:tcW w:w="710" w:type="dxa"/>
            <w:shd w:val="clear" w:color="auto" w:fill="auto"/>
            <w:noWrap/>
            <w:vAlign w:val="center"/>
          </w:tcPr>
          <w:p w14:paraId="51625645" w14:textId="77777777" w:rsidR="0073329A" w:rsidRPr="00CD042D" w:rsidRDefault="0073329A" w:rsidP="005048B9">
            <w:pPr>
              <w:ind w:left="-26" w:firstLine="26"/>
              <w:jc w:val="center"/>
              <w:rPr>
                <w:sz w:val="22"/>
                <w:szCs w:val="22"/>
              </w:rPr>
            </w:pPr>
            <w:r w:rsidRPr="00CD042D">
              <w:rPr>
                <w:sz w:val="22"/>
                <w:szCs w:val="22"/>
              </w:rPr>
              <w:t>-</w:t>
            </w:r>
          </w:p>
        </w:tc>
      </w:tr>
      <w:tr w:rsidR="0073329A" w:rsidRPr="00CD042D" w14:paraId="431D0A15" w14:textId="77777777" w:rsidTr="005048B9">
        <w:trPr>
          <w:trHeight w:hRule="exact" w:val="340"/>
        </w:trPr>
        <w:tc>
          <w:tcPr>
            <w:tcW w:w="567" w:type="dxa"/>
            <w:vMerge/>
            <w:shd w:val="clear" w:color="auto" w:fill="auto"/>
            <w:noWrap/>
            <w:vAlign w:val="center"/>
          </w:tcPr>
          <w:p w14:paraId="0E7ADFEE" w14:textId="77777777" w:rsidR="0073329A" w:rsidRPr="00CD042D" w:rsidRDefault="0073329A" w:rsidP="005048B9">
            <w:pPr>
              <w:jc w:val="center"/>
              <w:rPr>
                <w:sz w:val="22"/>
                <w:szCs w:val="22"/>
              </w:rPr>
            </w:pPr>
          </w:p>
        </w:tc>
        <w:tc>
          <w:tcPr>
            <w:tcW w:w="1962" w:type="dxa"/>
            <w:vMerge/>
            <w:shd w:val="clear" w:color="auto" w:fill="auto"/>
            <w:vAlign w:val="center"/>
          </w:tcPr>
          <w:p w14:paraId="1AED60DD" w14:textId="77777777" w:rsidR="0073329A" w:rsidRPr="00CD042D" w:rsidRDefault="0073329A" w:rsidP="005048B9">
            <w:pPr>
              <w:autoSpaceDE w:val="0"/>
              <w:autoSpaceDN w:val="0"/>
              <w:adjustRightInd w:val="0"/>
              <w:rPr>
                <w:bCs/>
                <w:sz w:val="22"/>
                <w:szCs w:val="22"/>
              </w:rPr>
            </w:pPr>
          </w:p>
        </w:tc>
        <w:tc>
          <w:tcPr>
            <w:tcW w:w="1299" w:type="dxa"/>
            <w:vMerge/>
            <w:shd w:val="clear" w:color="auto" w:fill="auto"/>
            <w:vAlign w:val="center"/>
          </w:tcPr>
          <w:p w14:paraId="1FA9C8FE" w14:textId="77777777" w:rsidR="0073329A" w:rsidRPr="00CD042D" w:rsidRDefault="0073329A" w:rsidP="005048B9">
            <w:pPr>
              <w:widowControl/>
              <w:jc w:val="center"/>
              <w:rPr>
                <w:sz w:val="22"/>
                <w:szCs w:val="22"/>
              </w:rPr>
            </w:pPr>
          </w:p>
        </w:tc>
        <w:tc>
          <w:tcPr>
            <w:tcW w:w="814" w:type="dxa"/>
            <w:shd w:val="clear" w:color="auto" w:fill="auto"/>
            <w:noWrap/>
            <w:vAlign w:val="center"/>
          </w:tcPr>
          <w:p w14:paraId="4F906F6C" w14:textId="77777777" w:rsidR="0073329A" w:rsidRPr="00CD042D" w:rsidRDefault="0073329A" w:rsidP="005048B9">
            <w:pPr>
              <w:widowControl/>
              <w:jc w:val="center"/>
              <w:rPr>
                <w:sz w:val="22"/>
                <w:szCs w:val="22"/>
              </w:rPr>
            </w:pPr>
            <w:r w:rsidRPr="00CD042D">
              <w:rPr>
                <w:sz w:val="22"/>
                <w:szCs w:val="22"/>
              </w:rPr>
              <w:t>2025</w:t>
            </w:r>
          </w:p>
        </w:tc>
        <w:tc>
          <w:tcPr>
            <w:tcW w:w="1251" w:type="dxa"/>
            <w:shd w:val="clear" w:color="auto" w:fill="auto"/>
            <w:noWrap/>
            <w:vAlign w:val="center"/>
          </w:tcPr>
          <w:p w14:paraId="730F5015" w14:textId="77777777" w:rsidR="0073329A" w:rsidRPr="00BA6727" w:rsidRDefault="0073329A" w:rsidP="005048B9">
            <w:pPr>
              <w:widowControl/>
              <w:jc w:val="center"/>
              <w:rPr>
                <w:sz w:val="22"/>
                <w:szCs w:val="22"/>
              </w:rPr>
            </w:pPr>
            <w:r w:rsidRPr="00BA6727">
              <w:rPr>
                <w:sz w:val="22"/>
                <w:szCs w:val="22"/>
              </w:rPr>
              <w:t>3 299,47</w:t>
            </w:r>
          </w:p>
        </w:tc>
        <w:tc>
          <w:tcPr>
            <w:tcW w:w="1276" w:type="dxa"/>
            <w:shd w:val="clear" w:color="auto" w:fill="auto"/>
            <w:vAlign w:val="center"/>
          </w:tcPr>
          <w:p w14:paraId="2D802B45" w14:textId="77777777" w:rsidR="0073329A" w:rsidRPr="00BA6727" w:rsidRDefault="0073329A" w:rsidP="005048B9">
            <w:pPr>
              <w:widowControl/>
              <w:jc w:val="center"/>
              <w:rPr>
                <w:sz w:val="22"/>
                <w:szCs w:val="22"/>
              </w:rPr>
            </w:pPr>
            <w:r w:rsidRPr="00BA6727">
              <w:rPr>
                <w:sz w:val="22"/>
                <w:szCs w:val="22"/>
              </w:rPr>
              <w:t>3 453,94</w:t>
            </w:r>
          </w:p>
        </w:tc>
        <w:tc>
          <w:tcPr>
            <w:tcW w:w="590" w:type="dxa"/>
            <w:shd w:val="clear" w:color="auto" w:fill="auto"/>
            <w:noWrap/>
            <w:vAlign w:val="center"/>
          </w:tcPr>
          <w:p w14:paraId="2908B070" w14:textId="77777777" w:rsidR="0073329A" w:rsidRPr="00CD042D" w:rsidRDefault="0073329A" w:rsidP="005048B9">
            <w:pPr>
              <w:widowControl/>
              <w:jc w:val="center"/>
              <w:rPr>
                <w:sz w:val="22"/>
                <w:szCs w:val="22"/>
              </w:rPr>
            </w:pPr>
            <w:r w:rsidRPr="00CD042D">
              <w:rPr>
                <w:sz w:val="22"/>
                <w:szCs w:val="22"/>
              </w:rPr>
              <w:t>-</w:t>
            </w:r>
          </w:p>
        </w:tc>
        <w:tc>
          <w:tcPr>
            <w:tcW w:w="709" w:type="dxa"/>
            <w:vAlign w:val="center"/>
          </w:tcPr>
          <w:p w14:paraId="4D657F45" w14:textId="77777777" w:rsidR="0073329A" w:rsidRPr="00CD042D" w:rsidRDefault="0073329A" w:rsidP="005048B9">
            <w:pPr>
              <w:widowControl/>
              <w:jc w:val="center"/>
              <w:rPr>
                <w:sz w:val="22"/>
                <w:szCs w:val="22"/>
              </w:rPr>
            </w:pPr>
            <w:r w:rsidRPr="00CD042D">
              <w:rPr>
                <w:sz w:val="22"/>
                <w:szCs w:val="22"/>
              </w:rPr>
              <w:t>-</w:t>
            </w:r>
          </w:p>
        </w:tc>
        <w:tc>
          <w:tcPr>
            <w:tcW w:w="708" w:type="dxa"/>
            <w:vAlign w:val="center"/>
          </w:tcPr>
          <w:p w14:paraId="49D057F4" w14:textId="77777777" w:rsidR="0073329A" w:rsidRPr="00CD042D" w:rsidRDefault="0073329A" w:rsidP="005048B9">
            <w:pPr>
              <w:widowControl/>
              <w:jc w:val="center"/>
              <w:rPr>
                <w:sz w:val="22"/>
                <w:szCs w:val="22"/>
              </w:rPr>
            </w:pPr>
            <w:r w:rsidRPr="00CD042D">
              <w:rPr>
                <w:sz w:val="22"/>
                <w:szCs w:val="22"/>
              </w:rPr>
              <w:t>-</w:t>
            </w:r>
          </w:p>
        </w:tc>
        <w:tc>
          <w:tcPr>
            <w:tcW w:w="567" w:type="dxa"/>
            <w:vAlign w:val="center"/>
          </w:tcPr>
          <w:p w14:paraId="58CAF5F8" w14:textId="77777777" w:rsidR="0073329A" w:rsidRPr="00CD042D" w:rsidRDefault="0073329A" w:rsidP="005048B9">
            <w:pPr>
              <w:widowControl/>
              <w:jc w:val="center"/>
              <w:rPr>
                <w:sz w:val="22"/>
                <w:szCs w:val="22"/>
              </w:rPr>
            </w:pPr>
            <w:r w:rsidRPr="00CD042D">
              <w:rPr>
                <w:sz w:val="22"/>
                <w:szCs w:val="22"/>
              </w:rPr>
              <w:t>-</w:t>
            </w:r>
          </w:p>
        </w:tc>
        <w:tc>
          <w:tcPr>
            <w:tcW w:w="710" w:type="dxa"/>
            <w:shd w:val="clear" w:color="auto" w:fill="auto"/>
            <w:noWrap/>
            <w:vAlign w:val="center"/>
          </w:tcPr>
          <w:p w14:paraId="7D4B0C1F" w14:textId="77777777" w:rsidR="0073329A" w:rsidRPr="00CD042D" w:rsidRDefault="0073329A" w:rsidP="005048B9">
            <w:pPr>
              <w:ind w:left="-26" w:firstLine="26"/>
              <w:jc w:val="center"/>
              <w:rPr>
                <w:sz w:val="22"/>
                <w:szCs w:val="22"/>
              </w:rPr>
            </w:pPr>
            <w:r w:rsidRPr="00CD042D">
              <w:rPr>
                <w:sz w:val="22"/>
                <w:szCs w:val="22"/>
              </w:rPr>
              <w:t>-</w:t>
            </w:r>
          </w:p>
        </w:tc>
      </w:tr>
    </w:tbl>
    <w:p w14:paraId="4C18952E" w14:textId="77777777" w:rsidR="0073329A" w:rsidRPr="0073329A" w:rsidRDefault="0073329A" w:rsidP="0073329A">
      <w:pPr>
        <w:widowControl/>
        <w:autoSpaceDE w:val="0"/>
        <w:autoSpaceDN w:val="0"/>
        <w:adjustRightInd w:val="0"/>
        <w:jc w:val="both"/>
        <w:rPr>
          <w:sz w:val="22"/>
          <w:szCs w:val="24"/>
        </w:rPr>
      </w:pPr>
      <w:r w:rsidRPr="0073329A">
        <w:rPr>
          <w:sz w:val="22"/>
          <w:szCs w:val="24"/>
        </w:rPr>
        <w:t>* Тариф действует по 30 ноября 2022 г. включительно.</w:t>
      </w:r>
    </w:p>
    <w:p w14:paraId="661FDF79" w14:textId="77777777" w:rsidR="0073329A" w:rsidRPr="0073329A" w:rsidRDefault="0073329A" w:rsidP="0073329A">
      <w:pPr>
        <w:widowControl/>
        <w:autoSpaceDE w:val="0"/>
        <w:autoSpaceDN w:val="0"/>
        <w:adjustRightInd w:val="0"/>
        <w:jc w:val="both"/>
        <w:rPr>
          <w:sz w:val="22"/>
          <w:szCs w:val="22"/>
        </w:rPr>
      </w:pPr>
      <w:r w:rsidRPr="0073329A">
        <w:rPr>
          <w:sz w:val="22"/>
          <w:szCs w:val="24"/>
        </w:rPr>
        <w:t>*</w:t>
      </w:r>
      <w:r w:rsidRPr="0073329A">
        <w:rPr>
          <w:spacing w:val="2"/>
          <w:sz w:val="22"/>
          <w:szCs w:val="22"/>
          <w:shd w:val="clear" w:color="auto" w:fill="FFFFFF"/>
        </w:rPr>
        <w:t>* Тариф, установленный на 2023 год, вводится в действие с 1 декабря 2022 г.</w:t>
      </w:r>
    </w:p>
    <w:p w14:paraId="6FCD1605" w14:textId="77777777" w:rsidR="001049AE" w:rsidRPr="0047550A" w:rsidRDefault="001049AE" w:rsidP="001049AE">
      <w:pPr>
        <w:pStyle w:val="24"/>
        <w:widowControl/>
        <w:tabs>
          <w:tab w:val="left" w:pos="851"/>
          <w:tab w:val="left" w:pos="993"/>
          <w:tab w:val="left" w:pos="1276"/>
        </w:tabs>
        <w:rPr>
          <w:szCs w:val="24"/>
        </w:rPr>
      </w:pPr>
    </w:p>
    <w:p w14:paraId="29D2C1B1" w14:textId="77777777" w:rsidR="0047550A" w:rsidRDefault="0047550A" w:rsidP="0073329A">
      <w:pPr>
        <w:pStyle w:val="24"/>
        <w:widowControl/>
        <w:numPr>
          <w:ilvl w:val="0"/>
          <w:numId w:val="19"/>
        </w:numPr>
        <w:tabs>
          <w:tab w:val="left" w:pos="851"/>
          <w:tab w:val="left" w:pos="993"/>
        </w:tabs>
        <w:ind w:left="0" w:firstLine="709"/>
        <w:rPr>
          <w:szCs w:val="24"/>
        </w:rPr>
      </w:pPr>
      <w:r w:rsidRPr="0047550A">
        <w:rPr>
          <w:szCs w:val="24"/>
        </w:rPr>
        <w:t>С 01.12.2022 произвести корректировку установленных долгосрочных льготных тарифов на тепловую энергию для потребителей АО «ТГК-7» (Комсомольский район, с. Писцово, ул. Ярославская) на 2023-2025 годы, изложив приложение 3 к постановлению Департамента энергетики и тарифов Ивановской области от 17.12.2020 № 72-т/9 в новой редакции.</w:t>
      </w:r>
    </w:p>
    <w:p w14:paraId="155D7127" w14:textId="77777777" w:rsidR="00A50B01" w:rsidRDefault="00A50B01" w:rsidP="006263C3">
      <w:pPr>
        <w:pStyle w:val="a4"/>
        <w:widowControl/>
        <w:autoSpaceDE w:val="0"/>
        <w:autoSpaceDN w:val="0"/>
        <w:adjustRightInd w:val="0"/>
        <w:ind w:left="1069"/>
        <w:rPr>
          <w:b/>
          <w:bCs/>
          <w:sz w:val="22"/>
          <w:szCs w:val="22"/>
        </w:rPr>
      </w:pPr>
    </w:p>
    <w:p w14:paraId="3CCAB471" w14:textId="77777777" w:rsidR="001A0881" w:rsidRPr="004F700C" w:rsidRDefault="001A0881" w:rsidP="001A0881">
      <w:pPr>
        <w:widowControl/>
        <w:autoSpaceDE w:val="0"/>
        <w:autoSpaceDN w:val="0"/>
        <w:adjustRightInd w:val="0"/>
        <w:jc w:val="center"/>
        <w:rPr>
          <w:b/>
          <w:bCs/>
          <w:sz w:val="22"/>
          <w:szCs w:val="22"/>
        </w:rPr>
      </w:pPr>
      <w:r w:rsidRPr="004F700C">
        <w:rPr>
          <w:b/>
          <w:bCs/>
          <w:sz w:val="22"/>
          <w:szCs w:val="22"/>
        </w:rPr>
        <w:t>Льготные тарифы на тепловую энергию (мощность), поставляемую потребителям</w:t>
      </w:r>
    </w:p>
    <w:tbl>
      <w:tblPr>
        <w:tblW w:w="103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75"/>
        <w:gridCol w:w="708"/>
        <w:gridCol w:w="1276"/>
        <w:gridCol w:w="1418"/>
        <w:gridCol w:w="568"/>
        <w:gridCol w:w="567"/>
        <w:gridCol w:w="709"/>
        <w:gridCol w:w="566"/>
        <w:gridCol w:w="742"/>
      </w:tblGrid>
      <w:tr w:rsidR="001A0881" w:rsidRPr="004F700C" w14:paraId="753E032F" w14:textId="77777777" w:rsidTr="004B6F13">
        <w:trPr>
          <w:trHeight w:val="264"/>
        </w:trPr>
        <w:tc>
          <w:tcPr>
            <w:tcW w:w="568" w:type="dxa"/>
            <w:vMerge w:val="restart"/>
            <w:shd w:val="clear" w:color="auto" w:fill="auto"/>
            <w:vAlign w:val="center"/>
            <w:hideMark/>
          </w:tcPr>
          <w:p w14:paraId="477933A2" w14:textId="77777777" w:rsidR="001A0881" w:rsidRPr="004F700C" w:rsidRDefault="001A0881" w:rsidP="004B6F13">
            <w:pPr>
              <w:widowControl/>
              <w:jc w:val="center"/>
              <w:rPr>
                <w:sz w:val="21"/>
                <w:szCs w:val="21"/>
              </w:rPr>
            </w:pPr>
            <w:r w:rsidRPr="004F700C">
              <w:rPr>
                <w:sz w:val="21"/>
                <w:szCs w:val="21"/>
              </w:rPr>
              <w:t>№ п/п</w:t>
            </w:r>
          </w:p>
        </w:tc>
        <w:tc>
          <w:tcPr>
            <w:tcW w:w="1984" w:type="dxa"/>
            <w:vMerge w:val="restart"/>
            <w:shd w:val="clear" w:color="auto" w:fill="auto"/>
            <w:vAlign w:val="center"/>
            <w:hideMark/>
          </w:tcPr>
          <w:p w14:paraId="0FBEACDD" w14:textId="77777777" w:rsidR="001A0881" w:rsidRPr="004F700C" w:rsidRDefault="001A0881" w:rsidP="004B6F13">
            <w:pPr>
              <w:widowControl/>
              <w:jc w:val="center"/>
              <w:rPr>
                <w:sz w:val="21"/>
                <w:szCs w:val="21"/>
              </w:rPr>
            </w:pPr>
            <w:r w:rsidRPr="004F700C">
              <w:rPr>
                <w:sz w:val="21"/>
                <w:szCs w:val="21"/>
              </w:rPr>
              <w:t>Наименование регулируемой организации</w:t>
            </w:r>
          </w:p>
        </w:tc>
        <w:tc>
          <w:tcPr>
            <w:tcW w:w="1275" w:type="dxa"/>
            <w:vMerge w:val="restart"/>
            <w:shd w:val="clear" w:color="auto" w:fill="auto"/>
            <w:noWrap/>
            <w:vAlign w:val="center"/>
            <w:hideMark/>
          </w:tcPr>
          <w:p w14:paraId="20FA5A0D" w14:textId="77777777" w:rsidR="001A0881" w:rsidRPr="004F700C" w:rsidRDefault="001A0881" w:rsidP="004B6F13">
            <w:pPr>
              <w:widowControl/>
              <w:jc w:val="center"/>
              <w:rPr>
                <w:sz w:val="21"/>
                <w:szCs w:val="21"/>
              </w:rPr>
            </w:pPr>
            <w:r w:rsidRPr="004F700C">
              <w:rPr>
                <w:sz w:val="21"/>
                <w:szCs w:val="21"/>
              </w:rPr>
              <w:t>Вид тарифа</w:t>
            </w:r>
          </w:p>
        </w:tc>
        <w:tc>
          <w:tcPr>
            <w:tcW w:w="708" w:type="dxa"/>
            <w:vMerge w:val="restart"/>
            <w:shd w:val="clear" w:color="auto" w:fill="auto"/>
            <w:noWrap/>
            <w:vAlign w:val="center"/>
            <w:hideMark/>
          </w:tcPr>
          <w:p w14:paraId="3F5D6E4D" w14:textId="77777777" w:rsidR="001A0881" w:rsidRPr="004F700C" w:rsidRDefault="001A0881" w:rsidP="004B6F13">
            <w:pPr>
              <w:widowControl/>
              <w:jc w:val="center"/>
              <w:rPr>
                <w:sz w:val="21"/>
                <w:szCs w:val="21"/>
              </w:rPr>
            </w:pPr>
            <w:r w:rsidRPr="004F700C">
              <w:rPr>
                <w:sz w:val="21"/>
                <w:szCs w:val="21"/>
              </w:rPr>
              <w:t>Год</w:t>
            </w:r>
          </w:p>
        </w:tc>
        <w:tc>
          <w:tcPr>
            <w:tcW w:w="2694" w:type="dxa"/>
            <w:gridSpan w:val="2"/>
            <w:shd w:val="clear" w:color="auto" w:fill="auto"/>
            <w:noWrap/>
            <w:vAlign w:val="center"/>
            <w:hideMark/>
          </w:tcPr>
          <w:p w14:paraId="7E5D680B" w14:textId="77777777" w:rsidR="001A0881" w:rsidRPr="004F700C" w:rsidRDefault="001A0881" w:rsidP="004B6F13">
            <w:pPr>
              <w:widowControl/>
              <w:jc w:val="center"/>
              <w:rPr>
                <w:sz w:val="21"/>
                <w:szCs w:val="21"/>
              </w:rPr>
            </w:pPr>
            <w:r w:rsidRPr="004F700C">
              <w:rPr>
                <w:sz w:val="21"/>
                <w:szCs w:val="21"/>
              </w:rPr>
              <w:t>Вода</w:t>
            </w:r>
          </w:p>
        </w:tc>
        <w:tc>
          <w:tcPr>
            <w:tcW w:w="2410" w:type="dxa"/>
            <w:gridSpan w:val="4"/>
            <w:shd w:val="clear" w:color="auto" w:fill="auto"/>
            <w:noWrap/>
            <w:vAlign w:val="center"/>
            <w:hideMark/>
          </w:tcPr>
          <w:p w14:paraId="606D79A9" w14:textId="77777777" w:rsidR="001A0881" w:rsidRPr="004F700C" w:rsidRDefault="001A0881" w:rsidP="004B6F13">
            <w:pPr>
              <w:widowControl/>
              <w:jc w:val="center"/>
              <w:rPr>
                <w:sz w:val="21"/>
                <w:szCs w:val="21"/>
              </w:rPr>
            </w:pPr>
            <w:r w:rsidRPr="004F700C">
              <w:rPr>
                <w:sz w:val="21"/>
                <w:szCs w:val="21"/>
              </w:rPr>
              <w:t>Отборный пар давлением</w:t>
            </w:r>
          </w:p>
        </w:tc>
        <w:tc>
          <w:tcPr>
            <w:tcW w:w="742" w:type="dxa"/>
            <w:vMerge w:val="restart"/>
            <w:shd w:val="clear" w:color="auto" w:fill="auto"/>
            <w:vAlign w:val="center"/>
            <w:hideMark/>
          </w:tcPr>
          <w:p w14:paraId="62E13869" w14:textId="77777777" w:rsidR="001A0881" w:rsidRPr="004F700C" w:rsidRDefault="001A0881" w:rsidP="004B6F13">
            <w:pPr>
              <w:widowControl/>
              <w:jc w:val="center"/>
              <w:rPr>
                <w:sz w:val="21"/>
                <w:szCs w:val="21"/>
              </w:rPr>
            </w:pPr>
            <w:r w:rsidRPr="004F700C">
              <w:rPr>
                <w:sz w:val="21"/>
                <w:szCs w:val="21"/>
              </w:rPr>
              <w:t>Острый и редуцированный пар</w:t>
            </w:r>
          </w:p>
        </w:tc>
      </w:tr>
      <w:tr w:rsidR="001A0881" w:rsidRPr="004F700C" w14:paraId="18CAEA2E" w14:textId="77777777" w:rsidTr="004B6F13">
        <w:trPr>
          <w:trHeight w:val="540"/>
        </w:trPr>
        <w:tc>
          <w:tcPr>
            <w:tcW w:w="568" w:type="dxa"/>
            <w:vMerge/>
            <w:shd w:val="clear" w:color="auto" w:fill="auto"/>
            <w:noWrap/>
            <w:vAlign w:val="center"/>
            <w:hideMark/>
          </w:tcPr>
          <w:p w14:paraId="670D299E" w14:textId="77777777" w:rsidR="001A0881" w:rsidRPr="004F700C" w:rsidRDefault="001A0881" w:rsidP="004B6F13">
            <w:pPr>
              <w:widowControl/>
              <w:jc w:val="center"/>
              <w:rPr>
                <w:sz w:val="21"/>
                <w:szCs w:val="21"/>
              </w:rPr>
            </w:pPr>
          </w:p>
        </w:tc>
        <w:tc>
          <w:tcPr>
            <w:tcW w:w="1984" w:type="dxa"/>
            <w:vMerge/>
            <w:shd w:val="clear" w:color="auto" w:fill="auto"/>
            <w:vAlign w:val="center"/>
            <w:hideMark/>
          </w:tcPr>
          <w:p w14:paraId="7F0282DD" w14:textId="77777777" w:rsidR="001A0881" w:rsidRPr="004F700C" w:rsidRDefault="001A0881" w:rsidP="004B6F13">
            <w:pPr>
              <w:widowControl/>
              <w:rPr>
                <w:sz w:val="21"/>
                <w:szCs w:val="21"/>
              </w:rPr>
            </w:pPr>
          </w:p>
        </w:tc>
        <w:tc>
          <w:tcPr>
            <w:tcW w:w="1275" w:type="dxa"/>
            <w:vMerge/>
            <w:shd w:val="clear" w:color="auto" w:fill="auto"/>
            <w:noWrap/>
            <w:vAlign w:val="center"/>
            <w:hideMark/>
          </w:tcPr>
          <w:p w14:paraId="1E634AC7" w14:textId="77777777" w:rsidR="001A0881" w:rsidRPr="004F700C" w:rsidRDefault="001A0881" w:rsidP="004B6F13">
            <w:pPr>
              <w:widowControl/>
              <w:jc w:val="center"/>
              <w:rPr>
                <w:sz w:val="21"/>
                <w:szCs w:val="21"/>
              </w:rPr>
            </w:pPr>
          </w:p>
        </w:tc>
        <w:tc>
          <w:tcPr>
            <w:tcW w:w="708" w:type="dxa"/>
            <w:vMerge/>
            <w:shd w:val="clear" w:color="auto" w:fill="auto"/>
            <w:noWrap/>
            <w:vAlign w:val="center"/>
            <w:hideMark/>
          </w:tcPr>
          <w:p w14:paraId="62387CBF" w14:textId="77777777" w:rsidR="001A0881" w:rsidRPr="004F700C" w:rsidRDefault="001A0881" w:rsidP="004B6F13">
            <w:pPr>
              <w:widowControl/>
              <w:jc w:val="center"/>
              <w:rPr>
                <w:sz w:val="21"/>
                <w:szCs w:val="21"/>
              </w:rPr>
            </w:pPr>
          </w:p>
        </w:tc>
        <w:tc>
          <w:tcPr>
            <w:tcW w:w="1276" w:type="dxa"/>
            <w:shd w:val="clear" w:color="auto" w:fill="auto"/>
            <w:noWrap/>
            <w:vAlign w:val="center"/>
            <w:hideMark/>
          </w:tcPr>
          <w:p w14:paraId="2C169E07" w14:textId="77777777" w:rsidR="001A0881" w:rsidRPr="004F700C" w:rsidRDefault="001A0881" w:rsidP="004B6F13">
            <w:pPr>
              <w:widowControl/>
              <w:jc w:val="center"/>
              <w:rPr>
                <w:sz w:val="22"/>
                <w:szCs w:val="22"/>
              </w:rPr>
            </w:pPr>
            <w:r w:rsidRPr="004F700C">
              <w:rPr>
                <w:sz w:val="22"/>
                <w:szCs w:val="22"/>
              </w:rPr>
              <w:t>1 полугодие</w:t>
            </w:r>
          </w:p>
        </w:tc>
        <w:tc>
          <w:tcPr>
            <w:tcW w:w="1418" w:type="dxa"/>
            <w:shd w:val="clear" w:color="auto" w:fill="auto"/>
            <w:vAlign w:val="center"/>
          </w:tcPr>
          <w:p w14:paraId="7AB948EF" w14:textId="77777777" w:rsidR="001A0881" w:rsidRPr="004F700C" w:rsidRDefault="001A0881" w:rsidP="004B6F13">
            <w:pPr>
              <w:widowControl/>
              <w:jc w:val="center"/>
              <w:rPr>
                <w:sz w:val="22"/>
                <w:szCs w:val="22"/>
              </w:rPr>
            </w:pPr>
            <w:r w:rsidRPr="004F700C">
              <w:rPr>
                <w:sz w:val="22"/>
                <w:szCs w:val="22"/>
              </w:rPr>
              <w:t>2 полугодие</w:t>
            </w:r>
          </w:p>
        </w:tc>
        <w:tc>
          <w:tcPr>
            <w:tcW w:w="568" w:type="dxa"/>
            <w:shd w:val="clear" w:color="auto" w:fill="auto"/>
            <w:vAlign w:val="center"/>
            <w:hideMark/>
          </w:tcPr>
          <w:p w14:paraId="312FE339" w14:textId="77777777" w:rsidR="001A0881" w:rsidRPr="004F700C" w:rsidRDefault="001A0881" w:rsidP="004B6F13">
            <w:pPr>
              <w:widowControl/>
              <w:jc w:val="center"/>
              <w:rPr>
                <w:sz w:val="18"/>
                <w:szCs w:val="21"/>
              </w:rPr>
            </w:pPr>
            <w:r w:rsidRPr="004F700C">
              <w:rPr>
                <w:sz w:val="18"/>
                <w:szCs w:val="21"/>
              </w:rPr>
              <w:t>от 1,2 до 2,5 кг/</w:t>
            </w:r>
          </w:p>
          <w:p w14:paraId="152CD8DA" w14:textId="77777777" w:rsidR="001A0881" w:rsidRPr="004F700C" w:rsidRDefault="001A0881" w:rsidP="004B6F13">
            <w:pPr>
              <w:widowControl/>
              <w:jc w:val="center"/>
              <w:rPr>
                <w:sz w:val="18"/>
                <w:szCs w:val="21"/>
              </w:rPr>
            </w:pPr>
            <w:r w:rsidRPr="004F700C">
              <w:rPr>
                <w:sz w:val="18"/>
                <w:szCs w:val="21"/>
              </w:rPr>
              <w:t>см</w:t>
            </w:r>
            <w:r w:rsidRPr="004F700C">
              <w:rPr>
                <w:sz w:val="18"/>
                <w:szCs w:val="21"/>
                <w:vertAlign w:val="superscript"/>
              </w:rPr>
              <w:t>2</w:t>
            </w:r>
          </w:p>
        </w:tc>
        <w:tc>
          <w:tcPr>
            <w:tcW w:w="567" w:type="dxa"/>
            <w:vAlign w:val="center"/>
          </w:tcPr>
          <w:p w14:paraId="7487E02F" w14:textId="77777777" w:rsidR="001A0881" w:rsidRPr="004F700C" w:rsidRDefault="001A0881" w:rsidP="004B6F13">
            <w:pPr>
              <w:widowControl/>
              <w:jc w:val="center"/>
              <w:rPr>
                <w:sz w:val="18"/>
                <w:szCs w:val="21"/>
              </w:rPr>
            </w:pPr>
            <w:r w:rsidRPr="004F700C">
              <w:rPr>
                <w:sz w:val="18"/>
                <w:szCs w:val="21"/>
              </w:rPr>
              <w:t>от 2,5 до 7,0 кг/см</w:t>
            </w:r>
            <w:r w:rsidRPr="004F700C">
              <w:rPr>
                <w:sz w:val="18"/>
                <w:szCs w:val="21"/>
                <w:vertAlign w:val="superscript"/>
              </w:rPr>
              <w:t>2</w:t>
            </w:r>
          </w:p>
        </w:tc>
        <w:tc>
          <w:tcPr>
            <w:tcW w:w="709" w:type="dxa"/>
            <w:vAlign w:val="center"/>
          </w:tcPr>
          <w:p w14:paraId="1BB065BC" w14:textId="77777777" w:rsidR="001A0881" w:rsidRPr="004F700C" w:rsidRDefault="001A0881" w:rsidP="004B6F13">
            <w:pPr>
              <w:widowControl/>
              <w:jc w:val="center"/>
              <w:rPr>
                <w:sz w:val="18"/>
                <w:szCs w:val="21"/>
              </w:rPr>
            </w:pPr>
            <w:r w:rsidRPr="004F700C">
              <w:rPr>
                <w:sz w:val="18"/>
                <w:szCs w:val="21"/>
              </w:rPr>
              <w:t>от 7,0 до 13,0 кг/</w:t>
            </w:r>
          </w:p>
          <w:p w14:paraId="593B9E1C" w14:textId="77777777" w:rsidR="001A0881" w:rsidRPr="004F700C" w:rsidRDefault="001A0881" w:rsidP="004B6F13">
            <w:pPr>
              <w:widowControl/>
              <w:jc w:val="center"/>
              <w:rPr>
                <w:sz w:val="18"/>
                <w:szCs w:val="21"/>
              </w:rPr>
            </w:pPr>
            <w:r w:rsidRPr="004F700C">
              <w:rPr>
                <w:sz w:val="18"/>
                <w:szCs w:val="21"/>
              </w:rPr>
              <w:t>см</w:t>
            </w:r>
            <w:r w:rsidRPr="004F700C">
              <w:rPr>
                <w:sz w:val="18"/>
                <w:szCs w:val="21"/>
                <w:vertAlign w:val="superscript"/>
              </w:rPr>
              <w:t>2</w:t>
            </w:r>
          </w:p>
        </w:tc>
        <w:tc>
          <w:tcPr>
            <w:tcW w:w="566" w:type="dxa"/>
            <w:vAlign w:val="center"/>
          </w:tcPr>
          <w:p w14:paraId="5F2D7694" w14:textId="77777777" w:rsidR="001A0881" w:rsidRPr="004F700C" w:rsidRDefault="001A0881" w:rsidP="004B6F13">
            <w:pPr>
              <w:widowControl/>
              <w:ind w:right="-108" w:hanging="109"/>
              <w:jc w:val="center"/>
              <w:rPr>
                <w:sz w:val="21"/>
                <w:szCs w:val="21"/>
              </w:rPr>
            </w:pPr>
            <w:r w:rsidRPr="004F700C">
              <w:rPr>
                <w:sz w:val="21"/>
                <w:szCs w:val="21"/>
              </w:rPr>
              <w:t>Свыше 13,0 кг/</w:t>
            </w:r>
          </w:p>
          <w:p w14:paraId="6E2B06DF" w14:textId="77777777" w:rsidR="001A0881" w:rsidRPr="004F700C" w:rsidRDefault="001A0881" w:rsidP="004B6F13">
            <w:pPr>
              <w:widowControl/>
              <w:jc w:val="center"/>
              <w:rPr>
                <w:sz w:val="21"/>
                <w:szCs w:val="21"/>
              </w:rPr>
            </w:pPr>
            <w:r w:rsidRPr="004F700C">
              <w:rPr>
                <w:sz w:val="21"/>
                <w:szCs w:val="21"/>
              </w:rPr>
              <w:t>см</w:t>
            </w:r>
            <w:r w:rsidRPr="004F700C">
              <w:rPr>
                <w:sz w:val="21"/>
                <w:szCs w:val="21"/>
                <w:vertAlign w:val="superscript"/>
              </w:rPr>
              <w:t>2</w:t>
            </w:r>
          </w:p>
        </w:tc>
        <w:tc>
          <w:tcPr>
            <w:tcW w:w="742" w:type="dxa"/>
            <w:vMerge/>
            <w:shd w:val="clear" w:color="auto" w:fill="auto"/>
            <w:vAlign w:val="center"/>
            <w:hideMark/>
          </w:tcPr>
          <w:p w14:paraId="03B38390" w14:textId="77777777" w:rsidR="001A0881" w:rsidRPr="004F700C" w:rsidRDefault="001A0881" w:rsidP="004B6F13">
            <w:pPr>
              <w:widowControl/>
              <w:jc w:val="center"/>
              <w:rPr>
                <w:sz w:val="21"/>
                <w:szCs w:val="21"/>
              </w:rPr>
            </w:pPr>
          </w:p>
        </w:tc>
      </w:tr>
      <w:tr w:rsidR="001A0881" w:rsidRPr="004F700C" w14:paraId="381D7ADB" w14:textId="77777777" w:rsidTr="004B6F13">
        <w:trPr>
          <w:trHeight w:val="283"/>
        </w:trPr>
        <w:tc>
          <w:tcPr>
            <w:tcW w:w="10381" w:type="dxa"/>
            <w:gridSpan w:val="11"/>
            <w:shd w:val="clear" w:color="auto" w:fill="auto"/>
            <w:noWrap/>
            <w:vAlign w:val="center"/>
          </w:tcPr>
          <w:p w14:paraId="3B86A966" w14:textId="77777777" w:rsidR="001A0881" w:rsidRPr="004F700C" w:rsidRDefault="001A0881" w:rsidP="004B6F13">
            <w:pPr>
              <w:widowControl/>
              <w:autoSpaceDE w:val="0"/>
              <w:autoSpaceDN w:val="0"/>
              <w:adjustRightInd w:val="0"/>
              <w:jc w:val="center"/>
              <w:rPr>
                <w:bCs/>
                <w:sz w:val="21"/>
                <w:szCs w:val="21"/>
              </w:rPr>
            </w:pPr>
            <w:r w:rsidRPr="004F700C">
              <w:rPr>
                <w:sz w:val="21"/>
                <w:szCs w:val="21"/>
              </w:rPr>
              <w:t>Для потребителей, в случае отсутствия дифференциации тарифов по схеме подключения</w:t>
            </w:r>
          </w:p>
        </w:tc>
      </w:tr>
      <w:tr w:rsidR="001A0881" w:rsidRPr="004F700C" w14:paraId="1B5757B4" w14:textId="77777777" w:rsidTr="004B6F13">
        <w:trPr>
          <w:trHeight w:val="283"/>
        </w:trPr>
        <w:tc>
          <w:tcPr>
            <w:tcW w:w="10381" w:type="dxa"/>
            <w:gridSpan w:val="11"/>
            <w:shd w:val="clear" w:color="auto" w:fill="auto"/>
            <w:noWrap/>
            <w:vAlign w:val="center"/>
            <w:hideMark/>
          </w:tcPr>
          <w:p w14:paraId="5DFF045D" w14:textId="77777777" w:rsidR="001A0881" w:rsidRPr="004F700C" w:rsidRDefault="001A0881" w:rsidP="004B6F13">
            <w:pPr>
              <w:widowControl/>
              <w:jc w:val="center"/>
              <w:rPr>
                <w:sz w:val="21"/>
                <w:szCs w:val="21"/>
              </w:rPr>
            </w:pPr>
            <w:r w:rsidRPr="004F700C">
              <w:rPr>
                <w:sz w:val="21"/>
                <w:szCs w:val="21"/>
              </w:rPr>
              <w:t>Население (тарифы указываются с учетом НДС)*</w:t>
            </w:r>
          </w:p>
        </w:tc>
      </w:tr>
      <w:tr w:rsidR="001A0881" w:rsidRPr="004F700C" w14:paraId="2AC9BDC3" w14:textId="77777777" w:rsidTr="004B6F13">
        <w:trPr>
          <w:trHeight w:hRule="exact" w:val="340"/>
        </w:trPr>
        <w:tc>
          <w:tcPr>
            <w:tcW w:w="568" w:type="dxa"/>
            <w:vMerge w:val="restart"/>
            <w:shd w:val="clear" w:color="auto" w:fill="auto"/>
            <w:noWrap/>
            <w:vAlign w:val="center"/>
            <w:hideMark/>
          </w:tcPr>
          <w:p w14:paraId="00CC47CC" w14:textId="77777777" w:rsidR="001A0881" w:rsidRPr="004F700C" w:rsidRDefault="001A0881" w:rsidP="004B6F13">
            <w:pPr>
              <w:jc w:val="center"/>
              <w:rPr>
                <w:sz w:val="21"/>
                <w:szCs w:val="21"/>
              </w:rPr>
            </w:pPr>
            <w:r w:rsidRPr="004F700C">
              <w:rPr>
                <w:sz w:val="21"/>
                <w:szCs w:val="21"/>
              </w:rPr>
              <w:t>1.</w:t>
            </w:r>
          </w:p>
        </w:tc>
        <w:tc>
          <w:tcPr>
            <w:tcW w:w="1984" w:type="dxa"/>
            <w:vMerge w:val="restart"/>
            <w:shd w:val="clear" w:color="auto" w:fill="auto"/>
            <w:vAlign w:val="center"/>
            <w:hideMark/>
          </w:tcPr>
          <w:p w14:paraId="37EB0173" w14:textId="77777777" w:rsidR="001A0881" w:rsidRPr="004F700C" w:rsidRDefault="001A0881" w:rsidP="004B6F13">
            <w:pPr>
              <w:autoSpaceDE w:val="0"/>
              <w:autoSpaceDN w:val="0"/>
              <w:adjustRightInd w:val="0"/>
              <w:rPr>
                <w:sz w:val="22"/>
                <w:szCs w:val="22"/>
              </w:rPr>
            </w:pPr>
            <w:r w:rsidRPr="004F700C">
              <w:rPr>
                <w:bCs/>
                <w:sz w:val="22"/>
                <w:szCs w:val="22"/>
              </w:rPr>
              <w:t>АО «ТГК-7» (Комсомольский район, с. Писцово, ул. Ярославская)</w:t>
            </w:r>
          </w:p>
        </w:tc>
        <w:tc>
          <w:tcPr>
            <w:tcW w:w="1275" w:type="dxa"/>
            <w:vMerge w:val="restart"/>
            <w:shd w:val="clear" w:color="auto" w:fill="auto"/>
            <w:vAlign w:val="center"/>
            <w:hideMark/>
          </w:tcPr>
          <w:p w14:paraId="4DA3764A" w14:textId="77777777" w:rsidR="001A0881" w:rsidRPr="004F700C" w:rsidRDefault="001A0881" w:rsidP="004B6F13">
            <w:pPr>
              <w:widowControl/>
              <w:jc w:val="center"/>
              <w:rPr>
                <w:sz w:val="21"/>
                <w:szCs w:val="21"/>
              </w:rPr>
            </w:pPr>
            <w:r w:rsidRPr="004F700C">
              <w:rPr>
                <w:sz w:val="21"/>
                <w:szCs w:val="21"/>
              </w:rPr>
              <w:t>Одноставочный, руб./Гкал</w:t>
            </w:r>
          </w:p>
        </w:tc>
        <w:tc>
          <w:tcPr>
            <w:tcW w:w="708" w:type="dxa"/>
            <w:shd w:val="clear" w:color="auto" w:fill="auto"/>
            <w:noWrap/>
            <w:vAlign w:val="center"/>
            <w:hideMark/>
          </w:tcPr>
          <w:p w14:paraId="12FDCE33" w14:textId="77777777" w:rsidR="001A0881" w:rsidRPr="004F700C" w:rsidRDefault="001A0881" w:rsidP="004B6F13">
            <w:pPr>
              <w:jc w:val="center"/>
              <w:rPr>
                <w:sz w:val="22"/>
                <w:szCs w:val="21"/>
              </w:rPr>
            </w:pPr>
            <w:r w:rsidRPr="004F700C">
              <w:rPr>
                <w:sz w:val="22"/>
                <w:szCs w:val="21"/>
              </w:rPr>
              <w:t>2021</w:t>
            </w:r>
          </w:p>
        </w:tc>
        <w:tc>
          <w:tcPr>
            <w:tcW w:w="1276" w:type="dxa"/>
            <w:shd w:val="clear" w:color="auto" w:fill="auto"/>
            <w:noWrap/>
            <w:vAlign w:val="center"/>
          </w:tcPr>
          <w:p w14:paraId="2DDC41C9" w14:textId="77777777" w:rsidR="001A0881" w:rsidRPr="004F700C" w:rsidRDefault="001A0881" w:rsidP="004B6F13">
            <w:pPr>
              <w:widowControl/>
              <w:jc w:val="center"/>
              <w:rPr>
                <w:sz w:val="22"/>
                <w:szCs w:val="22"/>
                <w:vertAlign w:val="superscript"/>
              </w:rPr>
            </w:pPr>
            <w:r w:rsidRPr="004F700C">
              <w:rPr>
                <w:sz w:val="22"/>
                <w:szCs w:val="22"/>
              </w:rPr>
              <w:t xml:space="preserve">2 921,24 </w:t>
            </w:r>
            <w:r w:rsidRPr="004F700C">
              <w:rPr>
                <w:sz w:val="22"/>
                <w:szCs w:val="22"/>
                <w:vertAlign w:val="superscript"/>
              </w:rPr>
              <w:t>1</w:t>
            </w:r>
          </w:p>
        </w:tc>
        <w:tc>
          <w:tcPr>
            <w:tcW w:w="1418" w:type="dxa"/>
            <w:shd w:val="clear" w:color="auto" w:fill="auto"/>
            <w:vAlign w:val="center"/>
          </w:tcPr>
          <w:p w14:paraId="75D48BE4" w14:textId="77777777" w:rsidR="001A0881" w:rsidRPr="004F700C" w:rsidRDefault="001A0881" w:rsidP="004B6F13">
            <w:pPr>
              <w:widowControl/>
              <w:jc w:val="center"/>
              <w:rPr>
                <w:sz w:val="22"/>
                <w:szCs w:val="22"/>
                <w:vertAlign w:val="superscript"/>
              </w:rPr>
            </w:pPr>
            <w:r w:rsidRPr="004F700C">
              <w:rPr>
                <w:sz w:val="22"/>
                <w:szCs w:val="22"/>
              </w:rPr>
              <w:t xml:space="preserve">3 078,99 </w:t>
            </w:r>
            <w:r w:rsidRPr="004F700C">
              <w:rPr>
                <w:sz w:val="22"/>
                <w:szCs w:val="22"/>
                <w:vertAlign w:val="superscript"/>
              </w:rPr>
              <w:t>2</w:t>
            </w:r>
          </w:p>
        </w:tc>
        <w:tc>
          <w:tcPr>
            <w:tcW w:w="568" w:type="dxa"/>
            <w:shd w:val="clear" w:color="auto" w:fill="auto"/>
            <w:noWrap/>
            <w:vAlign w:val="center"/>
            <w:hideMark/>
          </w:tcPr>
          <w:p w14:paraId="76079BCB" w14:textId="77777777" w:rsidR="001A0881" w:rsidRPr="004F700C" w:rsidRDefault="001A0881" w:rsidP="004B6F13">
            <w:pPr>
              <w:widowControl/>
              <w:jc w:val="center"/>
              <w:rPr>
                <w:sz w:val="22"/>
                <w:szCs w:val="21"/>
              </w:rPr>
            </w:pPr>
            <w:r w:rsidRPr="004F700C">
              <w:rPr>
                <w:sz w:val="22"/>
                <w:szCs w:val="21"/>
              </w:rPr>
              <w:t>-</w:t>
            </w:r>
          </w:p>
        </w:tc>
        <w:tc>
          <w:tcPr>
            <w:tcW w:w="567" w:type="dxa"/>
            <w:vAlign w:val="center"/>
          </w:tcPr>
          <w:p w14:paraId="1CF09F3A" w14:textId="77777777" w:rsidR="001A0881" w:rsidRPr="004F700C" w:rsidRDefault="001A0881" w:rsidP="004B6F13">
            <w:pPr>
              <w:widowControl/>
              <w:jc w:val="center"/>
              <w:rPr>
                <w:sz w:val="22"/>
                <w:szCs w:val="21"/>
              </w:rPr>
            </w:pPr>
            <w:r w:rsidRPr="004F700C">
              <w:rPr>
                <w:sz w:val="22"/>
                <w:szCs w:val="21"/>
              </w:rPr>
              <w:t>-</w:t>
            </w:r>
          </w:p>
        </w:tc>
        <w:tc>
          <w:tcPr>
            <w:tcW w:w="709" w:type="dxa"/>
            <w:vAlign w:val="center"/>
          </w:tcPr>
          <w:p w14:paraId="56193DE0" w14:textId="77777777" w:rsidR="001A0881" w:rsidRPr="004F700C" w:rsidRDefault="001A0881" w:rsidP="004B6F13">
            <w:pPr>
              <w:widowControl/>
              <w:jc w:val="center"/>
              <w:rPr>
                <w:sz w:val="22"/>
                <w:szCs w:val="21"/>
              </w:rPr>
            </w:pPr>
            <w:r w:rsidRPr="004F700C">
              <w:rPr>
                <w:sz w:val="22"/>
                <w:szCs w:val="21"/>
              </w:rPr>
              <w:t>-</w:t>
            </w:r>
          </w:p>
        </w:tc>
        <w:tc>
          <w:tcPr>
            <w:tcW w:w="566" w:type="dxa"/>
            <w:vAlign w:val="center"/>
          </w:tcPr>
          <w:p w14:paraId="216790FF" w14:textId="77777777" w:rsidR="001A0881" w:rsidRPr="004F700C" w:rsidRDefault="001A0881" w:rsidP="004B6F13">
            <w:pPr>
              <w:widowControl/>
              <w:jc w:val="center"/>
              <w:rPr>
                <w:sz w:val="22"/>
                <w:szCs w:val="21"/>
              </w:rPr>
            </w:pPr>
            <w:r w:rsidRPr="004F700C">
              <w:rPr>
                <w:sz w:val="22"/>
                <w:szCs w:val="21"/>
              </w:rPr>
              <w:t>-</w:t>
            </w:r>
          </w:p>
        </w:tc>
        <w:tc>
          <w:tcPr>
            <w:tcW w:w="742" w:type="dxa"/>
            <w:shd w:val="clear" w:color="auto" w:fill="auto"/>
            <w:noWrap/>
            <w:vAlign w:val="center"/>
          </w:tcPr>
          <w:p w14:paraId="1D323937" w14:textId="77777777" w:rsidR="001A0881" w:rsidRPr="004F700C" w:rsidRDefault="001A0881" w:rsidP="004B6F13">
            <w:pPr>
              <w:widowControl/>
              <w:jc w:val="center"/>
              <w:rPr>
                <w:sz w:val="22"/>
                <w:szCs w:val="21"/>
              </w:rPr>
            </w:pPr>
            <w:r w:rsidRPr="004F700C">
              <w:rPr>
                <w:sz w:val="22"/>
                <w:szCs w:val="21"/>
              </w:rPr>
              <w:t>-</w:t>
            </w:r>
          </w:p>
        </w:tc>
      </w:tr>
      <w:tr w:rsidR="001A0881" w:rsidRPr="004F700C" w14:paraId="30CECD7B" w14:textId="77777777" w:rsidTr="004B6F13">
        <w:trPr>
          <w:trHeight w:hRule="exact" w:val="340"/>
        </w:trPr>
        <w:tc>
          <w:tcPr>
            <w:tcW w:w="568" w:type="dxa"/>
            <w:vMerge/>
            <w:shd w:val="clear" w:color="auto" w:fill="auto"/>
            <w:noWrap/>
            <w:vAlign w:val="center"/>
            <w:hideMark/>
          </w:tcPr>
          <w:p w14:paraId="18819FF5" w14:textId="77777777" w:rsidR="001A0881" w:rsidRPr="004F700C" w:rsidRDefault="001A0881" w:rsidP="004B6F13">
            <w:pPr>
              <w:jc w:val="center"/>
              <w:rPr>
                <w:sz w:val="21"/>
                <w:szCs w:val="21"/>
              </w:rPr>
            </w:pPr>
          </w:p>
        </w:tc>
        <w:tc>
          <w:tcPr>
            <w:tcW w:w="1984" w:type="dxa"/>
            <w:vMerge/>
            <w:shd w:val="clear" w:color="auto" w:fill="auto"/>
            <w:vAlign w:val="center"/>
            <w:hideMark/>
          </w:tcPr>
          <w:p w14:paraId="3FE243BC" w14:textId="77777777" w:rsidR="001A0881" w:rsidRPr="004F700C" w:rsidRDefault="001A0881" w:rsidP="004B6F13">
            <w:pPr>
              <w:autoSpaceDE w:val="0"/>
              <w:autoSpaceDN w:val="0"/>
              <w:adjustRightInd w:val="0"/>
              <w:rPr>
                <w:bCs/>
                <w:sz w:val="22"/>
                <w:szCs w:val="22"/>
              </w:rPr>
            </w:pPr>
          </w:p>
        </w:tc>
        <w:tc>
          <w:tcPr>
            <w:tcW w:w="1275" w:type="dxa"/>
            <w:vMerge/>
            <w:shd w:val="clear" w:color="auto" w:fill="auto"/>
            <w:vAlign w:val="center"/>
            <w:hideMark/>
          </w:tcPr>
          <w:p w14:paraId="664D52F2" w14:textId="77777777" w:rsidR="001A0881" w:rsidRPr="004F700C" w:rsidRDefault="001A0881" w:rsidP="004B6F13">
            <w:pPr>
              <w:widowControl/>
              <w:jc w:val="center"/>
              <w:rPr>
                <w:sz w:val="21"/>
                <w:szCs w:val="21"/>
              </w:rPr>
            </w:pPr>
          </w:p>
        </w:tc>
        <w:tc>
          <w:tcPr>
            <w:tcW w:w="708" w:type="dxa"/>
            <w:shd w:val="clear" w:color="auto" w:fill="auto"/>
            <w:noWrap/>
            <w:vAlign w:val="center"/>
            <w:hideMark/>
          </w:tcPr>
          <w:p w14:paraId="3F73EAFA" w14:textId="77777777" w:rsidR="001A0881" w:rsidRPr="004F700C" w:rsidRDefault="001A0881" w:rsidP="004B6F13">
            <w:pPr>
              <w:jc w:val="center"/>
              <w:rPr>
                <w:sz w:val="22"/>
                <w:szCs w:val="21"/>
              </w:rPr>
            </w:pPr>
            <w:r w:rsidRPr="004F700C">
              <w:rPr>
                <w:sz w:val="22"/>
                <w:szCs w:val="21"/>
              </w:rPr>
              <w:t>2022</w:t>
            </w:r>
          </w:p>
        </w:tc>
        <w:tc>
          <w:tcPr>
            <w:tcW w:w="1276" w:type="dxa"/>
            <w:shd w:val="clear" w:color="auto" w:fill="auto"/>
            <w:noWrap/>
            <w:vAlign w:val="center"/>
          </w:tcPr>
          <w:p w14:paraId="5D0A4339" w14:textId="77777777" w:rsidR="001A0881" w:rsidRPr="004F700C" w:rsidRDefault="001A0881" w:rsidP="004B6F13">
            <w:pPr>
              <w:widowControl/>
              <w:jc w:val="center"/>
              <w:rPr>
                <w:strike/>
                <w:sz w:val="22"/>
                <w:szCs w:val="22"/>
                <w:highlight w:val="yellow"/>
                <w:vertAlign w:val="superscript"/>
              </w:rPr>
            </w:pPr>
            <w:r w:rsidRPr="004F700C">
              <w:rPr>
                <w:sz w:val="22"/>
                <w:szCs w:val="22"/>
              </w:rPr>
              <w:t xml:space="preserve">3 078,99 </w:t>
            </w:r>
            <w:r w:rsidRPr="004F700C">
              <w:rPr>
                <w:sz w:val="22"/>
                <w:szCs w:val="22"/>
                <w:vertAlign w:val="superscript"/>
              </w:rPr>
              <w:t>2</w:t>
            </w:r>
          </w:p>
        </w:tc>
        <w:tc>
          <w:tcPr>
            <w:tcW w:w="1418" w:type="dxa"/>
            <w:shd w:val="clear" w:color="auto" w:fill="auto"/>
            <w:vAlign w:val="center"/>
          </w:tcPr>
          <w:p w14:paraId="6DC1C9B4" w14:textId="77777777" w:rsidR="001A0881" w:rsidRPr="004F700C" w:rsidRDefault="001A0881" w:rsidP="004B6F13">
            <w:pPr>
              <w:widowControl/>
              <w:jc w:val="center"/>
              <w:rPr>
                <w:strike/>
                <w:sz w:val="22"/>
                <w:szCs w:val="22"/>
              </w:rPr>
            </w:pPr>
            <w:r w:rsidRPr="004F700C">
              <w:rPr>
                <w:sz w:val="22"/>
                <w:szCs w:val="22"/>
              </w:rPr>
              <w:t>3 078,99</w:t>
            </w:r>
            <w:r w:rsidRPr="004F700C">
              <w:rPr>
                <w:sz w:val="24"/>
                <w:szCs w:val="24"/>
              </w:rPr>
              <w:t xml:space="preserve"> </w:t>
            </w:r>
            <w:r w:rsidRPr="004F700C">
              <w:rPr>
                <w:sz w:val="22"/>
                <w:szCs w:val="22"/>
                <w:vertAlign w:val="superscript"/>
              </w:rPr>
              <w:t xml:space="preserve">2 </w:t>
            </w:r>
            <w:r w:rsidRPr="004F700C">
              <w:rPr>
                <w:sz w:val="22"/>
                <w:szCs w:val="22"/>
              </w:rPr>
              <w:t>*</w:t>
            </w:r>
            <w:r>
              <w:rPr>
                <w:sz w:val="22"/>
                <w:szCs w:val="22"/>
              </w:rPr>
              <w:t>*</w:t>
            </w:r>
          </w:p>
        </w:tc>
        <w:tc>
          <w:tcPr>
            <w:tcW w:w="568" w:type="dxa"/>
            <w:shd w:val="clear" w:color="auto" w:fill="auto"/>
            <w:noWrap/>
            <w:vAlign w:val="center"/>
            <w:hideMark/>
          </w:tcPr>
          <w:p w14:paraId="3E640317" w14:textId="77777777" w:rsidR="001A0881" w:rsidRPr="004F700C" w:rsidRDefault="001A0881" w:rsidP="004B6F13">
            <w:pPr>
              <w:widowControl/>
              <w:jc w:val="center"/>
              <w:rPr>
                <w:sz w:val="22"/>
                <w:szCs w:val="21"/>
              </w:rPr>
            </w:pPr>
            <w:r w:rsidRPr="004F700C">
              <w:rPr>
                <w:sz w:val="22"/>
                <w:szCs w:val="21"/>
              </w:rPr>
              <w:t>-</w:t>
            </w:r>
          </w:p>
        </w:tc>
        <w:tc>
          <w:tcPr>
            <w:tcW w:w="567" w:type="dxa"/>
            <w:vAlign w:val="center"/>
          </w:tcPr>
          <w:p w14:paraId="1DD75735" w14:textId="77777777" w:rsidR="001A0881" w:rsidRPr="004F700C" w:rsidRDefault="001A0881" w:rsidP="004B6F13">
            <w:pPr>
              <w:widowControl/>
              <w:jc w:val="center"/>
              <w:rPr>
                <w:sz w:val="22"/>
                <w:szCs w:val="21"/>
              </w:rPr>
            </w:pPr>
            <w:r w:rsidRPr="004F700C">
              <w:rPr>
                <w:sz w:val="22"/>
                <w:szCs w:val="21"/>
              </w:rPr>
              <w:t>-</w:t>
            </w:r>
          </w:p>
        </w:tc>
        <w:tc>
          <w:tcPr>
            <w:tcW w:w="709" w:type="dxa"/>
            <w:vAlign w:val="center"/>
          </w:tcPr>
          <w:p w14:paraId="69395B87" w14:textId="77777777" w:rsidR="001A0881" w:rsidRPr="004F700C" w:rsidRDefault="001A0881" w:rsidP="004B6F13">
            <w:pPr>
              <w:widowControl/>
              <w:jc w:val="center"/>
              <w:rPr>
                <w:sz w:val="22"/>
                <w:szCs w:val="21"/>
              </w:rPr>
            </w:pPr>
            <w:r w:rsidRPr="004F700C">
              <w:rPr>
                <w:sz w:val="22"/>
                <w:szCs w:val="21"/>
              </w:rPr>
              <w:t>-</w:t>
            </w:r>
          </w:p>
        </w:tc>
        <w:tc>
          <w:tcPr>
            <w:tcW w:w="566" w:type="dxa"/>
            <w:vAlign w:val="center"/>
          </w:tcPr>
          <w:p w14:paraId="58792AA0" w14:textId="77777777" w:rsidR="001A0881" w:rsidRPr="004F700C" w:rsidRDefault="001A0881" w:rsidP="004B6F13">
            <w:pPr>
              <w:widowControl/>
              <w:jc w:val="center"/>
              <w:rPr>
                <w:sz w:val="22"/>
                <w:szCs w:val="21"/>
              </w:rPr>
            </w:pPr>
            <w:r w:rsidRPr="004F700C">
              <w:rPr>
                <w:sz w:val="22"/>
                <w:szCs w:val="21"/>
              </w:rPr>
              <w:t>-</w:t>
            </w:r>
          </w:p>
        </w:tc>
        <w:tc>
          <w:tcPr>
            <w:tcW w:w="742" w:type="dxa"/>
            <w:shd w:val="clear" w:color="auto" w:fill="auto"/>
            <w:noWrap/>
            <w:vAlign w:val="center"/>
          </w:tcPr>
          <w:p w14:paraId="3B651B22" w14:textId="77777777" w:rsidR="001A0881" w:rsidRPr="004F700C" w:rsidRDefault="001A0881" w:rsidP="004B6F13">
            <w:pPr>
              <w:widowControl/>
              <w:jc w:val="center"/>
              <w:rPr>
                <w:sz w:val="22"/>
                <w:szCs w:val="21"/>
              </w:rPr>
            </w:pPr>
            <w:r w:rsidRPr="004F700C">
              <w:rPr>
                <w:sz w:val="22"/>
                <w:szCs w:val="21"/>
              </w:rPr>
              <w:t>-</w:t>
            </w:r>
          </w:p>
        </w:tc>
      </w:tr>
      <w:tr w:rsidR="001A0881" w:rsidRPr="004F700C" w14:paraId="4CB82A9E" w14:textId="77777777" w:rsidTr="004B6F13">
        <w:trPr>
          <w:trHeight w:hRule="exact" w:val="340"/>
        </w:trPr>
        <w:tc>
          <w:tcPr>
            <w:tcW w:w="568" w:type="dxa"/>
            <w:vMerge/>
            <w:shd w:val="clear" w:color="auto" w:fill="auto"/>
            <w:noWrap/>
            <w:vAlign w:val="center"/>
            <w:hideMark/>
          </w:tcPr>
          <w:p w14:paraId="08ADB144" w14:textId="77777777" w:rsidR="001A0881" w:rsidRPr="004F700C" w:rsidRDefault="001A0881" w:rsidP="004B6F13">
            <w:pPr>
              <w:jc w:val="center"/>
              <w:rPr>
                <w:sz w:val="21"/>
                <w:szCs w:val="21"/>
              </w:rPr>
            </w:pPr>
          </w:p>
        </w:tc>
        <w:tc>
          <w:tcPr>
            <w:tcW w:w="1984" w:type="dxa"/>
            <w:vMerge/>
            <w:shd w:val="clear" w:color="auto" w:fill="auto"/>
            <w:vAlign w:val="center"/>
            <w:hideMark/>
          </w:tcPr>
          <w:p w14:paraId="0A763F6B" w14:textId="77777777" w:rsidR="001A0881" w:rsidRPr="004F700C" w:rsidRDefault="001A0881" w:rsidP="004B6F13">
            <w:pPr>
              <w:autoSpaceDE w:val="0"/>
              <w:autoSpaceDN w:val="0"/>
              <w:adjustRightInd w:val="0"/>
              <w:rPr>
                <w:bCs/>
                <w:sz w:val="22"/>
                <w:szCs w:val="22"/>
              </w:rPr>
            </w:pPr>
          </w:p>
        </w:tc>
        <w:tc>
          <w:tcPr>
            <w:tcW w:w="1275" w:type="dxa"/>
            <w:vMerge/>
            <w:shd w:val="clear" w:color="auto" w:fill="auto"/>
            <w:vAlign w:val="center"/>
            <w:hideMark/>
          </w:tcPr>
          <w:p w14:paraId="756BAACF" w14:textId="77777777" w:rsidR="001A0881" w:rsidRPr="004F700C" w:rsidRDefault="001A0881" w:rsidP="004B6F13">
            <w:pPr>
              <w:widowControl/>
              <w:jc w:val="center"/>
              <w:rPr>
                <w:sz w:val="21"/>
                <w:szCs w:val="21"/>
              </w:rPr>
            </w:pPr>
          </w:p>
        </w:tc>
        <w:tc>
          <w:tcPr>
            <w:tcW w:w="708" w:type="dxa"/>
            <w:shd w:val="clear" w:color="auto" w:fill="auto"/>
            <w:noWrap/>
            <w:vAlign w:val="center"/>
            <w:hideMark/>
          </w:tcPr>
          <w:p w14:paraId="3E84B738" w14:textId="77777777" w:rsidR="001A0881" w:rsidRPr="004F700C" w:rsidRDefault="001A0881" w:rsidP="004B6F13">
            <w:pPr>
              <w:jc w:val="center"/>
              <w:rPr>
                <w:sz w:val="22"/>
                <w:szCs w:val="21"/>
              </w:rPr>
            </w:pPr>
            <w:r w:rsidRPr="004F700C">
              <w:rPr>
                <w:sz w:val="22"/>
                <w:szCs w:val="21"/>
              </w:rPr>
              <w:t>2023</w:t>
            </w:r>
          </w:p>
        </w:tc>
        <w:tc>
          <w:tcPr>
            <w:tcW w:w="2694" w:type="dxa"/>
            <w:gridSpan w:val="2"/>
            <w:shd w:val="clear" w:color="auto" w:fill="auto"/>
            <w:noWrap/>
            <w:vAlign w:val="center"/>
          </w:tcPr>
          <w:p w14:paraId="0475A81A" w14:textId="77777777" w:rsidR="001A0881" w:rsidRPr="004F700C" w:rsidRDefault="001A0881" w:rsidP="004B6F13">
            <w:pPr>
              <w:widowControl/>
              <w:jc w:val="center"/>
              <w:rPr>
                <w:sz w:val="22"/>
                <w:szCs w:val="22"/>
              </w:rPr>
            </w:pPr>
            <w:r w:rsidRPr="004F700C">
              <w:rPr>
                <w:sz w:val="22"/>
                <w:szCs w:val="22"/>
              </w:rPr>
              <w:t xml:space="preserve">3 417,68 </w:t>
            </w:r>
            <w:r w:rsidRPr="004F700C">
              <w:rPr>
                <w:sz w:val="22"/>
                <w:szCs w:val="22"/>
                <w:vertAlign w:val="superscript"/>
              </w:rPr>
              <w:t xml:space="preserve">3 </w:t>
            </w:r>
            <w:r w:rsidRPr="004F700C">
              <w:rPr>
                <w:sz w:val="22"/>
                <w:szCs w:val="22"/>
              </w:rPr>
              <w:t>**</w:t>
            </w:r>
            <w:r>
              <w:rPr>
                <w:sz w:val="22"/>
                <w:szCs w:val="22"/>
              </w:rPr>
              <w:t>*</w:t>
            </w:r>
          </w:p>
        </w:tc>
        <w:tc>
          <w:tcPr>
            <w:tcW w:w="568" w:type="dxa"/>
            <w:shd w:val="clear" w:color="auto" w:fill="auto"/>
            <w:noWrap/>
            <w:vAlign w:val="center"/>
            <w:hideMark/>
          </w:tcPr>
          <w:p w14:paraId="30BEAF3C" w14:textId="77777777" w:rsidR="001A0881" w:rsidRPr="004F700C" w:rsidRDefault="001A0881" w:rsidP="004B6F13">
            <w:pPr>
              <w:widowControl/>
              <w:jc w:val="center"/>
              <w:rPr>
                <w:sz w:val="22"/>
                <w:szCs w:val="21"/>
              </w:rPr>
            </w:pPr>
            <w:r w:rsidRPr="004F700C">
              <w:rPr>
                <w:sz w:val="22"/>
                <w:szCs w:val="21"/>
              </w:rPr>
              <w:t>-</w:t>
            </w:r>
          </w:p>
        </w:tc>
        <w:tc>
          <w:tcPr>
            <w:tcW w:w="567" w:type="dxa"/>
            <w:vAlign w:val="center"/>
          </w:tcPr>
          <w:p w14:paraId="1E5556B5" w14:textId="77777777" w:rsidR="001A0881" w:rsidRPr="004F700C" w:rsidRDefault="001A0881" w:rsidP="004B6F13">
            <w:pPr>
              <w:widowControl/>
              <w:jc w:val="center"/>
              <w:rPr>
                <w:sz w:val="22"/>
                <w:szCs w:val="21"/>
              </w:rPr>
            </w:pPr>
            <w:r w:rsidRPr="004F700C">
              <w:rPr>
                <w:sz w:val="22"/>
                <w:szCs w:val="21"/>
              </w:rPr>
              <w:t>-</w:t>
            </w:r>
          </w:p>
        </w:tc>
        <w:tc>
          <w:tcPr>
            <w:tcW w:w="709" w:type="dxa"/>
            <w:vAlign w:val="center"/>
          </w:tcPr>
          <w:p w14:paraId="4AEC2349" w14:textId="77777777" w:rsidR="001A0881" w:rsidRPr="004F700C" w:rsidRDefault="001A0881" w:rsidP="004B6F13">
            <w:pPr>
              <w:widowControl/>
              <w:jc w:val="center"/>
              <w:rPr>
                <w:sz w:val="22"/>
                <w:szCs w:val="21"/>
              </w:rPr>
            </w:pPr>
            <w:r w:rsidRPr="004F700C">
              <w:rPr>
                <w:sz w:val="22"/>
                <w:szCs w:val="21"/>
              </w:rPr>
              <w:t>-</w:t>
            </w:r>
          </w:p>
        </w:tc>
        <w:tc>
          <w:tcPr>
            <w:tcW w:w="566" w:type="dxa"/>
            <w:vAlign w:val="center"/>
          </w:tcPr>
          <w:p w14:paraId="601296F0" w14:textId="77777777" w:rsidR="001A0881" w:rsidRPr="004F700C" w:rsidRDefault="001A0881" w:rsidP="004B6F13">
            <w:pPr>
              <w:widowControl/>
              <w:jc w:val="center"/>
              <w:rPr>
                <w:sz w:val="22"/>
                <w:szCs w:val="21"/>
              </w:rPr>
            </w:pPr>
            <w:r w:rsidRPr="004F700C">
              <w:rPr>
                <w:sz w:val="22"/>
                <w:szCs w:val="21"/>
              </w:rPr>
              <w:t>-</w:t>
            </w:r>
          </w:p>
        </w:tc>
        <w:tc>
          <w:tcPr>
            <w:tcW w:w="742" w:type="dxa"/>
            <w:shd w:val="clear" w:color="auto" w:fill="auto"/>
            <w:noWrap/>
            <w:vAlign w:val="center"/>
          </w:tcPr>
          <w:p w14:paraId="443552D9" w14:textId="77777777" w:rsidR="001A0881" w:rsidRPr="004F700C" w:rsidRDefault="001A0881" w:rsidP="004B6F13">
            <w:pPr>
              <w:widowControl/>
              <w:jc w:val="center"/>
              <w:rPr>
                <w:sz w:val="22"/>
                <w:szCs w:val="21"/>
              </w:rPr>
            </w:pPr>
            <w:r w:rsidRPr="004F700C">
              <w:rPr>
                <w:sz w:val="22"/>
                <w:szCs w:val="21"/>
              </w:rPr>
              <w:t>-</w:t>
            </w:r>
          </w:p>
        </w:tc>
      </w:tr>
      <w:tr w:rsidR="001A0881" w:rsidRPr="004F700C" w14:paraId="48B09001" w14:textId="77777777" w:rsidTr="004B6F13">
        <w:trPr>
          <w:trHeight w:hRule="exact" w:val="340"/>
        </w:trPr>
        <w:tc>
          <w:tcPr>
            <w:tcW w:w="568" w:type="dxa"/>
            <w:vMerge/>
            <w:shd w:val="clear" w:color="auto" w:fill="auto"/>
            <w:noWrap/>
            <w:vAlign w:val="center"/>
            <w:hideMark/>
          </w:tcPr>
          <w:p w14:paraId="5047DCCB" w14:textId="77777777" w:rsidR="001A0881" w:rsidRPr="004F700C" w:rsidRDefault="001A0881" w:rsidP="004B6F13">
            <w:pPr>
              <w:jc w:val="center"/>
              <w:rPr>
                <w:sz w:val="21"/>
                <w:szCs w:val="21"/>
              </w:rPr>
            </w:pPr>
          </w:p>
        </w:tc>
        <w:tc>
          <w:tcPr>
            <w:tcW w:w="1984" w:type="dxa"/>
            <w:vMerge/>
            <w:shd w:val="clear" w:color="auto" w:fill="auto"/>
            <w:vAlign w:val="center"/>
            <w:hideMark/>
          </w:tcPr>
          <w:p w14:paraId="6FEE3913" w14:textId="77777777" w:rsidR="001A0881" w:rsidRPr="004F700C" w:rsidRDefault="001A0881" w:rsidP="004B6F13">
            <w:pPr>
              <w:autoSpaceDE w:val="0"/>
              <w:autoSpaceDN w:val="0"/>
              <w:adjustRightInd w:val="0"/>
              <w:rPr>
                <w:bCs/>
                <w:sz w:val="22"/>
                <w:szCs w:val="22"/>
              </w:rPr>
            </w:pPr>
          </w:p>
        </w:tc>
        <w:tc>
          <w:tcPr>
            <w:tcW w:w="1275" w:type="dxa"/>
            <w:vMerge/>
            <w:shd w:val="clear" w:color="auto" w:fill="auto"/>
            <w:vAlign w:val="center"/>
            <w:hideMark/>
          </w:tcPr>
          <w:p w14:paraId="21108C3C" w14:textId="77777777" w:rsidR="001A0881" w:rsidRPr="004F700C" w:rsidRDefault="001A0881" w:rsidP="004B6F13">
            <w:pPr>
              <w:widowControl/>
              <w:jc w:val="center"/>
              <w:rPr>
                <w:sz w:val="21"/>
                <w:szCs w:val="21"/>
              </w:rPr>
            </w:pPr>
          </w:p>
        </w:tc>
        <w:tc>
          <w:tcPr>
            <w:tcW w:w="708" w:type="dxa"/>
            <w:shd w:val="clear" w:color="auto" w:fill="auto"/>
            <w:noWrap/>
            <w:vAlign w:val="center"/>
            <w:hideMark/>
          </w:tcPr>
          <w:p w14:paraId="12E096DE" w14:textId="77777777" w:rsidR="001A0881" w:rsidRPr="004F700C" w:rsidRDefault="001A0881" w:rsidP="004B6F13">
            <w:pPr>
              <w:jc w:val="center"/>
              <w:rPr>
                <w:sz w:val="22"/>
                <w:szCs w:val="21"/>
              </w:rPr>
            </w:pPr>
            <w:r w:rsidRPr="004F700C">
              <w:rPr>
                <w:sz w:val="22"/>
                <w:szCs w:val="21"/>
              </w:rPr>
              <w:t>2024</w:t>
            </w:r>
          </w:p>
        </w:tc>
        <w:tc>
          <w:tcPr>
            <w:tcW w:w="1276" w:type="dxa"/>
            <w:shd w:val="clear" w:color="auto" w:fill="auto"/>
            <w:noWrap/>
            <w:vAlign w:val="center"/>
          </w:tcPr>
          <w:p w14:paraId="4D08778C" w14:textId="77777777" w:rsidR="001A0881" w:rsidRPr="004F700C" w:rsidRDefault="001A0881" w:rsidP="004B6F13">
            <w:pPr>
              <w:widowControl/>
              <w:jc w:val="center"/>
              <w:rPr>
                <w:sz w:val="22"/>
                <w:szCs w:val="22"/>
                <w:highlight w:val="yellow"/>
                <w:vertAlign w:val="superscript"/>
              </w:rPr>
            </w:pPr>
            <w:r w:rsidRPr="004F700C">
              <w:rPr>
                <w:sz w:val="22"/>
                <w:szCs w:val="22"/>
              </w:rPr>
              <w:t xml:space="preserve">3 417,68 </w:t>
            </w:r>
            <w:r w:rsidRPr="004F700C">
              <w:rPr>
                <w:sz w:val="22"/>
                <w:szCs w:val="22"/>
                <w:vertAlign w:val="superscript"/>
              </w:rPr>
              <w:t>3</w:t>
            </w:r>
          </w:p>
        </w:tc>
        <w:tc>
          <w:tcPr>
            <w:tcW w:w="1418" w:type="dxa"/>
            <w:shd w:val="clear" w:color="auto" w:fill="auto"/>
            <w:vAlign w:val="center"/>
          </w:tcPr>
          <w:p w14:paraId="58DF18D7" w14:textId="77777777" w:rsidR="001A0881" w:rsidRPr="004F700C" w:rsidRDefault="001A0881" w:rsidP="004B6F13">
            <w:pPr>
              <w:widowControl/>
              <w:jc w:val="center"/>
              <w:rPr>
                <w:sz w:val="22"/>
                <w:szCs w:val="22"/>
              </w:rPr>
            </w:pPr>
            <w:r w:rsidRPr="004F700C">
              <w:rPr>
                <w:sz w:val="22"/>
                <w:szCs w:val="22"/>
              </w:rPr>
              <w:t xml:space="preserve">3 622,40 </w:t>
            </w:r>
            <w:r w:rsidRPr="004F700C">
              <w:rPr>
                <w:sz w:val="22"/>
                <w:szCs w:val="22"/>
                <w:vertAlign w:val="superscript"/>
              </w:rPr>
              <w:t>4</w:t>
            </w:r>
          </w:p>
        </w:tc>
        <w:tc>
          <w:tcPr>
            <w:tcW w:w="568" w:type="dxa"/>
            <w:shd w:val="clear" w:color="auto" w:fill="auto"/>
            <w:noWrap/>
            <w:vAlign w:val="center"/>
            <w:hideMark/>
          </w:tcPr>
          <w:p w14:paraId="01C8C7ED" w14:textId="77777777" w:rsidR="001A0881" w:rsidRPr="004F700C" w:rsidRDefault="001A0881" w:rsidP="004B6F13">
            <w:pPr>
              <w:widowControl/>
              <w:jc w:val="center"/>
              <w:rPr>
                <w:sz w:val="22"/>
                <w:szCs w:val="21"/>
              </w:rPr>
            </w:pPr>
            <w:r w:rsidRPr="004F700C">
              <w:rPr>
                <w:sz w:val="22"/>
                <w:szCs w:val="21"/>
              </w:rPr>
              <w:t>-</w:t>
            </w:r>
          </w:p>
        </w:tc>
        <w:tc>
          <w:tcPr>
            <w:tcW w:w="567" w:type="dxa"/>
            <w:vAlign w:val="center"/>
          </w:tcPr>
          <w:p w14:paraId="0EAA7E15" w14:textId="77777777" w:rsidR="001A0881" w:rsidRPr="004F700C" w:rsidRDefault="001A0881" w:rsidP="004B6F13">
            <w:pPr>
              <w:widowControl/>
              <w:jc w:val="center"/>
              <w:rPr>
                <w:sz w:val="22"/>
                <w:szCs w:val="21"/>
              </w:rPr>
            </w:pPr>
            <w:r w:rsidRPr="004F700C">
              <w:rPr>
                <w:sz w:val="22"/>
                <w:szCs w:val="21"/>
              </w:rPr>
              <w:t>-</w:t>
            </w:r>
          </w:p>
        </w:tc>
        <w:tc>
          <w:tcPr>
            <w:tcW w:w="709" w:type="dxa"/>
            <w:vAlign w:val="center"/>
          </w:tcPr>
          <w:p w14:paraId="3DB39AD6" w14:textId="77777777" w:rsidR="001A0881" w:rsidRPr="004F700C" w:rsidRDefault="001A0881" w:rsidP="004B6F13">
            <w:pPr>
              <w:widowControl/>
              <w:jc w:val="center"/>
              <w:rPr>
                <w:sz w:val="22"/>
                <w:szCs w:val="21"/>
              </w:rPr>
            </w:pPr>
            <w:r w:rsidRPr="004F700C">
              <w:rPr>
                <w:sz w:val="22"/>
                <w:szCs w:val="21"/>
              </w:rPr>
              <w:t>-</w:t>
            </w:r>
          </w:p>
        </w:tc>
        <w:tc>
          <w:tcPr>
            <w:tcW w:w="566" w:type="dxa"/>
            <w:vAlign w:val="center"/>
          </w:tcPr>
          <w:p w14:paraId="2E47DEDB" w14:textId="77777777" w:rsidR="001A0881" w:rsidRPr="004F700C" w:rsidRDefault="001A0881" w:rsidP="004B6F13">
            <w:pPr>
              <w:widowControl/>
              <w:jc w:val="center"/>
              <w:rPr>
                <w:sz w:val="22"/>
                <w:szCs w:val="21"/>
              </w:rPr>
            </w:pPr>
            <w:r w:rsidRPr="004F700C">
              <w:rPr>
                <w:sz w:val="22"/>
                <w:szCs w:val="21"/>
              </w:rPr>
              <w:t>-</w:t>
            </w:r>
          </w:p>
        </w:tc>
        <w:tc>
          <w:tcPr>
            <w:tcW w:w="742" w:type="dxa"/>
            <w:shd w:val="clear" w:color="auto" w:fill="auto"/>
            <w:noWrap/>
            <w:vAlign w:val="center"/>
          </w:tcPr>
          <w:p w14:paraId="163D4C9B" w14:textId="77777777" w:rsidR="001A0881" w:rsidRPr="004F700C" w:rsidRDefault="001A0881" w:rsidP="004B6F13">
            <w:pPr>
              <w:widowControl/>
              <w:jc w:val="center"/>
              <w:rPr>
                <w:sz w:val="22"/>
                <w:szCs w:val="21"/>
              </w:rPr>
            </w:pPr>
            <w:r w:rsidRPr="004F700C">
              <w:rPr>
                <w:sz w:val="22"/>
                <w:szCs w:val="21"/>
              </w:rPr>
              <w:t>-</w:t>
            </w:r>
          </w:p>
        </w:tc>
      </w:tr>
      <w:tr w:rsidR="001A0881" w:rsidRPr="004F700C" w14:paraId="77FE4ABB" w14:textId="77777777" w:rsidTr="004B6F13">
        <w:trPr>
          <w:trHeight w:hRule="exact" w:val="340"/>
        </w:trPr>
        <w:tc>
          <w:tcPr>
            <w:tcW w:w="568" w:type="dxa"/>
            <w:vMerge/>
            <w:shd w:val="clear" w:color="auto" w:fill="auto"/>
            <w:noWrap/>
            <w:vAlign w:val="center"/>
            <w:hideMark/>
          </w:tcPr>
          <w:p w14:paraId="38914AF5" w14:textId="77777777" w:rsidR="001A0881" w:rsidRPr="004F700C" w:rsidRDefault="001A0881" w:rsidP="004B6F13">
            <w:pPr>
              <w:jc w:val="center"/>
              <w:rPr>
                <w:sz w:val="21"/>
                <w:szCs w:val="21"/>
              </w:rPr>
            </w:pPr>
          </w:p>
        </w:tc>
        <w:tc>
          <w:tcPr>
            <w:tcW w:w="1984" w:type="dxa"/>
            <w:vMerge/>
            <w:shd w:val="clear" w:color="auto" w:fill="auto"/>
            <w:vAlign w:val="center"/>
            <w:hideMark/>
          </w:tcPr>
          <w:p w14:paraId="38F5759E" w14:textId="77777777" w:rsidR="001A0881" w:rsidRPr="004F700C" w:rsidRDefault="001A0881" w:rsidP="004B6F13">
            <w:pPr>
              <w:autoSpaceDE w:val="0"/>
              <w:autoSpaceDN w:val="0"/>
              <w:adjustRightInd w:val="0"/>
              <w:rPr>
                <w:bCs/>
                <w:sz w:val="22"/>
                <w:szCs w:val="22"/>
              </w:rPr>
            </w:pPr>
          </w:p>
        </w:tc>
        <w:tc>
          <w:tcPr>
            <w:tcW w:w="1275" w:type="dxa"/>
            <w:vMerge/>
            <w:shd w:val="clear" w:color="auto" w:fill="auto"/>
            <w:vAlign w:val="center"/>
            <w:hideMark/>
          </w:tcPr>
          <w:p w14:paraId="3BADF55B" w14:textId="77777777" w:rsidR="001A0881" w:rsidRPr="004F700C" w:rsidRDefault="001A0881" w:rsidP="004B6F13">
            <w:pPr>
              <w:widowControl/>
              <w:jc w:val="center"/>
              <w:rPr>
                <w:sz w:val="21"/>
                <w:szCs w:val="21"/>
              </w:rPr>
            </w:pPr>
          </w:p>
        </w:tc>
        <w:tc>
          <w:tcPr>
            <w:tcW w:w="708" w:type="dxa"/>
            <w:shd w:val="clear" w:color="auto" w:fill="auto"/>
            <w:noWrap/>
            <w:vAlign w:val="center"/>
            <w:hideMark/>
          </w:tcPr>
          <w:p w14:paraId="1BAA7E6D" w14:textId="77777777" w:rsidR="001A0881" w:rsidRPr="004F700C" w:rsidRDefault="001A0881" w:rsidP="004B6F13">
            <w:pPr>
              <w:jc w:val="center"/>
              <w:rPr>
                <w:sz w:val="22"/>
                <w:szCs w:val="21"/>
              </w:rPr>
            </w:pPr>
            <w:r w:rsidRPr="004F700C">
              <w:rPr>
                <w:sz w:val="22"/>
                <w:szCs w:val="21"/>
              </w:rPr>
              <w:t>2025</w:t>
            </w:r>
          </w:p>
        </w:tc>
        <w:tc>
          <w:tcPr>
            <w:tcW w:w="1276" w:type="dxa"/>
            <w:shd w:val="clear" w:color="auto" w:fill="auto"/>
            <w:noWrap/>
            <w:vAlign w:val="center"/>
          </w:tcPr>
          <w:p w14:paraId="76C0D151" w14:textId="77777777" w:rsidR="001A0881" w:rsidRPr="004F700C" w:rsidRDefault="001A0881" w:rsidP="004B6F13">
            <w:pPr>
              <w:widowControl/>
              <w:jc w:val="center"/>
              <w:rPr>
                <w:sz w:val="22"/>
                <w:szCs w:val="22"/>
                <w:highlight w:val="yellow"/>
                <w:vertAlign w:val="superscript"/>
              </w:rPr>
            </w:pPr>
            <w:r w:rsidRPr="004F700C">
              <w:rPr>
                <w:sz w:val="22"/>
                <w:szCs w:val="22"/>
              </w:rPr>
              <w:t xml:space="preserve">3 622,40 </w:t>
            </w:r>
            <w:r w:rsidRPr="004F700C">
              <w:rPr>
                <w:sz w:val="22"/>
                <w:szCs w:val="22"/>
                <w:vertAlign w:val="superscript"/>
              </w:rPr>
              <w:t>4</w:t>
            </w:r>
          </w:p>
        </w:tc>
        <w:tc>
          <w:tcPr>
            <w:tcW w:w="1418" w:type="dxa"/>
            <w:shd w:val="clear" w:color="auto" w:fill="auto"/>
            <w:vAlign w:val="center"/>
          </w:tcPr>
          <w:p w14:paraId="5E2B19B1" w14:textId="77777777" w:rsidR="001A0881" w:rsidRPr="004F700C" w:rsidRDefault="001A0881" w:rsidP="004B6F13">
            <w:pPr>
              <w:widowControl/>
              <w:jc w:val="center"/>
              <w:rPr>
                <w:sz w:val="22"/>
                <w:szCs w:val="22"/>
              </w:rPr>
            </w:pPr>
            <w:r w:rsidRPr="004F700C">
              <w:rPr>
                <w:sz w:val="22"/>
                <w:szCs w:val="22"/>
              </w:rPr>
              <w:t xml:space="preserve">3 840,10 </w:t>
            </w:r>
            <w:r w:rsidRPr="004F700C">
              <w:rPr>
                <w:sz w:val="22"/>
                <w:szCs w:val="22"/>
                <w:vertAlign w:val="superscript"/>
              </w:rPr>
              <w:t>5</w:t>
            </w:r>
          </w:p>
        </w:tc>
        <w:tc>
          <w:tcPr>
            <w:tcW w:w="568" w:type="dxa"/>
            <w:shd w:val="clear" w:color="auto" w:fill="auto"/>
            <w:noWrap/>
            <w:vAlign w:val="center"/>
            <w:hideMark/>
          </w:tcPr>
          <w:p w14:paraId="36859283" w14:textId="77777777" w:rsidR="001A0881" w:rsidRPr="004F700C" w:rsidRDefault="001A0881" w:rsidP="004B6F13">
            <w:pPr>
              <w:widowControl/>
              <w:jc w:val="center"/>
              <w:rPr>
                <w:sz w:val="22"/>
                <w:szCs w:val="21"/>
              </w:rPr>
            </w:pPr>
            <w:r w:rsidRPr="004F700C">
              <w:rPr>
                <w:sz w:val="22"/>
                <w:szCs w:val="21"/>
              </w:rPr>
              <w:t>-</w:t>
            </w:r>
          </w:p>
        </w:tc>
        <w:tc>
          <w:tcPr>
            <w:tcW w:w="567" w:type="dxa"/>
            <w:vAlign w:val="center"/>
          </w:tcPr>
          <w:p w14:paraId="3D52850E" w14:textId="77777777" w:rsidR="001A0881" w:rsidRPr="004F700C" w:rsidRDefault="001A0881" w:rsidP="004B6F13">
            <w:pPr>
              <w:widowControl/>
              <w:jc w:val="center"/>
              <w:rPr>
                <w:sz w:val="22"/>
                <w:szCs w:val="21"/>
              </w:rPr>
            </w:pPr>
            <w:r w:rsidRPr="004F700C">
              <w:rPr>
                <w:sz w:val="22"/>
                <w:szCs w:val="21"/>
              </w:rPr>
              <w:t>-</w:t>
            </w:r>
          </w:p>
        </w:tc>
        <w:tc>
          <w:tcPr>
            <w:tcW w:w="709" w:type="dxa"/>
            <w:vAlign w:val="center"/>
          </w:tcPr>
          <w:p w14:paraId="21C73F48" w14:textId="77777777" w:rsidR="001A0881" w:rsidRPr="004F700C" w:rsidRDefault="001A0881" w:rsidP="004B6F13">
            <w:pPr>
              <w:widowControl/>
              <w:jc w:val="center"/>
              <w:rPr>
                <w:sz w:val="22"/>
                <w:szCs w:val="21"/>
              </w:rPr>
            </w:pPr>
            <w:r w:rsidRPr="004F700C">
              <w:rPr>
                <w:sz w:val="22"/>
                <w:szCs w:val="21"/>
              </w:rPr>
              <w:t>-</w:t>
            </w:r>
          </w:p>
        </w:tc>
        <w:tc>
          <w:tcPr>
            <w:tcW w:w="566" w:type="dxa"/>
            <w:vAlign w:val="center"/>
          </w:tcPr>
          <w:p w14:paraId="73D374C9" w14:textId="77777777" w:rsidR="001A0881" w:rsidRPr="004F700C" w:rsidRDefault="001A0881" w:rsidP="004B6F13">
            <w:pPr>
              <w:widowControl/>
              <w:jc w:val="center"/>
              <w:rPr>
                <w:sz w:val="22"/>
                <w:szCs w:val="21"/>
              </w:rPr>
            </w:pPr>
            <w:r w:rsidRPr="004F700C">
              <w:rPr>
                <w:sz w:val="22"/>
                <w:szCs w:val="21"/>
              </w:rPr>
              <w:t>-</w:t>
            </w:r>
          </w:p>
        </w:tc>
        <w:tc>
          <w:tcPr>
            <w:tcW w:w="742" w:type="dxa"/>
            <w:shd w:val="clear" w:color="auto" w:fill="auto"/>
            <w:noWrap/>
            <w:vAlign w:val="center"/>
          </w:tcPr>
          <w:p w14:paraId="123435BD" w14:textId="77777777" w:rsidR="001A0881" w:rsidRPr="004F700C" w:rsidRDefault="001A0881" w:rsidP="004B6F13">
            <w:pPr>
              <w:widowControl/>
              <w:jc w:val="center"/>
              <w:rPr>
                <w:sz w:val="22"/>
                <w:szCs w:val="21"/>
              </w:rPr>
            </w:pPr>
            <w:r w:rsidRPr="004F700C">
              <w:rPr>
                <w:sz w:val="22"/>
                <w:szCs w:val="21"/>
              </w:rPr>
              <w:t>-</w:t>
            </w:r>
          </w:p>
        </w:tc>
      </w:tr>
    </w:tbl>
    <w:p w14:paraId="7185D52D" w14:textId="77777777" w:rsidR="001A0881" w:rsidRPr="004F700C" w:rsidRDefault="001A0881" w:rsidP="001A0881">
      <w:pPr>
        <w:widowControl/>
        <w:autoSpaceDE w:val="0"/>
        <w:autoSpaceDN w:val="0"/>
        <w:adjustRightInd w:val="0"/>
        <w:ind w:firstLine="540"/>
        <w:jc w:val="both"/>
      </w:pPr>
    </w:p>
    <w:p w14:paraId="36501942" w14:textId="77777777" w:rsidR="001A0881" w:rsidRPr="004F700C" w:rsidRDefault="001A0881" w:rsidP="001A0881">
      <w:pPr>
        <w:widowControl/>
        <w:autoSpaceDE w:val="0"/>
        <w:autoSpaceDN w:val="0"/>
        <w:adjustRightInd w:val="0"/>
        <w:ind w:firstLine="540"/>
        <w:jc w:val="both"/>
      </w:pPr>
      <w:r w:rsidRPr="004F700C">
        <w:t xml:space="preserve">&lt;*&gt; Выделяется в целях реализации </w:t>
      </w:r>
      <w:hyperlink r:id="rId16" w:history="1">
        <w:r w:rsidRPr="004F700C">
          <w:t>пункта 6 статьи 168</w:t>
        </w:r>
      </w:hyperlink>
      <w:r w:rsidRPr="004F700C">
        <w:t xml:space="preserve"> Налогового кодекса Российской Федерации (часть вторая).</w:t>
      </w:r>
    </w:p>
    <w:p w14:paraId="39E5C0D5" w14:textId="77777777" w:rsidR="001A0881" w:rsidRPr="004F700C" w:rsidRDefault="001A0881" w:rsidP="001A0881">
      <w:pPr>
        <w:widowControl/>
        <w:autoSpaceDE w:val="0"/>
        <w:autoSpaceDN w:val="0"/>
        <w:adjustRightInd w:val="0"/>
        <w:ind w:left="708" w:right="-283" w:firstLine="708"/>
        <w:jc w:val="right"/>
        <w:rPr>
          <w:sz w:val="22"/>
          <w:szCs w:val="22"/>
        </w:rPr>
      </w:pPr>
    </w:p>
    <w:p w14:paraId="3E238CA3" w14:textId="77777777" w:rsidR="001A0881" w:rsidRPr="004F700C" w:rsidRDefault="001A0881" w:rsidP="001A0881">
      <w:pPr>
        <w:widowControl/>
        <w:autoSpaceDE w:val="0"/>
        <w:autoSpaceDN w:val="0"/>
        <w:adjustRightInd w:val="0"/>
        <w:ind w:firstLine="540"/>
        <w:jc w:val="both"/>
      </w:pPr>
      <w:r w:rsidRPr="004F700C">
        <w:rPr>
          <w:vertAlign w:val="superscript"/>
        </w:rPr>
        <w:t>1</w:t>
      </w:r>
      <w:r w:rsidRPr="004F700C">
        <w:t xml:space="preserve"> Тариф без учета НДС – 2 434,37 руб./Гкал</w:t>
      </w:r>
    </w:p>
    <w:p w14:paraId="74D71A36" w14:textId="77777777" w:rsidR="001A0881" w:rsidRPr="004F700C" w:rsidRDefault="001A0881" w:rsidP="001A0881">
      <w:pPr>
        <w:ind w:firstLine="540"/>
        <w:jc w:val="both"/>
      </w:pPr>
      <w:r w:rsidRPr="004F700C">
        <w:rPr>
          <w:vertAlign w:val="superscript"/>
        </w:rPr>
        <w:t>2</w:t>
      </w:r>
      <w:r w:rsidRPr="004F700C">
        <w:t xml:space="preserve"> Тариф без учета НДС – 2 565,83 руб./Гкал</w:t>
      </w:r>
    </w:p>
    <w:p w14:paraId="7B157104" w14:textId="77777777" w:rsidR="001A0881" w:rsidRPr="004F700C" w:rsidRDefault="001A0881" w:rsidP="001A0881">
      <w:pPr>
        <w:widowControl/>
        <w:ind w:firstLine="540"/>
        <w:jc w:val="both"/>
      </w:pPr>
      <w:r w:rsidRPr="004F700C">
        <w:rPr>
          <w:vertAlign w:val="superscript"/>
        </w:rPr>
        <w:t>3</w:t>
      </w:r>
      <w:r w:rsidRPr="004F700C">
        <w:t xml:space="preserve"> Тариф без учета НДС – 2 848,07 руб./Гкал</w:t>
      </w:r>
    </w:p>
    <w:p w14:paraId="009D99C6" w14:textId="77777777" w:rsidR="001A0881" w:rsidRPr="004F700C" w:rsidRDefault="001A0881" w:rsidP="001A0881">
      <w:pPr>
        <w:widowControl/>
        <w:ind w:firstLine="540"/>
        <w:jc w:val="both"/>
      </w:pPr>
      <w:r w:rsidRPr="004F700C">
        <w:rPr>
          <w:vertAlign w:val="superscript"/>
        </w:rPr>
        <w:t>4</w:t>
      </w:r>
      <w:r w:rsidRPr="004F700C">
        <w:t xml:space="preserve"> Тариф без учета НДС – 3 018,66 руб./Гкал</w:t>
      </w:r>
    </w:p>
    <w:p w14:paraId="3920E306" w14:textId="77777777" w:rsidR="001A0881" w:rsidRPr="004F700C" w:rsidRDefault="001A0881" w:rsidP="001A0881">
      <w:pPr>
        <w:widowControl/>
        <w:ind w:firstLine="540"/>
        <w:jc w:val="both"/>
      </w:pPr>
      <w:r w:rsidRPr="004F700C">
        <w:rPr>
          <w:vertAlign w:val="superscript"/>
        </w:rPr>
        <w:t>5</w:t>
      </w:r>
      <w:r w:rsidRPr="004F700C">
        <w:t xml:space="preserve"> Тариф без учета НДС – 3 200,09 руб./Гкал</w:t>
      </w:r>
    </w:p>
    <w:p w14:paraId="3DB22975" w14:textId="77777777" w:rsidR="001A0881" w:rsidRPr="004F700C" w:rsidRDefault="001A0881" w:rsidP="001A0881">
      <w:pPr>
        <w:ind w:firstLine="567"/>
        <w:jc w:val="both"/>
      </w:pPr>
    </w:p>
    <w:p w14:paraId="76ED4F5B" w14:textId="77777777" w:rsidR="001A0881" w:rsidRPr="004F700C" w:rsidRDefault="001A0881" w:rsidP="001A0881">
      <w:pPr>
        <w:widowControl/>
        <w:autoSpaceDE w:val="0"/>
        <w:autoSpaceDN w:val="0"/>
        <w:adjustRightInd w:val="0"/>
        <w:ind w:firstLine="540"/>
        <w:jc w:val="both"/>
        <w:rPr>
          <w:sz w:val="22"/>
          <w:szCs w:val="24"/>
        </w:rPr>
      </w:pPr>
      <w:r>
        <w:rPr>
          <w:sz w:val="22"/>
          <w:szCs w:val="24"/>
        </w:rPr>
        <w:t>*</w:t>
      </w:r>
      <w:r w:rsidRPr="004F700C">
        <w:rPr>
          <w:sz w:val="22"/>
          <w:szCs w:val="24"/>
        </w:rPr>
        <w:t>* Тариф действует по 30 ноября 2022 г. включительно.</w:t>
      </w:r>
    </w:p>
    <w:p w14:paraId="090A5ECE" w14:textId="77777777" w:rsidR="001A0881" w:rsidRPr="004F700C" w:rsidRDefault="001A0881" w:rsidP="001A0881">
      <w:pPr>
        <w:widowControl/>
        <w:autoSpaceDE w:val="0"/>
        <w:autoSpaceDN w:val="0"/>
        <w:adjustRightInd w:val="0"/>
        <w:ind w:firstLine="540"/>
        <w:jc w:val="both"/>
        <w:rPr>
          <w:sz w:val="22"/>
          <w:szCs w:val="22"/>
        </w:rPr>
      </w:pPr>
      <w:r>
        <w:rPr>
          <w:sz w:val="22"/>
          <w:szCs w:val="24"/>
        </w:rPr>
        <w:t>*</w:t>
      </w:r>
      <w:r w:rsidRPr="004F700C">
        <w:rPr>
          <w:sz w:val="22"/>
          <w:szCs w:val="24"/>
        </w:rPr>
        <w:t>*</w:t>
      </w:r>
      <w:r w:rsidRPr="004F700C">
        <w:rPr>
          <w:spacing w:val="2"/>
          <w:sz w:val="22"/>
          <w:szCs w:val="22"/>
          <w:shd w:val="clear" w:color="auto" w:fill="FFFFFF"/>
        </w:rPr>
        <w:t>* Тариф, установленный на 2023 год, вводится в действие с 1 декабря 2022 г.</w:t>
      </w:r>
    </w:p>
    <w:p w14:paraId="6DE3CB57" w14:textId="77777777" w:rsidR="0073329A" w:rsidRDefault="0073329A" w:rsidP="0073329A">
      <w:pPr>
        <w:pStyle w:val="24"/>
        <w:widowControl/>
        <w:tabs>
          <w:tab w:val="left" w:pos="851"/>
          <w:tab w:val="left" w:pos="993"/>
          <w:tab w:val="left" w:pos="1276"/>
        </w:tabs>
        <w:rPr>
          <w:szCs w:val="24"/>
        </w:rPr>
      </w:pPr>
    </w:p>
    <w:p w14:paraId="56FCC5E2" w14:textId="77777777" w:rsidR="0047550A" w:rsidRPr="0047550A" w:rsidRDefault="0047550A" w:rsidP="0047550A">
      <w:pPr>
        <w:pStyle w:val="24"/>
        <w:widowControl/>
        <w:tabs>
          <w:tab w:val="left" w:pos="851"/>
          <w:tab w:val="left" w:pos="993"/>
          <w:tab w:val="left" w:pos="1276"/>
        </w:tabs>
        <w:ind w:firstLine="709"/>
        <w:rPr>
          <w:szCs w:val="24"/>
        </w:rPr>
      </w:pPr>
      <w:r w:rsidRPr="0047550A">
        <w:rPr>
          <w:szCs w:val="24"/>
        </w:rPr>
        <w:t>5.</w:t>
      </w:r>
      <w:r w:rsidRPr="0047550A">
        <w:rPr>
          <w:szCs w:val="24"/>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A4063EA" w14:textId="77777777" w:rsidR="0047550A" w:rsidRPr="0047550A" w:rsidRDefault="0047550A" w:rsidP="0047550A">
      <w:pPr>
        <w:pStyle w:val="24"/>
        <w:widowControl/>
        <w:tabs>
          <w:tab w:val="left" w:pos="851"/>
          <w:tab w:val="left" w:pos="993"/>
          <w:tab w:val="left" w:pos="1276"/>
        </w:tabs>
        <w:ind w:firstLine="709"/>
        <w:rPr>
          <w:szCs w:val="24"/>
        </w:rPr>
      </w:pPr>
      <w:r w:rsidRPr="0047550A">
        <w:rPr>
          <w:szCs w:val="24"/>
        </w:rPr>
        <w:t>6.</w:t>
      </w:r>
      <w:r w:rsidRPr="0047550A">
        <w:rPr>
          <w:szCs w:val="24"/>
        </w:rPr>
        <w:tab/>
        <w:t>Тарифы, установленные в п. 1, 2, действуют с 01.12.2022 по 31.12.2023.</w:t>
      </w:r>
    </w:p>
    <w:p w14:paraId="5345E8AA" w14:textId="77777777" w:rsidR="0047550A" w:rsidRPr="0047550A" w:rsidRDefault="0047550A" w:rsidP="0047550A">
      <w:pPr>
        <w:pStyle w:val="24"/>
        <w:widowControl/>
        <w:tabs>
          <w:tab w:val="left" w:pos="851"/>
          <w:tab w:val="left" w:pos="993"/>
          <w:tab w:val="left" w:pos="1276"/>
        </w:tabs>
        <w:ind w:firstLine="709"/>
        <w:rPr>
          <w:szCs w:val="24"/>
        </w:rPr>
      </w:pPr>
      <w:r w:rsidRPr="0047550A">
        <w:rPr>
          <w:szCs w:val="24"/>
        </w:rPr>
        <w:t>7.</w:t>
      </w:r>
      <w:r w:rsidRPr="0047550A">
        <w:rPr>
          <w:szCs w:val="24"/>
        </w:rPr>
        <w:tab/>
        <w:t>С 01.12.2022 считать утратившими силу приложения 1 - 3 к постановлению Департамента энергетики и тарифов Ивановской области от 17.12.2021 № 57-т/2.</w:t>
      </w:r>
    </w:p>
    <w:p w14:paraId="3BFBA7BC" w14:textId="77777777" w:rsidR="0047550A" w:rsidRDefault="0047550A" w:rsidP="0047550A">
      <w:pPr>
        <w:pStyle w:val="24"/>
        <w:widowControl/>
        <w:tabs>
          <w:tab w:val="left" w:pos="851"/>
          <w:tab w:val="left" w:pos="993"/>
          <w:tab w:val="left" w:pos="1276"/>
        </w:tabs>
        <w:ind w:firstLine="709"/>
        <w:rPr>
          <w:szCs w:val="24"/>
        </w:rPr>
      </w:pPr>
      <w:r w:rsidRPr="0047550A">
        <w:rPr>
          <w:szCs w:val="24"/>
        </w:rPr>
        <w:t>8.</w:t>
      </w:r>
      <w:r w:rsidRPr="0047550A">
        <w:rPr>
          <w:szCs w:val="24"/>
        </w:rPr>
        <w:tab/>
      </w:r>
      <w:r>
        <w:rPr>
          <w:szCs w:val="24"/>
        </w:rPr>
        <w:t>П</w:t>
      </w:r>
      <w:r w:rsidRPr="0047550A">
        <w:rPr>
          <w:szCs w:val="24"/>
        </w:rPr>
        <w:t>остановление вступает в силу со дня его официального опубликования.</w:t>
      </w:r>
    </w:p>
    <w:p w14:paraId="405EB94E" w14:textId="77777777" w:rsidR="0047550A" w:rsidRDefault="0047550A" w:rsidP="009E619E">
      <w:pPr>
        <w:pStyle w:val="24"/>
        <w:widowControl/>
        <w:tabs>
          <w:tab w:val="left" w:pos="851"/>
          <w:tab w:val="left" w:pos="993"/>
          <w:tab w:val="left" w:pos="1276"/>
        </w:tabs>
        <w:ind w:firstLine="709"/>
        <w:rPr>
          <w:szCs w:val="24"/>
        </w:rPr>
      </w:pPr>
    </w:p>
    <w:p w14:paraId="0CF7AF4B" w14:textId="77777777" w:rsidR="006F1512" w:rsidRPr="00591EF0" w:rsidRDefault="006F1512" w:rsidP="006F1512">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F1512" w:rsidRPr="00591EF0" w14:paraId="1B702336" w14:textId="77777777" w:rsidTr="005048B9">
        <w:tc>
          <w:tcPr>
            <w:tcW w:w="959" w:type="dxa"/>
          </w:tcPr>
          <w:p w14:paraId="150C8E71" w14:textId="77777777" w:rsidR="006F1512" w:rsidRPr="00591EF0" w:rsidRDefault="006F1512" w:rsidP="005048B9">
            <w:pPr>
              <w:tabs>
                <w:tab w:val="left" w:pos="4020"/>
              </w:tabs>
              <w:jc w:val="center"/>
              <w:rPr>
                <w:sz w:val="22"/>
                <w:szCs w:val="22"/>
              </w:rPr>
            </w:pPr>
            <w:r w:rsidRPr="00591EF0">
              <w:rPr>
                <w:sz w:val="22"/>
                <w:szCs w:val="22"/>
              </w:rPr>
              <w:t>№ п/п</w:t>
            </w:r>
          </w:p>
        </w:tc>
        <w:tc>
          <w:tcPr>
            <w:tcW w:w="2391" w:type="dxa"/>
          </w:tcPr>
          <w:p w14:paraId="1DC12F63" w14:textId="77777777" w:rsidR="006F1512" w:rsidRPr="00591EF0" w:rsidRDefault="006F1512" w:rsidP="005048B9">
            <w:pPr>
              <w:tabs>
                <w:tab w:val="left" w:pos="4020"/>
              </w:tabs>
              <w:rPr>
                <w:sz w:val="22"/>
                <w:szCs w:val="22"/>
              </w:rPr>
            </w:pPr>
            <w:r w:rsidRPr="00591EF0">
              <w:rPr>
                <w:sz w:val="22"/>
                <w:szCs w:val="22"/>
              </w:rPr>
              <w:t>Члены правления</w:t>
            </w:r>
          </w:p>
        </w:tc>
        <w:tc>
          <w:tcPr>
            <w:tcW w:w="3493" w:type="dxa"/>
          </w:tcPr>
          <w:p w14:paraId="1743B47F" w14:textId="77777777" w:rsidR="006F1512" w:rsidRPr="00591EF0" w:rsidRDefault="006F1512" w:rsidP="005048B9">
            <w:pPr>
              <w:tabs>
                <w:tab w:val="left" w:pos="4020"/>
              </w:tabs>
              <w:jc w:val="center"/>
              <w:rPr>
                <w:sz w:val="22"/>
                <w:szCs w:val="22"/>
              </w:rPr>
            </w:pPr>
            <w:r w:rsidRPr="00591EF0">
              <w:rPr>
                <w:sz w:val="22"/>
                <w:szCs w:val="22"/>
              </w:rPr>
              <w:t>Результаты голосования</w:t>
            </w:r>
          </w:p>
        </w:tc>
      </w:tr>
      <w:tr w:rsidR="006F1512" w:rsidRPr="00591EF0" w14:paraId="5BDEAA96" w14:textId="77777777" w:rsidTr="005048B9">
        <w:tc>
          <w:tcPr>
            <w:tcW w:w="959" w:type="dxa"/>
          </w:tcPr>
          <w:p w14:paraId="38039580" w14:textId="77777777" w:rsidR="006F1512" w:rsidRPr="00591EF0" w:rsidRDefault="006F1512" w:rsidP="005048B9">
            <w:pPr>
              <w:tabs>
                <w:tab w:val="left" w:pos="4020"/>
              </w:tabs>
              <w:jc w:val="center"/>
              <w:rPr>
                <w:sz w:val="22"/>
                <w:szCs w:val="22"/>
              </w:rPr>
            </w:pPr>
            <w:r w:rsidRPr="00591EF0">
              <w:rPr>
                <w:sz w:val="22"/>
                <w:szCs w:val="22"/>
              </w:rPr>
              <w:t>1.</w:t>
            </w:r>
          </w:p>
        </w:tc>
        <w:tc>
          <w:tcPr>
            <w:tcW w:w="2391" w:type="dxa"/>
          </w:tcPr>
          <w:p w14:paraId="7C8B22E4" w14:textId="77777777" w:rsidR="006F1512" w:rsidRPr="00591EF0" w:rsidRDefault="006F1512" w:rsidP="005048B9">
            <w:pPr>
              <w:tabs>
                <w:tab w:val="left" w:pos="4020"/>
              </w:tabs>
              <w:rPr>
                <w:sz w:val="22"/>
                <w:szCs w:val="22"/>
              </w:rPr>
            </w:pPr>
            <w:r w:rsidRPr="00591EF0">
              <w:rPr>
                <w:sz w:val="22"/>
                <w:szCs w:val="22"/>
              </w:rPr>
              <w:t>Морева Е.Н.</w:t>
            </w:r>
          </w:p>
        </w:tc>
        <w:tc>
          <w:tcPr>
            <w:tcW w:w="3493" w:type="dxa"/>
          </w:tcPr>
          <w:p w14:paraId="00C68B67" w14:textId="77777777" w:rsidR="006F1512" w:rsidRPr="00591EF0" w:rsidRDefault="006F1512" w:rsidP="005048B9">
            <w:pPr>
              <w:jc w:val="center"/>
              <w:rPr>
                <w:sz w:val="22"/>
                <w:szCs w:val="22"/>
              </w:rPr>
            </w:pPr>
            <w:r w:rsidRPr="00591EF0">
              <w:rPr>
                <w:sz w:val="22"/>
                <w:szCs w:val="22"/>
              </w:rPr>
              <w:t>за</w:t>
            </w:r>
          </w:p>
        </w:tc>
      </w:tr>
      <w:tr w:rsidR="006F1512" w:rsidRPr="00591EF0" w14:paraId="44507DBB" w14:textId="77777777" w:rsidTr="005048B9">
        <w:tc>
          <w:tcPr>
            <w:tcW w:w="959" w:type="dxa"/>
          </w:tcPr>
          <w:p w14:paraId="084310DE" w14:textId="77777777" w:rsidR="006F1512" w:rsidRPr="00591EF0" w:rsidRDefault="006F1512" w:rsidP="005048B9">
            <w:pPr>
              <w:tabs>
                <w:tab w:val="left" w:pos="4020"/>
              </w:tabs>
              <w:jc w:val="center"/>
              <w:rPr>
                <w:sz w:val="22"/>
                <w:szCs w:val="22"/>
              </w:rPr>
            </w:pPr>
            <w:r w:rsidRPr="00591EF0">
              <w:rPr>
                <w:sz w:val="22"/>
                <w:szCs w:val="22"/>
              </w:rPr>
              <w:t>2.</w:t>
            </w:r>
          </w:p>
        </w:tc>
        <w:tc>
          <w:tcPr>
            <w:tcW w:w="2391" w:type="dxa"/>
          </w:tcPr>
          <w:p w14:paraId="0FEAC175" w14:textId="77777777" w:rsidR="006F1512" w:rsidRPr="00591EF0" w:rsidRDefault="006F1512" w:rsidP="005048B9">
            <w:pPr>
              <w:tabs>
                <w:tab w:val="left" w:pos="4020"/>
              </w:tabs>
              <w:rPr>
                <w:sz w:val="22"/>
                <w:szCs w:val="22"/>
              </w:rPr>
            </w:pPr>
            <w:r w:rsidRPr="00591EF0">
              <w:rPr>
                <w:sz w:val="22"/>
                <w:szCs w:val="22"/>
              </w:rPr>
              <w:t>Бугаева С.Е.</w:t>
            </w:r>
          </w:p>
        </w:tc>
        <w:tc>
          <w:tcPr>
            <w:tcW w:w="3493" w:type="dxa"/>
          </w:tcPr>
          <w:p w14:paraId="3C0C70CF" w14:textId="77777777" w:rsidR="006F1512" w:rsidRPr="00591EF0" w:rsidRDefault="006F1512" w:rsidP="005048B9">
            <w:pPr>
              <w:jc w:val="center"/>
              <w:rPr>
                <w:sz w:val="22"/>
                <w:szCs w:val="22"/>
              </w:rPr>
            </w:pPr>
            <w:r w:rsidRPr="00591EF0">
              <w:rPr>
                <w:sz w:val="22"/>
                <w:szCs w:val="22"/>
              </w:rPr>
              <w:t>за</w:t>
            </w:r>
          </w:p>
        </w:tc>
      </w:tr>
      <w:tr w:rsidR="006F1512" w:rsidRPr="00591EF0" w14:paraId="2AC3C5A0" w14:textId="77777777" w:rsidTr="005048B9">
        <w:tc>
          <w:tcPr>
            <w:tcW w:w="959" w:type="dxa"/>
          </w:tcPr>
          <w:p w14:paraId="5EF4422D" w14:textId="77777777" w:rsidR="006F1512" w:rsidRPr="00591EF0" w:rsidRDefault="006F1512" w:rsidP="005048B9">
            <w:pPr>
              <w:tabs>
                <w:tab w:val="left" w:pos="4020"/>
              </w:tabs>
              <w:jc w:val="center"/>
              <w:rPr>
                <w:sz w:val="22"/>
                <w:szCs w:val="22"/>
              </w:rPr>
            </w:pPr>
            <w:r w:rsidRPr="00591EF0">
              <w:rPr>
                <w:sz w:val="22"/>
                <w:szCs w:val="22"/>
              </w:rPr>
              <w:t>3.</w:t>
            </w:r>
          </w:p>
        </w:tc>
        <w:tc>
          <w:tcPr>
            <w:tcW w:w="2391" w:type="dxa"/>
          </w:tcPr>
          <w:p w14:paraId="5B9BB0FB" w14:textId="77777777" w:rsidR="006F1512" w:rsidRPr="00591EF0" w:rsidRDefault="006F1512" w:rsidP="005048B9">
            <w:pPr>
              <w:tabs>
                <w:tab w:val="left" w:pos="4020"/>
              </w:tabs>
              <w:rPr>
                <w:sz w:val="22"/>
                <w:szCs w:val="22"/>
              </w:rPr>
            </w:pPr>
            <w:r w:rsidRPr="00591EF0">
              <w:rPr>
                <w:sz w:val="22"/>
                <w:szCs w:val="22"/>
              </w:rPr>
              <w:t>Гущина Н.Б.</w:t>
            </w:r>
          </w:p>
        </w:tc>
        <w:tc>
          <w:tcPr>
            <w:tcW w:w="3493" w:type="dxa"/>
          </w:tcPr>
          <w:p w14:paraId="7EE177F4" w14:textId="77777777" w:rsidR="006F1512" w:rsidRPr="00591EF0" w:rsidRDefault="006F1512" w:rsidP="005048B9">
            <w:pPr>
              <w:jc w:val="center"/>
              <w:rPr>
                <w:sz w:val="22"/>
                <w:szCs w:val="22"/>
              </w:rPr>
            </w:pPr>
            <w:r w:rsidRPr="00591EF0">
              <w:rPr>
                <w:sz w:val="22"/>
                <w:szCs w:val="22"/>
              </w:rPr>
              <w:t>за</w:t>
            </w:r>
          </w:p>
        </w:tc>
      </w:tr>
      <w:tr w:rsidR="006F1512" w:rsidRPr="00591EF0" w14:paraId="520BCE6A" w14:textId="77777777" w:rsidTr="005048B9">
        <w:tc>
          <w:tcPr>
            <w:tcW w:w="959" w:type="dxa"/>
          </w:tcPr>
          <w:p w14:paraId="338159E0" w14:textId="77777777" w:rsidR="006F1512" w:rsidRPr="00591EF0" w:rsidRDefault="006F1512" w:rsidP="005048B9">
            <w:pPr>
              <w:tabs>
                <w:tab w:val="left" w:pos="4020"/>
              </w:tabs>
              <w:jc w:val="center"/>
              <w:rPr>
                <w:sz w:val="22"/>
                <w:szCs w:val="22"/>
              </w:rPr>
            </w:pPr>
            <w:r w:rsidRPr="00591EF0">
              <w:rPr>
                <w:sz w:val="22"/>
                <w:szCs w:val="22"/>
              </w:rPr>
              <w:t>4.</w:t>
            </w:r>
          </w:p>
        </w:tc>
        <w:tc>
          <w:tcPr>
            <w:tcW w:w="2391" w:type="dxa"/>
          </w:tcPr>
          <w:p w14:paraId="0461BC8C" w14:textId="77777777" w:rsidR="006F1512" w:rsidRPr="00591EF0" w:rsidRDefault="006F1512" w:rsidP="005048B9">
            <w:pPr>
              <w:tabs>
                <w:tab w:val="left" w:pos="4020"/>
              </w:tabs>
              <w:rPr>
                <w:sz w:val="22"/>
                <w:szCs w:val="22"/>
              </w:rPr>
            </w:pPr>
            <w:r w:rsidRPr="00591EF0">
              <w:rPr>
                <w:sz w:val="22"/>
                <w:szCs w:val="22"/>
              </w:rPr>
              <w:t>Турбачкина Е.В.</w:t>
            </w:r>
          </w:p>
        </w:tc>
        <w:tc>
          <w:tcPr>
            <w:tcW w:w="3493" w:type="dxa"/>
          </w:tcPr>
          <w:p w14:paraId="348AF5FE" w14:textId="77777777" w:rsidR="006F1512" w:rsidRPr="00591EF0" w:rsidRDefault="006F1512" w:rsidP="005048B9">
            <w:pPr>
              <w:tabs>
                <w:tab w:val="left" w:pos="4020"/>
              </w:tabs>
              <w:jc w:val="center"/>
              <w:rPr>
                <w:sz w:val="22"/>
                <w:szCs w:val="22"/>
              </w:rPr>
            </w:pPr>
            <w:r w:rsidRPr="00591EF0">
              <w:rPr>
                <w:sz w:val="22"/>
                <w:szCs w:val="22"/>
              </w:rPr>
              <w:t>за</w:t>
            </w:r>
          </w:p>
        </w:tc>
      </w:tr>
      <w:tr w:rsidR="006F1512" w:rsidRPr="00591EF0" w14:paraId="2725B60D" w14:textId="77777777" w:rsidTr="005048B9">
        <w:tc>
          <w:tcPr>
            <w:tcW w:w="959" w:type="dxa"/>
          </w:tcPr>
          <w:p w14:paraId="29FA9ABE" w14:textId="77777777" w:rsidR="006F1512" w:rsidRPr="00591EF0" w:rsidRDefault="006F1512" w:rsidP="005048B9">
            <w:pPr>
              <w:tabs>
                <w:tab w:val="left" w:pos="4020"/>
              </w:tabs>
              <w:jc w:val="center"/>
              <w:rPr>
                <w:sz w:val="22"/>
                <w:szCs w:val="22"/>
              </w:rPr>
            </w:pPr>
            <w:r w:rsidRPr="00591EF0">
              <w:rPr>
                <w:sz w:val="22"/>
                <w:szCs w:val="22"/>
              </w:rPr>
              <w:t>5.</w:t>
            </w:r>
          </w:p>
        </w:tc>
        <w:tc>
          <w:tcPr>
            <w:tcW w:w="2391" w:type="dxa"/>
          </w:tcPr>
          <w:p w14:paraId="0E0F2386" w14:textId="77777777" w:rsidR="006F1512" w:rsidRPr="00591EF0" w:rsidRDefault="006F1512" w:rsidP="005048B9">
            <w:pPr>
              <w:tabs>
                <w:tab w:val="left" w:pos="4020"/>
              </w:tabs>
              <w:rPr>
                <w:sz w:val="22"/>
                <w:szCs w:val="22"/>
              </w:rPr>
            </w:pPr>
            <w:r w:rsidRPr="00591EF0">
              <w:rPr>
                <w:sz w:val="22"/>
                <w:szCs w:val="22"/>
              </w:rPr>
              <w:t>Полозов И.Г.</w:t>
            </w:r>
          </w:p>
        </w:tc>
        <w:tc>
          <w:tcPr>
            <w:tcW w:w="3493" w:type="dxa"/>
          </w:tcPr>
          <w:p w14:paraId="75D27D81" w14:textId="77777777" w:rsidR="006F1512" w:rsidRPr="00591EF0" w:rsidRDefault="006F1512" w:rsidP="005048B9">
            <w:pPr>
              <w:tabs>
                <w:tab w:val="left" w:pos="4020"/>
              </w:tabs>
              <w:jc w:val="center"/>
              <w:rPr>
                <w:sz w:val="22"/>
                <w:szCs w:val="22"/>
              </w:rPr>
            </w:pPr>
            <w:r w:rsidRPr="00591EF0">
              <w:rPr>
                <w:sz w:val="22"/>
                <w:szCs w:val="22"/>
              </w:rPr>
              <w:t>за</w:t>
            </w:r>
          </w:p>
        </w:tc>
      </w:tr>
      <w:tr w:rsidR="006F1512" w:rsidRPr="00591EF0" w14:paraId="63090CE9" w14:textId="77777777" w:rsidTr="005048B9">
        <w:tc>
          <w:tcPr>
            <w:tcW w:w="959" w:type="dxa"/>
          </w:tcPr>
          <w:p w14:paraId="6CC5D1AF" w14:textId="77777777" w:rsidR="006F1512" w:rsidRPr="00591EF0" w:rsidRDefault="006F1512" w:rsidP="005048B9">
            <w:pPr>
              <w:tabs>
                <w:tab w:val="left" w:pos="4020"/>
              </w:tabs>
              <w:jc w:val="center"/>
              <w:rPr>
                <w:sz w:val="22"/>
                <w:szCs w:val="22"/>
              </w:rPr>
            </w:pPr>
            <w:r w:rsidRPr="00591EF0">
              <w:rPr>
                <w:sz w:val="22"/>
                <w:szCs w:val="22"/>
              </w:rPr>
              <w:t>6.</w:t>
            </w:r>
          </w:p>
        </w:tc>
        <w:tc>
          <w:tcPr>
            <w:tcW w:w="2391" w:type="dxa"/>
          </w:tcPr>
          <w:p w14:paraId="7C0A12EB" w14:textId="77777777" w:rsidR="006F1512" w:rsidRPr="00591EF0" w:rsidRDefault="006F1512" w:rsidP="005048B9">
            <w:pPr>
              <w:tabs>
                <w:tab w:val="left" w:pos="4020"/>
              </w:tabs>
              <w:rPr>
                <w:sz w:val="22"/>
                <w:szCs w:val="22"/>
              </w:rPr>
            </w:pPr>
            <w:r w:rsidRPr="00591EF0">
              <w:rPr>
                <w:sz w:val="22"/>
                <w:szCs w:val="22"/>
              </w:rPr>
              <w:t>Коннова Е.А.</w:t>
            </w:r>
          </w:p>
        </w:tc>
        <w:tc>
          <w:tcPr>
            <w:tcW w:w="3493" w:type="dxa"/>
          </w:tcPr>
          <w:p w14:paraId="2984B463" w14:textId="77777777" w:rsidR="006F1512" w:rsidRPr="00591EF0" w:rsidRDefault="006F1512" w:rsidP="005048B9">
            <w:pPr>
              <w:tabs>
                <w:tab w:val="left" w:pos="4020"/>
              </w:tabs>
              <w:jc w:val="center"/>
              <w:rPr>
                <w:sz w:val="22"/>
                <w:szCs w:val="22"/>
              </w:rPr>
            </w:pPr>
            <w:r w:rsidRPr="00591EF0">
              <w:rPr>
                <w:sz w:val="22"/>
                <w:szCs w:val="22"/>
              </w:rPr>
              <w:t>за</w:t>
            </w:r>
          </w:p>
        </w:tc>
      </w:tr>
      <w:tr w:rsidR="006F1512" w:rsidRPr="00591EF0" w14:paraId="70AAD5DF" w14:textId="77777777" w:rsidTr="005048B9">
        <w:tc>
          <w:tcPr>
            <w:tcW w:w="959" w:type="dxa"/>
          </w:tcPr>
          <w:p w14:paraId="6D412367" w14:textId="77777777" w:rsidR="006F1512" w:rsidRPr="00591EF0" w:rsidRDefault="006F1512" w:rsidP="005048B9">
            <w:pPr>
              <w:tabs>
                <w:tab w:val="left" w:pos="4020"/>
              </w:tabs>
              <w:jc w:val="center"/>
              <w:rPr>
                <w:sz w:val="22"/>
                <w:szCs w:val="22"/>
              </w:rPr>
            </w:pPr>
            <w:r w:rsidRPr="00591EF0">
              <w:rPr>
                <w:sz w:val="22"/>
                <w:szCs w:val="22"/>
              </w:rPr>
              <w:t>7.</w:t>
            </w:r>
          </w:p>
        </w:tc>
        <w:tc>
          <w:tcPr>
            <w:tcW w:w="2391" w:type="dxa"/>
          </w:tcPr>
          <w:p w14:paraId="76F821AC" w14:textId="77777777" w:rsidR="006F1512" w:rsidRPr="00591EF0" w:rsidRDefault="006F1512" w:rsidP="005048B9">
            <w:pPr>
              <w:tabs>
                <w:tab w:val="left" w:pos="4020"/>
              </w:tabs>
              <w:rPr>
                <w:sz w:val="22"/>
                <w:szCs w:val="22"/>
              </w:rPr>
            </w:pPr>
            <w:r w:rsidRPr="00591EF0">
              <w:rPr>
                <w:sz w:val="22"/>
                <w:szCs w:val="22"/>
              </w:rPr>
              <w:t>Агапова О.П.</w:t>
            </w:r>
          </w:p>
        </w:tc>
        <w:tc>
          <w:tcPr>
            <w:tcW w:w="3493" w:type="dxa"/>
          </w:tcPr>
          <w:p w14:paraId="2830BC0C" w14:textId="77777777" w:rsidR="006F1512" w:rsidRPr="00591EF0" w:rsidRDefault="006F1512" w:rsidP="005048B9">
            <w:pPr>
              <w:tabs>
                <w:tab w:val="left" w:pos="4020"/>
              </w:tabs>
              <w:jc w:val="center"/>
              <w:rPr>
                <w:sz w:val="22"/>
                <w:szCs w:val="22"/>
              </w:rPr>
            </w:pPr>
            <w:r w:rsidRPr="00591EF0">
              <w:rPr>
                <w:sz w:val="22"/>
                <w:szCs w:val="22"/>
              </w:rPr>
              <w:t>за</w:t>
            </w:r>
          </w:p>
        </w:tc>
      </w:tr>
    </w:tbl>
    <w:p w14:paraId="64DBD115" w14:textId="77777777" w:rsidR="006F1512" w:rsidRPr="00591EF0" w:rsidRDefault="006F1512" w:rsidP="006F1512">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5FF1033F" w14:textId="77777777" w:rsidR="0047550A" w:rsidRDefault="0047550A" w:rsidP="009E619E">
      <w:pPr>
        <w:pStyle w:val="24"/>
        <w:widowControl/>
        <w:tabs>
          <w:tab w:val="left" w:pos="851"/>
          <w:tab w:val="left" w:pos="993"/>
          <w:tab w:val="left" w:pos="1276"/>
        </w:tabs>
        <w:ind w:firstLine="709"/>
        <w:rPr>
          <w:szCs w:val="24"/>
        </w:rPr>
      </w:pPr>
    </w:p>
    <w:p w14:paraId="3C1661F3" w14:textId="77777777" w:rsidR="00E73C5D" w:rsidRDefault="00E73C5D" w:rsidP="006B2E1A">
      <w:pPr>
        <w:pStyle w:val="24"/>
        <w:widowControl/>
        <w:numPr>
          <w:ilvl w:val="0"/>
          <w:numId w:val="1"/>
        </w:numPr>
        <w:tabs>
          <w:tab w:val="left" w:pos="851"/>
          <w:tab w:val="left" w:pos="993"/>
          <w:tab w:val="left" w:pos="1276"/>
        </w:tabs>
        <w:ind w:left="0" w:firstLine="567"/>
        <w:rPr>
          <w:b/>
          <w:szCs w:val="24"/>
        </w:rPr>
      </w:pPr>
      <w:r>
        <w:rPr>
          <w:b/>
          <w:szCs w:val="24"/>
        </w:rPr>
        <w:t xml:space="preserve">СЛУШАЛИ: </w:t>
      </w:r>
      <w:r w:rsidRPr="00E73C5D">
        <w:rPr>
          <w:b/>
          <w:szCs w:val="24"/>
        </w:rPr>
        <w:t>О корректировке долгосрочных тарифов на тепловую энергию, теплоноситель для потребителей ООО «Тейковская котельная» (г. Тейково) на 2023 год</w:t>
      </w:r>
      <w:r>
        <w:rPr>
          <w:b/>
          <w:szCs w:val="24"/>
        </w:rPr>
        <w:t xml:space="preserve"> (Бондарева Г.В.)</w:t>
      </w:r>
    </w:p>
    <w:p w14:paraId="41B88DDB" w14:textId="77777777" w:rsidR="001C5C71" w:rsidRPr="001C5C71" w:rsidRDefault="001C5C71" w:rsidP="006B2E1A">
      <w:pPr>
        <w:pStyle w:val="a4"/>
        <w:spacing w:line="233" w:lineRule="auto"/>
        <w:ind w:left="0" w:firstLine="567"/>
        <w:jc w:val="both"/>
        <w:rPr>
          <w:sz w:val="24"/>
          <w:szCs w:val="24"/>
        </w:rPr>
      </w:pPr>
      <w:r w:rsidRPr="001C5C71">
        <w:rPr>
          <w:sz w:val="24"/>
          <w:szCs w:val="24"/>
        </w:rPr>
        <w:t xml:space="preserve">В связи с обращением ООО «Тейковская котельная» (г. Тейково) приказом Департамента энергетики и тарифов Ивановской области </w:t>
      </w:r>
      <w:r>
        <w:rPr>
          <w:sz w:val="24"/>
          <w:szCs w:val="24"/>
        </w:rPr>
        <w:t>0</w:t>
      </w:r>
      <w:r w:rsidRPr="001C5C71">
        <w:rPr>
          <w:sz w:val="24"/>
          <w:szCs w:val="24"/>
        </w:rPr>
        <w:t>6.0</w:t>
      </w:r>
      <w:r>
        <w:rPr>
          <w:sz w:val="24"/>
          <w:szCs w:val="24"/>
        </w:rPr>
        <w:t>6</w:t>
      </w:r>
      <w:r w:rsidRPr="001C5C71">
        <w:rPr>
          <w:sz w:val="24"/>
          <w:szCs w:val="24"/>
        </w:rPr>
        <w:t>.202</w:t>
      </w:r>
      <w:r>
        <w:rPr>
          <w:sz w:val="24"/>
          <w:szCs w:val="24"/>
        </w:rPr>
        <w:t>2 № 30</w:t>
      </w:r>
      <w:r w:rsidRPr="001C5C71">
        <w:rPr>
          <w:sz w:val="24"/>
          <w:szCs w:val="24"/>
        </w:rPr>
        <w:t>-у</w:t>
      </w:r>
      <w:r w:rsidRPr="001C5C71">
        <w:rPr>
          <w:color w:val="FF0000"/>
          <w:sz w:val="24"/>
          <w:szCs w:val="24"/>
        </w:rPr>
        <w:t xml:space="preserve"> </w:t>
      </w:r>
      <w:r w:rsidRPr="001C5C71">
        <w:rPr>
          <w:sz w:val="24"/>
          <w:szCs w:val="24"/>
        </w:rPr>
        <w:t>открыты тарифные дела об установлении долгосрочных тарифов на тепловую энергию, теплоноситель с учетом корректировки необходимой валовой выручки на 2023 год. Тарифы регулируются методом индексации установленных тарифов.</w:t>
      </w:r>
    </w:p>
    <w:p w14:paraId="6026D795" w14:textId="77777777" w:rsidR="001C5C71" w:rsidRPr="001C5C71" w:rsidRDefault="001C5C71" w:rsidP="006B2E1A">
      <w:pPr>
        <w:pStyle w:val="a4"/>
        <w:spacing w:line="233" w:lineRule="auto"/>
        <w:ind w:left="0" w:firstLine="567"/>
        <w:jc w:val="both"/>
        <w:rPr>
          <w:bCs/>
          <w:sz w:val="24"/>
          <w:szCs w:val="24"/>
        </w:rPr>
      </w:pPr>
      <w:r w:rsidRPr="001C5C71">
        <w:rPr>
          <w:bCs/>
          <w:sz w:val="24"/>
          <w:szCs w:val="24"/>
        </w:rPr>
        <w:t>ООО «Тейковская котельная» (г. Тейково) осуществляет регулируемые виды деятельности с использованием имущества, которым владеет на праве собственности, а также договоров аренды.</w:t>
      </w:r>
    </w:p>
    <w:p w14:paraId="4D2964D7" w14:textId="77777777" w:rsidR="001C5C71" w:rsidRPr="001C5C71" w:rsidRDefault="001C5C71" w:rsidP="006B2E1A">
      <w:pPr>
        <w:pStyle w:val="24"/>
        <w:widowControl/>
        <w:tabs>
          <w:tab w:val="left" w:pos="851"/>
          <w:tab w:val="left" w:pos="993"/>
          <w:tab w:val="left" w:pos="1276"/>
        </w:tabs>
        <w:ind w:firstLine="567"/>
        <w:rPr>
          <w:szCs w:val="24"/>
        </w:rPr>
      </w:pPr>
      <w:r w:rsidRPr="001256A6">
        <w:rPr>
          <w:szCs w:val="24"/>
        </w:rPr>
        <w:t>Экспертиза тарифов на тепловую энергию</w:t>
      </w:r>
      <w:r>
        <w:rPr>
          <w:szCs w:val="24"/>
        </w:rPr>
        <w:t>, теплоноситель</w:t>
      </w:r>
      <w:r w:rsidRPr="001256A6">
        <w:rPr>
          <w:szCs w:val="24"/>
        </w:rPr>
        <w:t xml:space="preserve">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w:t>
      </w:r>
      <w:r>
        <w:rPr>
          <w:szCs w:val="24"/>
        </w:rPr>
        <w:t xml:space="preserve"> </w:t>
      </w:r>
      <w:r w:rsidRPr="001C5C71">
        <w:rPr>
          <w:szCs w:val="24"/>
        </w:rPr>
        <w:t>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480E73A8" w14:textId="77777777" w:rsidR="001C5C71" w:rsidRDefault="001C5C71" w:rsidP="006B2E1A">
      <w:pPr>
        <w:pStyle w:val="24"/>
        <w:widowControl/>
        <w:tabs>
          <w:tab w:val="left" w:pos="851"/>
          <w:tab w:val="left" w:pos="993"/>
          <w:tab w:val="left" w:pos="1276"/>
        </w:tabs>
        <w:ind w:firstLine="567"/>
        <w:rPr>
          <w:szCs w:val="24"/>
        </w:rPr>
      </w:pPr>
      <w:r w:rsidRPr="001C5C71">
        <w:rPr>
          <w:szCs w:val="24"/>
        </w:rPr>
        <w:t xml:space="preserve">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w:t>
      </w:r>
      <w:r w:rsidRPr="001C5C71">
        <w:rPr>
          <w:szCs w:val="24"/>
        </w:rPr>
        <w:lastRenderedPageBreak/>
        <w:t>регулируемые цены (тарифы) в сферах теплоснабжения, горячего водоснабжения вводятся в действие с 01 декабря 2022 г. без календарной разбивки</w:t>
      </w:r>
      <w:r>
        <w:rPr>
          <w:szCs w:val="24"/>
        </w:rPr>
        <w:t>.</w:t>
      </w:r>
    </w:p>
    <w:p w14:paraId="6D77CEEB" w14:textId="77777777" w:rsidR="0066602F" w:rsidRPr="005D6559" w:rsidRDefault="0066602F" w:rsidP="006B2E1A">
      <w:pPr>
        <w:spacing w:line="233" w:lineRule="auto"/>
        <w:ind w:firstLine="567"/>
        <w:jc w:val="both"/>
        <w:rPr>
          <w:bCs/>
          <w:sz w:val="24"/>
          <w:szCs w:val="24"/>
        </w:rPr>
      </w:pPr>
      <w:r w:rsidRPr="005D6559">
        <w:rPr>
          <w:bCs/>
          <w:sz w:val="24"/>
          <w:szCs w:val="24"/>
        </w:rPr>
        <w:t>По результат</w:t>
      </w:r>
      <w:r>
        <w:rPr>
          <w:bCs/>
          <w:sz w:val="24"/>
          <w:szCs w:val="24"/>
        </w:rPr>
        <w:t xml:space="preserve">ам экспертизы материалов тарифных </w:t>
      </w:r>
      <w:r w:rsidRPr="005D6559">
        <w:rPr>
          <w:bCs/>
          <w:sz w:val="24"/>
          <w:szCs w:val="24"/>
        </w:rPr>
        <w:t>дела подготовлен</w:t>
      </w:r>
      <w:r>
        <w:rPr>
          <w:bCs/>
          <w:sz w:val="24"/>
          <w:szCs w:val="24"/>
        </w:rPr>
        <w:t>ы экспертны</w:t>
      </w:r>
      <w:r w:rsidRPr="005D6559">
        <w:rPr>
          <w:bCs/>
          <w:sz w:val="24"/>
          <w:szCs w:val="24"/>
        </w:rPr>
        <w:t>е заключени</w:t>
      </w:r>
      <w:r>
        <w:rPr>
          <w:bCs/>
          <w:sz w:val="24"/>
          <w:szCs w:val="24"/>
        </w:rPr>
        <w:t>я</w:t>
      </w:r>
      <w:r w:rsidRPr="005D6559">
        <w:rPr>
          <w:bCs/>
          <w:sz w:val="24"/>
          <w:szCs w:val="24"/>
        </w:rPr>
        <w:t xml:space="preserve">. </w:t>
      </w:r>
    </w:p>
    <w:p w14:paraId="2849F3E0" w14:textId="77777777" w:rsidR="0066602F" w:rsidRPr="0066602F" w:rsidRDefault="0066602F" w:rsidP="006B2E1A">
      <w:pPr>
        <w:pStyle w:val="24"/>
        <w:widowControl/>
        <w:tabs>
          <w:tab w:val="left" w:pos="851"/>
          <w:tab w:val="left" w:pos="993"/>
          <w:tab w:val="left" w:pos="1276"/>
        </w:tabs>
        <w:ind w:firstLine="567"/>
        <w:rPr>
          <w:szCs w:val="24"/>
        </w:rPr>
      </w:pPr>
      <w:r w:rsidRPr="0066602F">
        <w:rPr>
          <w:szCs w:val="24"/>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w:t>
      </w:r>
      <w:r>
        <w:rPr>
          <w:szCs w:val="24"/>
        </w:rPr>
        <w:t>нергию приведены в приложениях 7/1-7</w:t>
      </w:r>
      <w:r w:rsidRPr="0066602F">
        <w:rPr>
          <w:szCs w:val="24"/>
        </w:rPr>
        <w:t>/2.</w:t>
      </w:r>
    </w:p>
    <w:p w14:paraId="381D9E6F" w14:textId="77777777" w:rsidR="001C5C71" w:rsidRDefault="0066602F" w:rsidP="006B2E1A">
      <w:pPr>
        <w:pStyle w:val="24"/>
        <w:widowControl/>
        <w:tabs>
          <w:tab w:val="left" w:pos="851"/>
          <w:tab w:val="left" w:pos="993"/>
          <w:tab w:val="left" w:pos="1276"/>
        </w:tabs>
        <w:ind w:firstLine="567"/>
        <w:rPr>
          <w:szCs w:val="24"/>
        </w:rPr>
      </w:pPr>
      <w:r w:rsidRPr="0066602F">
        <w:rPr>
          <w:szCs w:val="24"/>
        </w:rPr>
        <w:t>Уровни тарифов соглас</w:t>
      </w:r>
      <w:r>
        <w:rPr>
          <w:szCs w:val="24"/>
        </w:rPr>
        <w:t>ованы предприятием письмом от 17</w:t>
      </w:r>
      <w:r w:rsidRPr="0066602F">
        <w:rPr>
          <w:szCs w:val="24"/>
        </w:rPr>
        <w:t>.11.202</w:t>
      </w:r>
      <w:r>
        <w:rPr>
          <w:szCs w:val="24"/>
        </w:rPr>
        <w:t>2</w:t>
      </w:r>
      <w:r w:rsidRPr="0066602F">
        <w:rPr>
          <w:szCs w:val="24"/>
        </w:rPr>
        <w:t xml:space="preserve"> г. исх. №</w:t>
      </w:r>
      <w:r>
        <w:rPr>
          <w:szCs w:val="24"/>
        </w:rPr>
        <w:t>17</w:t>
      </w:r>
      <w:r w:rsidRPr="0066602F">
        <w:rPr>
          <w:szCs w:val="24"/>
        </w:rPr>
        <w:t>/</w:t>
      </w:r>
      <w:r>
        <w:rPr>
          <w:szCs w:val="24"/>
        </w:rPr>
        <w:t>11 от 17.11.2022</w:t>
      </w:r>
      <w:r w:rsidRPr="0066602F">
        <w:rPr>
          <w:szCs w:val="24"/>
        </w:rPr>
        <w:t>.</w:t>
      </w:r>
    </w:p>
    <w:p w14:paraId="6353DBCB" w14:textId="77777777" w:rsidR="008B4389" w:rsidRDefault="008B4389" w:rsidP="008B4389">
      <w:pPr>
        <w:tabs>
          <w:tab w:val="left" w:pos="4020"/>
        </w:tabs>
        <w:ind w:left="709"/>
        <w:contextualSpacing/>
        <w:jc w:val="both"/>
        <w:rPr>
          <w:b/>
          <w:sz w:val="22"/>
          <w:szCs w:val="22"/>
        </w:rPr>
      </w:pPr>
      <w:r w:rsidRPr="002503A0">
        <w:rPr>
          <w:b/>
          <w:sz w:val="22"/>
          <w:szCs w:val="22"/>
        </w:rPr>
        <w:t>РЕШИЛИ:</w:t>
      </w:r>
    </w:p>
    <w:p w14:paraId="2323E1ED" w14:textId="77777777" w:rsidR="00EF16ED" w:rsidRPr="00EF16ED" w:rsidRDefault="00EF16ED" w:rsidP="00EF16ED">
      <w:pPr>
        <w:spacing w:line="233" w:lineRule="auto"/>
        <w:ind w:firstLine="567"/>
        <w:jc w:val="both"/>
        <w:rPr>
          <w:bCs/>
          <w:sz w:val="24"/>
          <w:szCs w:val="24"/>
        </w:rPr>
      </w:pPr>
      <w:r w:rsidRPr="00EF16ED">
        <w:rPr>
          <w:bCs/>
          <w:sz w:val="24"/>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329EF925" w14:textId="77777777" w:rsidR="008B4389" w:rsidRDefault="008B4389" w:rsidP="006B2E1A">
      <w:pPr>
        <w:pStyle w:val="24"/>
        <w:widowControl/>
        <w:numPr>
          <w:ilvl w:val="0"/>
          <w:numId w:val="26"/>
        </w:numPr>
        <w:tabs>
          <w:tab w:val="left" w:pos="567"/>
          <w:tab w:val="left" w:pos="1276"/>
        </w:tabs>
        <w:ind w:left="0" w:firstLine="567"/>
        <w:rPr>
          <w:szCs w:val="24"/>
        </w:rPr>
      </w:pPr>
      <w:r w:rsidRPr="008B4389">
        <w:rPr>
          <w:szCs w:val="24"/>
        </w:rPr>
        <w:t xml:space="preserve">Установить долгосрочные тарифы на тепловую энергию для потребителей ООО «Тейковская котельная» (г. Тейково) с учетом корректировки необходимой валовой выручки на 2023 год согласно </w:t>
      </w:r>
      <w:r>
        <w:rPr>
          <w:szCs w:val="24"/>
        </w:rPr>
        <w:t>таблицам:</w:t>
      </w:r>
    </w:p>
    <w:p w14:paraId="17C8D530" w14:textId="77777777" w:rsidR="008B4389" w:rsidRDefault="008B4389" w:rsidP="008B4389">
      <w:pPr>
        <w:pStyle w:val="24"/>
        <w:widowControl/>
        <w:tabs>
          <w:tab w:val="left" w:pos="851"/>
          <w:tab w:val="left" w:pos="993"/>
          <w:tab w:val="left" w:pos="1276"/>
        </w:tabs>
        <w:ind w:left="927" w:firstLine="0"/>
        <w:rPr>
          <w:szCs w:val="24"/>
        </w:rPr>
      </w:pPr>
    </w:p>
    <w:p w14:paraId="0EA756A0" w14:textId="77777777" w:rsidR="008B4389" w:rsidRDefault="008B4389" w:rsidP="008B4389">
      <w:pPr>
        <w:widowControl/>
        <w:autoSpaceDE w:val="0"/>
        <w:autoSpaceDN w:val="0"/>
        <w:adjustRightInd w:val="0"/>
        <w:jc w:val="center"/>
        <w:rPr>
          <w:bCs/>
          <w:sz w:val="22"/>
          <w:szCs w:val="22"/>
        </w:rPr>
      </w:pPr>
      <w:r w:rsidRPr="008B4389">
        <w:rPr>
          <w:bCs/>
          <w:sz w:val="22"/>
          <w:szCs w:val="22"/>
        </w:rPr>
        <w:t xml:space="preserve">Тарифы на тепловую энергию (мощность), поставляемую теплоснабжающим, </w:t>
      </w:r>
    </w:p>
    <w:p w14:paraId="44B2F6D7" w14:textId="77777777" w:rsidR="008B4389" w:rsidRDefault="008B4389" w:rsidP="008B4389">
      <w:pPr>
        <w:widowControl/>
        <w:autoSpaceDE w:val="0"/>
        <w:autoSpaceDN w:val="0"/>
        <w:adjustRightInd w:val="0"/>
        <w:jc w:val="center"/>
        <w:rPr>
          <w:bCs/>
          <w:sz w:val="22"/>
          <w:szCs w:val="22"/>
        </w:rPr>
      </w:pPr>
      <w:r w:rsidRPr="008B4389">
        <w:rPr>
          <w:bCs/>
          <w:sz w:val="22"/>
          <w:szCs w:val="22"/>
        </w:rPr>
        <w:t>теплосетевым организациям, приобретающим тепловую энергию с целью</w:t>
      </w:r>
    </w:p>
    <w:p w14:paraId="20B47138" w14:textId="77777777" w:rsidR="008B4389" w:rsidRPr="000D289B" w:rsidRDefault="008B4389" w:rsidP="000D289B">
      <w:pPr>
        <w:widowControl/>
        <w:autoSpaceDE w:val="0"/>
        <w:autoSpaceDN w:val="0"/>
        <w:adjustRightInd w:val="0"/>
        <w:jc w:val="center"/>
        <w:rPr>
          <w:bCs/>
          <w:sz w:val="22"/>
          <w:szCs w:val="22"/>
        </w:rPr>
      </w:pPr>
      <w:r w:rsidRPr="008B4389">
        <w:rPr>
          <w:bCs/>
          <w:sz w:val="22"/>
          <w:szCs w:val="22"/>
        </w:rPr>
        <w:t xml:space="preserve"> комп</w:t>
      </w:r>
      <w:r w:rsidR="000D289B">
        <w:rPr>
          <w:bCs/>
          <w:sz w:val="22"/>
          <w:szCs w:val="22"/>
        </w:rPr>
        <w:t>енсации потерь тепловой энергии</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842"/>
        <w:gridCol w:w="850"/>
        <w:gridCol w:w="1276"/>
        <w:gridCol w:w="851"/>
        <w:gridCol w:w="709"/>
        <w:gridCol w:w="708"/>
        <w:gridCol w:w="567"/>
        <w:gridCol w:w="852"/>
      </w:tblGrid>
      <w:tr w:rsidR="008B4389" w:rsidRPr="004D5686" w14:paraId="154C5DED" w14:textId="77777777" w:rsidTr="008B4389">
        <w:trPr>
          <w:trHeight w:val="264"/>
        </w:trPr>
        <w:tc>
          <w:tcPr>
            <w:tcW w:w="426" w:type="dxa"/>
            <w:vMerge w:val="restart"/>
            <w:shd w:val="clear" w:color="auto" w:fill="auto"/>
            <w:vAlign w:val="center"/>
            <w:hideMark/>
          </w:tcPr>
          <w:p w14:paraId="45684663" w14:textId="77777777" w:rsidR="008B4389" w:rsidRPr="004D5686" w:rsidRDefault="008B4389" w:rsidP="008B4389">
            <w:pPr>
              <w:widowControl/>
              <w:jc w:val="center"/>
            </w:pPr>
            <w:r w:rsidRPr="004D5686">
              <w:t>№ п/п</w:t>
            </w:r>
          </w:p>
        </w:tc>
        <w:tc>
          <w:tcPr>
            <w:tcW w:w="2268" w:type="dxa"/>
            <w:vMerge w:val="restart"/>
            <w:shd w:val="clear" w:color="auto" w:fill="auto"/>
            <w:vAlign w:val="center"/>
            <w:hideMark/>
          </w:tcPr>
          <w:p w14:paraId="4C612406" w14:textId="77777777" w:rsidR="008B4389" w:rsidRPr="004D5686" w:rsidRDefault="008B4389" w:rsidP="008B4389">
            <w:pPr>
              <w:widowControl/>
              <w:jc w:val="center"/>
            </w:pPr>
            <w:r w:rsidRPr="004D5686">
              <w:t>Наименование регулируемой организации</w:t>
            </w:r>
          </w:p>
        </w:tc>
        <w:tc>
          <w:tcPr>
            <w:tcW w:w="1842" w:type="dxa"/>
            <w:vMerge w:val="restart"/>
            <w:shd w:val="clear" w:color="auto" w:fill="auto"/>
            <w:noWrap/>
            <w:vAlign w:val="center"/>
            <w:hideMark/>
          </w:tcPr>
          <w:p w14:paraId="45AFCEC6" w14:textId="77777777" w:rsidR="008B4389" w:rsidRPr="004D5686" w:rsidRDefault="008B4389" w:rsidP="008B4389">
            <w:pPr>
              <w:widowControl/>
              <w:jc w:val="center"/>
            </w:pPr>
            <w:r w:rsidRPr="004D5686">
              <w:t>Вид тарифа</w:t>
            </w:r>
          </w:p>
        </w:tc>
        <w:tc>
          <w:tcPr>
            <w:tcW w:w="850" w:type="dxa"/>
            <w:vMerge w:val="restart"/>
            <w:shd w:val="clear" w:color="auto" w:fill="auto"/>
            <w:noWrap/>
            <w:vAlign w:val="center"/>
            <w:hideMark/>
          </w:tcPr>
          <w:p w14:paraId="049C5E8C" w14:textId="77777777" w:rsidR="008B4389" w:rsidRPr="004D5686" w:rsidRDefault="008B4389" w:rsidP="008B4389">
            <w:pPr>
              <w:widowControl/>
              <w:jc w:val="center"/>
            </w:pPr>
            <w:r w:rsidRPr="004D5686">
              <w:t>Год</w:t>
            </w:r>
          </w:p>
        </w:tc>
        <w:tc>
          <w:tcPr>
            <w:tcW w:w="1276" w:type="dxa"/>
            <w:vMerge w:val="restart"/>
            <w:shd w:val="clear" w:color="auto" w:fill="auto"/>
            <w:noWrap/>
            <w:vAlign w:val="center"/>
            <w:hideMark/>
          </w:tcPr>
          <w:p w14:paraId="7DE3C173" w14:textId="77777777" w:rsidR="008B4389" w:rsidRPr="00A547AC" w:rsidRDefault="008B4389" w:rsidP="008B4389">
            <w:pPr>
              <w:widowControl/>
              <w:jc w:val="center"/>
            </w:pPr>
            <w:r w:rsidRPr="00A547AC">
              <w:t>Вода</w:t>
            </w:r>
          </w:p>
        </w:tc>
        <w:tc>
          <w:tcPr>
            <w:tcW w:w="2835" w:type="dxa"/>
            <w:gridSpan w:val="4"/>
            <w:shd w:val="clear" w:color="auto" w:fill="auto"/>
            <w:noWrap/>
            <w:vAlign w:val="center"/>
            <w:hideMark/>
          </w:tcPr>
          <w:p w14:paraId="25815982" w14:textId="77777777" w:rsidR="008B4389" w:rsidRPr="004D5686" w:rsidRDefault="008B4389" w:rsidP="008B4389">
            <w:pPr>
              <w:widowControl/>
              <w:jc w:val="center"/>
            </w:pPr>
            <w:r w:rsidRPr="004D5686">
              <w:t>Отборный пар давлением</w:t>
            </w:r>
          </w:p>
        </w:tc>
        <w:tc>
          <w:tcPr>
            <w:tcW w:w="852" w:type="dxa"/>
            <w:vMerge w:val="restart"/>
            <w:shd w:val="clear" w:color="auto" w:fill="auto"/>
            <w:vAlign w:val="center"/>
            <w:hideMark/>
          </w:tcPr>
          <w:p w14:paraId="6E538619" w14:textId="77777777" w:rsidR="008B4389" w:rsidRPr="004D5686" w:rsidRDefault="008B4389" w:rsidP="008B4389">
            <w:pPr>
              <w:widowControl/>
              <w:jc w:val="center"/>
            </w:pPr>
            <w:r w:rsidRPr="004D5686">
              <w:t>Острый и редуцированный пар</w:t>
            </w:r>
          </w:p>
        </w:tc>
      </w:tr>
      <w:tr w:rsidR="008B4389" w:rsidRPr="004D5686" w14:paraId="21614352" w14:textId="77777777" w:rsidTr="008B4389">
        <w:trPr>
          <w:trHeight w:val="540"/>
        </w:trPr>
        <w:tc>
          <w:tcPr>
            <w:tcW w:w="426" w:type="dxa"/>
            <w:vMerge/>
            <w:shd w:val="clear" w:color="auto" w:fill="auto"/>
            <w:noWrap/>
            <w:vAlign w:val="center"/>
            <w:hideMark/>
          </w:tcPr>
          <w:p w14:paraId="2DBC15DB" w14:textId="77777777" w:rsidR="008B4389" w:rsidRPr="004D5686" w:rsidRDefault="008B4389" w:rsidP="008B4389">
            <w:pPr>
              <w:widowControl/>
              <w:jc w:val="center"/>
            </w:pPr>
          </w:p>
        </w:tc>
        <w:tc>
          <w:tcPr>
            <w:tcW w:w="2268" w:type="dxa"/>
            <w:vMerge/>
            <w:shd w:val="clear" w:color="auto" w:fill="auto"/>
            <w:vAlign w:val="center"/>
            <w:hideMark/>
          </w:tcPr>
          <w:p w14:paraId="239F3459" w14:textId="77777777" w:rsidR="008B4389" w:rsidRPr="004D5686" w:rsidRDefault="008B4389" w:rsidP="008B4389">
            <w:pPr>
              <w:widowControl/>
            </w:pPr>
          </w:p>
        </w:tc>
        <w:tc>
          <w:tcPr>
            <w:tcW w:w="1842" w:type="dxa"/>
            <w:vMerge/>
            <w:shd w:val="clear" w:color="auto" w:fill="auto"/>
            <w:noWrap/>
            <w:vAlign w:val="center"/>
            <w:hideMark/>
          </w:tcPr>
          <w:p w14:paraId="2DA8003E" w14:textId="77777777" w:rsidR="008B4389" w:rsidRPr="004D5686" w:rsidRDefault="008B4389" w:rsidP="008B4389">
            <w:pPr>
              <w:widowControl/>
              <w:jc w:val="center"/>
            </w:pPr>
          </w:p>
        </w:tc>
        <w:tc>
          <w:tcPr>
            <w:tcW w:w="850" w:type="dxa"/>
            <w:vMerge/>
            <w:shd w:val="clear" w:color="auto" w:fill="auto"/>
            <w:noWrap/>
            <w:vAlign w:val="center"/>
            <w:hideMark/>
          </w:tcPr>
          <w:p w14:paraId="211E100F" w14:textId="77777777" w:rsidR="008B4389" w:rsidRPr="004D5686" w:rsidRDefault="008B4389" w:rsidP="008B4389">
            <w:pPr>
              <w:widowControl/>
              <w:jc w:val="center"/>
            </w:pPr>
          </w:p>
        </w:tc>
        <w:tc>
          <w:tcPr>
            <w:tcW w:w="1276" w:type="dxa"/>
            <w:vMerge/>
            <w:shd w:val="clear" w:color="auto" w:fill="auto"/>
            <w:noWrap/>
            <w:vAlign w:val="center"/>
          </w:tcPr>
          <w:p w14:paraId="195AD882" w14:textId="77777777" w:rsidR="008B4389" w:rsidRPr="004D5686" w:rsidRDefault="008B4389" w:rsidP="008B4389">
            <w:pPr>
              <w:widowControl/>
              <w:jc w:val="center"/>
            </w:pPr>
          </w:p>
        </w:tc>
        <w:tc>
          <w:tcPr>
            <w:tcW w:w="851" w:type="dxa"/>
            <w:shd w:val="clear" w:color="auto" w:fill="auto"/>
            <w:vAlign w:val="center"/>
            <w:hideMark/>
          </w:tcPr>
          <w:p w14:paraId="4D30AA86" w14:textId="77777777" w:rsidR="008B4389" w:rsidRPr="004D5686" w:rsidRDefault="008B4389" w:rsidP="008B4389">
            <w:pPr>
              <w:widowControl/>
              <w:jc w:val="center"/>
            </w:pPr>
            <w:r w:rsidRPr="004D5686">
              <w:t>от 1,2 до 2,5 кг/</w:t>
            </w:r>
          </w:p>
          <w:p w14:paraId="5F0AB277" w14:textId="77777777" w:rsidR="008B4389" w:rsidRPr="004D5686" w:rsidRDefault="008B4389" w:rsidP="008B4389">
            <w:pPr>
              <w:widowControl/>
              <w:jc w:val="center"/>
            </w:pPr>
            <w:r w:rsidRPr="004D5686">
              <w:t>см</w:t>
            </w:r>
            <w:r w:rsidRPr="004D5686">
              <w:rPr>
                <w:vertAlign w:val="superscript"/>
              </w:rPr>
              <w:t>2</w:t>
            </w:r>
          </w:p>
        </w:tc>
        <w:tc>
          <w:tcPr>
            <w:tcW w:w="709" w:type="dxa"/>
            <w:vAlign w:val="center"/>
          </w:tcPr>
          <w:p w14:paraId="386D6CA0" w14:textId="77777777" w:rsidR="008B4389" w:rsidRPr="004D5686" w:rsidRDefault="008B4389" w:rsidP="008B4389">
            <w:pPr>
              <w:widowControl/>
              <w:jc w:val="center"/>
            </w:pPr>
            <w:r w:rsidRPr="004D5686">
              <w:t>от 2,5 до 7,0 кг/см</w:t>
            </w:r>
            <w:r w:rsidRPr="004D5686">
              <w:rPr>
                <w:vertAlign w:val="superscript"/>
              </w:rPr>
              <w:t>2</w:t>
            </w:r>
          </w:p>
        </w:tc>
        <w:tc>
          <w:tcPr>
            <w:tcW w:w="708" w:type="dxa"/>
            <w:vAlign w:val="center"/>
          </w:tcPr>
          <w:p w14:paraId="58ED1775" w14:textId="77777777" w:rsidR="008B4389" w:rsidRPr="004D5686" w:rsidRDefault="008B4389" w:rsidP="008B4389">
            <w:pPr>
              <w:widowControl/>
              <w:jc w:val="center"/>
            </w:pPr>
            <w:r w:rsidRPr="004D5686">
              <w:t>от 7,0 до 13,0 кг/</w:t>
            </w:r>
          </w:p>
          <w:p w14:paraId="1AA9BB79" w14:textId="77777777" w:rsidR="008B4389" w:rsidRPr="004D5686" w:rsidRDefault="008B4389" w:rsidP="008B4389">
            <w:pPr>
              <w:widowControl/>
              <w:jc w:val="center"/>
            </w:pPr>
            <w:r w:rsidRPr="004D5686">
              <w:t>см</w:t>
            </w:r>
            <w:r w:rsidRPr="004D5686">
              <w:rPr>
                <w:vertAlign w:val="superscript"/>
              </w:rPr>
              <w:t>2</w:t>
            </w:r>
          </w:p>
        </w:tc>
        <w:tc>
          <w:tcPr>
            <w:tcW w:w="567" w:type="dxa"/>
            <w:vAlign w:val="center"/>
          </w:tcPr>
          <w:p w14:paraId="7C89CDDF" w14:textId="77777777" w:rsidR="008B4389" w:rsidRPr="004D5686" w:rsidRDefault="008B4389" w:rsidP="008B4389">
            <w:pPr>
              <w:widowControl/>
              <w:ind w:right="-108" w:hanging="109"/>
              <w:jc w:val="center"/>
            </w:pPr>
            <w:r w:rsidRPr="004D5686">
              <w:t>Свыше 13,0 кг/</w:t>
            </w:r>
          </w:p>
          <w:p w14:paraId="4DABD7B3" w14:textId="77777777" w:rsidR="008B4389" w:rsidRPr="004D5686" w:rsidRDefault="008B4389" w:rsidP="008B4389">
            <w:pPr>
              <w:widowControl/>
              <w:jc w:val="center"/>
            </w:pPr>
            <w:r w:rsidRPr="004D5686">
              <w:t>см</w:t>
            </w:r>
            <w:r w:rsidRPr="004D5686">
              <w:rPr>
                <w:vertAlign w:val="superscript"/>
              </w:rPr>
              <w:t>2</w:t>
            </w:r>
          </w:p>
        </w:tc>
        <w:tc>
          <w:tcPr>
            <w:tcW w:w="852" w:type="dxa"/>
            <w:vMerge/>
            <w:shd w:val="clear" w:color="auto" w:fill="auto"/>
            <w:vAlign w:val="center"/>
            <w:hideMark/>
          </w:tcPr>
          <w:p w14:paraId="547ED940" w14:textId="77777777" w:rsidR="008B4389" w:rsidRPr="004D5686" w:rsidRDefault="008B4389" w:rsidP="008B4389">
            <w:pPr>
              <w:widowControl/>
              <w:jc w:val="center"/>
            </w:pPr>
          </w:p>
        </w:tc>
      </w:tr>
      <w:tr w:rsidR="008B4389" w:rsidRPr="004D5686" w14:paraId="29EF41FB" w14:textId="77777777" w:rsidTr="008B4389">
        <w:trPr>
          <w:trHeight w:val="300"/>
        </w:trPr>
        <w:tc>
          <w:tcPr>
            <w:tcW w:w="10349" w:type="dxa"/>
            <w:gridSpan w:val="10"/>
            <w:shd w:val="clear" w:color="auto" w:fill="auto"/>
            <w:noWrap/>
            <w:vAlign w:val="center"/>
            <w:hideMark/>
          </w:tcPr>
          <w:p w14:paraId="2B6056D0" w14:textId="77777777" w:rsidR="008B4389" w:rsidRPr="00C53247" w:rsidRDefault="008B4389" w:rsidP="008B4389">
            <w:pPr>
              <w:widowControl/>
              <w:jc w:val="center"/>
              <w:rPr>
                <w:strike/>
                <w:color w:val="FF0000"/>
              </w:rPr>
            </w:pPr>
          </w:p>
        </w:tc>
      </w:tr>
      <w:tr w:rsidR="008B4389" w:rsidRPr="004D5686" w14:paraId="244ACD7C" w14:textId="77777777" w:rsidTr="008B4389">
        <w:trPr>
          <w:trHeight w:val="776"/>
        </w:trPr>
        <w:tc>
          <w:tcPr>
            <w:tcW w:w="426" w:type="dxa"/>
            <w:shd w:val="clear" w:color="auto" w:fill="auto"/>
            <w:noWrap/>
            <w:vAlign w:val="center"/>
          </w:tcPr>
          <w:p w14:paraId="5AC2FA8C" w14:textId="77777777" w:rsidR="008B4389" w:rsidRPr="004D5686" w:rsidRDefault="008B4389" w:rsidP="008B4389">
            <w:pPr>
              <w:jc w:val="center"/>
            </w:pPr>
            <w:r w:rsidRPr="004D5686">
              <w:t>1.</w:t>
            </w:r>
          </w:p>
        </w:tc>
        <w:tc>
          <w:tcPr>
            <w:tcW w:w="2268" w:type="dxa"/>
            <w:shd w:val="clear" w:color="auto" w:fill="auto"/>
            <w:vAlign w:val="center"/>
          </w:tcPr>
          <w:p w14:paraId="0512A7D4" w14:textId="77777777" w:rsidR="008B4389" w:rsidRPr="004D5686" w:rsidRDefault="008B4389" w:rsidP="008B4389">
            <w:pPr>
              <w:widowControl/>
            </w:pPr>
            <w:r>
              <w:t>ООО «Тейковская котельная» (г. Тейково)</w:t>
            </w:r>
          </w:p>
        </w:tc>
        <w:tc>
          <w:tcPr>
            <w:tcW w:w="1842" w:type="dxa"/>
            <w:shd w:val="clear" w:color="auto" w:fill="auto"/>
            <w:vAlign w:val="center"/>
          </w:tcPr>
          <w:p w14:paraId="37BD10C3" w14:textId="77777777" w:rsidR="008B4389" w:rsidRPr="004D5686" w:rsidRDefault="008B4389" w:rsidP="008B4389">
            <w:pPr>
              <w:widowControl/>
              <w:jc w:val="center"/>
            </w:pPr>
            <w:r w:rsidRPr="004D5686">
              <w:t xml:space="preserve">Одноставочный, руб./Гкал, </w:t>
            </w:r>
          </w:p>
          <w:p w14:paraId="6B38CAC6" w14:textId="77777777" w:rsidR="008B4389" w:rsidRPr="004D5686" w:rsidRDefault="008B4389" w:rsidP="008B4389">
            <w:pPr>
              <w:widowControl/>
              <w:jc w:val="center"/>
            </w:pPr>
            <w:r w:rsidRPr="004D5686">
              <w:t>без НДС</w:t>
            </w:r>
          </w:p>
        </w:tc>
        <w:tc>
          <w:tcPr>
            <w:tcW w:w="850" w:type="dxa"/>
            <w:shd w:val="clear" w:color="auto" w:fill="auto"/>
            <w:noWrap/>
            <w:vAlign w:val="center"/>
            <w:hideMark/>
          </w:tcPr>
          <w:p w14:paraId="7CC80822" w14:textId="77777777" w:rsidR="008B4389" w:rsidRPr="00DC0B96" w:rsidRDefault="008B4389" w:rsidP="008B4389">
            <w:pPr>
              <w:jc w:val="center"/>
              <w:rPr>
                <w:color w:val="FF0000"/>
                <w:sz w:val="22"/>
                <w:szCs w:val="22"/>
              </w:rPr>
            </w:pPr>
            <w:r w:rsidRPr="00DC0B96">
              <w:rPr>
                <w:sz w:val="22"/>
                <w:szCs w:val="22"/>
              </w:rPr>
              <w:t>202</w:t>
            </w:r>
            <w:r>
              <w:rPr>
                <w:sz w:val="22"/>
                <w:szCs w:val="22"/>
              </w:rPr>
              <w:t>3</w:t>
            </w:r>
          </w:p>
        </w:tc>
        <w:tc>
          <w:tcPr>
            <w:tcW w:w="1276" w:type="dxa"/>
            <w:shd w:val="clear" w:color="auto" w:fill="auto"/>
            <w:noWrap/>
            <w:vAlign w:val="center"/>
          </w:tcPr>
          <w:p w14:paraId="20ED0A72" w14:textId="77777777" w:rsidR="008B4389" w:rsidRPr="00C53247" w:rsidRDefault="008B4389" w:rsidP="008B4389">
            <w:pPr>
              <w:jc w:val="center"/>
              <w:rPr>
                <w:sz w:val="22"/>
                <w:szCs w:val="22"/>
              </w:rPr>
            </w:pPr>
            <w:r w:rsidRPr="00C53247">
              <w:rPr>
                <w:sz w:val="22"/>
                <w:szCs w:val="22"/>
              </w:rPr>
              <w:t>1 228,36 *</w:t>
            </w:r>
          </w:p>
        </w:tc>
        <w:tc>
          <w:tcPr>
            <w:tcW w:w="851" w:type="dxa"/>
            <w:shd w:val="clear" w:color="auto" w:fill="auto"/>
            <w:noWrap/>
            <w:vAlign w:val="center"/>
            <w:hideMark/>
          </w:tcPr>
          <w:p w14:paraId="40B68843" w14:textId="77777777" w:rsidR="008B4389" w:rsidRPr="006B518C" w:rsidRDefault="008B4389" w:rsidP="008B4389">
            <w:pPr>
              <w:jc w:val="center"/>
              <w:rPr>
                <w:sz w:val="22"/>
                <w:szCs w:val="22"/>
              </w:rPr>
            </w:pPr>
            <w:r w:rsidRPr="006B518C">
              <w:rPr>
                <w:sz w:val="22"/>
                <w:szCs w:val="22"/>
              </w:rPr>
              <w:t>-</w:t>
            </w:r>
          </w:p>
        </w:tc>
        <w:tc>
          <w:tcPr>
            <w:tcW w:w="709" w:type="dxa"/>
            <w:vAlign w:val="center"/>
          </w:tcPr>
          <w:p w14:paraId="35964BCE" w14:textId="77777777" w:rsidR="008B4389" w:rsidRPr="006B518C" w:rsidRDefault="008B4389" w:rsidP="008B4389">
            <w:pPr>
              <w:jc w:val="center"/>
              <w:rPr>
                <w:sz w:val="22"/>
                <w:szCs w:val="22"/>
              </w:rPr>
            </w:pPr>
            <w:r w:rsidRPr="006B518C">
              <w:rPr>
                <w:sz w:val="22"/>
                <w:szCs w:val="22"/>
              </w:rPr>
              <w:t>-</w:t>
            </w:r>
          </w:p>
        </w:tc>
        <w:tc>
          <w:tcPr>
            <w:tcW w:w="708" w:type="dxa"/>
            <w:vAlign w:val="center"/>
          </w:tcPr>
          <w:p w14:paraId="61E6F307" w14:textId="77777777" w:rsidR="008B4389" w:rsidRPr="006B518C" w:rsidRDefault="008B4389" w:rsidP="008B4389">
            <w:pPr>
              <w:jc w:val="center"/>
              <w:rPr>
                <w:sz w:val="22"/>
                <w:szCs w:val="22"/>
              </w:rPr>
            </w:pPr>
            <w:r w:rsidRPr="006B518C">
              <w:rPr>
                <w:sz w:val="22"/>
                <w:szCs w:val="22"/>
              </w:rPr>
              <w:t>-</w:t>
            </w:r>
          </w:p>
        </w:tc>
        <w:tc>
          <w:tcPr>
            <w:tcW w:w="567" w:type="dxa"/>
            <w:vAlign w:val="center"/>
          </w:tcPr>
          <w:p w14:paraId="74064189" w14:textId="77777777" w:rsidR="008B4389" w:rsidRPr="006B518C" w:rsidRDefault="008B4389" w:rsidP="008B4389">
            <w:pPr>
              <w:jc w:val="center"/>
              <w:rPr>
                <w:sz w:val="22"/>
                <w:szCs w:val="22"/>
              </w:rPr>
            </w:pPr>
            <w:r w:rsidRPr="006B518C">
              <w:rPr>
                <w:sz w:val="22"/>
                <w:szCs w:val="22"/>
              </w:rPr>
              <w:t>-</w:t>
            </w:r>
          </w:p>
        </w:tc>
        <w:tc>
          <w:tcPr>
            <w:tcW w:w="852" w:type="dxa"/>
            <w:shd w:val="clear" w:color="auto" w:fill="auto"/>
            <w:noWrap/>
            <w:hideMark/>
          </w:tcPr>
          <w:p w14:paraId="2F0D177C" w14:textId="77777777" w:rsidR="008B4389" w:rsidRPr="006B518C" w:rsidRDefault="008B4389" w:rsidP="008B4389">
            <w:pPr>
              <w:jc w:val="center"/>
              <w:rPr>
                <w:sz w:val="22"/>
                <w:szCs w:val="22"/>
              </w:rPr>
            </w:pPr>
            <w:r w:rsidRPr="006B518C">
              <w:rPr>
                <w:sz w:val="22"/>
                <w:szCs w:val="22"/>
              </w:rPr>
              <w:t>-</w:t>
            </w:r>
          </w:p>
        </w:tc>
      </w:tr>
    </w:tbl>
    <w:p w14:paraId="64B9D4ED" w14:textId="77777777" w:rsidR="008B4389" w:rsidRPr="00CE2DA5" w:rsidRDefault="008B4389" w:rsidP="008B4389">
      <w:pPr>
        <w:widowControl/>
        <w:autoSpaceDE w:val="0"/>
        <w:autoSpaceDN w:val="0"/>
        <w:adjustRightInd w:val="0"/>
        <w:ind w:firstLine="567"/>
        <w:rPr>
          <w:sz w:val="22"/>
          <w:szCs w:val="22"/>
        </w:rPr>
      </w:pPr>
      <w:r w:rsidRPr="009E45F0">
        <w:rPr>
          <w:sz w:val="22"/>
          <w:szCs w:val="22"/>
        </w:rPr>
        <w:t xml:space="preserve">* </w:t>
      </w:r>
      <w:r>
        <w:rPr>
          <w:sz w:val="22"/>
          <w:szCs w:val="22"/>
        </w:rPr>
        <w:t>Т</w:t>
      </w:r>
      <w:r w:rsidRPr="009E45F0">
        <w:rPr>
          <w:sz w:val="22"/>
          <w:szCs w:val="22"/>
        </w:rPr>
        <w:t>ариф, установленный на 2023 год, вводится в действие с 1 декабря 2022 г.</w:t>
      </w:r>
    </w:p>
    <w:p w14:paraId="482A81DB" w14:textId="77777777" w:rsidR="008B4389" w:rsidRDefault="008B4389" w:rsidP="008B4389">
      <w:pPr>
        <w:widowControl/>
        <w:autoSpaceDE w:val="0"/>
        <w:autoSpaceDN w:val="0"/>
        <w:adjustRightInd w:val="0"/>
        <w:jc w:val="center"/>
        <w:rPr>
          <w:b/>
          <w:bCs/>
          <w:sz w:val="22"/>
          <w:szCs w:val="22"/>
        </w:rPr>
      </w:pPr>
    </w:p>
    <w:p w14:paraId="21C48EC5" w14:textId="77777777" w:rsidR="008B4389" w:rsidRPr="000D289B" w:rsidRDefault="008B4389" w:rsidP="000D289B">
      <w:pPr>
        <w:widowControl/>
        <w:autoSpaceDE w:val="0"/>
        <w:autoSpaceDN w:val="0"/>
        <w:adjustRightInd w:val="0"/>
        <w:jc w:val="center"/>
        <w:rPr>
          <w:bCs/>
          <w:sz w:val="22"/>
          <w:szCs w:val="22"/>
        </w:rPr>
      </w:pPr>
      <w:r w:rsidRPr="008B4389">
        <w:rPr>
          <w:bCs/>
          <w:sz w:val="22"/>
          <w:szCs w:val="22"/>
        </w:rPr>
        <w:t>Тарифы на тепловую энергию (мощность), поставляемую потр</w:t>
      </w:r>
      <w:r w:rsidR="000D289B">
        <w:rPr>
          <w:bCs/>
          <w:sz w:val="22"/>
          <w:szCs w:val="22"/>
        </w:rPr>
        <w:t>ебителям</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701"/>
        <w:gridCol w:w="709"/>
        <w:gridCol w:w="1277"/>
        <w:gridCol w:w="709"/>
        <w:gridCol w:w="567"/>
        <w:gridCol w:w="567"/>
        <w:gridCol w:w="709"/>
        <w:gridCol w:w="1417"/>
      </w:tblGrid>
      <w:tr w:rsidR="008B4389" w:rsidRPr="008B4389" w14:paraId="5A08E963" w14:textId="77777777" w:rsidTr="008B4389">
        <w:trPr>
          <w:trHeight w:val="264"/>
        </w:trPr>
        <w:tc>
          <w:tcPr>
            <w:tcW w:w="425" w:type="dxa"/>
            <w:vMerge w:val="restart"/>
            <w:shd w:val="clear" w:color="auto" w:fill="auto"/>
            <w:vAlign w:val="center"/>
            <w:hideMark/>
          </w:tcPr>
          <w:p w14:paraId="0CA5D7BD" w14:textId="77777777" w:rsidR="008B4389" w:rsidRPr="008B4389" w:rsidRDefault="008B4389" w:rsidP="008B4389">
            <w:pPr>
              <w:widowControl/>
              <w:jc w:val="center"/>
            </w:pPr>
            <w:r w:rsidRPr="008B4389">
              <w:t>№ п/п</w:t>
            </w:r>
          </w:p>
        </w:tc>
        <w:tc>
          <w:tcPr>
            <w:tcW w:w="1843" w:type="dxa"/>
            <w:vMerge w:val="restart"/>
            <w:shd w:val="clear" w:color="auto" w:fill="auto"/>
            <w:vAlign w:val="center"/>
            <w:hideMark/>
          </w:tcPr>
          <w:p w14:paraId="51521BAA" w14:textId="77777777" w:rsidR="008B4389" w:rsidRPr="008B4389" w:rsidRDefault="008B4389" w:rsidP="008B4389">
            <w:pPr>
              <w:widowControl/>
              <w:jc w:val="center"/>
            </w:pPr>
            <w:r w:rsidRPr="008B4389">
              <w:t>Наименование регулируемой организации</w:t>
            </w:r>
          </w:p>
        </w:tc>
        <w:tc>
          <w:tcPr>
            <w:tcW w:w="1701" w:type="dxa"/>
            <w:vMerge w:val="restart"/>
            <w:shd w:val="clear" w:color="auto" w:fill="auto"/>
            <w:noWrap/>
            <w:vAlign w:val="center"/>
            <w:hideMark/>
          </w:tcPr>
          <w:p w14:paraId="55FC36D4" w14:textId="77777777" w:rsidR="008B4389" w:rsidRPr="008B4389" w:rsidRDefault="008B4389" w:rsidP="008B4389">
            <w:pPr>
              <w:widowControl/>
              <w:jc w:val="center"/>
            </w:pPr>
            <w:r w:rsidRPr="008B4389">
              <w:t>Вид тарифа</w:t>
            </w:r>
          </w:p>
        </w:tc>
        <w:tc>
          <w:tcPr>
            <w:tcW w:w="709" w:type="dxa"/>
            <w:vMerge w:val="restart"/>
            <w:shd w:val="clear" w:color="auto" w:fill="auto"/>
            <w:noWrap/>
            <w:vAlign w:val="center"/>
            <w:hideMark/>
          </w:tcPr>
          <w:p w14:paraId="47D03656" w14:textId="77777777" w:rsidR="008B4389" w:rsidRPr="008B4389" w:rsidRDefault="008B4389" w:rsidP="008B4389">
            <w:pPr>
              <w:widowControl/>
              <w:jc w:val="center"/>
            </w:pPr>
            <w:r w:rsidRPr="008B4389">
              <w:t>Год</w:t>
            </w:r>
          </w:p>
        </w:tc>
        <w:tc>
          <w:tcPr>
            <w:tcW w:w="1277" w:type="dxa"/>
            <w:vMerge w:val="restart"/>
            <w:shd w:val="clear" w:color="auto" w:fill="auto"/>
            <w:noWrap/>
            <w:vAlign w:val="center"/>
            <w:hideMark/>
          </w:tcPr>
          <w:p w14:paraId="19C15A7C" w14:textId="77777777" w:rsidR="008B4389" w:rsidRPr="008B4389" w:rsidRDefault="008B4389" w:rsidP="008B4389">
            <w:pPr>
              <w:widowControl/>
              <w:jc w:val="center"/>
            </w:pPr>
            <w:r w:rsidRPr="008B4389">
              <w:t>Вода</w:t>
            </w:r>
          </w:p>
        </w:tc>
        <w:tc>
          <w:tcPr>
            <w:tcW w:w="2552" w:type="dxa"/>
            <w:gridSpan w:val="4"/>
            <w:shd w:val="clear" w:color="auto" w:fill="auto"/>
            <w:noWrap/>
            <w:vAlign w:val="center"/>
            <w:hideMark/>
          </w:tcPr>
          <w:p w14:paraId="29B90756" w14:textId="77777777" w:rsidR="008B4389" w:rsidRPr="008B4389" w:rsidRDefault="008B4389" w:rsidP="008B4389">
            <w:pPr>
              <w:widowControl/>
              <w:jc w:val="center"/>
            </w:pPr>
            <w:r w:rsidRPr="008B4389">
              <w:t>Отборный пар давлением</w:t>
            </w:r>
          </w:p>
        </w:tc>
        <w:tc>
          <w:tcPr>
            <w:tcW w:w="1417" w:type="dxa"/>
            <w:vMerge w:val="restart"/>
          </w:tcPr>
          <w:p w14:paraId="3A5B423D" w14:textId="77777777" w:rsidR="008B4389" w:rsidRPr="008B4389" w:rsidRDefault="008B4389" w:rsidP="008B4389">
            <w:pPr>
              <w:widowControl/>
              <w:jc w:val="center"/>
            </w:pPr>
            <w:r w:rsidRPr="008B4389">
              <w:t>Острый и редуцированный пар</w:t>
            </w:r>
          </w:p>
        </w:tc>
      </w:tr>
      <w:tr w:rsidR="008B4389" w:rsidRPr="008B4389" w14:paraId="7F783EDC" w14:textId="77777777" w:rsidTr="008B4389">
        <w:trPr>
          <w:trHeight w:val="540"/>
        </w:trPr>
        <w:tc>
          <w:tcPr>
            <w:tcW w:w="425" w:type="dxa"/>
            <w:vMerge/>
            <w:shd w:val="clear" w:color="auto" w:fill="auto"/>
            <w:noWrap/>
            <w:vAlign w:val="center"/>
            <w:hideMark/>
          </w:tcPr>
          <w:p w14:paraId="22EE62E4" w14:textId="77777777" w:rsidR="008B4389" w:rsidRPr="008B4389" w:rsidRDefault="008B4389" w:rsidP="008B4389">
            <w:pPr>
              <w:widowControl/>
              <w:jc w:val="center"/>
            </w:pPr>
          </w:p>
        </w:tc>
        <w:tc>
          <w:tcPr>
            <w:tcW w:w="1843" w:type="dxa"/>
            <w:vMerge/>
            <w:shd w:val="clear" w:color="auto" w:fill="auto"/>
            <w:vAlign w:val="center"/>
            <w:hideMark/>
          </w:tcPr>
          <w:p w14:paraId="2E549C32" w14:textId="77777777" w:rsidR="008B4389" w:rsidRPr="008B4389" w:rsidRDefault="008B4389" w:rsidP="008B4389">
            <w:pPr>
              <w:widowControl/>
            </w:pPr>
          </w:p>
        </w:tc>
        <w:tc>
          <w:tcPr>
            <w:tcW w:w="1701" w:type="dxa"/>
            <w:vMerge/>
            <w:shd w:val="clear" w:color="auto" w:fill="auto"/>
            <w:noWrap/>
            <w:vAlign w:val="center"/>
            <w:hideMark/>
          </w:tcPr>
          <w:p w14:paraId="7EF8FC0F" w14:textId="77777777" w:rsidR="008B4389" w:rsidRPr="008B4389" w:rsidRDefault="008B4389" w:rsidP="008B4389">
            <w:pPr>
              <w:widowControl/>
              <w:jc w:val="center"/>
            </w:pPr>
          </w:p>
        </w:tc>
        <w:tc>
          <w:tcPr>
            <w:tcW w:w="709" w:type="dxa"/>
            <w:vMerge/>
            <w:shd w:val="clear" w:color="auto" w:fill="auto"/>
            <w:noWrap/>
            <w:vAlign w:val="center"/>
            <w:hideMark/>
          </w:tcPr>
          <w:p w14:paraId="30EAB9BF" w14:textId="77777777" w:rsidR="008B4389" w:rsidRPr="008B4389" w:rsidRDefault="008B4389" w:rsidP="008B4389">
            <w:pPr>
              <w:widowControl/>
              <w:jc w:val="center"/>
            </w:pPr>
          </w:p>
        </w:tc>
        <w:tc>
          <w:tcPr>
            <w:tcW w:w="1277" w:type="dxa"/>
            <w:vMerge/>
            <w:shd w:val="clear" w:color="auto" w:fill="auto"/>
            <w:noWrap/>
            <w:vAlign w:val="center"/>
          </w:tcPr>
          <w:p w14:paraId="37E49640" w14:textId="77777777" w:rsidR="008B4389" w:rsidRPr="008B4389" w:rsidRDefault="008B4389" w:rsidP="008B4389">
            <w:pPr>
              <w:widowControl/>
              <w:jc w:val="center"/>
            </w:pPr>
          </w:p>
        </w:tc>
        <w:tc>
          <w:tcPr>
            <w:tcW w:w="709" w:type="dxa"/>
            <w:shd w:val="clear" w:color="auto" w:fill="auto"/>
            <w:vAlign w:val="center"/>
            <w:hideMark/>
          </w:tcPr>
          <w:p w14:paraId="5764E220" w14:textId="77777777" w:rsidR="008B4389" w:rsidRPr="008B4389" w:rsidRDefault="008B4389" w:rsidP="008B4389">
            <w:pPr>
              <w:widowControl/>
              <w:jc w:val="center"/>
            </w:pPr>
            <w:r w:rsidRPr="008B4389">
              <w:t>от 1,2 до 2,5 кг/</w:t>
            </w:r>
          </w:p>
          <w:p w14:paraId="5443CD66" w14:textId="77777777" w:rsidR="008B4389" w:rsidRPr="008B4389" w:rsidRDefault="008B4389" w:rsidP="008B4389">
            <w:pPr>
              <w:widowControl/>
              <w:jc w:val="center"/>
            </w:pPr>
            <w:r w:rsidRPr="008B4389">
              <w:t>см</w:t>
            </w:r>
            <w:r w:rsidRPr="008B4389">
              <w:rPr>
                <w:vertAlign w:val="superscript"/>
              </w:rPr>
              <w:t>2</w:t>
            </w:r>
          </w:p>
        </w:tc>
        <w:tc>
          <w:tcPr>
            <w:tcW w:w="567" w:type="dxa"/>
            <w:vAlign w:val="center"/>
          </w:tcPr>
          <w:p w14:paraId="482BB1D9" w14:textId="77777777" w:rsidR="008B4389" w:rsidRPr="008B4389" w:rsidRDefault="008B4389" w:rsidP="008B4389">
            <w:pPr>
              <w:widowControl/>
              <w:jc w:val="center"/>
            </w:pPr>
            <w:r w:rsidRPr="008B4389">
              <w:t>от 2,5 до 7,0 кг/см</w:t>
            </w:r>
            <w:r w:rsidRPr="008B4389">
              <w:rPr>
                <w:vertAlign w:val="superscript"/>
              </w:rPr>
              <w:t>2</w:t>
            </w:r>
          </w:p>
        </w:tc>
        <w:tc>
          <w:tcPr>
            <w:tcW w:w="567" w:type="dxa"/>
            <w:vAlign w:val="center"/>
          </w:tcPr>
          <w:p w14:paraId="4F52ABF8" w14:textId="77777777" w:rsidR="008B4389" w:rsidRPr="008B4389" w:rsidRDefault="008B4389" w:rsidP="008B4389">
            <w:pPr>
              <w:widowControl/>
              <w:jc w:val="center"/>
            </w:pPr>
            <w:r w:rsidRPr="008B4389">
              <w:t>от 7,0 до 13,0 кг/</w:t>
            </w:r>
          </w:p>
          <w:p w14:paraId="319C36A4" w14:textId="77777777" w:rsidR="008B4389" w:rsidRPr="008B4389" w:rsidRDefault="008B4389" w:rsidP="008B4389">
            <w:pPr>
              <w:widowControl/>
              <w:jc w:val="center"/>
            </w:pPr>
            <w:r w:rsidRPr="008B4389">
              <w:t>см</w:t>
            </w:r>
            <w:r w:rsidRPr="008B4389">
              <w:rPr>
                <w:vertAlign w:val="superscript"/>
              </w:rPr>
              <w:t>2</w:t>
            </w:r>
          </w:p>
        </w:tc>
        <w:tc>
          <w:tcPr>
            <w:tcW w:w="709" w:type="dxa"/>
            <w:vAlign w:val="center"/>
          </w:tcPr>
          <w:p w14:paraId="50E8FA7C" w14:textId="77777777" w:rsidR="008B4389" w:rsidRPr="008B4389" w:rsidRDefault="008B4389" w:rsidP="008B4389">
            <w:pPr>
              <w:widowControl/>
              <w:ind w:right="-108" w:hanging="109"/>
              <w:jc w:val="center"/>
            </w:pPr>
            <w:r w:rsidRPr="008B4389">
              <w:t>Свыше 13,0 кг/</w:t>
            </w:r>
          </w:p>
          <w:p w14:paraId="14DE36C6" w14:textId="77777777" w:rsidR="008B4389" w:rsidRPr="008B4389" w:rsidRDefault="008B4389" w:rsidP="008B4389">
            <w:pPr>
              <w:widowControl/>
              <w:jc w:val="center"/>
            </w:pPr>
            <w:r w:rsidRPr="008B4389">
              <w:t>см</w:t>
            </w:r>
            <w:r w:rsidRPr="008B4389">
              <w:rPr>
                <w:vertAlign w:val="superscript"/>
              </w:rPr>
              <w:t>2</w:t>
            </w:r>
          </w:p>
        </w:tc>
        <w:tc>
          <w:tcPr>
            <w:tcW w:w="1417" w:type="dxa"/>
            <w:vMerge/>
            <w:vAlign w:val="center"/>
          </w:tcPr>
          <w:p w14:paraId="2BE80799" w14:textId="77777777" w:rsidR="008B4389" w:rsidRPr="008B4389" w:rsidRDefault="008B4389" w:rsidP="008B4389">
            <w:pPr>
              <w:widowControl/>
              <w:jc w:val="center"/>
            </w:pPr>
          </w:p>
        </w:tc>
      </w:tr>
      <w:tr w:rsidR="008B4389" w:rsidRPr="008B4389" w14:paraId="6CF10A48" w14:textId="77777777" w:rsidTr="008B4389">
        <w:trPr>
          <w:trHeight w:val="300"/>
        </w:trPr>
        <w:tc>
          <w:tcPr>
            <w:tcW w:w="9924" w:type="dxa"/>
            <w:gridSpan w:val="10"/>
            <w:vAlign w:val="center"/>
          </w:tcPr>
          <w:p w14:paraId="43108CA9" w14:textId="77777777" w:rsidR="008B4389" w:rsidRPr="008B4389" w:rsidRDefault="008B4389" w:rsidP="008B4389">
            <w:pPr>
              <w:widowControl/>
              <w:jc w:val="center"/>
              <w:rPr>
                <w:sz w:val="22"/>
              </w:rPr>
            </w:pPr>
            <w:r w:rsidRPr="008B4389">
              <w:rPr>
                <w:sz w:val="22"/>
              </w:rPr>
              <w:t>Для потребителей, в случае отсутствия дифференциации тарифов по схеме подключения</w:t>
            </w:r>
          </w:p>
        </w:tc>
      </w:tr>
      <w:tr w:rsidR="008B4389" w:rsidRPr="008B4389" w14:paraId="30D9A36A" w14:textId="77777777" w:rsidTr="008B4389">
        <w:trPr>
          <w:trHeight w:hRule="exact" w:val="926"/>
        </w:trPr>
        <w:tc>
          <w:tcPr>
            <w:tcW w:w="425" w:type="dxa"/>
            <w:shd w:val="clear" w:color="auto" w:fill="auto"/>
            <w:noWrap/>
            <w:vAlign w:val="center"/>
          </w:tcPr>
          <w:p w14:paraId="762452A8" w14:textId="77777777" w:rsidR="008B4389" w:rsidRPr="008B4389" w:rsidRDefault="008B4389" w:rsidP="008B4389">
            <w:pPr>
              <w:jc w:val="center"/>
            </w:pPr>
            <w:r w:rsidRPr="008B4389">
              <w:t>1.</w:t>
            </w:r>
          </w:p>
        </w:tc>
        <w:tc>
          <w:tcPr>
            <w:tcW w:w="1843" w:type="dxa"/>
            <w:shd w:val="clear" w:color="auto" w:fill="auto"/>
            <w:vAlign w:val="center"/>
          </w:tcPr>
          <w:p w14:paraId="6A83E373" w14:textId="77777777" w:rsidR="008B4389" w:rsidRPr="008B4389" w:rsidRDefault="008B4389" w:rsidP="008B4389">
            <w:pPr>
              <w:widowControl/>
            </w:pPr>
            <w:r w:rsidRPr="008B4389">
              <w:t>ООО «Тейковская котельная»</w:t>
            </w:r>
            <w:r w:rsidRPr="008B4389">
              <w:rPr>
                <w:b/>
                <w:szCs w:val="28"/>
              </w:rPr>
              <w:t xml:space="preserve">  </w:t>
            </w:r>
            <w:r w:rsidRPr="008B4389">
              <w:rPr>
                <w:szCs w:val="28"/>
              </w:rPr>
              <w:t>(г. Тейково)</w:t>
            </w:r>
          </w:p>
        </w:tc>
        <w:tc>
          <w:tcPr>
            <w:tcW w:w="1701" w:type="dxa"/>
            <w:shd w:val="clear" w:color="auto" w:fill="auto"/>
            <w:vAlign w:val="center"/>
          </w:tcPr>
          <w:p w14:paraId="60B9ACAF" w14:textId="77777777" w:rsidR="008B4389" w:rsidRPr="008B4389" w:rsidRDefault="008B4389" w:rsidP="008B4389">
            <w:pPr>
              <w:widowControl/>
              <w:jc w:val="center"/>
            </w:pPr>
            <w:r w:rsidRPr="008B4389">
              <w:t xml:space="preserve">Одноставочный, руб./Гкал, без НДС </w:t>
            </w:r>
          </w:p>
        </w:tc>
        <w:tc>
          <w:tcPr>
            <w:tcW w:w="709" w:type="dxa"/>
            <w:shd w:val="clear" w:color="auto" w:fill="auto"/>
            <w:noWrap/>
            <w:vAlign w:val="center"/>
          </w:tcPr>
          <w:p w14:paraId="4E22A3B8" w14:textId="77777777" w:rsidR="008B4389" w:rsidRPr="008B4389" w:rsidRDefault="008B4389" w:rsidP="008B4389">
            <w:pPr>
              <w:jc w:val="center"/>
              <w:rPr>
                <w:color w:val="FF0000"/>
                <w:sz w:val="22"/>
                <w:szCs w:val="22"/>
              </w:rPr>
            </w:pPr>
            <w:r w:rsidRPr="008B4389">
              <w:rPr>
                <w:sz w:val="22"/>
                <w:szCs w:val="22"/>
              </w:rPr>
              <w:t>2023</w:t>
            </w:r>
          </w:p>
        </w:tc>
        <w:tc>
          <w:tcPr>
            <w:tcW w:w="1277" w:type="dxa"/>
            <w:shd w:val="clear" w:color="auto" w:fill="auto"/>
            <w:noWrap/>
            <w:vAlign w:val="center"/>
          </w:tcPr>
          <w:p w14:paraId="21EFA422" w14:textId="77777777" w:rsidR="008B4389" w:rsidRPr="008B4389" w:rsidRDefault="008B4389" w:rsidP="008B4389">
            <w:pPr>
              <w:jc w:val="center"/>
              <w:rPr>
                <w:sz w:val="22"/>
              </w:rPr>
            </w:pPr>
            <w:r w:rsidRPr="008B4389">
              <w:rPr>
                <w:sz w:val="22"/>
              </w:rPr>
              <w:t xml:space="preserve">2 147,30 </w:t>
            </w:r>
            <w:r w:rsidRPr="008B4389">
              <w:rPr>
                <w:sz w:val="22"/>
                <w:szCs w:val="22"/>
              </w:rPr>
              <w:t>*</w:t>
            </w:r>
          </w:p>
        </w:tc>
        <w:tc>
          <w:tcPr>
            <w:tcW w:w="709" w:type="dxa"/>
            <w:shd w:val="clear" w:color="auto" w:fill="auto"/>
            <w:noWrap/>
            <w:vAlign w:val="center"/>
          </w:tcPr>
          <w:p w14:paraId="01788179" w14:textId="77777777" w:rsidR="008B4389" w:rsidRPr="008B4389" w:rsidRDefault="008B4389" w:rsidP="008B4389">
            <w:pPr>
              <w:widowControl/>
              <w:jc w:val="center"/>
              <w:rPr>
                <w:sz w:val="22"/>
              </w:rPr>
            </w:pPr>
            <w:r w:rsidRPr="008B4389">
              <w:rPr>
                <w:sz w:val="22"/>
              </w:rPr>
              <w:t>-</w:t>
            </w:r>
          </w:p>
        </w:tc>
        <w:tc>
          <w:tcPr>
            <w:tcW w:w="567" w:type="dxa"/>
            <w:vAlign w:val="center"/>
          </w:tcPr>
          <w:p w14:paraId="070BBFA0" w14:textId="77777777" w:rsidR="008B4389" w:rsidRPr="008B4389" w:rsidRDefault="008B4389" w:rsidP="008B4389">
            <w:pPr>
              <w:widowControl/>
              <w:jc w:val="center"/>
              <w:rPr>
                <w:sz w:val="22"/>
              </w:rPr>
            </w:pPr>
            <w:r w:rsidRPr="008B4389">
              <w:rPr>
                <w:sz w:val="22"/>
              </w:rPr>
              <w:t>-</w:t>
            </w:r>
          </w:p>
        </w:tc>
        <w:tc>
          <w:tcPr>
            <w:tcW w:w="567" w:type="dxa"/>
            <w:vAlign w:val="center"/>
          </w:tcPr>
          <w:p w14:paraId="68C3073C" w14:textId="77777777" w:rsidR="008B4389" w:rsidRPr="008B4389" w:rsidRDefault="008B4389" w:rsidP="008B4389">
            <w:pPr>
              <w:widowControl/>
              <w:jc w:val="center"/>
              <w:rPr>
                <w:sz w:val="22"/>
              </w:rPr>
            </w:pPr>
            <w:r w:rsidRPr="008B4389">
              <w:rPr>
                <w:sz w:val="22"/>
              </w:rPr>
              <w:t>-</w:t>
            </w:r>
          </w:p>
        </w:tc>
        <w:tc>
          <w:tcPr>
            <w:tcW w:w="709" w:type="dxa"/>
            <w:vAlign w:val="center"/>
          </w:tcPr>
          <w:p w14:paraId="1CF97149" w14:textId="77777777" w:rsidR="008B4389" w:rsidRPr="008B4389" w:rsidRDefault="008B4389" w:rsidP="008B4389">
            <w:pPr>
              <w:widowControl/>
              <w:jc w:val="center"/>
              <w:rPr>
                <w:sz w:val="22"/>
              </w:rPr>
            </w:pPr>
            <w:r w:rsidRPr="008B4389">
              <w:rPr>
                <w:sz w:val="22"/>
              </w:rPr>
              <w:t>-</w:t>
            </w:r>
          </w:p>
        </w:tc>
        <w:tc>
          <w:tcPr>
            <w:tcW w:w="1417" w:type="dxa"/>
            <w:vAlign w:val="center"/>
          </w:tcPr>
          <w:p w14:paraId="287BCFA5" w14:textId="77777777" w:rsidR="008B4389" w:rsidRPr="008B4389" w:rsidRDefault="008B4389" w:rsidP="008B4389">
            <w:pPr>
              <w:widowControl/>
              <w:jc w:val="center"/>
              <w:rPr>
                <w:sz w:val="22"/>
              </w:rPr>
            </w:pPr>
            <w:r w:rsidRPr="008B4389">
              <w:rPr>
                <w:sz w:val="22"/>
              </w:rPr>
              <w:t xml:space="preserve">1 437,36 </w:t>
            </w:r>
            <w:r w:rsidRPr="008B4389">
              <w:rPr>
                <w:sz w:val="22"/>
                <w:szCs w:val="22"/>
              </w:rPr>
              <w:t>*</w:t>
            </w:r>
          </w:p>
        </w:tc>
      </w:tr>
      <w:tr w:rsidR="008B4389" w:rsidRPr="008B4389" w14:paraId="5DF80B83" w14:textId="77777777" w:rsidTr="008B4389">
        <w:trPr>
          <w:trHeight w:hRule="exact" w:val="390"/>
        </w:trPr>
        <w:tc>
          <w:tcPr>
            <w:tcW w:w="9924" w:type="dxa"/>
            <w:gridSpan w:val="10"/>
            <w:shd w:val="clear" w:color="auto" w:fill="auto"/>
            <w:noWrap/>
            <w:vAlign w:val="center"/>
          </w:tcPr>
          <w:p w14:paraId="285EF55F" w14:textId="77777777" w:rsidR="008B4389" w:rsidRPr="008B4389" w:rsidRDefault="008B4389" w:rsidP="008B4389">
            <w:pPr>
              <w:widowControl/>
              <w:jc w:val="center"/>
              <w:rPr>
                <w:sz w:val="22"/>
              </w:rPr>
            </w:pPr>
            <w:r w:rsidRPr="008B4389">
              <w:rPr>
                <w:sz w:val="22"/>
              </w:rPr>
              <w:t>Население (тарифы указываются с учетом НДС) *</w:t>
            </w:r>
            <w:r w:rsidRPr="008B4389">
              <w:rPr>
                <w:sz w:val="22"/>
                <w:szCs w:val="22"/>
              </w:rPr>
              <w:t>*</w:t>
            </w:r>
          </w:p>
        </w:tc>
      </w:tr>
      <w:tr w:rsidR="008B4389" w:rsidRPr="008B4389" w14:paraId="3F855163" w14:textId="77777777" w:rsidTr="008B4389">
        <w:trPr>
          <w:trHeight w:hRule="exact" w:val="1056"/>
        </w:trPr>
        <w:tc>
          <w:tcPr>
            <w:tcW w:w="425" w:type="dxa"/>
            <w:shd w:val="clear" w:color="auto" w:fill="auto"/>
            <w:noWrap/>
            <w:vAlign w:val="center"/>
          </w:tcPr>
          <w:p w14:paraId="0FDE7DCE" w14:textId="77777777" w:rsidR="008B4389" w:rsidRPr="008B4389" w:rsidRDefault="008B4389" w:rsidP="008B4389">
            <w:pPr>
              <w:jc w:val="center"/>
            </w:pPr>
            <w:r w:rsidRPr="008B4389">
              <w:t>2.</w:t>
            </w:r>
          </w:p>
        </w:tc>
        <w:tc>
          <w:tcPr>
            <w:tcW w:w="1843" w:type="dxa"/>
            <w:shd w:val="clear" w:color="auto" w:fill="auto"/>
            <w:vAlign w:val="center"/>
          </w:tcPr>
          <w:p w14:paraId="658CF9D0" w14:textId="77777777" w:rsidR="008B4389" w:rsidRPr="008B4389" w:rsidRDefault="008B4389" w:rsidP="008B4389">
            <w:pPr>
              <w:widowControl/>
            </w:pPr>
            <w:r w:rsidRPr="008B4389">
              <w:t>ООО «Тейковская котельная»</w:t>
            </w:r>
            <w:r w:rsidRPr="008B4389">
              <w:rPr>
                <w:b/>
                <w:szCs w:val="28"/>
              </w:rPr>
              <w:t xml:space="preserve">  </w:t>
            </w:r>
            <w:r w:rsidRPr="008B4389">
              <w:rPr>
                <w:szCs w:val="28"/>
              </w:rPr>
              <w:t>(г. Тейково)</w:t>
            </w:r>
          </w:p>
        </w:tc>
        <w:tc>
          <w:tcPr>
            <w:tcW w:w="1701" w:type="dxa"/>
            <w:shd w:val="clear" w:color="auto" w:fill="auto"/>
            <w:vAlign w:val="center"/>
          </w:tcPr>
          <w:p w14:paraId="6C588052" w14:textId="77777777" w:rsidR="008B4389" w:rsidRPr="008B4389" w:rsidRDefault="008B4389" w:rsidP="008B4389">
            <w:pPr>
              <w:widowControl/>
              <w:jc w:val="center"/>
            </w:pPr>
            <w:r w:rsidRPr="008B4389">
              <w:t>Одноставочный, руб./Гкал</w:t>
            </w:r>
          </w:p>
        </w:tc>
        <w:tc>
          <w:tcPr>
            <w:tcW w:w="709" w:type="dxa"/>
            <w:shd w:val="clear" w:color="auto" w:fill="auto"/>
            <w:noWrap/>
            <w:vAlign w:val="center"/>
          </w:tcPr>
          <w:p w14:paraId="1A3FA8E0" w14:textId="77777777" w:rsidR="008B4389" w:rsidRPr="008B4389" w:rsidRDefault="008B4389" w:rsidP="008B4389">
            <w:pPr>
              <w:jc w:val="center"/>
              <w:rPr>
                <w:color w:val="FF0000"/>
                <w:sz w:val="22"/>
                <w:szCs w:val="22"/>
              </w:rPr>
            </w:pPr>
            <w:r w:rsidRPr="008B4389">
              <w:rPr>
                <w:sz w:val="22"/>
                <w:szCs w:val="22"/>
              </w:rPr>
              <w:t>2023</w:t>
            </w:r>
          </w:p>
        </w:tc>
        <w:tc>
          <w:tcPr>
            <w:tcW w:w="1277" w:type="dxa"/>
            <w:shd w:val="clear" w:color="auto" w:fill="auto"/>
            <w:noWrap/>
            <w:vAlign w:val="center"/>
          </w:tcPr>
          <w:p w14:paraId="173E602F" w14:textId="77777777" w:rsidR="008B4389" w:rsidRPr="008B4389" w:rsidRDefault="008B4389" w:rsidP="008B4389">
            <w:pPr>
              <w:jc w:val="center"/>
              <w:rPr>
                <w:sz w:val="22"/>
              </w:rPr>
            </w:pPr>
            <w:r w:rsidRPr="008B4389">
              <w:rPr>
                <w:sz w:val="22"/>
              </w:rPr>
              <w:t xml:space="preserve">2 576,76 </w:t>
            </w:r>
            <w:r w:rsidRPr="008B4389">
              <w:rPr>
                <w:sz w:val="22"/>
                <w:szCs w:val="22"/>
              </w:rPr>
              <w:t>*</w:t>
            </w:r>
          </w:p>
        </w:tc>
        <w:tc>
          <w:tcPr>
            <w:tcW w:w="709" w:type="dxa"/>
            <w:shd w:val="clear" w:color="auto" w:fill="auto"/>
            <w:noWrap/>
            <w:vAlign w:val="center"/>
          </w:tcPr>
          <w:p w14:paraId="4EFCB780" w14:textId="77777777" w:rsidR="008B4389" w:rsidRPr="008B4389" w:rsidRDefault="008B4389" w:rsidP="008B4389">
            <w:pPr>
              <w:widowControl/>
              <w:jc w:val="center"/>
              <w:rPr>
                <w:sz w:val="22"/>
              </w:rPr>
            </w:pPr>
            <w:r w:rsidRPr="008B4389">
              <w:rPr>
                <w:sz w:val="22"/>
              </w:rPr>
              <w:t>-</w:t>
            </w:r>
          </w:p>
        </w:tc>
        <w:tc>
          <w:tcPr>
            <w:tcW w:w="567" w:type="dxa"/>
            <w:vAlign w:val="center"/>
          </w:tcPr>
          <w:p w14:paraId="50188DD4" w14:textId="77777777" w:rsidR="008B4389" w:rsidRPr="008B4389" w:rsidRDefault="008B4389" w:rsidP="008B4389">
            <w:pPr>
              <w:widowControl/>
              <w:jc w:val="center"/>
              <w:rPr>
                <w:sz w:val="22"/>
              </w:rPr>
            </w:pPr>
            <w:r w:rsidRPr="008B4389">
              <w:rPr>
                <w:sz w:val="22"/>
              </w:rPr>
              <w:t>-</w:t>
            </w:r>
          </w:p>
        </w:tc>
        <w:tc>
          <w:tcPr>
            <w:tcW w:w="567" w:type="dxa"/>
            <w:vAlign w:val="center"/>
          </w:tcPr>
          <w:p w14:paraId="5905E02C" w14:textId="77777777" w:rsidR="008B4389" w:rsidRPr="008B4389" w:rsidRDefault="008B4389" w:rsidP="008B4389">
            <w:pPr>
              <w:widowControl/>
              <w:jc w:val="center"/>
              <w:rPr>
                <w:sz w:val="22"/>
              </w:rPr>
            </w:pPr>
            <w:r w:rsidRPr="008B4389">
              <w:rPr>
                <w:sz w:val="22"/>
              </w:rPr>
              <w:t>-</w:t>
            </w:r>
          </w:p>
        </w:tc>
        <w:tc>
          <w:tcPr>
            <w:tcW w:w="709" w:type="dxa"/>
            <w:vAlign w:val="center"/>
          </w:tcPr>
          <w:p w14:paraId="5175CFE0" w14:textId="77777777" w:rsidR="008B4389" w:rsidRPr="008B4389" w:rsidRDefault="008B4389" w:rsidP="008B4389">
            <w:pPr>
              <w:widowControl/>
              <w:jc w:val="center"/>
              <w:rPr>
                <w:sz w:val="22"/>
              </w:rPr>
            </w:pPr>
            <w:r w:rsidRPr="008B4389">
              <w:rPr>
                <w:sz w:val="22"/>
              </w:rPr>
              <w:t>-</w:t>
            </w:r>
          </w:p>
        </w:tc>
        <w:tc>
          <w:tcPr>
            <w:tcW w:w="1417" w:type="dxa"/>
            <w:vAlign w:val="center"/>
          </w:tcPr>
          <w:p w14:paraId="2FB4A0B0" w14:textId="77777777" w:rsidR="008B4389" w:rsidRPr="008B4389" w:rsidRDefault="008B4389" w:rsidP="008B4389">
            <w:pPr>
              <w:widowControl/>
              <w:jc w:val="center"/>
              <w:rPr>
                <w:sz w:val="22"/>
              </w:rPr>
            </w:pPr>
            <w:r w:rsidRPr="008B4389">
              <w:rPr>
                <w:sz w:val="22"/>
              </w:rPr>
              <w:t>-</w:t>
            </w:r>
          </w:p>
        </w:tc>
      </w:tr>
    </w:tbl>
    <w:p w14:paraId="78900772" w14:textId="77777777" w:rsidR="008B4389" w:rsidRPr="008B4389" w:rsidRDefault="008B4389" w:rsidP="008B4389">
      <w:pPr>
        <w:widowControl/>
        <w:autoSpaceDE w:val="0"/>
        <w:autoSpaceDN w:val="0"/>
        <w:adjustRightInd w:val="0"/>
        <w:ind w:firstLine="567"/>
        <w:rPr>
          <w:sz w:val="22"/>
          <w:szCs w:val="22"/>
        </w:rPr>
      </w:pPr>
      <w:r w:rsidRPr="008B4389">
        <w:rPr>
          <w:sz w:val="22"/>
          <w:szCs w:val="22"/>
        </w:rPr>
        <w:t>* Тариф, установленный на 2023 год, вводится в действие с 1 декабря 2022 г.</w:t>
      </w:r>
    </w:p>
    <w:p w14:paraId="487AA15E" w14:textId="77777777" w:rsidR="008B4389" w:rsidRPr="008B4389" w:rsidRDefault="008B4389" w:rsidP="008B4389">
      <w:pPr>
        <w:widowControl/>
        <w:autoSpaceDE w:val="0"/>
        <w:autoSpaceDN w:val="0"/>
        <w:adjustRightInd w:val="0"/>
        <w:ind w:firstLine="540"/>
        <w:jc w:val="both"/>
        <w:outlineLvl w:val="3"/>
        <w:rPr>
          <w:sz w:val="22"/>
          <w:szCs w:val="22"/>
        </w:rPr>
      </w:pPr>
      <w:r w:rsidRPr="008B4389">
        <w:rPr>
          <w:sz w:val="22"/>
          <w:szCs w:val="22"/>
        </w:rPr>
        <w:t xml:space="preserve">** Выделяется в целях реализации </w:t>
      </w:r>
      <w:hyperlink r:id="rId17" w:history="1">
        <w:r w:rsidRPr="008B4389">
          <w:rPr>
            <w:sz w:val="22"/>
            <w:szCs w:val="22"/>
          </w:rPr>
          <w:t>пункта 6 статьи 168</w:t>
        </w:r>
      </w:hyperlink>
      <w:r w:rsidRPr="008B4389">
        <w:rPr>
          <w:sz w:val="22"/>
          <w:szCs w:val="22"/>
        </w:rPr>
        <w:t xml:space="preserve"> Налогового кодекса Российской Федерации (часть вторая).</w:t>
      </w:r>
    </w:p>
    <w:p w14:paraId="238D5DDB" w14:textId="77777777" w:rsidR="008B4389" w:rsidRPr="008B4389" w:rsidRDefault="008B4389" w:rsidP="008B4389">
      <w:pPr>
        <w:pStyle w:val="24"/>
        <w:widowControl/>
        <w:tabs>
          <w:tab w:val="left" w:pos="851"/>
          <w:tab w:val="left" w:pos="993"/>
          <w:tab w:val="left" w:pos="1276"/>
        </w:tabs>
        <w:ind w:left="927" w:firstLine="0"/>
        <w:rPr>
          <w:szCs w:val="24"/>
        </w:rPr>
      </w:pPr>
    </w:p>
    <w:p w14:paraId="015651B6" w14:textId="77777777" w:rsidR="00D60CA2" w:rsidRDefault="008B4389" w:rsidP="006B2E1A">
      <w:pPr>
        <w:pStyle w:val="24"/>
        <w:widowControl/>
        <w:numPr>
          <w:ilvl w:val="0"/>
          <w:numId w:val="26"/>
        </w:numPr>
        <w:tabs>
          <w:tab w:val="left" w:pos="567"/>
          <w:tab w:val="left" w:pos="993"/>
          <w:tab w:val="left" w:pos="1276"/>
        </w:tabs>
        <w:ind w:left="0" w:firstLine="567"/>
        <w:rPr>
          <w:szCs w:val="24"/>
        </w:rPr>
      </w:pPr>
      <w:r w:rsidRPr="008B4389">
        <w:rPr>
          <w:szCs w:val="24"/>
        </w:rPr>
        <w:lastRenderedPageBreak/>
        <w:t xml:space="preserve">Установить долгосрочные тарифы на теплоноситель для потребителей ООО «Тейковская котельная» (г. Тейково) с учетом корректировки необходимой валовой выручки на 2023 год согласно </w:t>
      </w:r>
      <w:r>
        <w:rPr>
          <w:szCs w:val="24"/>
        </w:rPr>
        <w:t>таблице:</w:t>
      </w:r>
    </w:p>
    <w:p w14:paraId="67895A9A" w14:textId="77777777" w:rsidR="00D60CA2" w:rsidRDefault="00D60CA2" w:rsidP="00D60CA2">
      <w:pPr>
        <w:widowControl/>
        <w:autoSpaceDE w:val="0"/>
        <w:autoSpaceDN w:val="0"/>
        <w:adjustRightInd w:val="0"/>
        <w:jc w:val="center"/>
        <w:rPr>
          <w:b/>
          <w:bCs/>
          <w:color w:val="000000"/>
          <w:sz w:val="22"/>
          <w:szCs w:val="22"/>
        </w:rPr>
      </w:pPr>
    </w:p>
    <w:p w14:paraId="1B65BB96" w14:textId="77777777" w:rsidR="00D60CA2" w:rsidRPr="00D60CA2" w:rsidRDefault="00D60CA2" w:rsidP="00D60CA2">
      <w:pPr>
        <w:widowControl/>
        <w:autoSpaceDE w:val="0"/>
        <w:autoSpaceDN w:val="0"/>
        <w:adjustRightInd w:val="0"/>
        <w:jc w:val="center"/>
        <w:rPr>
          <w:bCs/>
          <w:color w:val="000000"/>
          <w:sz w:val="22"/>
          <w:szCs w:val="22"/>
        </w:rPr>
      </w:pPr>
      <w:r w:rsidRPr="00D60CA2">
        <w:rPr>
          <w:bCs/>
          <w:color w:val="000000"/>
          <w:sz w:val="22"/>
          <w:szCs w:val="22"/>
        </w:rPr>
        <w:t>Тарифы на теплоноситель</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2410"/>
        <w:gridCol w:w="809"/>
        <w:gridCol w:w="1742"/>
        <w:gridCol w:w="1417"/>
      </w:tblGrid>
      <w:tr w:rsidR="00D60CA2" w:rsidRPr="00584A4A" w14:paraId="76A63A10" w14:textId="77777777" w:rsidTr="004B6F13">
        <w:trPr>
          <w:trHeight w:val="332"/>
        </w:trPr>
        <w:tc>
          <w:tcPr>
            <w:tcW w:w="568" w:type="dxa"/>
            <w:vMerge w:val="restart"/>
            <w:shd w:val="clear" w:color="auto" w:fill="auto"/>
            <w:vAlign w:val="center"/>
            <w:hideMark/>
          </w:tcPr>
          <w:p w14:paraId="28DA2F2D" w14:textId="77777777" w:rsidR="00D60CA2" w:rsidRPr="00584A4A" w:rsidRDefault="00D60CA2" w:rsidP="004B6F13">
            <w:pPr>
              <w:jc w:val="center"/>
              <w:rPr>
                <w:sz w:val="22"/>
                <w:szCs w:val="22"/>
              </w:rPr>
            </w:pPr>
            <w:r w:rsidRPr="00584A4A">
              <w:rPr>
                <w:sz w:val="22"/>
                <w:szCs w:val="22"/>
              </w:rPr>
              <w:t>№ п/п</w:t>
            </w:r>
          </w:p>
        </w:tc>
        <w:tc>
          <w:tcPr>
            <w:tcW w:w="3118" w:type="dxa"/>
            <w:vMerge w:val="restart"/>
            <w:shd w:val="clear" w:color="auto" w:fill="auto"/>
            <w:vAlign w:val="center"/>
            <w:hideMark/>
          </w:tcPr>
          <w:p w14:paraId="5550A857" w14:textId="77777777" w:rsidR="00D60CA2" w:rsidRPr="00584A4A" w:rsidRDefault="00D60CA2" w:rsidP="004B6F13">
            <w:pPr>
              <w:jc w:val="center"/>
              <w:rPr>
                <w:sz w:val="22"/>
                <w:szCs w:val="22"/>
              </w:rPr>
            </w:pPr>
            <w:r w:rsidRPr="00584A4A">
              <w:rPr>
                <w:sz w:val="22"/>
                <w:szCs w:val="22"/>
              </w:rPr>
              <w:t>Наименование регулируемой организации</w:t>
            </w:r>
          </w:p>
        </w:tc>
        <w:tc>
          <w:tcPr>
            <w:tcW w:w="2410" w:type="dxa"/>
            <w:vMerge w:val="restart"/>
            <w:shd w:val="clear" w:color="auto" w:fill="auto"/>
            <w:noWrap/>
            <w:vAlign w:val="center"/>
            <w:hideMark/>
          </w:tcPr>
          <w:p w14:paraId="1256E707" w14:textId="77777777" w:rsidR="00D60CA2" w:rsidRPr="00584A4A" w:rsidRDefault="00D60CA2" w:rsidP="004B6F13">
            <w:pPr>
              <w:jc w:val="center"/>
              <w:rPr>
                <w:sz w:val="22"/>
                <w:szCs w:val="22"/>
              </w:rPr>
            </w:pPr>
            <w:r w:rsidRPr="00584A4A">
              <w:rPr>
                <w:sz w:val="22"/>
                <w:szCs w:val="22"/>
              </w:rPr>
              <w:t>Вид тарифа</w:t>
            </w:r>
          </w:p>
        </w:tc>
        <w:tc>
          <w:tcPr>
            <w:tcW w:w="809" w:type="dxa"/>
            <w:vMerge w:val="restart"/>
          </w:tcPr>
          <w:p w14:paraId="2AE9ADB8" w14:textId="77777777" w:rsidR="00D60CA2" w:rsidRPr="00584A4A" w:rsidRDefault="00D60CA2" w:rsidP="004B6F13">
            <w:pPr>
              <w:jc w:val="center"/>
              <w:rPr>
                <w:sz w:val="22"/>
                <w:szCs w:val="22"/>
              </w:rPr>
            </w:pPr>
          </w:p>
          <w:p w14:paraId="61BA2BD5" w14:textId="77777777" w:rsidR="00D60CA2" w:rsidRPr="00584A4A" w:rsidRDefault="00D60CA2" w:rsidP="004B6F13">
            <w:pPr>
              <w:jc w:val="center"/>
              <w:rPr>
                <w:sz w:val="22"/>
                <w:szCs w:val="22"/>
              </w:rPr>
            </w:pPr>
          </w:p>
          <w:p w14:paraId="3E3068DD" w14:textId="77777777" w:rsidR="00D60CA2" w:rsidRPr="00584A4A" w:rsidRDefault="00D60CA2" w:rsidP="004B6F13">
            <w:pPr>
              <w:jc w:val="center"/>
              <w:rPr>
                <w:sz w:val="22"/>
                <w:szCs w:val="22"/>
              </w:rPr>
            </w:pPr>
            <w:r w:rsidRPr="00584A4A">
              <w:rPr>
                <w:sz w:val="22"/>
                <w:szCs w:val="22"/>
              </w:rPr>
              <w:t>Год</w:t>
            </w:r>
          </w:p>
        </w:tc>
        <w:tc>
          <w:tcPr>
            <w:tcW w:w="3159" w:type="dxa"/>
            <w:gridSpan w:val="2"/>
            <w:shd w:val="clear" w:color="auto" w:fill="auto"/>
            <w:noWrap/>
            <w:vAlign w:val="center"/>
            <w:hideMark/>
          </w:tcPr>
          <w:p w14:paraId="6233C1FF" w14:textId="77777777" w:rsidR="00D60CA2" w:rsidRPr="00584A4A" w:rsidRDefault="00D60CA2" w:rsidP="004B6F13">
            <w:pPr>
              <w:widowControl/>
              <w:jc w:val="center"/>
              <w:rPr>
                <w:sz w:val="22"/>
                <w:szCs w:val="22"/>
              </w:rPr>
            </w:pPr>
            <w:r w:rsidRPr="00584A4A">
              <w:rPr>
                <w:sz w:val="22"/>
                <w:szCs w:val="22"/>
              </w:rPr>
              <w:t>Вид теплоносителя</w:t>
            </w:r>
          </w:p>
        </w:tc>
      </w:tr>
      <w:tr w:rsidR="00D60CA2" w:rsidRPr="00584A4A" w14:paraId="77B08F4E" w14:textId="77777777" w:rsidTr="004B6F13">
        <w:trPr>
          <w:trHeight w:val="905"/>
        </w:trPr>
        <w:tc>
          <w:tcPr>
            <w:tcW w:w="568" w:type="dxa"/>
            <w:vMerge/>
            <w:shd w:val="clear" w:color="auto" w:fill="auto"/>
            <w:vAlign w:val="center"/>
            <w:hideMark/>
          </w:tcPr>
          <w:p w14:paraId="620E5D43" w14:textId="77777777" w:rsidR="00D60CA2" w:rsidRPr="00584A4A" w:rsidRDefault="00D60CA2" w:rsidP="004B6F13">
            <w:pPr>
              <w:widowControl/>
              <w:jc w:val="center"/>
              <w:rPr>
                <w:color w:val="FF0000"/>
                <w:sz w:val="22"/>
                <w:szCs w:val="22"/>
              </w:rPr>
            </w:pPr>
          </w:p>
        </w:tc>
        <w:tc>
          <w:tcPr>
            <w:tcW w:w="3118" w:type="dxa"/>
            <w:vMerge/>
            <w:shd w:val="clear" w:color="auto" w:fill="auto"/>
            <w:vAlign w:val="center"/>
            <w:hideMark/>
          </w:tcPr>
          <w:p w14:paraId="5C1CD171" w14:textId="77777777" w:rsidR="00D60CA2" w:rsidRPr="00584A4A" w:rsidRDefault="00D60CA2" w:rsidP="004B6F13">
            <w:pPr>
              <w:widowControl/>
              <w:jc w:val="center"/>
              <w:rPr>
                <w:color w:val="FF0000"/>
                <w:sz w:val="22"/>
                <w:szCs w:val="22"/>
              </w:rPr>
            </w:pPr>
          </w:p>
        </w:tc>
        <w:tc>
          <w:tcPr>
            <w:tcW w:w="2410" w:type="dxa"/>
            <w:vMerge/>
            <w:shd w:val="clear" w:color="auto" w:fill="auto"/>
            <w:noWrap/>
            <w:vAlign w:val="center"/>
            <w:hideMark/>
          </w:tcPr>
          <w:p w14:paraId="589BD0CA" w14:textId="77777777" w:rsidR="00D60CA2" w:rsidRPr="00584A4A" w:rsidRDefault="00D60CA2" w:rsidP="004B6F13">
            <w:pPr>
              <w:widowControl/>
              <w:jc w:val="center"/>
              <w:rPr>
                <w:color w:val="FF0000"/>
                <w:sz w:val="22"/>
                <w:szCs w:val="22"/>
              </w:rPr>
            </w:pPr>
          </w:p>
        </w:tc>
        <w:tc>
          <w:tcPr>
            <w:tcW w:w="809" w:type="dxa"/>
            <w:vMerge/>
          </w:tcPr>
          <w:p w14:paraId="6CA5AF12" w14:textId="77777777" w:rsidR="00D60CA2" w:rsidRPr="00584A4A" w:rsidRDefault="00D60CA2" w:rsidP="004B6F13">
            <w:pPr>
              <w:jc w:val="center"/>
              <w:rPr>
                <w:color w:val="FF0000"/>
                <w:sz w:val="22"/>
                <w:szCs w:val="22"/>
              </w:rPr>
            </w:pPr>
          </w:p>
        </w:tc>
        <w:tc>
          <w:tcPr>
            <w:tcW w:w="1742" w:type="dxa"/>
            <w:shd w:val="clear" w:color="auto" w:fill="auto"/>
            <w:noWrap/>
            <w:vAlign w:val="center"/>
            <w:hideMark/>
          </w:tcPr>
          <w:p w14:paraId="2B3A2FA4" w14:textId="77777777" w:rsidR="00D60CA2" w:rsidRPr="00A547AC" w:rsidRDefault="00D60CA2" w:rsidP="004B6F13">
            <w:pPr>
              <w:widowControl/>
              <w:jc w:val="center"/>
              <w:rPr>
                <w:sz w:val="22"/>
                <w:szCs w:val="22"/>
              </w:rPr>
            </w:pPr>
            <w:r w:rsidRPr="00A547AC">
              <w:rPr>
                <w:sz w:val="22"/>
                <w:szCs w:val="22"/>
              </w:rPr>
              <w:t>Вода</w:t>
            </w:r>
          </w:p>
        </w:tc>
        <w:tc>
          <w:tcPr>
            <w:tcW w:w="1417" w:type="dxa"/>
            <w:shd w:val="clear" w:color="auto" w:fill="auto"/>
            <w:noWrap/>
            <w:vAlign w:val="center"/>
            <w:hideMark/>
          </w:tcPr>
          <w:p w14:paraId="724261D8" w14:textId="77777777" w:rsidR="00D60CA2" w:rsidRPr="00584A4A" w:rsidRDefault="00D60CA2" w:rsidP="004B6F13">
            <w:pPr>
              <w:widowControl/>
              <w:jc w:val="center"/>
              <w:rPr>
                <w:sz w:val="22"/>
                <w:szCs w:val="22"/>
              </w:rPr>
            </w:pPr>
            <w:r w:rsidRPr="00584A4A">
              <w:rPr>
                <w:sz w:val="22"/>
                <w:szCs w:val="22"/>
              </w:rPr>
              <w:t>Пар</w:t>
            </w:r>
          </w:p>
        </w:tc>
      </w:tr>
      <w:tr w:rsidR="00D60CA2" w:rsidRPr="00584A4A" w14:paraId="4162A828" w14:textId="77777777" w:rsidTr="004B6F13">
        <w:trPr>
          <w:trHeight w:val="300"/>
        </w:trPr>
        <w:tc>
          <w:tcPr>
            <w:tcW w:w="10064" w:type="dxa"/>
            <w:gridSpan w:val="6"/>
          </w:tcPr>
          <w:p w14:paraId="4B769CA5" w14:textId="77777777" w:rsidR="00D60CA2" w:rsidRPr="00584A4A" w:rsidRDefault="00D60CA2" w:rsidP="004B6F13">
            <w:pPr>
              <w:widowControl/>
              <w:jc w:val="center"/>
              <w:rPr>
                <w:sz w:val="22"/>
                <w:szCs w:val="22"/>
              </w:rPr>
            </w:pPr>
            <w:r w:rsidRPr="00584A4A">
              <w:rPr>
                <w:sz w:val="22"/>
                <w:szCs w:val="22"/>
              </w:rPr>
              <w:t>Тариф на теплоноситель, поставляемый теплоснабжающей организацией,</w:t>
            </w:r>
          </w:p>
          <w:p w14:paraId="206442C8" w14:textId="77777777" w:rsidR="00D60CA2" w:rsidRPr="00584A4A" w:rsidRDefault="00D60CA2" w:rsidP="004B6F13">
            <w:pPr>
              <w:widowControl/>
              <w:jc w:val="center"/>
              <w:rPr>
                <w:sz w:val="22"/>
                <w:szCs w:val="22"/>
              </w:rPr>
            </w:pPr>
            <w:r w:rsidRPr="00584A4A">
              <w:rPr>
                <w:sz w:val="22"/>
                <w:szCs w:val="22"/>
              </w:rPr>
              <w:t>владеющей источником (источниками) тепловой энергии, на котором производится теплоноситель</w:t>
            </w:r>
          </w:p>
        </w:tc>
      </w:tr>
      <w:tr w:rsidR="00D60CA2" w:rsidRPr="00584A4A" w14:paraId="0E9537E3" w14:textId="77777777" w:rsidTr="004B6F13">
        <w:trPr>
          <w:trHeight w:val="340"/>
        </w:trPr>
        <w:tc>
          <w:tcPr>
            <w:tcW w:w="568" w:type="dxa"/>
            <w:shd w:val="clear" w:color="auto" w:fill="auto"/>
            <w:noWrap/>
            <w:vAlign w:val="center"/>
          </w:tcPr>
          <w:p w14:paraId="00D9D489" w14:textId="77777777" w:rsidR="00D60CA2" w:rsidRPr="00584A4A" w:rsidRDefault="00D60CA2" w:rsidP="004B6F13">
            <w:pPr>
              <w:jc w:val="center"/>
              <w:rPr>
                <w:sz w:val="22"/>
                <w:szCs w:val="22"/>
              </w:rPr>
            </w:pPr>
            <w:r w:rsidRPr="00584A4A">
              <w:rPr>
                <w:sz w:val="22"/>
                <w:szCs w:val="22"/>
                <w:lang w:val="en-US"/>
              </w:rPr>
              <w:t>1</w:t>
            </w:r>
            <w:r w:rsidRPr="00584A4A">
              <w:rPr>
                <w:sz w:val="22"/>
                <w:szCs w:val="22"/>
              </w:rPr>
              <w:t>.</w:t>
            </w:r>
          </w:p>
        </w:tc>
        <w:tc>
          <w:tcPr>
            <w:tcW w:w="3118" w:type="dxa"/>
            <w:shd w:val="clear" w:color="auto" w:fill="auto"/>
            <w:vAlign w:val="center"/>
          </w:tcPr>
          <w:p w14:paraId="3FBB429E" w14:textId="77777777" w:rsidR="00D60CA2" w:rsidRPr="00584A4A" w:rsidRDefault="00D60CA2" w:rsidP="004B6F13">
            <w:pPr>
              <w:widowControl/>
              <w:rPr>
                <w:sz w:val="22"/>
                <w:szCs w:val="22"/>
              </w:rPr>
            </w:pPr>
            <w:r w:rsidRPr="00584A4A">
              <w:rPr>
                <w:sz w:val="22"/>
                <w:szCs w:val="22"/>
              </w:rPr>
              <w:t>ООО «Тейковская котельная» (г. Тейково)</w:t>
            </w:r>
          </w:p>
        </w:tc>
        <w:tc>
          <w:tcPr>
            <w:tcW w:w="2410" w:type="dxa"/>
            <w:shd w:val="clear" w:color="auto" w:fill="auto"/>
            <w:vAlign w:val="center"/>
          </w:tcPr>
          <w:p w14:paraId="0DF77FBE" w14:textId="77777777" w:rsidR="00D60CA2" w:rsidRPr="00584A4A" w:rsidRDefault="00D60CA2" w:rsidP="004B6F13">
            <w:pPr>
              <w:widowControl/>
              <w:jc w:val="center"/>
              <w:rPr>
                <w:sz w:val="22"/>
                <w:szCs w:val="22"/>
              </w:rPr>
            </w:pPr>
            <w:r w:rsidRPr="00584A4A">
              <w:rPr>
                <w:sz w:val="22"/>
                <w:szCs w:val="22"/>
              </w:rPr>
              <w:t xml:space="preserve">Одноставочный, руб./м³, без НДС </w:t>
            </w:r>
          </w:p>
        </w:tc>
        <w:tc>
          <w:tcPr>
            <w:tcW w:w="809" w:type="dxa"/>
            <w:vAlign w:val="center"/>
          </w:tcPr>
          <w:p w14:paraId="6AEC60E1" w14:textId="77777777" w:rsidR="00D60CA2" w:rsidRPr="00584A4A" w:rsidRDefault="00D60CA2" w:rsidP="004B6F13">
            <w:pPr>
              <w:jc w:val="center"/>
              <w:rPr>
                <w:color w:val="FF0000"/>
                <w:sz w:val="22"/>
                <w:szCs w:val="22"/>
              </w:rPr>
            </w:pPr>
            <w:r w:rsidRPr="00584A4A">
              <w:rPr>
                <w:sz w:val="22"/>
                <w:szCs w:val="22"/>
              </w:rPr>
              <w:t>2023</w:t>
            </w:r>
          </w:p>
        </w:tc>
        <w:tc>
          <w:tcPr>
            <w:tcW w:w="1742" w:type="dxa"/>
            <w:shd w:val="clear" w:color="auto" w:fill="auto"/>
            <w:noWrap/>
            <w:vAlign w:val="center"/>
          </w:tcPr>
          <w:p w14:paraId="094D952C" w14:textId="77777777" w:rsidR="00D60CA2" w:rsidRPr="00584A4A" w:rsidRDefault="00D60CA2" w:rsidP="004B6F13">
            <w:pPr>
              <w:jc w:val="center"/>
              <w:rPr>
                <w:sz w:val="22"/>
                <w:szCs w:val="22"/>
              </w:rPr>
            </w:pPr>
            <w:r w:rsidRPr="00584A4A">
              <w:rPr>
                <w:sz w:val="22"/>
                <w:szCs w:val="22"/>
              </w:rPr>
              <w:t>45,02</w:t>
            </w:r>
            <w:r>
              <w:rPr>
                <w:sz w:val="22"/>
                <w:szCs w:val="22"/>
              </w:rPr>
              <w:t xml:space="preserve"> </w:t>
            </w:r>
            <w:r w:rsidRPr="00584A4A">
              <w:rPr>
                <w:sz w:val="22"/>
                <w:szCs w:val="22"/>
              </w:rPr>
              <w:t>*</w:t>
            </w:r>
          </w:p>
        </w:tc>
        <w:tc>
          <w:tcPr>
            <w:tcW w:w="1417" w:type="dxa"/>
            <w:shd w:val="clear" w:color="auto" w:fill="auto"/>
            <w:noWrap/>
            <w:vAlign w:val="center"/>
          </w:tcPr>
          <w:p w14:paraId="00606F29" w14:textId="77777777" w:rsidR="00D60CA2" w:rsidRPr="00584A4A" w:rsidRDefault="00D60CA2" w:rsidP="004B6F13">
            <w:pPr>
              <w:jc w:val="center"/>
              <w:rPr>
                <w:sz w:val="22"/>
                <w:szCs w:val="22"/>
              </w:rPr>
            </w:pPr>
            <w:r w:rsidRPr="00584A4A">
              <w:rPr>
                <w:sz w:val="22"/>
                <w:szCs w:val="22"/>
              </w:rPr>
              <w:t>-</w:t>
            </w:r>
          </w:p>
        </w:tc>
      </w:tr>
      <w:tr w:rsidR="00D60CA2" w:rsidRPr="00584A4A" w14:paraId="10C8DF93" w14:textId="77777777" w:rsidTr="004B6F13">
        <w:trPr>
          <w:trHeight w:val="331"/>
        </w:trPr>
        <w:tc>
          <w:tcPr>
            <w:tcW w:w="10064" w:type="dxa"/>
            <w:gridSpan w:val="6"/>
            <w:shd w:val="clear" w:color="auto" w:fill="auto"/>
            <w:noWrap/>
            <w:vAlign w:val="center"/>
          </w:tcPr>
          <w:p w14:paraId="0D8DB797" w14:textId="77777777" w:rsidR="00D60CA2" w:rsidRPr="00584A4A" w:rsidRDefault="00D60CA2" w:rsidP="004B6F13">
            <w:pPr>
              <w:widowControl/>
              <w:jc w:val="center"/>
              <w:rPr>
                <w:color w:val="FF0000"/>
                <w:sz w:val="22"/>
                <w:szCs w:val="22"/>
              </w:rPr>
            </w:pPr>
            <w:r w:rsidRPr="00584A4A">
              <w:rPr>
                <w:color w:val="000000"/>
                <w:sz w:val="22"/>
                <w:szCs w:val="22"/>
              </w:rPr>
              <w:t>Тарифы на теплоноситель, поставляемый потребителям</w:t>
            </w:r>
          </w:p>
        </w:tc>
      </w:tr>
      <w:tr w:rsidR="00D60CA2" w:rsidRPr="00584A4A" w14:paraId="4B8977CA" w14:textId="77777777" w:rsidTr="004B6F13">
        <w:trPr>
          <w:trHeight w:val="397"/>
        </w:trPr>
        <w:tc>
          <w:tcPr>
            <w:tcW w:w="568" w:type="dxa"/>
            <w:shd w:val="clear" w:color="auto" w:fill="auto"/>
            <w:noWrap/>
            <w:vAlign w:val="center"/>
          </w:tcPr>
          <w:p w14:paraId="0535CD86" w14:textId="77777777" w:rsidR="00D60CA2" w:rsidRPr="00584A4A" w:rsidRDefault="00D60CA2" w:rsidP="004B6F13">
            <w:pPr>
              <w:jc w:val="center"/>
              <w:rPr>
                <w:sz w:val="22"/>
                <w:szCs w:val="22"/>
              </w:rPr>
            </w:pPr>
            <w:r w:rsidRPr="00584A4A">
              <w:rPr>
                <w:sz w:val="22"/>
                <w:szCs w:val="22"/>
              </w:rPr>
              <w:t>2.</w:t>
            </w:r>
          </w:p>
        </w:tc>
        <w:tc>
          <w:tcPr>
            <w:tcW w:w="3118" w:type="dxa"/>
            <w:shd w:val="clear" w:color="auto" w:fill="auto"/>
            <w:vAlign w:val="center"/>
          </w:tcPr>
          <w:p w14:paraId="7C1A3F69" w14:textId="77777777" w:rsidR="00D60CA2" w:rsidRPr="00584A4A" w:rsidRDefault="00D60CA2" w:rsidP="004B6F13">
            <w:pPr>
              <w:widowControl/>
              <w:rPr>
                <w:sz w:val="22"/>
                <w:szCs w:val="22"/>
              </w:rPr>
            </w:pPr>
            <w:r w:rsidRPr="00584A4A">
              <w:rPr>
                <w:sz w:val="22"/>
                <w:szCs w:val="22"/>
              </w:rPr>
              <w:t>ООО «Тейковская котельная» (г. Тейково)</w:t>
            </w:r>
          </w:p>
        </w:tc>
        <w:tc>
          <w:tcPr>
            <w:tcW w:w="2410" w:type="dxa"/>
            <w:shd w:val="clear" w:color="auto" w:fill="auto"/>
            <w:vAlign w:val="center"/>
          </w:tcPr>
          <w:p w14:paraId="15FF9836" w14:textId="77777777" w:rsidR="00D60CA2" w:rsidRPr="00584A4A" w:rsidRDefault="00D60CA2" w:rsidP="004B6F13">
            <w:pPr>
              <w:widowControl/>
              <w:jc w:val="center"/>
              <w:rPr>
                <w:sz w:val="22"/>
                <w:szCs w:val="22"/>
              </w:rPr>
            </w:pPr>
            <w:r w:rsidRPr="00584A4A">
              <w:rPr>
                <w:sz w:val="22"/>
                <w:szCs w:val="22"/>
              </w:rPr>
              <w:t xml:space="preserve">Одноставочный, руб./м³, без НДС </w:t>
            </w:r>
          </w:p>
        </w:tc>
        <w:tc>
          <w:tcPr>
            <w:tcW w:w="809" w:type="dxa"/>
            <w:vAlign w:val="center"/>
          </w:tcPr>
          <w:p w14:paraId="097F1F6B" w14:textId="77777777" w:rsidR="00D60CA2" w:rsidRPr="00584A4A" w:rsidRDefault="00D60CA2" w:rsidP="004B6F13">
            <w:pPr>
              <w:jc w:val="center"/>
              <w:rPr>
                <w:color w:val="FF0000"/>
                <w:sz w:val="22"/>
                <w:szCs w:val="22"/>
              </w:rPr>
            </w:pPr>
            <w:r w:rsidRPr="00584A4A">
              <w:rPr>
                <w:sz w:val="22"/>
                <w:szCs w:val="22"/>
              </w:rPr>
              <w:t>2023</w:t>
            </w:r>
          </w:p>
        </w:tc>
        <w:tc>
          <w:tcPr>
            <w:tcW w:w="1742" w:type="dxa"/>
            <w:shd w:val="clear" w:color="auto" w:fill="auto"/>
            <w:noWrap/>
            <w:vAlign w:val="center"/>
          </w:tcPr>
          <w:p w14:paraId="6CE51081" w14:textId="77777777" w:rsidR="00D60CA2" w:rsidRPr="00584A4A" w:rsidRDefault="00D60CA2" w:rsidP="004B6F13">
            <w:pPr>
              <w:jc w:val="center"/>
              <w:rPr>
                <w:sz w:val="22"/>
                <w:szCs w:val="22"/>
              </w:rPr>
            </w:pPr>
            <w:r w:rsidRPr="00584A4A">
              <w:rPr>
                <w:sz w:val="22"/>
                <w:szCs w:val="22"/>
              </w:rPr>
              <w:t>45,02</w:t>
            </w:r>
            <w:r>
              <w:rPr>
                <w:sz w:val="22"/>
                <w:szCs w:val="22"/>
              </w:rPr>
              <w:t xml:space="preserve"> </w:t>
            </w:r>
            <w:r w:rsidRPr="00584A4A">
              <w:rPr>
                <w:sz w:val="22"/>
                <w:szCs w:val="22"/>
              </w:rPr>
              <w:t>*</w:t>
            </w:r>
          </w:p>
        </w:tc>
        <w:tc>
          <w:tcPr>
            <w:tcW w:w="1417" w:type="dxa"/>
            <w:shd w:val="clear" w:color="auto" w:fill="auto"/>
            <w:noWrap/>
            <w:vAlign w:val="center"/>
          </w:tcPr>
          <w:p w14:paraId="2AB70D64" w14:textId="77777777" w:rsidR="00D60CA2" w:rsidRPr="00584A4A" w:rsidRDefault="00D60CA2" w:rsidP="004B6F13">
            <w:pPr>
              <w:jc w:val="center"/>
              <w:rPr>
                <w:sz w:val="22"/>
                <w:szCs w:val="22"/>
              </w:rPr>
            </w:pPr>
            <w:r w:rsidRPr="00584A4A">
              <w:rPr>
                <w:sz w:val="22"/>
                <w:szCs w:val="22"/>
              </w:rPr>
              <w:t>-</w:t>
            </w:r>
          </w:p>
        </w:tc>
      </w:tr>
    </w:tbl>
    <w:p w14:paraId="73C55EA4" w14:textId="77777777" w:rsidR="00D60CA2" w:rsidRDefault="00D60CA2" w:rsidP="00D60CA2">
      <w:pPr>
        <w:widowControl/>
        <w:autoSpaceDE w:val="0"/>
        <w:autoSpaceDN w:val="0"/>
        <w:adjustRightInd w:val="0"/>
        <w:jc w:val="both"/>
        <w:outlineLvl w:val="3"/>
        <w:rPr>
          <w:sz w:val="2"/>
          <w:szCs w:val="2"/>
        </w:rPr>
      </w:pPr>
    </w:p>
    <w:p w14:paraId="75CCA6BF" w14:textId="77777777" w:rsidR="00D60CA2" w:rsidRPr="00406856" w:rsidRDefault="00D60CA2" w:rsidP="00D60CA2">
      <w:pPr>
        <w:rPr>
          <w:sz w:val="2"/>
          <w:szCs w:val="2"/>
        </w:rPr>
      </w:pPr>
    </w:p>
    <w:p w14:paraId="4725E040" w14:textId="77777777" w:rsidR="00D60CA2" w:rsidRPr="00406856" w:rsidRDefault="00D60CA2" w:rsidP="00D60CA2">
      <w:pPr>
        <w:rPr>
          <w:sz w:val="2"/>
          <w:szCs w:val="2"/>
        </w:rPr>
      </w:pPr>
    </w:p>
    <w:p w14:paraId="1318E2A0" w14:textId="77777777" w:rsidR="00D60CA2" w:rsidRPr="00406856" w:rsidRDefault="00D60CA2" w:rsidP="00D60CA2">
      <w:pPr>
        <w:rPr>
          <w:sz w:val="2"/>
          <w:szCs w:val="2"/>
        </w:rPr>
      </w:pPr>
    </w:p>
    <w:p w14:paraId="3CBAD2C4" w14:textId="77777777" w:rsidR="00D60CA2" w:rsidRPr="00406856" w:rsidRDefault="00D60CA2" w:rsidP="00D60CA2">
      <w:pPr>
        <w:rPr>
          <w:sz w:val="2"/>
          <w:szCs w:val="2"/>
        </w:rPr>
      </w:pPr>
    </w:p>
    <w:p w14:paraId="66347D58" w14:textId="77777777" w:rsidR="00D60CA2" w:rsidRPr="00406856" w:rsidRDefault="00D60CA2" w:rsidP="00D60CA2">
      <w:pPr>
        <w:rPr>
          <w:sz w:val="2"/>
          <w:szCs w:val="2"/>
        </w:rPr>
      </w:pPr>
    </w:p>
    <w:p w14:paraId="06B99880" w14:textId="77777777" w:rsidR="00D60CA2" w:rsidRPr="00406856" w:rsidRDefault="00D60CA2" w:rsidP="00D60CA2">
      <w:pPr>
        <w:rPr>
          <w:sz w:val="2"/>
          <w:szCs w:val="2"/>
        </w:rPr>
      </w:pPr>
    </w:p>
    <w:p w14:paraId="191C1FD3" w14:textId="77777777" w:rsidR="00D60CA2" w:rsidRPr="00406856" w:rsidRDefault="00D60CA2" w:rsidP="00D60CA2">
      <w:pPr>
        <w:rPr>
          <w:sz w:val="2"/>
          <w:szCs w:val="2"/>
        </w:rPr>
      </w:pPr>
    </w:p>
    <w:p w14:paraId="66FD9367" w14:textId="77777777" w:rsidR="00D60CA2" w:rsidRPr="00CE2DA5" w:rsidRDefault="00D60CA2" w:rsidP="00D60CA2">
      <w:pPr>
        <w:widowControl/>
        <w:autoSpaceDE w:val="0"/>
        <w:autoSpaceDN w:val="0"/>
        <w:adjustRightInd w:val="0"/>
        <w:ind w:firstLine="567"/>
        <w:rPr>
          <w:sz w:val="22"/>
          <w:szCs w:val="22"/>
        </w:rPr>
      </w:pPr>
      <w:r>
        <w:rPr>
          <w:sz w:val="22"/>
          <w:szCs w:val="22"/>
        </w:rPr>
        <w:t>* Т</w:t>
      </w:r>
      <w:r w:rsidRPr="009E45F0">
        <w:rPr>
          <w:sz w:val="22"/>
          <w:szCs w:val="22"/>
        </w:rPr>
        <w:t>ариф, установленный на 2023 год, вводится в действие с 1 декабря 2022 г.</w:t>
      </w:r>
    </w:p>
    <w:p w14:paraId="290CC7A3" w14:textId="77777777" w:rsidR="008B4389" w:rsidRPr="008B4389" w:rsidRDefault="008B4389" w:rsidP="00D60CA2">
      <w:pPr>
        <w:pStyle w:val="24"/>
        <w:widowControl/>
        <w:tabs>
          <w:tab w:val="left" w:pos="851"/>
          <w:tab w:val="left" w:pos="993"/>
          <w:tab w:val="left" w:pos="1276"/>
        </w:tabs>
        <w:ind w:left="927" w:firstLine="0"/>
        <w:rPr>
          <w:szCs w:val="24"/>
        </w:rPr>
      </w:pPr>
    </w:p>
    <w:p w14:paraId="6A537D4C" w14:textId="77777777" w:rsidR="008B4389" w:rsidRPr="008B4389" w:rsidRDefault="008B4389" w:rsidP="006B2E1A">
      <w:pPr>
        <w:pStyle w:val="24"/>
        <w:widowControl/>
        <w:tabs>
          <w:tab w:val="left" w:pos="851"/>
          <w:tab w:val="left" w:pos="993"/>
          <w:tab w:val="left" w:pos="1276"/>
        </w:tabs>
        <w:ind w:firstLine="567"/>
        <w:rPr>
          <w:szCs w:val="24"/>
        </w:rPr>
      </w:pPr>
      <w:r w:rsidRPr="008B4389">
        <w:rPr>
          <w:szCs w:val="24"/>
        </w:rPr>
        <w:t>3.</w:t>
      </w:r>
      <w:r w:rsidRPr="008B4389">
        <w:rPr>
          <w:szCs w:val="24"/>
        </w:rPr>
        <w:tab/>
        <w:t>Тарифы, установленные в п. 1, 2, действуют с 01.12.2022 по 31.12.2023.</w:t>
      </w:r>
    </w:p>
    <w:p w14:paraId="1FFAB895" w14:textId="77777777" w:rsidR="008B4389" w:rsidRPr="008B4389" w:rsidRDefault="008B4389" w:rsidP="006B2E1A">
      <w:pPr>
        <w:pStyle w:val="24"/>
        <w:widowControl/>
        <w:tabs>
          <w:tab w:val="left" w:pos="851"/>
          <w:tab w:val="left" w:pos="993"/>
          <w:tab w:val="left" w:pos="1276"/>
        </w:tabs>
        <w:ind w:firstLine="567"/>
        <w:rPr>
          <w:szCs w:val="24"/>
        </w:rPr>
      </w:pPr>
      <w:r w:rsidRPr="008B4389">
        <w:rPr>
          <w:szCs w:val="24"/>
        </w:rPr>
        <w:t>4.</w:t>
      </w:r>
      <w:r w:rsidRPr="008B4389">
        <w:rPr>
          <w:szCs w:val="24"/>
        </w:rPr>
        <w:tab/>
        <w:t>С 01.12.2022 признать утратившими силу приложения 1-3 к постановлению Департамента энергетики и тарифов Ивановской области от 12.11.2021 № 49-т/12.</w:t>
      </w:r>
    </w:p>
    <w:p w14:paraId="7087FC26" w14:textId="77777777" w:rsidR="008B4389" w:rsidRDefault="008B4389" w:rsidP="006B2E1A">
      <w:pPr>
        <w:pStyle w:val="24"/>
        <w:widowControl/>
        <w:tabs>
          <w:tab w:val="left" w:pos="851"/>
          <w:tab w:val="left" w:pos="993"/>
          <w:tab w:val="left" w:pos="1276"/>
        </w:tabs>
        <w:ind w:firstLine="567"/>
        <w:rPr>
          <w:szCs w:val="24"/>
        </w:rPr>
      </w:pPr>
      <w:r w:rsidRPr="008B4389">
        <w:rPr>
          <w:szCs w:val="24"/>
        </w:rPr>
        <w:t>5.</w:t>
      </w:r>
      <w:r w:rsidRPr="008B4389">
        <w:rPr>
          <w:szCs w:val="24"/>
        </w:rPr>
        <w:tab/>
      </w:r>
      <w:r w:rsidR="00CE25BF">
        <w:rPr>
          <w:szCs w:val="24"/>
        </w:rPr>
        <w:t>П</w:t>
      </w:r>
      <w:r w:rsidRPr="008B4389">
        <w:rPr>
          <w:szCs w:val="24"/>
        </w:rPr>
        <w:t>остановление вступает в силу со дня его официального опубликования.</w:t>
      </w:r>
    </w:p>
    <w:p w14:paraId="2BE13DB5" w14:textId="77777777" w:rsidR="006644FA" w:rsidRPr="00591EF0" w:rsidRDefault="006644FA" w:rsidP="006644FA">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644FA" w:rsidRPr="00591EF0" w14:paraId="6D396ECC" w14:textId="77777777" w:rsidTr="004B6F13">
        <w:tc>
          <w:tcPr>
            <w:tcW w:w="959" w:type="dxa"/>
          </w:tcPr>
          <w:p w14:paraId="7B0924FD" w14:textId="77777777" w:rsidR="006644FA" w:rsidRPr="00591EF0" w:rsidRDefault="006644FA" w:rsidP="004B6F13">
            <w:pPr>
              <w:tabs>
                <w:tab w:val="left" w:pos="4020"/>
              </w:tabs>
              <w:jc w:val="center"/>
              <w:rPr>
                <w:sz w:val="22"/>
                <w:szCs w:val="22"/>
              </w:rPr>
            </w:pPr>
            <w:r w:rsidRPr="00591EF0">
              <w:rPr>
                <w:sz w:val="22"/>
                <w:szCs w:val="22"/>
              </w:rPr>
              <w:t>№ п/п</w:t>
            </w:r>
          </w:p>
        </w:tc>
        <w:tc>
          <w:tcPr>
            <w:tcW w:w="2391" w:type="dxa"/>
          </w:tcPr>
          <w:p w14:paraId="28DCEEC1" w14:textId="77777777" w:rsidR="006644FA" w:rsidRPr="00591EF0" w:rsidRDefault="006644FA" w:rsidP="004B6F13">
            <w:pPr>
              <w:tabs>
                <w:tab w:val="left" w:pos="4020"/>
              </w:tabs>
              <w:rPr>
                <w:sz w:val="22"/>
                <w:szCs w:val="22"/>
              </w:rPr>
            </w:pPr>
            <w:r w:rsidRPr="00591EF0">
              <w:rPr>
                <w:sz w:val="22"/>
                <w:szCs w:val="22"/>
              </w:rPr>
              <w:t>Члены правления</w:t>
            </w:r>
          </w:p>
        </w:tc>
        <w:tc>
          <w:tcPr>
            <w:tcW w:w="3493" w:type="dxa"/>
          </w:tcPr>
          <w:p w14:paraId="3EC02ADE" w14:textId="77777777" w:rsidR="006644FA" w:rsidRPr="00591EF0" w:rsidRDefault="006644FA" w:rsidP="004B6F13">
            <w:pPr>
              <w:tabs>
                <w:tab w:val="left" w:pos="4020"/>
              </w:tabs>
              <w:jc w:val="center"/>
              <w:rPr>
                <w:sz w:val="22"/>
                <w:szCs w:val="22"/>
              </w:rPr>
            </w:pPr>
            <w:r w:rsidRPr="00591EF0">
              <w:rPr>
                <w:sz w:val="22"/>
                <w:szCs w:val="22"/>
              </w:rPr>
              <w:t>Результаты голосования</w:t>
            </w:r>
          </w:p>
        </w:tc>
      </w:tr>
      <w:tr w:rsidR="006644FA" w:rsidRPr="00591EF0" w14:paraId="4865791E" w14:textId="77777777" w:rsidTr="004B6F13">
        <w:tc>
          <w:tcPr>
            <w:tcW w:w="959" w:type="dxa"/>
          </w:tcPr>
          <w:p w14:paraId="4F5C7461" w14:textId="77777777" w:rsidR="006644FA" w:rsidRPr="00591EF0" w:rsidRDefault="006644FA" w:rsidP="004B6F13">
            <w:pPr>
              <w:tabs>
                <w:tab w:val="left" w:pos="4020"/>
              </w:tabs>
              <w:jc w:val="center"/>
              <w:rPr>
                <w:sz w:val="22"/>
                <w:szCs w:val="22"/>
              </w:rPr>
            </w:pPr>
            <w:r w:rsidRPr="00591EF0">
              <w:rPr>
                <w:sz w:val="22"/>
                <w:szCs w:val="22"/>
              </w:rPr>
              <w:t>1.</w:t>
            </w:r>
          </w:p>
        </w:tc>
        <w:tc>
          <w:tcPr>
            <w:tcW w:w="2391" w:type="dxa"/>
          </w:tcPr>
          <w:p w14:paraId="28E99936" w14:textId="77777777" w:rsidR="006644FA" w:rsidRPr="00591EF0" w:rsidRDefault="006644FA" w:rsidP="004B6F13">
            <w:pPr>
              <w:tabs>
                <w:tab w:val="left" w:pos="4020"/>
              </w:tabs>
              <w:rPr>
                <w:sz w:val="22"/>
                <w:szCs w:val="22"/>
              </w:rPr>
            </w:pPr>
            <w:r w:rsidRPr="00591EF0">
              <w:rPr>
                <w:sz w:val="22"/>
                <w:szCs w:val="22"/>
              </w:rPr>
              <w:t>Морева Е.Н.</w:t>
            </w:r>
          </w:p>
        </w:tc>
        <w:tc>
          <w:tcPr>
            <w:tcW w:w="3493" w:type="dxa"/>
          </w:tcPr>
          <w:p w14:paraId="24A77CA5" w14:textId="77777777" w:rsidR="006644FA" w:rsidRPr="00591EF0" w:rsidRDefault="006644FA" w:rsidP="004B6F13">
            <w:pPr>
              <w:jc w:val="center"/>
              <w:rPr>
                <w:sz w:val="22"/>
                <w:szCs w:val="22"/>
              </w:rPr>
            </w:pPr>
            <w:r w:rsidRPr="00591EF0">
              <w:rPr>
                <w:sz w:val="22"/>
                <w:szCs w:val="22"/>
              </w:rPr>
              <w:t>за</w:t>
            </w:r>
          </w:p>
        </w:tc>
      </w:tr>
      <w:tr w:rsidR="006644FA" w:rsidRPr="00591EF0" w14:paraId="5F65FE72" w14:textId="77777777" w:rsidTr="004B6F13">
        <w:tc>
          <w:tcPr>
            <w:tcW w:w="959" w:type="dxa"/>
          </w:tcPr>
          <w:p w14:paraId="77E4500F" w14:textId="77777777" w:rsidR="006644FA" w:rsidRPr="00591EF0" w:rsidRDefault="006644FA" w:rsidP="004B6F13">
            <w:pPr>
              <w:tabs>
                <w:tab w:val="left" w:pos="4020"/>
              </w:tabs>
              <w:jc w:val="center"/>
              <w:rPr>
                <w:sz w:val="22"/>
                <w:szCs w:val="22"/>
              </w:rPr>
            </w:pPr>
            <w:r w:rsidRPr="00591EF0">
              <w:rPr>
                <w:sz w:val="22"/>
                <w:szCs w:val="22"/>
              </w:rPr>
              <w:t>2.</w:t>
            </w:r>
          </w:p>
        </w:tc>
        <w:tc>
          <w:tcPr>
            <w:tcW w:w="2391" w:type="dxa"/>
          </w:tcPr>
          <w:p w14:paraId="0CE03954" w14:textId="77777777" w:rsidR="006644FA" w:rsidRPr="00591EF0" w:rsidRDefault="006644FA" w:rsidP="004B6F13">
            <w:pPr>
              <w:tabs>
                <w:tab w:val="left" w:pos="4020"/>
              </w:tabs>
              <w:rPr>
                <w:sz w:val="22"/>
                <w:szCs w:val="22"/>
              </w:rPr>
            </w:pPr>
            <w:r w:rsidRPr="00591EF0">
              <w:rPr>
                <w:sz w:val="22"/>
                <w:szCs w:val="22"/>
              </w:rPr>
              <w:t>Бугаева С.Е.</w:t>
            </w:r>
          </w:p>
        </w:tc>
        <w:tc>
          <w:tcPr>
            <w:tcW w:w="3493" w:type="dxa"/>
          </w:tcPr>
          <w:p w14:paraId="1103F1F5" w14:textId="77777777" w:rsidR="006644FA" w:rsidRPr="00591EF0" w:rsidRDefault="006644FA" w:rsidP="004B6F13">
            <w:pPr>
              <w:jc w:val="center"/>
              <w:rPr>
                <w:sz w:val="22"/>
                <w:szCs w:val="22"/>
              </w:rPr>
            </w:pPr>
            <w:r w:rsidRPr="00591EF0">
              <w:rPr>
                <w:sz w:val="22"/>
                <w:szCs w:val="22"/>
              </w:rPr>
              <w:t>за</w:t>
            </w:r>
          </w:p>
        </w:tc>
      </w:tr>
      <w:tr w:rsidR="006644FA" w:rsidRPr="00591EF0" w14:paraId="2674146F" w14:textId="77777777" w:rsidTr="004B6F13">
        <w:tc>
          <w:tcPr>
            <w:tcW w:w="959" w:type="dxa"/>
          </w:tcPr>
          <w:p w14:paraId="66DF4F53" w14:textId="77777777" w:rsidR="006644FA" w:rsidRPr="00591EF0" w:rsidRDefault="006644FA" w:rsidP="004B6F13">
            <w:pPr>
              <w:tabs>
                <w:tab w:val="left" w:pos="4020"/>
              </w:tabs>
              <w:jc w:val="center"/>
              <w:rPr>
                <w:sz w:val="22"/>
                <w:szCs w:val="22"/>
              </w:rPr>
            </w:pPr>
            <w:r w:rsidRPr="00591EF0">
              <w:rPr>
                <w:sz w:val="22"/>
                <w:szCs w:val="22"/>
              </w:rPr>
              <w:t>3.</w:t>
            </w:r>
          </w:p>
        </w:tc>
        <w:tc>
          <w:tcPr>
            <w:tcW w:w="2391" w:type="dxa"/>
          </w:tcPr>
          <w:p w14:paraId="1FF32348" w14:textId="77777777" w:rsidR="006644FA" w:rsidRPr="00591EF0" w:rsidRDefault="006644FA" w:rsidP="004B6F13">
            <w:pPr>
              <w:tabs>
                <w:tab w:val="left" w:pos="4020"/>
              </w:tabs>
              <w:rPr>
                <w:sz w:val="22"/>
                <w:szCs w:val="22"/>
              </w:rPr>
            </w:pPr>
            <w:r w:rsidRPr="00591EF0">
              <w:rPr>
                <w:sz w:val="22"/>
                <w:szCs w:val="22"/>
              </w:rPr>
              <w:t>Гущина Н.Б.</w:t>
            </w:r>
          </w:p>
        </w:tc>
        <w:tc>
          <w:tcPr>
            <w:tcW w:w="3493" w:type="dxa"/>
          </w:tcPr>
          <w:p w14:paraId="4D9D4BDC" w14:textId="77777777" w:rsidR="006644FA" w:rsidRPr="00591EF0" w:rsidRDefault="006644FA" w:rsidP="004B6F13">
            <w:pPr>
              <w:jc w:val="center"/>
              <w:rPr>
                <w:sz w:val="22"/>
                <w:szCs w:val="22"/>
              </w:rPr>
            </w:pPr>
            <w:r w:rsidRPr="00591EF0">
              <w:rPr>
                <w:sz w:val="22"/>
                <w:szCs w:val="22"/>
              </w:rPr>
              <w:t>за</w:t>
            </w:r>
          </w:p>
        </w:tc>
      </w:tr>
      <w:tr w:rsidR="006644FA" w:rsidRPr="00591EF0" w14:paraId="3E7DABFA" w14:textId="77777777" w:rsidTr="004B6F13">
        <w:tc>
          <w:tcPr>
            <w:tcW w:w="959" w:type="dxa"/>
          </w:tcPr>
          <w:p w14:paraId="4E40B42D" w14:textId="77777777" w:rsidR="006644FA" w:rsidRPr="00591EF0" w:rsidRDefault="006644FA" w:rsidP="004B6F13">
            <w:pPr>
              <w:tabs>
                <w:tab w:val="left" w:pos="4020"/>
              </w:tabs>
              <w:jc w:val="center"/>
              <w:rPr>
                <w:sz w:val="22"/>
                <w:szCs w:val="22"/>
              </w:rPr>
            </w:pPr>
            <w:r w:rsidRPr="00591EF0">
              <w:rPr>
                <w:sz w:val="22"/>
                <w:szCs w:val="22"/>
              </w:rPr>
              <w:t>4.</w:t>
            </w:r>
          </w:p>
        </w:tc>
        <w:tc>
          <w:tcPr>
            <w:tcW w:w="2391" w:type="dxa"/>
          </w:tcPr>
          <w:p w14:paraId="234CF1A0" w14:textId="77777777" w:rsidR="006644FA" w:rsidRPr="00591EF0" w:rsidRDefault="006644FA" w:rsidP="004B6F13">
            <w:pPr>
              <w:tabs>
                <w:tab w:val="left" w:pos="4020"/>
              </w:tabs>
              <w:rPr>
                <w:sz w:val="22"/>
                <w:szCs w:val="22"/>
              </w:rPr>
            </w:pPr>
            <w:r w:rsidRPr="00591EF0">
              <w:rPr>
                <w:sz w:val="22"/>
                <w:szCs w:val="22"/>
              </w:rPr>
              <w:t>Турбачкина Е.В.</w:t>
            </w:r>
          </w:p>
        </w:tc>
        <w:tc>
          <w:tcPr>
            <w:tcW w:w="3493" w:type="dxa"/>
          </w:tcPr>
          <w:p w14:paraId="59DE4158" w14:textId="77777777" w:rsidR="006644FA" w:rsidRPr="00591EF0" w:rsidRDefault="006644FA" w:rsidP="004B6F13">
            <w:pPr>
              <w:tabs>
                <w:tab w:val="left" w:pos="4020"/>
              </w:tabs>
              <w:jc w:val="center"/>
              <w:rPr>
                <w:sz w:val="22"/>
                <w:szCs w:val="22"/>
              </w:rPr>
            </w:pPr>
            <w:r w:rsidRPr="00591EF0">
              <w:rPr>
                <w:sz w:val="22"/>
                <w:szCs w:val="22"/>
              </w:rPr>
              <w:t>за</w:t>
            </w:r>
          </w:p>
        </w:tc>
      </w:tr>
      <w:tr w:rsidR="006644FA" w:rsidRPr="00591EF0" w14:paraId="25C692E6" w14:textId="77777777" w:rsidTr="004B6F13">
        <w:tc>
          <w:tcPr>
            <w:tcW w:w="959" w:type="dxa"/>
          </w:tcPr>
          <w:p w14:paraId="763B7BF2" w14:textId="77777777" w:rsidR="006644FA" w:rsidRPr="00591EF0" w:rsidRDefault="006644FA" w:rsidP="004B6F13">
            <w:pPr>
              <w:tabs>
                <w:tab w:val="left" w:pos="4020"/>
              </w:tabs>
              <w:jc w:val="center"/>
              <w:rPr>
                <w:sz w:val="22"/>
                <w:szCs w:val="22"/>
              </w:rPr>
            </w:pPr>
            <w:r w:rsidRPr="00591EF0">
              <w:rPr>
                <w:sz w:val="22"/>
                <w:szCs w:val="22"/>
              </w:rPr>
              <w:t>5.</w:t>
            </w:r>
          </w:p>
        </w:tc>
        <w:tc>
          <w:tcPr>
            <w:tcW w:w="2391" w:type="dxa"/>
          </w:tcPr>
          <w:p w14:paraId="630EE2DB" w14:textId="77777777" w:rsidR="006644FA" w:rsidRPr="00591EF0" w:rsidRDefault="006644FA" w:rsidP="004B6F13">
            <w:pPr>
              <w:tabs>
                <w:tab w:val="left" w:pos="4020"/>
              </w:tabs>
              <w:rPr>
                <w:sz w:val="22"/>
                <w:szCs w:val="22"/>
              </w:rPr>
            </w:pPr>
            <w:r w:rsidRPr="00591EF0">
              <w:rPr>
                <w:sz w:val="22"/>
                <w:szCs w:val="22"/>
              </w:rPr>
              <w:t>Полозов И.Г.</w:t>
            </w:r>
          </w:p>
        </w:tc>
        <w:tc>
          <w:tcPr>
            <w:tcW w:w="3493" w:type="dxa"/>
          </w:tcPr>
          <w:p w14:paraId="4D21D3C9" w14:textId="77777777" w:rsidR="006644FA" w:rsidRPr="00591EF0" w:rsidRDefault="006644FA" w:rsidP="004B6F13">
            <w:pPr>
              <w:tabs>
                <w:tab w:val="left" w:pos="4020"/>
              </w:tabs>
              <w:jc w:val="center"/>
              <w:rPr>
                <w:sz w:val="22"/>
                <w:szCs w:val="22"/>
              </w:rPr>
            </w:pPr>
            <w:r w:rsidRPr="00591EF0">
              <w:rPr>
                <w:sz w:val="22"/>
                <w:szCs w:val="22"/>
              </w:rPr>
              <w:t>за</w:t>
            </w:r>
          </w:p>
        </w:tc>
      </w:tr>
      <w:tr w:rsidR="006644FA" w:rsidRPr="00591EF0" w14:paraId="709CCA78" w14:textId="77777777" w:rsidTr="004B6F13">
        <w:tc>
          <w:tcPr>
            <w:tcW w:w="959" w:type="dxa"/>
          </w:tcPr>
          <w:p w14:paraId="4DFE42F7" w14:textId="77777777" w:rsidR="006644FA" w:rsidRPr="00591EF0" w:rsidRDefault="006644FA" w:rsidP="004B6F13">
            <w:pPr>
              <w:tabs>
                <w:tab w:val="left" w:pos="4020"/>
              </w:tabs>
              <w:jc w:val="center"/>
              <w:rPr>
                <w:sz w:val="22"/>
                <w:szCs w:val="22"/>
              </w:rPr>
            </w:pPr>
            <w:r w:rsidRPr="00591EF0">
              <w:rPr>
                <w:sz w:val="22"/>
                <w:szCs w:val="22"/>
              </w:rPr>
              <w:t>6.</w:t>
            </w:r>
          </w:p>
        </w:tc>
        <w:tc>
          <w:tcPr>
            <w:tcW w:w="2391" w:type="dxa"/>
          </w:tcPr>
          <w:p w14:paraId="2E5BED86" w14:textId="77777777" w:rsidR="006644FA" w:rsidRPr="00591EF0" w:rsidRDefault="006644FA" w:rsidP="004B6F13">
            <w:pPr>
              <w:tabs>
                <w:tab w:val="left" w:pos="4020"/>
              </w:tabs>
              <w:rPr>
                <w:sz w:val="22"/>
                <w:szCs w:val="22"/>
              </w:rPr>
            </w:pPr>
            <w:r w:rsidRPr="00591EF0">
              <w:rPr>
                <w:sz w:val="22"/>
                <w:szCs w:val="22"/>
              </w:rPr>
              <w:t>Коннова Е.А.</w:t>
            </w:r>
          </w:p>
        </w:tc>
        <w:tc>
          <w:tcPr>
            <w:tcW w:w="3493" w:type="dxa"/>
          </w:tcPr>
          <w:p w14:paraId="17B407D2" w14:textId="77777777" w:rsidR="006644FA" w:rsidRPr="00591EF0" w:rsidRDefault="006644FA" w:rsidP="004B6F13">
            <w:pPr>
              <w:tabs>
                <w:tab w:val="left" w:pos="4020"/>
              </w:tabs>
              <w:jc w:val="center"/>
              <w:rPr>
                <w:sz w:val="22"/>
                <w:szCs w:val="22"/>
              </w:rPr>
            </w:pPr>
            <w:r w:rsidRPr="00591EF0">
              <w:rPr>
                <w:sz w:val="22"/>
                <w:szCs w:val="22"/>
              </w:rPr>
              <w:t>за</w:t>
            </w:r>
          </w:p>
        </w:tc>
      </w:tr>
      <w:tr w:rsidR="006644FA" w:rsidRPr="00591EF0" w14:paraId="75D20CA6" w14:textId="77777777" w:rsidTr="004B6F13">
        <w:tc>
          <w:tcPr>
            <w:tcW w:w="959" w:type="dxa"/>
          </w:tcPr>
          <w:p w14:paraId="4A104CDD" w14:textId="77777777" w:rsidR="006644FA" w:rsidRPr="00591EF0" w:rsidRDefault="006644FA" w:rsidP="004B6F13">
            <w:pPr>
              <w:tabs>
                <w:tab w:val="left" w:pos="4020"/>
              </w:tabs>
              <w:jc w:val="center"/>
              <w:rPr>
                <w:sz w:val="22"/>
                <w:szCs w:val="22"/>
              </w:rPr>
            </w:pPr>
            <w:r w:rsidRPr="00591EF0">
              <w:rPr>
                <w:sz w:val="22"/>
                <w:szCs w:val="22"/>
              </w:rPr>
              <w:t>7.</w:t>
            </w:r>
          </w:p>
        </w:tc>
        <w:tc>
          <w:tcPr>
            <w:tcW w:w="2391" w:type="dxa"/>
          </w:tcPr>
          <w:p w14:paraId="6E618A15" w14:textId="77777777" w:rsidR="006644FA" w:rsidRPr="00591EF0" w:rsidRDefault="006644FA" w:rsidP="004B6F13">
            <w:pPr>
              <w:tabs>
                <w:tab w:val="left" w:pos="4020"/>
              </w:tabs>
              <w:rPr>
                <w:sz w:val="22"/>
                <w:szCs w:val="22"/>
              </w:rPr>
            </w:pPr>
            <w:r w:rsidRPr="00591EF0">
              <w:rPr>
                <w:sz w:val="22"/>
                <w:szCs w:val="22"/>
              </w:rPr>
              <w:t>Агапова О.П.</w:t>
            </w:r>
          </w:p>
        </w:tc>
        <w:tc>
          <w:tcPr>
            <w:tcW w:w="3493" w:type="dxa"/>
          </w:tcPr>
          <w:p w14:paraId="2EFB32A1" w14:textId="77777777" w:rsidR="006644FA" w:rsidRPr="00591EF0" w:rsidRDefault="006644FA" w:rsidP="004B6F13">
            <w:pPr>
              <w:tabs>
                <w:tab w:val="left" w:pos="4020"/>
              </w:tabs>
              <w:jc w:val="center"/>
              <w:rPr>
                <w:sz w:val="22"/>
                <w:szCs w:val="22"/>
              </w:rPr>
            </w:pPr>
            <w:r w:rsidRPr="00591EF0">
              <w:rPr>
                <w:sz w:val="22"/>
                <w:szCs w:val="22"/>
              </w:rPr>
              <w:t>за</w:t>
            </w:r>
          </w:p>
        </w:tc>
      </w:tr>
    </w:tbl>
    <w:p w14:paraId="163C250F" w14:textId="77777777" w:rsidR="006644FA" w:rsidRPr="00591EF0" w:rsidRDefault="006644FA" w:rsidP="006644FA">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1C666188" w14:textId="77777777" w:rsidR="006644FA" w:rsidRPr="0066602F" w:rsidRDefault="006644FA" w:rsidP="006B2E1A">
      <w:pPr>
        <w:pStyle w:val="24"/>
        <w:widowControl/>
        <w:tabs>
          <w:tab w:val="left" w:pos="851"/>
          <w:tab w:val="left" w:pos="993"/>
          <w:tab w:val="left" w:pos="1276"/>
        </w:tabs>
        <w:ind w:firstLine="567"/>
        <w:rPr>
          <w:szCs w:val="24"/>
        </w:rPr>
      </w:pPr>
    </w:p>
    <w:p w14:paraId="1EB850E9" w14:textId="77777777" w:rsidR="00E73C5D" w:rsidRDefault="00E73C5D" w:rsidP="006B2E1A">
      <w:pPr>
        <w:pStyle w:val="24"/>
        <w:widowControl/>
        <w:numPr>
          <w:ilvl w:val="0"/>
          <w:numId w:val="1"/>
        </w:numPr>
        <w:tabs>
          <w:tab w:val="left" w:pos="851"/>
          <w:tab w:val="left" w:pos="993"/>
          <w:tab w:val="left" w:pos="1276"/>
        </w:tabs>
        <w:ind w:left="0" w:firstLine="567"/>
        <w:rPr>
          <w:b/>
          <w:szCs w:val="24"/>
        </w:rPr>
      </w:pPr>
      <w:r w:rsidRPr="00F31621">
        <w:rPr>
          <w:b/>
          <w:szCs w:val="24"/>
        </w:rPr>
        <w:t>СЛУШАЛИ:</w:t>
      </w:r>
      <w:r w:rsidR="003B09F2">
        <w:rPr>
          <w:b/>
          <w:szCs w:val="24"/>
        </w:rPr>
        <w:t xml:space="preserve"> </w:t>
      </w:r>
      <w:r w:rsidRPr="00E73C5D">
        <w:rPr>
          <w:b/>
          <w:szCs w:val="24"/>
        </w:rPr>
        <w:t>О корректировке долгосрочных тарифов на тепловую энергию для потребителей, тарифов на услуги по передаче тепловой энергии на 2023 год, оказываемые АО «Тейковское ПТС» (г. Тейково)</w:t>
      </w:r>
      <w:r>
        <w:rPr>
          <w:b/>
          <w:szCs w:val="24"/>
        </w:rPr>
        <w:t xml:space="preserve"> (Бондарева Г.В.)</w:t>
      </w:r>
    </w:p>
    <w:p w14:paraId="2004BE75" w14:textId="77777777" w:rsidR="003B7D20" w:rsidRPr="003B7D20" w:rsidRDefault="003B7D20" w:rsidP="003B7D20">
      <w:pPr>
        <w:pStyle w:val="a4"/>
        <w:spacing w:line="233" w:lineRule="auto"/>
        <w:ind w:left="0" w:firstLine="567"/>
        <w:jc w:val="both"/>
        <w:rPr>
          <w:sz w:val="24"/>
          <w:szCs w:val="24"/>
        </w:rPr>
      </w:pPr>
      <w:r w:rsidRPr="003B7D20">
        <w:rPr>
          <w:sz w:val="24"/>
          <w:szCs w:val="24"/>
        </w:rPr>
        <w:t>В связи с обращением АО «Тейковское ПТС» (г. Тейково) приказом Департамента энергетики и тарифов Ивановской области от 1</w:t>
      </w:r>
      <w:r>
        <w:rPr>
          <w:sz w:val="24"/>
          <w:szCs w:val="24"/>
        </w:rPr>
        <w:t>4</w:t>
      </w:r>
      <w:r w:rsidRPr="003B7D20">
        <w:rPr>
          <w:sz w:val="24"/>
          <w:szCs w:val="24"/>
        </w:rPr>
        <w:t>.04.202</w:t>
      </w:r>
      <w:r>
        <w:rPr>
          <w:sz w:val="24"/>
          <w:szCs w:val="24"/>
        </w:rPr>
        <w:t>2</w:t>
      </w:r>
      <w:r w:rsidRPr="003B7D20">
        <w:rPr>
          <w:sz w:val="24"/>
          <w:szCs w:val="24"/>
        </w:rPr>
        <w:t xml:space="preserve"> № 1</w:t>
      </w:r>
      <w:r>
        <w:rPr>
          <w:sz w:val="24"/>
          <w:szCs w:val="24"/>
        </w:rPr>
        <w:t>1</w:t>
      </w:r>
      <w:r w:rsidRPr="003B7D20">
        <w:rPr>
          <w:sz w:val="24"/>
          <w:szCs w:val="24"/>
        </w:rPr>
        <w:t>-у открыты тарифные дела об установлении долгосрочных тарифов на тепловую энергию,</w:t>
      </w:r>
      <w:r w:rsidRPr="00822F8D">
        <w:t xml:space="preserve"> </w:t>
      </w:r>
      <w:r w:rsidRPr="003B7D20">
        <w:rPr>
          <w:sz w:val="24"/>
          <w:szCs w:val="24"/>
        </w:rPr>
        <w:t xml:space="preserve">услуги по передаче тепловой энергии с учетом корректировки необходимой валовой выручки на </w:t>
      </w:r>
      <w:r>
        <w:rPr>
          <w:sz w:val="24"/>
          <w:szCs w:val="24"/>
        </w:rPr>
        <w:t xml:space="preserve">2023 </w:t>
      </w:r>
      <w:r w:rsidRPr="003B7D20">
        <w:rPr>
          <w:sz w:val="24"/>
          <w:szCs w:val="24"/>
        </w:rPr>
        <w:t>год. Тарифы регулируются методом индексации установленных тарифов.</w:t>
      </w:r>
    </w:p>
    <w:p w14:paraId="710B50BD" w14:textId="77777777" w:rsidR="003B7D20" w:rsidRPr="003B7D20" w:rsidRDefault="003B7D20" w:rsidP="003B7D20">
      <w:pPr>
        <w:pStyle w:val="a4"/>
        <w:spacing w:line="233" w:lineRule="auto"/>
        <w:ind w:left="0" w:firstLine="567"/>
        <w:jc w:val="both"/>
        <w:rPr>
          <w:bCs/>
          <w:sz w:val="24"/>
          <w:szCs w:val="24"/>
        </w:rPr>
      </w:pPr>
      <w:r w:rsidRPr="003B7D20">
        <w:rPr>
          <w:bCs/>
          <w:sz w:val="24"/>
          <w:szCs w:val="24"/>
        </w:rPr>
        <w:t>АО «Тейковское ПТС» (г. Тейково) осуществляет регулируемые виды деятельности с использованием имущества, которым владеет на праве собственности (котельные с тепловыми сет</w:t>
      </w:r>
      <w:r>
        <w:rPr>
          <w:bCs/>
          <w:sz w:val="24"/>
          <w:szCs w:val="24"/>
        </w:rPr>
        <w:t>ями г. Тейково и п. Ильинское),</w:t>
      </w:r>
      <w:r w:rsidRPr="003B7D20">
        <w:rPr>
          <w:sz w:val="28"/>
          <w:szCs w:val="28"/>
        </w:rPr>
        <w:t xml:space="preserve"> </w:t>
      </w:r>
      <w:r w:rsidRPr="003B7D20">
        <w:rPr>
          <w:bCs/>
          <w:sz w:val="24"/>
          <w:szCs w:val="24"/>
        </w:rPr>
        <w:t xml:space="preserve">аренды </w:t>
      </w:r>
      <w:r>
        <w:rPr>
          <w:bCs/>
          <w:sz w:val="24"/>
          <w:szCs w:val="24"/>
        </w:rPr>
        <w:t>(</w:t>
      </w:r>
      <w:r w:rsidRPr="003B7D20">
        <w:rPr>
          <w:bCs/>
          <w:sz w:val="24"/>
          <w:szCs w:val="24"/>
        </w:rPr>
        <w:t>тепловых сетей</w:t>
      </w:r>
      <w:r>
        <w:rPr>
          <w:bCs/>
          <w:sz w:val="24"/>
          <w:szCs w:val="24"/>
        </w:rPr>
        <w:t xml:space="preserve"> г. Тейково)</w:t>
      </w:r>
      <w:r w:rsidRPr="003B7D20">
        <w:rPr>
          <w:bCs/>
          <w:sz w:val="24"/>
          <w:szCs w:val="24"/>
        </w:rPr>
        <w:t>.</w:t>
      </w:r>
    </w:p>
    <w:p w14:paraId="5A255261" w14:textId="77777777" w:rsidR="00114C87" w:rsidRPr="00114C87" w:rsidRDefault="00114C87" w:rsidP="00114C87">
      <w:pPr>
        <w:pStyle w:val="a4"/>
        <w:spacing w:line="233" w:lineRule="auto"/>
        <w:ind w:left="0" w:firstLine="567"/>
        <w:jc w:val="both"/>
        <w:rPr>
          <w:sz w:val="24"/>
          <w:szCs w:val="24"/>
        </w:rPr>
      </w:pPr>
      <w:r w:rsidRPr="00114C87">
        <w:rPr>
          <w:sz w:val="24"/>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64D6267B" w14:textId="77777777" w:rsidR="00114C87" w:rsidRPr="00114C87" w:rsidRDefault="00114C87" w:rsidP="00114C87">
      <w:pPr>
        <w:pStyle w:val="a4"/>
        <w:spacing w:line="233" w:lineRule="auto"/>
        <w:ind w:left="0" w:firstLine="567"/>
        <w:jc w:val="both"/>
        <w:rPr>
          <w:sz w:val="24"/>
          <w:szCs w:val="24"/>
        </w:rPr>
      </w:pPr>
      <w:r w:rsidRPr="00114C87">
        <w:rPr>
          <w:sz w:val="24"/>
          <w:szCs w:val="24"/>
        </w:rPr>
        <w:t xml:space="preserve">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w:t>
      </w:r>
      <w:r w:rsidRPr="00114C87">
        <w:rPr>
          <w:sz w:val="24"/>
          <w:szCs w:val="24"/>
        </w:rPr>
        <w:lastRenderedPageBreak/>
        <w:t>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14:paraId="068F3552" w14:textId="77777777" w:rsidR="00114C87" w:rsidRPr="00114C87" w:rsidRDefault="00114C87" w:rsidP="00114C87">
      <w:pPr>
        <w:pStyle w:val="a4"/>
        <w:spacing w:line="233" w:lineRule="auto"/>
        <w:ind w:left="0" w:firstLine="567"/>
        <w:jc w:val="both"/>
        <w:rPr>
          <w:sz w:val="24"/>
          <w:szCs w:val="24"/>
        </w:rPr>
      </w:pPr>
      <w:r w:rsidRPr="00114C87">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3EFD4F33" w14:textId="77777777" w:rsidR="00114C87" w:rsidRPr="00114C87" w:rsidRDefault="00114C87" w:rsidP="00114C87">
      <w:pPr>
        <w:pStyle w:val="a4"/>
        <w:spacing w:line="233" w:lineRule="auto"/>
        <w:ind w:left="0" w:firstLine="567"/>
        <w:jc w:val="both"/>
        <w:rPr>
          <w:sz w:val="24"/>
          <w:szCs w:val="24"/>
        </w:rPr>
      </w:pPr>
      <w:r w:rsidRPr="00114C87">
        <w:rPr>
          <w:sz w:val="24"/>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111,0%, сложившийся как сумма следующих составляющих:</w:t>
      </w:r>
    </w:p>
    <w:p w14:paraId="16D42B26" w14:textId="77777777" w:rsidR="00114C87" w:rsidRPr="00114C87" w:rsidRDefault="00114C87" w:rsidP="00114C87">
      <w:pPr>
        <w:pStyle w:val="a4"/>
        <w:spacing w:line="233" w:lineRule="auto"/>
        <w:ind w:left="0" w:firstLine="567"/>
        <w:jc w:val="both"/>
        <w:rPr>
          <w:sz w:val="24"/>
          <w:szCs w:val="24"/>
        </w:rPr>
      </w:pPr>
      <w:r w:rsidRPr="00114C87">
        <w:rPr>
          <w:sz w:val="24"/>
          <w:szCs w:val="24"/>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64881F8D" w14:textId="77777777" w:rsidR="00114C87" w:rsidRPr="00114C87" w:rsidRDefault="00114C87" w:rsidP="00114C87">
      <w:pPr>
        <w:pStyle w:val="a4"/>
        <w:spacing w:line="233" w:lineRule="auto"/>
        <w:ind w:left="0" w:firstLine="567"/>
        <w:jc w:val="both"/>
        <w:rPr>
          <w:sz w:val="24"/>
          <w:szCs w:val="24"/>
        </w:rPr>
      </w:pPr>
      <w:r w:rsidRPr="00114C87">
        <w:rPr>
          <w:sz w:val="24"/>
          <w:szCs w:val="24"/>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
    <w:p w14:paraId="552F60C1" w14:textId="77777777" w:rsidR="00114C87" w:rsidRPr="00114C87" w:rsidRDefault="00114C87" w:rsidP="00114C87">
      <w:pPr>
        <w:pStyle w:val="a4"/>
        <w:spacing w:line="233" w:lineRule="auto"/>
        <w:ind w:left="0" w:firstLine="567"/>
        <w:jc w:val="both"/>
        <w:rPr>
          <w:sz w:val="24"/>
          <w:szCs w:val="24"/>
        </w:rPr>
      </w:pPr>
      <w:r w:rsidRPr="00114C87">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59FA19C" w14:textId="77777777" w:rsidR="006644FA" w:rsidRPr="00822F8D" w:rsidRDefault="006644FA" w:rsidP="006644FA">
      <w:pPr>
        <w:spacing w:line="233" w:lineRule="auto"/>
        <w:ind w:firstLine="567"/>
        <w:jc w:val="both"/>
        <w:rPr>
          <w:bCs/>
          <w:sz w:val="24"/>
          <w:szCs w:val="24"/>
        </w:rPr>
      </w:pPr>
      <w:r w:rsidRPr="00822F8D">
        <w:rPr>
          <w:bCs/>
          <w:sz w:val="24"/>
          <w:szCs w:val="24"/>
        </w:rPr>
        <w:t>По результат</w:t>
      </w:r>
      <w:r>
        <w:rPr>
          <w:bCs/>
          <w:sz w:val="24"/>
          <w:szCs w:val="24"/>
        </w:rPr>
        <w:t>ам экспертизы материалов тарифных</w:t>
      </w:r>
      <w:r w:rsidRPr="00822F8D">
        <w:rPr>
          <w:bCs/>
          <w:sz w:val="24"/>
          <w:szCs w:val="24"/>
        </w:rPr>
        <w:t xml:space="preserve"> дел подготовлен</w:t>
      </w:r>
      <w:r>
        <w:rPr>
          <w:bCs/>
          <w:sz w:val="24"/>
          <w:szCs w:val="24"/>
        </w:rPr>
        <w:t>ы экспертные</w:t>
      </w:r>
      <w:r w:rsidRPr="00822F8D">
        <w:rPr>
          <w:bCs/>
          <w:sz w:val="24"/>
          <w:szCs w:val="24"/>
        </w:rPr>
        <w:t xml:space="preserve"> заключени</w:t>
      </w:r>
      <w:r>
        <w:rPr>
          <w:bCs/>
          <w:sz w:val="24"/>
          <w:szCs w:val="24"/>
        </w:rPr>
        <w:t>я</w:t>
      </w:r>
      <w:r w:rsidRPr="00822F8D">
        <w:rPr>
          <w:bCs/>
          <w:sz w:val="24"/>
          <w:szCs w:val="24"/>
        </w:rPr>
        <w:t xml:space="preserve">. </w:t>
      </w:r>
    </w:p>
    <w:p w14:paraId="28079AD1" w14:textId="77777777" w:rsidR="006644FA" w:rsidRPr="006644FA" w:rsidRDefault="006644FA" w:rsidP="006644FA">
      <w:pPr>
        <w:spacing w:line="233" w:lineRule="auto"/>
        <w:ind w:firstLine="567"/>
        <w:jc w:val="both"/>
        <w:rPr>
          <w:sz w:val="24"/>
          <w:szCs w:val="24"/>
        </w:rPr>
      </w:pPr>
      <w:r w:rsidRPr="006644FA">
        <w:rPr>
          <w:sz w:val="24"/>
          <w:szCs w:val="24"/>
        </w:rPr>
        <w:t>Основные плановые (расчетные) показатели деятельности</w:t>
      </w:r>
      <w:r w:rsidRPr="00822F8D">
        <w:rPr>
          <w:sz w:val="24"/>
          <w:szCs w:val="24"/>
        </w:rPr>
        <w:t xml:space="preserve"> организации</w:t>
      </w:r>
      <w:r w:rsidRPr="006644FA">
        <w:rPr>
          <w:sz w:val="24"/>
          <w:szCs w:val="24"/>
        </w:rPr>
        <w:t xml:space="preserve"> на расчетный период регулирования, принятые при формировании тарифов на тепловую энергию приведены в приложениях </w:t>
      </w:r>
      <w:r>
        <w:rPr>
          <w:sz w:val="24"/>
          <w:szCs w:val="24"/>
        </w:rPr>
        <w:t>8</w:t>
      </w:r>
      <w:r w:rsidRPr="006644FA">
        <w:rPr>
          <w:sz w:val="24"/>
          <w:szCs w:val="24"/>
        </w:rPr>
        <w:t>/1-</w:t>
      </w:r>
      <w:r>
        <w:rPr>
          <w:sz w:val="24"/>
          <w:szCs w:val="24"/>
        </w:rPr>
        <w:t>8/3</w:t>
      </w:r>
      <w:r w:rsidRPr="006644FA">
        <w:rPr>
          <w:sz w:val="24"/>
          <w:szCs w:val="24"/>
        </w:rPr>
        <w:t>.</w:t>
      </w:r>
    </w:p>
    <w:p w14:paraId="46CAFFCB" w14:textId="77777777" w:rsidR="006644FA" w:rsidRDefault="006644FA" w:rsidP="006644FA">
      <w:pPr>
        <w:spacing w:line="233" w:lineRule="auto"/>
        <w:ind w:firstLine="567"/>
        <w:jc w:val="both"/>
        <w:rPr>
          <w:sz w:val="24"/>
          <w:szCs w:val="24"/>
        </w:rPr>
      </w:pPr>
      <w:r w:rsidRPr="006644FA">
        <w:rPr>
          <w:sz w:val="24"/>
          <w:szCs w:val="24"/>
        </w:rPr>
        <w:t>Уровни тарифов согласованы предприятием письмом от 1</w:t>
      </w:r>
      <w:r>
        <w:rPr>
          <w:sz w:val="24"/>
          <w:szCs w:val="24"/>
        </w:rPr>
        <w:t>6</w:t>
      </w:r>
      <w:r w:rsidRPr="006644FA">
        <w:rPr>
          <w:sz w:val="24"/>
          <w:szCs w:val="24"/>
        </w:rPr>
        <w:t>.11.202</w:t>
      </w:r>
      <w:r>
        <w:rPr>
          <w:sz w:val="24"/>
          <w:szCs w:val="24"/>
        </w:rPr>
        <w:t>2 г. №35</w:t>
      </w:r>
      <w:r w:rsidRPr="006644FA">
        <w:rPr>
          <w:sz w:val="24"/>
          <w:szCs w:val="24"/>
        </w:rPr>
        <w:t>8</w:t>
      </w:r>
      <w:r>
        <w:rPr>
          <w:sz w:val="24"/>
          <w:szCs w:val="24"/>
        </w:rPr>
        <w:t xml:space="preserve"> (вх №4565-018/1-1-07 от 16.11.2022</w:t>
      </w:r>
      <w:r w:rsidR="009B3D5F">
        <w:rPr>
          <w:sz w:val="24"/>
          <w:szCs w:val="24"/>
        </w:rPr>
        <w:t>)</w:t>
      </w:r>
      <w:r>
        <w:rPr>
          <w:sz w:val="24"/>
          <w:szCs w:val="24"/>
        </w:rPr>
        <w:t>.</w:t>
      </w:r>
    </w:p>
    <w:p w14:paraId="74C3ED9A" w14:textId="77777777" w:rsidR="00EF16ED" w:rsidRPr="00822F8D" w:rsidRDefault="00EF16ED" w:rsidP="00EF16ED">
      <w:pPr>
        <w:spacing w:line="233" w:lineRule="auto"/>
        <w:ind w:firstLine="709"/>
        <w:jc w:val="both"/>
        <w:rPr>
          <w:b/>
          <w:sz w:val="24"/>
          <w:szCs w:val="24"/>
        </w:rPr>
      </w:pPr>
      <w:r w:rsidRPr="00822F8D">
        <w:rPr>
          <w:b/>
          <w:sz w:val="24"/>
          <w:szCs w:val="24"/>
        </w:rPr>
        <w:t>РЕШИЛИ:</w:t>
      </w:r>
    </w:p>
    <w:p w14:paraId="1B7F2B80" w14:textId="77777777" w:rsidR="00EF16ED" w:rsidRPr="00EF16ED" w:rsidRDefault="00EF16ED" w:rsidP="00EF16ED">
      <w:pPr>
        <w:spacing w:line="233" w:lineRule="auto"/>
        <w:ind w:firstLine="567"/>
        <w:jc w:val="both"/>
        <w:rPr>
          <w:bCs/>
          <w:sz w:val="24"/>
          <w:szCs w:val="24"/>
        </w:rPr>
      </w:pPr>
      <w:r w:rsidRPr="00EF16ED">
        <w:rPr>
          <w:bCs/>
          <w:sz w:val="24"/>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78B49F65" w14:textId="77777777" w:rsidR="00EF16ED" w:rsidRPr="00EF16ED" w:rsidRDefault="00EF16ED" w:rsidP="00EF16ED">
      <w:pPr>
        <w:spacing w:line="233" w:lineRule="auto"/>
        <w:ind w:firstLine="567"/>
        <w:jc w:val="both"/>
        <w:rPr>
          <w:bCs/>
          <w:sz w:val="24"/>
          <w:szCs w:val="24"/>
        </w:rPr>
      </w:pPr>
    </w:p>
    <w:p w14:paraId="4453D3FC" w14:textId="77777777" w:rsidR="00EF16ED" w:rsidRDefault="00EF16ED" w:rsidP="00EF16ED">
      <w:pPr>
        <w:pStyle w:val="a4"/>
        <w:numPr>
          <w:ilvl w:val="0"/>
          <w:numId w:val="28"/>
        </w:numPr>
        <w:tabs>
          <w:tab w:val="left" w:pos="1134"/>
        </w:tabs>
        <w:spacing w:line="233" w:lineRule="auto"/>
        <w:ind w:left="0" w:firstLine="567"/>
        <w:jc w:val="both"/>
        <w:rPr>
          <w:bCs/>
          <w:sz w:val="24"/>
          <w:szCs w:val="24"/>
        </w:rPr>
      </w:pPr>
      <w:r w:rsidRPr="00EF16ED">
        <w:rPr>
          <w:bCs/>
          <w:sz w:val="24"/>
          <w:szCs w:val="24"/>
        </w:rPr>
        <w:t xml:space="preserve">Установить долгосрочные тарифы на тепловую энергию для потребителей АО «Тейковское ПТС» с учетом корректировки необходимой валовой выручки на 2023 год согласно </w:t>
      </w:r>
      <w:r>
        <w:rPr>
          <w:bCs/>
          <w:sz w:val="24"/>
          <w:szCs w:val="24"/>
        </w:rPr>
        <w:t>таблице:</w:t>
      </w:r>
    </w:p>
    <w:p w14:paraId="5EF852C5" w14:textId="77777777" w:rsidR="00EF16ED" w:rsidRPr="00EF16ED" w:rsidRDefault="00EF16ED" w:rsidP="00EF16ED">
      <w:pPr>
        <w:widowControl/>
        <w:autoSpaceDE w:val="0"/>
        <w:autoSpaceDN w:val="0"/>
        <w:adjustRightInd w:val="0"/>
        <w:jc w:val="center"/>
        <w:rPr>
          <w:bCs/>
          <w:sz w:val="22"/>
          <w:szCs w:val="22"/>
        </w:rPr>
      </w:pPr>
      <w:r w:rsidRPr="00EF16ED">
        <w:rPr>
          <w:bCs/>
          <w:sz w:val="24"/>
          <w:szCs w:val="24"/>
        </w:rPr>
        <w:t xml:space="preserve"> </w:t>
      </w:r>
      <w:r w:rsidRPr="00EF16ED">
        <w:rPr>
          <w:bCs/>
          <w:sz w:val="22"/>
          <w:szCs w:val="22"/>
        </w:rPr>
        <w:t>Тарифы на тепловую энергию (мощность), поставляемую потребителям</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843"/>
        <w:gridCol w:w="709"/>
        <w:gridCol w:w="1275"/>
        <w:gridCol w:w="708"/>
        <w:gridCol w:w="709"/>
        <w:gridCol w:w="708"/>
        <w:gridCol w:w="567"/>
        <w:gridCol w:w="851"/>
      </w:tblGrid>
      <w:tr w:rsidR="00EF16ED" w:rsidRPr="00EF16ED" w14:paraId="7364AA84" w14:textId="77777777" w:rsidTr="004B6F13">
        <w:trPr>
          <w:trHeight w:val="264"/>
        </w:trPr>
        <w:tc>
          <w:tcPr>
            <w:tcW w:w="426" w:type="dxa"/>
            <w:vMerge w:val="restart"/>
            <w:shd w:val="clear" w:color="auto" w:fill="auto"/>
            <w:vAlign w:val="center"/>
            <w:hideMark/>
          </w:tcPr>
          <w:p w14:paraId="778C42CE" w14:textId="77777777" w:rsidR="00EF16ED" w:rsidRPr="00EF16ED" w:rsidRDefault="00EF16ED" w:rsidP="00EF16ED">
            <w:pPr>
              <w:widowControl/>
              <w:ind w:left="-108" w:right="-108"/>
              <w:jc w:val="center"/>
            </w:pPr>
            <w:r w:rsidRPr="00EF16ED">
              <w:t>№ п/п</w:t>
            </w:r>
          </w:p>
        </w:tc>
        <w:tc>
          <w:tcPr>
            <w:tcW w:w="2835" w:type="dxa"/>
            <w:vMerge w:val="restart"/>
            <w:shd w:val="clear" w:color="auto" w:fill="auto"/>
            <w:vAlign w:val="center"/>
            <w:hideMark/>
          </w:tcPr>
          <w:p w14:paraId="5AEBC09C" w14:textId="77777777" w:rsidR="00EF16ED" w:rsidRPr="00EF16ED" w:rsidRDefault="00EF16ED" w:rsidP="00EF16ED">
            <w:pPr>
              <w:widowControl/>
              <w:jc w:val="center"/>
            </w:pPr>
            <w:r w:rsidRPr="00EF16ED">
              <w:t>Наименование регулируемой организации</w:t>
            </w:r>
          </w:p>
        </w:tc>
        <w:tc>
          <w:tcPr>
            <w:tcW w:w="1843" w:type="dxa"/>
            <w:vMerge w:val="restart"/>
            <w:shd w:val="clear" w:color="auto" w:fill="auto"/>
            <w:noWrap/>
            <w:vAlign w:val="center"/>
            <w:hideMark/>
          </w:tcPr>
          <w:p w14:paraId="2149108B" w14:textId="77777777" w:rsidR="00EF16ED" w:rsidRPr="00EF16ED" w:rsidRDefault="00EF16ED" w:rsidP="00EF16ED">
            <w:pPr>
              <w:widowControl/>
              <w:jc w:val="center"/>
            </w:pPr>
            <w:r w:rsidRPr="00EF16ED">
              <w:t>Вид тарифа</w:t>
            </w:r>
          </w:p>
        </w:tc>
        <w:tc>
          <w:tcPr>
            <w:tcW w:w="709" w:type="dxa"/>
            <w:vMerge w:val="restart"/>
            <w:shd w:val="clear" w:color="auto" w:fill="auto"/>
            <w:noWrap/>
            <w:vAlign w:val="center"/>
            <w:hideMark/>
          </w:tcPr>
          <w:p w14:paraId="0B0C5F3E" w14:textId="77777777" w:rsidR="00EF16ED" w:rsidRPr="00EF16ED" w:rsidRDefault="00EF16ED" w:rsidP="00EF16ED">
            <w:pPr>
              <w:widowControl/>
              <w:jc w:val="center"/>
            </w:pPr>
            <w:r w:rsidRPr="00EF16ED">
              <w:t>Год</w:t>
            </w:r>
          </w:p>
        </w:tc>
        <w:tc>
          <w:tcPr>
            <w:tcW w:w="1275" w:type="dxa"/>
            <w:vMerge w:val="restart"/>
            <w:shd w:val="clear" w:color="auto" w:fill="auto"/>
            <w:noWrap/>
            <w:vAlign w:val="center"/>
            <w:hideMark/>
          </w:tcPr>
          <w:p w14:paraId="74AE9095" w14:textId="77777777" w:rsidR="00EF16ED" w:rsidRPr="00EF16ED" w:rsidRDefault="00EF16ED" w:rsidP="00EF16ED">
            <w:pPr>
              <w:widowControl/>
              <w:jc w:val="center"/>
            </w:pPr>
            <w:r w:rsidRPr="00EF16ED">
              <w:t>Вода</w:t>
            </w:r>
          </w:p>
        </w:tc>
        <w:tc>
          <w:tcPr>
            <w:tcW w:w="2692" w:type="dxa"/>
            <w:gridSpan w:val="4"/>
            <w:shd w:val="clear" w:color="auto" w:fill="auto"/>
            <w:noWrap/>
            <w:vAlign w:val="center"/>
            <w:hideMark/>
          </w:tcPr>
          <w:p w14:paraId="67ED93C5" w14:textId="77777777" w:rsidR="00EF16ED" w:rsidRPr="00EF16ED" w:rsidRDefault="00EF16ED" w:rsidP="00EF16ED">
            <w:pPr>
              <w:widowControl/>
              <w:jc w:val="center"/>
            </w:pPr>
            <w:r w:rsidRPr="00EF16ED">
              <w:t>Отборный пар давлением</w:t>
            </w:r>
          </w:p>
        </w:tc>
        <w:tc>
          <w:tcPr>
            <w:tcW w:w="851" w:type="dxa"/>
            <w:vMerge w:val="restart"/>
            <w:vAlign w:val="center"/>
          </w:tcPr>
          <w:p w14:paraId="204ADF49" w14:textId="77777777" w:rsidR="00EF16ED" w:rsidRPr="00EF16ED" w:rsidRDefault="00EF16ED" w:rsidP="00EF16ED">
            <w:pPr>
              <w:widowControl/>
              <w:jc w:val="center"/>
              <w:rPr>
                <w:sz w:val="16"/>
                <w:szCs w:val="16"/>
              </w:rPr>
            </w:pPr>
            <w:r w:rsidRPr="00EF16ED">
              <w:rPr>
                <w:sz w:val="16"/>
                <w:szCs w:val="16"/>
              </w:rPr>
              <w:t>Острый и редуцированный пар</w:t>
            </w:r>
          </w:p>
        </w:tc>
      </w:tr>
      <w:tr w:rsidR="00EF16ED" w:rsidRPr="00EF16ED" w14:paraId="5A265747" w14:textId="77777777" w:rsidTr="004B6F13">
        <w:trPr>
          <w:trHeight w:val="623"/>
        </w:trPr>
        <w:tc>
          <w:tcPr>
            <w:tcW w:w="426" w:type="dxa"/>
            <w:vMerge/>
            <w:shd w:val="clear" w:color="auto" w:fill="auto"/>
            <w:noWrap/>
            <w:vAlign w:val="center"/>
            <w:hideMark/>
          </w:tcPr>
          <w:p w14:paraId="77EE703A" w14:textId="77777777" w:rsidR="00EF16ED" w:rsidRPr="00EF16ED" w:rsidRDefault="00EF16ED" w:rsidP="00EF16ED">
            <w:pPr>
              <w:widowControl/>
              <w:jc w:val="center"/>
            </w:pPr>
          </w:p>
        </w:tc>
        <w:tc>
          <w:tcPr>
            <w:tcW w:w="2835" w:type="dxa"/>
            <w:vMerge/>
            <w:shd w:val="clear" w:color="auto" w:fill="auto"/>
            <w:vAlign w:val="center"/>
            <w:hideMark/>
          </w:tcPr>
          <w:p w14:paraId="11545F07" w14:textId="77777777" w:rsidR="00EF16ED" w:rsidRPr="00EF16ED" w:rsidRDefault="00EF16ED" w:rsidP="00EF16ED">
            <w:pPr>
              <w:widowControl/>
            </w:pPr>
          </w:p>
        </w:tc>
        <w:tc>
          <w:tcPr>
            <w:tcW w:w="1843" w:type="dxa"/>
            <w:vMerge/>
            <w:shd w:val="clear" w:color="auto" w:fill="auto"/>
            <w:noWrap/>
            <w:vAlign w:val="center"/>
            <w:hideMark/>
          </w:tcPr>
          <w:p w14:paraId="6CCE500E" w14:textId="77777777" w:rsidR="00EF16ED" w:rsidRPr="00EF16ED" w:rsidRDefault="00EF16ED" w:rsidP="00EF16ED">
            <w:pPr>
              <w:widowControl/>
              <w:jc w:val="center"/>
            </w:pPr>
          </w:p>
        </w:tc>
        <w:tc>
          <w:tcPr>
            <w:tcW w:w="709" w:type="dxa"/>
            <w:vMerge/>
            <w:shd w:val="clear" w:color="auto" w:fill="auto"/>
            <w:noWrap/>
            <w:vAlign w:val="center"/>
            <w:hideMark/>
          </w:tcPr>
          <w:p w14:paraId="41E211FC" w14:textId="77777777" w:rsidR="00EF16ED" w:rsidRPr="00EF16ED" w:rsidRDefault="00EF16ED" w:rsidP="00EF16ED">
            <w:pPr>
              <w:widowControl/>
              <w:jc w:val="center"/>
            </w:pPr>
          </w:p>
        </w:tc>
        <w:tc>
          <w:tcPr>
            <w:tcW w:w="1275" w:type="dxa"/>
            <w:vMerge/>
            <w:shd w:val="clear" w:color="auto" w:fill="auto"/>
            <w:noWrap/>
            <w:vAlign w:val="center"/>
          </w:tcPr>
          <w:p w14:paraId="18D8D5C7" w14:textId="77777777" w:rsidR="00EF16ED" w:rsidRPr="00EF16ED" w:rsidRDefault="00EF16ED" w:rsidP="00EF16ED">
            <w:pPr>
              <w:widowControl/>
              <w:jc w:val="center"/>
            </w:pPr>
          </w:p>
        </w:tc>
        <w:tc>
          <w:tcPr>
            <w:tcW w:w="708" w:type="dxa"/>
            <w:shd w:val="clear" w:color="auto" w:fill="auto"/>
            <w:vAlign w:val="center"/>
            <w:hideMark/>
          </w:tcPr>
          <w:p w14:paraId="518DF5FA" w14:textId="77777777" w:rsidR="00EF16ED" w:rsidRPr="00EF16ED" w:rsidRDefault="00EF16ED" w:rsidP="00EF16ED">
            <w:pPr>
              <w:widowControl/>
              <w:jc w:val="center"/>
              <w:rPr>
                <w:sz w:val="16"/>
                <w:szCs w:val="16"/>
              </w:rPr>
            </w:pPr>
            <w:r w:rsidRPr="00EF16ED">
              <w:rPr>
                <w:sz w:val="16"/>
                <w:szCs w:val="16"/>
              </w:rPr>
              <w:t>от 1,2 до 2,5 кг/</w:t>
            </w:r>
          </w:p>
          <w:p w14:paraId="4E226AFC" w14:textId="77777777" w:rsidR="00EF16ED" w:rsidRPr="00EF16ED" w:rsidRDefault="00EF16ED" w:rsidP="00EF16ED">
            <w:pPr>
              <w:widowControl/>
              <w:jc w:val="center"/>
              <w:rPr>
                <w:sz w:val="16"/>
                <w:szCs w:val="16"/>
              </w:rPr>
            </w:pPr>
            <w:r w:rsidRPr="00EF16ED">
              <w:rPr>
                <w:sz w:val="16"/>
                <w:szCs w:val="16"/>
              </w:rPr>
              <w:t>см</w:t>
            </w:r>
            <w:r w:rsidRPr="00EF16ED">
              <w:rPr>
                <w:sz w:val="16"/>
                <w:szCs w:val="16"/>
                <w:vertAlign w:val="superscript"/>
              </w:rPr>
              <w:t>2</w:t>
            </w:r>
          </w:p>
        </w:tc>
        <w:tc>
          <w:tcPr>
            <w:tcW w:w="709" w:type="dxa"/>
            <w:vAlign w:val="center"/>
          </w:tcPr>
          <w:p w14:paraId="196F265B" w14:textId="77777777" w:rsidR="00EF16ED" w:rsidRPr="00EF16ED" w:rsidRDefault="00EF16ED" w:rsidP="00EF16ED">
            <w:pPr>
              <w:widowControl/>
              <w:jc w:val="center"/>
              <w:rPr>
                <w:sz w:val="16"/>
                <w:szCs w:val="16"/>
              </w:rPr>
            </w:pPr>
            <w:r w:rsidRPr="00EF16ED">
              <w:rPr>
                <w:sz w:val="16"/>
                <w:szCs w:val="16"/>
              </w:rPr>
              <w:t>от 2,5 до 7,0 кг/см</w:t>
            </w:r>
            <w:r w:rsidRPr="00EF16ED">
              <w:rPr>
                <w:sz w:val="16"/>
                <w:szCs w:val="16"/>
                <w:vertAlign w:val="superscript"/>
              </w:rPr>
              <w:t>2</w:t>
            </w:r>
          </w:p>
        </w:tc>
        <w:tc>
          <w:tcPr>
            <w:tcW w:w="708" w:type="dxa"/>
            <w:vAlign w:val="center"/>
          </w:tcPr>
          <w:p w14:paraId="581F3E9C" w14:textId="77777777" w:rsidR="00EF16ED" w:rsidRPr="00EF16ED" w:rsidRDefault="00EF16ED" w:rsidP="00EF16ED">
            <w:pPr>
              <w:widowControl/>
              <w:jc w:val="center"/>
              <w:rPr>
                <w:sz w:val="16"/>
                <w:szCs w:val="16"/>
              </w:rPr>
            </w:pPr>
            <w:r w:rsidRPr="00EF16ED">
              <w:rPr>
                <w:sz w:val="16"/>
                <w:szCs w:val="16"/>
              </w:rPr>
              <w:t>от 7,0 до 13,0 кг/</w:t>
            </w:r>
          </w:p>
          <w:p w14:paraId="41B1C070" w14:textId="77777777" w:rsidR="00EF16ED" w:rsidRPr="00EF16ED" w:rsidRDefault="00EF16ED" w:rsidP="00EF16ED">
            <w:pPr>
              <w:widowControl/>
              <w:jc w:val="center"/>
              <w:rPr>
                <w:sz w:val="16"/>
                <w:szCs w:val="16"/>
              </w:rPr>
            </w:pPr>
            <w:r w:rsidRPr="00EF16ED">
              <w:rPr>
                <w:sz w:val="16"/>
                <w:szCs w:val="16"/>
              </w:rPr>
              <w:t>см</w:t>
            </w:r>
            <w:r w:rsidRPr="00EF16ED">
              <w:rPr>
                <w:sz w:val="16"/>
                <w:szCs w:val="16"/>
                <w:vertAlign w:val="superscript"/>
              </w:rPr>
              <w:t>2</w:t>
            </w:r>
          </w:p>
        </w:tc>
        <w:tc>
          <w:tcPr>
            <w:tcW w:w="567" w:type="dxa"/>
            <w:vAlign w:val="center"/>
          </w:tcPr>
          <w:p w14:paraId="5B305364" w14:textId="77777777" w:rsidR="00EF16ED" w:rsidRPr="00EF16ED" w:rsidRDefault="00EF16ED" w:rsidP="00EF16ED">
            <w:pPr>
              <w:widowControl/>
              <w:ind w:right="-108" w:hanging="109"/>
              <w:jc w:val="center"/>
              <w:rPr>
                <w:sz w:val="16"/>
                <w:szCs w:val="16"/>
              </w:rPr>
            </w:pPr>
            <w:r w:rsidRPr="00EF16ED">
              <w:rPr>
                <w:sz w:val="16"/>
                <w:szCs w:val="16"/>
              </w:rPr>
              <w:t>Свыше 13,0 кг/</w:t>
            </w:r>
          </w:p>
          <w:p w14:paraId="67FC00D6" w14:textId="77777777" w:rsidR="00EF16ED" w:rsidRPr="00EF16ED" w:rsidRDefault="00EF16ED" w:rsidP="00EF16ED">
            <w:pPr>
              <w:widowControl/>
              <w:jc w:val="center"/>
              <w:rPr>
                <w:sz w:val="16"/>
                <w:szCs w:val="16"/>
              </w:rPr>
            </w:pPr>
            <w:r w:rsidRPr="00EF16ED">
              <w:rPr>
                <w:sz w:val="16"/>
                <w:szCs w:val="16"/>
              </w:rPr>
              <w:t>см</w:t>
            </w:r>
            <w:r w:rsidRPr="00EF16ED">
              <w:rPr>
                <w:sz w:val="16"/>
                <w:szCs w:val="16"/>
                <w:vertAlign w:val="superscript"/>
              </w:rPr>
              <w:t>2</w:t>
            </w:r>
          </w:p>
        </w:tc>
        <w:tc>
          <w:tcPr>
            <w:tcW w:w="851" w:type="dxa"/>
            <w:vMerge/>
            <w:vAlign w:val="center"/>
          </w:tcPr>
          <w:p w14:paraId="49B905F5" w14:textId="77777777" w:rsidR="00EF16ED" w:rsidRPr="00EF16ED" w:rsidRDefault="00EF16ED" w:rsidP="00EF16ED">
            <w:pPr>
              <w:widowControl/>
              <w:jc w:val="center"/>
            </w:pPr>
          </w:p>
        </w:tc>
      </w:tr>
      <w:tr w:rsidR="00EF16ED" w:rsidRPr="00EF16ED" w14:paraId="6F9384E2" w14:textId="77777777" w:rsidTr="004B6F13">
        <w:trPr>
          <w:trHeight w:val="340"/>
        </w:trPr>
        <w:tc>
          <w:tcPr>
            <w:tcW w:w="10631" w:type="dxa"/>
            <w:gridSpan w:val="10"/>
            <w:vAlign w:val="center"/>
          </w:tcPr>
          <w:p w14:paraId="0BEF1F61" w14:textId="77777777" w:rsidR="00EF16ED" w:rsidRPr="00EF16ED" w:rsidRDefault="00EF16ED" w:rsidP="00EF16ED">
            <w:pPr>
              <w:widowControl/>
              <w:jc w:val="center"/>
            </w:pPr>
            <w:r w:rsidRPr="00EF16ED">
              <w:rPr>
                <w:sz w:val="22"/>
              </w:rPr>
              <w:t>Для потребителей, в случае отсутствия дифференциации тарифов по схеме подключения</w:t>
            </w:r>
          </w:p>
        </w:tc>
      </w:tr>
      <w:tr w:rsidR="00EF16ED" w:rsidRPr="00EF16ED" w14:paraId="4E517F2B" w14:textId="77777777" w:rsidTr="004B6F13">
        <w:trPr>
          <w:trHeight w:val="405"/>
        </w:trPr>
        <w:tc>
          <w:tcPr>
            <w:tcW w:w="426" w:type="dxa"/>
            <w:shd w:val="clear" w:color="auto" w:fill="auto"/>
            <w:noWrap/>
            <w:vAlign w:val="center"/>
          </w:tcPr>
          <w:p w14:paraId="095DB83C" w14:textId="77777777" w:rsidR="00EF16ED" w:rsidRPr="00EF16ED" w:rsidRDefault="00EF16ED" w:rsidP="00EF16ED">
            <w:pPr>
              <w:jc w:val="center"/>
              <w:rPr>
                <w:sz w:val="22"/>
                <w:szCs w:val="22"/>
              </w:rPr>
            </w:pPr>
            <w:r w:rsidRPr="00EF16ED">
              <w:rPr>
                <w:sz w:val="22"/>
                <w:szCs w:val="22"/>
              </w:rPr>
              <w:t>1.</w:t>
            </w:r>
          </w:p>
        </w:tc>
        <w:tc>
          <w:tcPr>
            <w:tcW w:w="2835" w:type="dxa"/>
            <w:shd w:val="clear" w:color="auto" w:fill="auto"/>
            <w:vAlign w:val="center"/>
          </w:tcPr>
          <w:p w14:paraId="6B717916" w14:textId="77777777" w:rsidR="00EF16ED" w:rsidRPr="00EF16ED" w:rsidRDefault="00EF16ED" w:rsidP="00EF16ED">
            <w:pPr>
              <w:widowControl/>
            </w:pPr>
            <w:r w:rsidRPr="00EF16ED">
              <w:rPr>
                <w:sz w:val="22"/>
                <w:szCs w:val="22"/>
              </w:rPr>
              <w:t>АО «Тейковское ПТС», от собственных котельных №№ 1, 6 в г. Тейково</w:t>
            </w:r>
          </w:p>
        </w:tc>
        <w:tc>
          <w:tcPr>
            <w:tcW w:w="1843" w:type="dxa"/>
            <w:shd w:val="clear" w:color="auto" w:fill="auto"/>
            <w:vAlign w:val="center"/>
          </w:tcPr>
          <w:p w14:paraId="7B3F3008" w14:textId="77777777" w:rsidR="00EF16ED" w:rsidRPr="00EF16ED" w:rsidRDefault="00EF16ED" w:rsidP="00EF16ED">
            <w:pPr>
              <w:widowControl/>
              <w:jc w:val="center"/>
              <w:rPr>
                <w:sz w:val="22"/>
              </w:rPr>
            </w:pPr>
            <w:r w:rsidRPr="00EF16ED">
              <w:rPr>
                <w:sz w:val="22"/>
              </w:rPr>
              <w:t xml:space="preserve">Одноставочный, руб./Гкал, без НДС </w:t>
            </w:r>
          </w:p>
        </w:tc>
        <w:tc>
          <w:tcPr>
            <w:tcW w:w="709" w:type="dxa"/>
            <w:shd w:val="clear" w:color="auto" w:fill="auto"/>
            <w:noWrap/>
            <w:vAlign w:val="center"/>
          </w:tcPr>
          <w:p w14:paraId="4222AA9A" w14:textId="77777777" w:rsidR="00EF16ED" w:rsidRPr="00EF16ED" w:rsidRDefault="00EF16ED" w:rsidP="00EF16ED">
            <w:pPr>
              <w:jc w:val="center"/>
              <w:rPr>
                <w:color w:val="FF0000"/>
                <w:sz w:val="22"/>
                <w:szCs w:val="22"/>
              </w:rPr>
            </w:pPr>
            <w:r w:rsidRPr="00EF16ED">
              <w:rPr>
                <w:sz w:val="22"/>
                <w:szCs w:val="22"/>
              </w:rPr>
              <w:t>2023</w:t>
            </w:r>
          </w:p>
        </w:tc>
        <w:tc>
          <w:tcPr>
            <w:tcW w:w="1275" w:type="dxa"/>
            <w:shd w:val="clear" w:color="auto" w:fill="auto"/>
            <w:noWrap/>
            <w:vAlign w:val="center"/>
          </w:tcPr>
          <w:p w14:paraId="46F7ADFC" w14:textId="77777777" w:rsidR="00EF16ED" w:rsidRPr="00EF16ED" w:rsidRDefault="00EF16ED" w:rsidP="00EF16ED">
            <w:pPr>
              <w:jc w:val="center"/>
              <w:rPr>
                <w:sz w:val="22"/>
                <w:szCs w:val="22"/>
              </w:rPr>
            </w:pPr>
            <w:r w:rsidRPr="00EF16ED">
              <w:rPr>
                <w:sz w:val="22"/>
                <w:szCs w:val="22"/>
              </w:rPr>
              <w:t>2 672,23 *</w:t>
            </w:r>
          </w:p>
        </w:tc>
        <w:tc>
          <w:tcPr>
            <w:tcW w:w="708" w:type="dxa"/>
            <w:shd w:val="clear" w:color="auto" w:fill="auto"/>
            <w:noWrap/>
            <w:vAlign w:val="center"/>
          </w:tcPr>
          <w:p w14:paraId="26DA86CC" w14:textId="77777777" w:rsidR="00EF16ED" w:rsidRPr="00EF16ED" w:rsidRDefault="00EF16ED" w:rsidP="00EF16ED">
            <w:pPr>
              <w:jc w:val="center"/>
              <w:rPr>
                <w:sz w:val="22"/>
                <w:szCs w:val="22"/>
              </w:rPr>
            </w:pPr>
            <w:r w:rsidRPr="00EF16ED">
              <w:rPr>
                <w:sz w:val="22"/>
                <w:szCs w:val="22"/>
              </w:rPr>
              <w:t>-</w:t>
            </w:r>
          </w:p>
        </w:tc>
        <w:tc>
          <w:tcPr>
            <w:tcW w:w="709" w:type="dxa"/>
            <w:vAlign w:val="center"/>
          </w:tcPr>
          <w:p w14:paraId="28720951" w14:textId="77777777" w:rsidR="00EF16ED" w:rsidRPr="00EF16ED" w:rsidRDefault="00EF16ED" w:rsidP="00EF16ED">
            <w:pPr>
              <w:jc w:val="center"/>
              <w:rPr>
                <w:sz w:val="22"/>
                <w:szCs w:val="22"/>
              </w:rPr>
            </w:pPr>
            <w:r w:rsidRPr="00EF16ED">
              <w:rPr>
                <w:sz w:val="22"/>
                <w:szCs w:val="22"/>
              </w:rPr>
              <w:t>-</w:t>
            </w:r>
          </w:p>
        </w:tc>
        <w:tc>
          <w:tcPr>
            <w:tcW w:w="708" w:type="dxa"/>
            <w:vAlign w:val="center"/>
          </w:tcPr>
          <w:p w14:paraId="39DC2DA9" w14:textId="77777777" w:rsidR="00EF16ED" w:rsidRPr="00EF16ED" w:rsidRDefault="00EF16ED" w:rsidP="00EF16ED">
            <w:pPr>
              <w:jc w:val="center"/>
              <w:rPr>
                <w:sz w:val="22"/>
                <w:szCs w:val="22"/>
              </w:rPr>
            </w:pPr>
            <w:r w:rsidRPr="00EF16ED">
              <w:rPr>
                <w:sz w:val="22"/>
                <w:szCs w:val="22"/>
              </w:rPr>
              <w:t>-</w:t>
            </w:r>
          </w:p>
        </w:tc>
        <w:tc>
          <w:tcPr>
            <w:tcW w:w="567" w:type="dxa"/>
            <w:vAlign w:val="center"/>
          </w:tcPr>
          <w:p w14:paraId="4ED07FF0" w14:textId="77777777" w:rsidR="00EF16ED" w:rsidRPr="00EF16ED" w:rsidRDefault="00EF16ED" w:rsidP="00EF16ED">
            <w:pPr>
              <w:jc w:val="center"/>
              <w:rPr>
                <w:sz w:val="22"/>
                <w:szCs w:val="22"/>
              </w:rPr>
            </w:pPr>
            <w:r w:rsidRPr="00EF16ED">
              <w:rPr>
                <w:sz w:val="22"/>
                <w:szCs w:val="22"/>
              </w:rPr>
              <w:t>-</w:t>
            </w:r>
          </w:p>
        </w:tc>
        <w:tc>
          <w:tcPr>
            <w:tcW w:w="851" w:type="dxa"/>
            <w:vAlign w:val="center"/>
          </w:tcPr>
          <w:p w14:paraId="2FC90855" w14:textId="77777777" w:rsidR="00EF16ED" w:rsidRPr="00EF16ED" w:rsidRDefault="00EF16ED" w:rsidP="00EF16ED">
            <w:pPr>
              <w:jc w:val="center"/>
              <w:rPr>
                <w:sz w:val="22"/>
                <w:szCs w:val="22"/>
              </w:rPr>
            </w:pPr>
            <w:r w:rsidRPr="00EF16ED">
              <w:rPr>
                <w:sz w:val="22"/>
                <w:szCs w:val="22"/>
              </w:rPr>
              <w:t>-</w:t>
            </w:r>
          </w:p>
        </w:tc>
      </w:tr>
      <w:tr w:rsidR="00EF16ED" w:rsidRPr="00EF16ED" w14:paraId="62522C25" w14:textId="77777777" w:rsidTr="004B6F13">
        <w:trPr>
          <w:trHeight w:val="406"/>
        </w:trPr>
        <w:tc>
          <w:tcPr>
            <w:tcW w:w="426" w:type="dxa"/>
            <w:shd w:val="clear" w:color="auto" w:fill="auto"/>
            <w:noWrap/>
            <w:vAlign w:val="center"/>
          </w:tcPr>
          <w:p w14:paraId="278869BE" w14:textId="77777777" w:rsidR="00EF16ED" w:rsidRPr="00EF16ED" w:rsidRDefault="00EF16ED" w:rsidP="00EF16ED">
            <w:pPr>
              <w:jc w:val="center"/>
              <w:rPr>
                <w:sz w:val="22"/>
                <w:szCs w:val="22"/>
              </w:rPr>
            </w:pPr>
            <w:r w:rsidRPr="00EF16ED">
              <w:rPr>
                <w:sz w:val="22"/>
                <w:szCs w:val="22"/>
              </w:rPr>
              <w:t>2.</w:t>
            </w:r>
          </w:p>
        </w:tc>
        <w:tc>
          <w:tcPr>
            <w:tcW w:w="2835" w:type="dxa"/>
            <w:shd w:val="clear" w:color="auto" w:fill="auto"/>
            <w:vAlign w:val="center"/>
          </w:tcPr>
          <w:p w14:paraId="374D5EB0" w14:textId="77777777" w:rsidR="00EF16ED" w:rsidRPr="00EF16ED" w:rsidRDefault="00EF16ED" w:rsidP="00EF16ED">
            <w:pPr>
              <w:widowControl/>
              <w:rPr>
                <w:bCs/>
              </w:rPr>
            </w:pPr>
            <w:r w:rsidRPr="00EF16ED">
              <w:rPr>
                <w:sz w:val="22"/>
                <w:szCs w:val="22"/>
              </w:rPr>
              <w:t>АО «Тейковское ПТС», от собственных котельных в Ильинском районе</w:t>
            </w:r>
          </w:p>
        </w:tc>
        <w:tc>
          <w:tcPr>
            <w:tcW w:w="1843" w:type="dxa"/>
            <w:shd w:val="clear" w:color="auto" w:fill="auto"/>
            <w:vAlign w:val="center"/>
          </w:tcPr>
          <w:p w14:paraId="2E365669" w14:textId="77777777" w:rsidR="00EF16ED" w:rsidRPr="00EF16ED" w:rsidRDefault="00EF16ED" w:rsidP="00EF16ED">
            <w:pPr>
              <w:jc w:val="center"/>
              <w:rPr>
                <w:sz w:val="22"/>
              </w:rPr>
            </w:pPr>
            <w:r w:rsidRPr="00EF16ED">
              <w:rPr>
                <w:sz w:val="22"/>
              </w:rPr>
              <w:t>Одноставочный, руб./Гкал, без НДС</w:t>
            </w:r>
          </w:p>
        </w:tc>
        <w:tc>
          <w:tcPr>
            <w:tcW w:w="709" w:type="dxa"/>
            <w:shd w:val="clear" w:color="auto" w:fill="auto"/>
            <w:noWrap/>
            <w:vAlign w:val="center"/>
          </w:tcPr>
          <w:p w14:paraId="759DD721" w14:textId="77777777" w:rsidR="00EF16ED" w:rsidRPr="00EF16ED" w:rsidRDefault="00EF16ED" w:rsidP="00EF16ED">
            <w:pPr>
              <w:jc w:val="center"/>
              <w:rPr>
                <w:color w:val="FF0000"/>
                <w:sz w:val="22"/>
                <w:szCs w:val="22"/>
              </w:rPr>
            </w:pPr>
            <w:r w:rsidRPr="00EF16ED">
              <w:rPr>
                <w:sz w:val="22"/>
                <w:szCs w:val="22"/>
              </w:rPr>
              <w:t>2023</w:t>
            </w:r>
          </w:p>
        </w:tc>
        <w:tc>
          <w:tcPr>
            <w:tcW w:w="1275" w:type="dxa"/>
            <w:shd w:val="clear" w:color="auto" w:fill="auto"/>
            <w:noWrap/>
            <w:vAlign w:val="center"/>
          </w:tcPr>
          <w:p w14:paraId="4352F6CA" w14:textId="77777777" w:rsidR="00EF16ED" w:rsidRPr="00EF16ED" w:rsidRDefault="00EF16ED" w:rsidP="00EF16ED">
            <w:pPr>
              <w:jc w:val="center"/>
              <w:rPr>
                <w:sz w:val="22"/>
                <w:szCs w:val="22"/>
              </w:rPr>
            </w:pPr>
            <w:r w:rsidRPr="00EF16ED">
              <w:rPr>
                <w:sz w:val="22"/>
                <w:szCs w:val="22"/>
              </w:rPr>
              <w:t>3 695,83 *</w:t>
            </w:r>
          </w:p>
        </w:tc>
        <w:tc>
          <w:tcPr>
            <w:tcW w:w="708" w:type="dxa"/>
            <w:shd w:val="clear" w:color="auto" w:fill="auto"/>
            <w:noWrap/>
            <w:vAlign w:val="center"/>
          </w:tcPr>
          <w:p w14:paraId="60D26924" w14:textId="77777777" w:rsidR="00EF16ED" w:rsidRPr="00EF16ED" w:rsidRDefault="00EF16ED" w:rsidP="00EF16ED">
            <w:pPr>
              <w:jc w:val="center"/>
              <w:rPr>
                <w:sz w:val="22"/>
                <w:szCs w:val="22"/>
              </w:rPr>
            </w:pPr>
            <w:r w:rsidRPr="00EF16ED">
              <w:rPr>
                <w:sz w:val="22"/>
                <w:szCs w:val="22"/>
              </w:rPr>
              <w:t>-</w:t>
            </w:r>
          </w:p>
        </w:tc>
        <w:tc>
          <w:tcPr>
            <w:tcW w:w="709" w:type="dxa"/>
            <w:vAlign w:val="center"/>
          </w:tcPr>
          <w:p w14:paraId="0318680B" w14:textId="77777777" w:rsidR="00EF16ED" w:rsidRPr="00EF16ED" w:rsidRDefault="00EF16ED" w:rsidP="00EF16ED">
            <w:pPr>
              <w:jc w:val="center"/>
              <w:rPr>
                <w:sz w:val="22"/>
                <w:szCs w:val="22"/>
              </w:rPr>
            </w:pPr>
            <w:r w:rsidRPr="00EF16ED">
              <w:rPr>
                <w:sz w:val="22"/>
                <w:szCs w:val="22"/>
              </w:rPr>
              <w:t>-</w:t>
            </w:r>
          </w:p>
        </w:tc>
        <w:tc>
          <w:tcPr>
            <w:tcW w:w="708" w:type="dxa"/>
            <w:vAlign w:val="center"/>
          </w:tcPr>
          <w:p w14:paraId="5A5C18EE" w14:textId="77777777" w:rsidR="00EF16ED" w:rsidRPr="00EF16ED" w:rsidRDefault="00EF16ED" w:rsidP="00EF16ED">
            <w:pPr>
              <w:jc w:val="center"/>
              <w:rPr>
                <w:sz w:val="22"/>
                <w:szCs w:val="22"/>
              </w:rPr>
            </w:pPr>
            <w:r w:rsidRPr="00EF16ED">
              <w:rPr>
                <w:sz w:val="22"/>
                <w:szCs w:val="22"/>
              </w:rPr>
              <w:t>-</w:t>
            </w:r>
          </w:p>
        </w:tc>
        <w:tc>
          <w:tcPr>
            <w:tcW w:w="567" w:type="dxa"/>
            <w:vAlign w:val="center"/>
          </w:tcPr>
          <w:p w14:paraId="1A353F61" w14:textId="77777777" w:rsidR="00EF16ED" w:rsidRPr="00EF16ED" w:rsidRDefault="00EF16ED" w:rsidP="00EF16ED">
            <w:pPr>
              <w:jc w:val="center"/>
              <w:rPr>
                <w:sz w:val="22"/>
                <w:szCs w:val="22"/>
              </w:rPr>
            </w:pPr>
            <w:r w:rsidRPr="00EF16ED">
              <w:rPr>
                <w:sz w:val="22"/>
                <w:szCs w:val="22"/>
              </w:rPr>
              <w:t>-</w:t>
            </w:r>
          </w:p>
        </w:tc>
        <w:tc>
          <w:tcPr>
            <w:tcW w:w="851" w:type="dxa"/>
            <w:vAlign w:val="center"/>
          </w:tcPr>
          <w:p w14:paraId="07CD1959" w14:textId="77777777" w:rsidR="00EF16ED" w:rsidRPr="00EF16ED" w:rsidRDefault="00EF16ED" w:rsidP="00EF16ED">
            <w:pPr>
              <w:jc w:val="center"/>
              <w:rPr>
                <w:sz w:val="22"/>
                <w:szCs w:val="22"/>
              </w:rPr>
            </w:pPr>
            <w:r w:rsidRPr="00EF16ED">
              <w:rPr>
                <w:sz w:val="22"/>
                <w:szCs w:val="22"/>
              </w:rPr>
              <w:t>-</w:t>
            </w:r>
          </w:p>
        </w:tc>
      </w:tr>
    </w:tbl>
    <w:p w14:paraId="057465DB" w14:textId="77777777" w:rsidR="00EF16ED" w:rsidRPr="00EF16ED" w:rsidRDefault="00EF16ED" w:rsidP="00EF16ED">
      <w:pPr>
        <w:widowControl/>
        <w:rPr>
          <w:sz w:val="22"/>
          <w:szCs w:val="22"/>
        </w:rPr>
      </w:pPr>
      <w:r w:rsidRPr="00EF16ED">
        <w:rPr>
          <w:sz w:val="22"/>
          <w:szCs w:val="22"/>
        </w:rPr>
        <w:t>* Тариф, установленный на 2023 год, вводится в действие с 1 декабря 2022 г.</w:t>
      </w:r>
    </w:p>
    <w:p w14:paraId="5D7430F0" w14:textId="77777777" w:rsidR="00EF16ED" w:rsidRPr="00EF16ED" w:rsidRDefault="00EF16ED" w:rsidP="00EF16ED">
      <w:pPr>
        <w:pStyle w:val="a4"/>
        <w:tabs>
          <w:tab w:val="left" w:pos="1134"/>
        </w:tabs>
        <w:spacing w:line="233" w:lineRule="auto"/>
        <w:ind w:left="567"/>
        <w:jc w:val="both"/>
        <w:rPr>
          <w:bCs/>
          <w:sz w:val="24"/>
          <w:szCs w:val="24"/>
        </w:rPr>
      </w:pPr>
    </w:p>
    <w:p w14:paraId="4D8651BC" w14:textId="77777777" w:rsidR="00EF16ED" w:rsidRDefault="00EF16ED" w:rsidP="00EF16ED">
      <w:pPr>
        <w:pStyle w:val="a4"/>
        <w:numPr>
          <w:ilvl w:val="0"/>
          <w:numId w:val="28"/>
        </w:numPr>
        <w:tabs>
          <w:tab w:val="left" w:pos="1134"/>
        </w:tabs>
        <w:spacing w:line="233" w:lineRule="auto"/>
        <w:ind w:left="0" w:firstLine="567"/>
        <w:jc w:val="both"/>
        <w:rPr>
          <w:bCs/>
          <w:sz w:val="24"/>
          <w:szCs w:val="24"/>
        </w:rPr>
      </w:pPr>
      <w:r w:rsidRPr="00EF16ED">
        <w:rPr>
          <w:bCs/>
          <w:sz w:val="24"/>
          <w:szCs w:val="24"/>
        </w:rPr>
        <w:t xml:space="preserve">Установить льготные тарифы на тепловую энергию для потребителей АО «Тейковское ПТС» на 2023 год согласно </w:t>
      </w:r>
      <w:r>
        <w:rPr>
          <w:bCs/>
          <w:sz w:val="24"/>
          <w:szCs w:val="24"/>
        </w:rPr>
        <w:t>таблице:</w:t>
      </w:r>
    </w:p>
    <w:p w14:paraId="34FA7E60" w14:textId="77777777" w:rsidR="007242FA" w:rsidRDefault="007242FA" w:rsidP="00EF16ED">
      <w:pPr>
        <w:widowControl/>
        <w:autoSpaceDE w:val="0"/>
        <w:autoSpaceDN w:val="0"/>
        <w:adjustRightInd w:val="0"/>
        <w:jc w:val="center"/>
        <w:rPr>
          <w:bCs/>
          <w:sz w:val="22"/>
          <w:szCs w:val="22"/>
        </w:rPr>
      </w:pPr>
    </w:p>
    <w:p w14:paraId="08CF03FE" w14:textId="77777777" w:rsidR="00EF16ED" w:rsidRPr="00EF16ED" w:rsidRDefault="00EF16ED" w:rsidP="00EF16ED">
      <w:pPr>
        <w:widowControl/>
        <w:autoSpaceDE w:val="0"/>
        <w:autoSpaceDN w:val="0"/>
        <w:adjustRightInd w:val="0"/>
        <w:jc w:val="center"/>
        <w:rPr>
          <w:bCs/>
          <w:sz w:val="22"/>
          <w:szCs w:val="22"/>
        </w:rPr>
      </w:pPr>
      <w:r w:rsidRPr="00EF16ED">
        <w:rPr>
          <w:bCs/>
          <w:sz w:val="22"/>
          <w:szCs w:val="22"/>
        </w:rPr>
        <w:lastRenderedPageBreak/>
        <w:t>Льготные тарифы на тепловую энергию (мощность), поставляемую потребителям</w:t>
      </w:r>
    </w:p>
    <w:tbl>
      <w:tblPr>
        <w:tblW w:w="104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04"/>
        <w:gridCol w:w="1843"/>
        <w:gridCol w:w="709"/>
        <w:gridCol w:w="1433"/>
        <w:gridCol w:w="709"/>
        <w:gridCol w:w="740"/>
        <w:gridCol w:w="720"/>
        <w:gridCol w:w="540"/>
        <w:gridCol w:w="720"/>
      </w:tblGrid>
      <w:tr w:rsidR="00EF16ED" w:rsidRPr="00572C72" w14:paraId="53EC1319" w14:textId="77777777" w:rsidTr="004B6F13">
        <w:trPr>
          <w:trHeight w:val="346"/>
        </w:trPr>
        <w:tc>
          <w:tcPr>
            <w:tcW w:w="568" w:type="dxa"/>
            <w:vMerge w:val="restart"/>
            <w:shd w:val="clear" w:color="auto" w:fill="auto"/>
            <w:vAlign w:val="center"/>
          </w:tcPr>
          <w:p w14:paraId="08D8D5F5" w14:textId="77777777" w:rsidR="00EF16ED" w:rsidRPr="00572C72" w:rsidRDefault="00EF16ED" w:rsidP="004B6F13">
            <w:pPr>
              <w:widowControl/>
              <w:jc w:val="center"/>
              <w:rPr>
                <w:sz w:val="22"/>
                <w:szCs w:val="22"/>
              </w:rPr>
            </w:pPr>
            <w:r w:rsidRPr="00572C72">
              <w:rPr>
                <w:sz w:val="22"/>
                <w:szCs w:val="22"/>
              </w:rPr>
              <w:t>№ п/п</w:t>
            </w:r>
          </w:p>
        </w:tc>
        <w:tc>
          <w:tcPr>
            <w:tcW w:w="2504" w:type="dxa"/>
            <w:vMerge w:val="restart"/>
            <w:shd w:val="clear" w:color="auto" w:fill="auto"/>
            <w:vAlign w:val="center"/>
          </w:tcPr>
          <w:p w14:paraId="0194D1B4" w14:textId="77777777" w:rsidR="00EF16ED" w:rsidRPr="00572C72" w:rsidRDefault="00EF16ED" w:rsidP="004B6F13">
            <w:pPr>
              <w:widowControl/>
              <w:jc w:val="center"/>
              <w:rPr>
                <w:sz w:val="22"/>
                <w:szCs w:val="22"/>
              </w:rPr>
            </w:pPr>
            <w:r w:rsidRPr="00572C72">
              <w:rPr>
                <w:sz w:val="22"/>
                <w:szCs w:val="22"/>
              </w:rPr>
              <w:t>Наименование регулируемой организации</w:t>
            </w:r>
          </w:p>
        </w:tc>
        <w:tc>
          <w:tcPr>
            <w:tcW w:w="1843" w:type="dxa"/>
            <w:vMerge w:val="restart"/>
            <w:shd w:val="clear" w:color="auto" w:fill="auto"/>
            <w:noWrap/>
            <w:vAlign w:val="center"/>
          </w:tcPr>
          <w:p w14:paraId="453D949F" w14:textId="77777777" w:rsidR="00EF16ED" w:rsidRPr="00572C72" w:rsidRDefault="00EF16ED" w:rsidP="004B6F13">
            <w:pPr>
              <w:widowControl/>
              <w:jc w:val="center"/>
              <w:rPr>
                <w:sz w:val="22"/>
                <w:szCs w:val="22"/>
              </w:rPr>
            </w:pPr>
            <w:r w:rsidRPr="00572C72">
              <w:rPr>
                <w:sz w:val="22"/>
                <w:szCs w:val="22"/>
              </w:rPr>
              <w:t>Вид тарифа</w:t>
            </w:r>
          </w:p>
        </w:tc>
        <w:tc>
          <w:tcPr>
            <w:tcW w:w="709" w:type="dxa"/>
            <w:vMerge w:val="restart"/>
            <w:shd w:val="clear" w:color="auto" w:fill="auto"/>
            <w:noWrap/>
            <w:vAlign w:val="center"/>
          </w:tcPr>
          <w:p w14:paraId="667B745F" w14:textId="77777777" w:rsidR="00EF16ED" w:rsidRPr="00572C72" w:rsidRDefault="00EF16ED" w:rsidP="004B6F13">
            <w:pPr>
              <w:widowControl/>
              <w:jc w:val="center"/>
              <w:rPr>
                <w:sz w:val="22"/>
                <w:szCs w:val="22"/>
              </w:rPr>
            </w:pPr>
            <w:r w:rsidRPr="00572C72">
              <w:rPr>
                <w:sz w:val="22"/>
                <w:szCs w:val="22"/>
              </w:rPr>
              <w:t>Год</w:t>
            </w:r>
          </w:p>
        </w:tc>
        <w:tc>
          <w:tcPr>
            <w:tcW w:w="1433" w:type="dxa"/>
            <w:vMerge w:val="restart"/>
            <w:shd w:val="clear" w:color="auto" w:fill="auto"/>
            <w:noWrap/>
            <w:vAlign w:val="center"/>
          </w:tcPr>
          <w:p w14:paraId="292C594C" w14:textId="77777777" w:rsidR="00EF16ED" w:rsidRPr="00EF159C" w:rsidRDefault="00EF16ED" w:rsidP="004B6F13">
            <w:pPr>
              <w:widowControl/>
              <w:jc w:val="center"/>
              <w:rPr>
                <w:sz w:val="22"/>
                <w:szCs w:val="22"/>
              </w:rPr>
            </w:pPr>
            <w:r w:rsidRPr="00EF159C">
              <w:rPr>
                <w:sz w:val="22"/>
                <w:szCs w:val="22"/>
              </w:rPr>
              <w:t>Вода</w:t>
            </w:r>
          </w:p>
        </w:tc>
        <w:tc>
          <w:tcPr>
            <w:tcW w:w="2709" w:type="dxa"/>
            <w:gridSpan w:val="4"/>
            <w:shd w:val="clear" w:color="auto" w:fill="auto"/>
            <w:noWrap/>
            <w:vAlign w:val="center"/>
          </w:tcPr>
          <w:p w14:paraId="256A8AF5" w14:textId="77777777" w:rsidR="00EF16ED" w:rsidRPr="00572C72" w:rsidRDefault="00EF16ED" w:rsidP="004B6F13">
            <w:pPr>
              <w:widowControl/>
              <w:jc w:val="center"/>
              <w:rPr>
                <w:sz w:val="22"/>
                <w:szCs w:val="22"/>
              </w:rPr>
            </w:pPr>
            <w:r w:rsidRPr="00572C72">
              <w:rPr>
                <w:sz w:val="22"/>
                <w:szCs w:val="22"/>
              </w:rPr>
              <w:t>Отборный пар давлением</w:t>
            </w:r>
          </w:p>
        </w:tc>
        <w:tc>
          <w:tcPr>
            <w:tcW w:w="720" w:type="dxa"/>
            <w:vMerge w:val="restart"/>
            <w:shd w:val="clear" w:color="auto" w:fill="auto"/>
            <w:vAlign w:val="center"/>
          </w:tcPr>
          <w:p w14:paraId="0361A463" w14:textId="77777777" w:rsidR="00EF16ED" w:rsidRPr="00572C72" w:rsidRDefault="00EF16ED" w:rsidP="004B6F13">
            <w:pPr>
              <w:widowControl/>
              <w:jc w:val="center"/>
              <w:rPr>
                <w:sz w:val="16"/>
                <w:szCs w:val="16"/>
              </w:rPr>
            </w:pPr>
            <w:r w:rsidRPr="00572C72">
              <w:rPr>
                <w:sz w:val="16"/>
                <w:szCs w:val="16"/>
              </w:rPr>
              <w:t>Острый и редуцированный пар</w:t>
            </w:r>
          </w:p>
        </w:tc>
      </w:tr>
      <w:tr w:rsidR="00EF16ED" w:rsidRPr="00572C72" w14:paraId="7E14A05D" w14:textId="77777777" w:rsidTr="004B6F13">
        <w:trPr>
          <w:trHeight w:val="645"/>
        </w:trPr>
        <w:tc>
          <w:tcPr>
            <w:tcW w:w="568" w:type="dxa"/>
            <w:vMerge/>
            <w:shd w:val="clear" w:color="auto" w:fill="auto"/>
            <w:noWrap/>
            <w:vAlign w:val="center"/>
          </w:tcPr>
          <w:p w14:paraId="22A59B92" w14:textId="77777777" w:rsidR="00EF16ED" w:rsidRPr="00572C72" w:rsidRDefault="00EF16ED" w:rsidP="004B6F13">
            <w:pPr>
              <w:widowControl/>
              <w:jc w:val="center"/>
              <w:rPr>
                <w:sz w:val="22"/>
                <w:szCs w:val="22"/>
              </w:rPr>
            </w:pPr>
          </w:p>
        </w:tc>
        <w:tc>
          <w:tcPr>
            <w:tcW w:w="2504" w:type="dxa"/>
            <w:vMerge/>
            <w:shd w:val="clear" w:color="auto" w:fill="auto"/>
            <w:vAlign w:val="center"/>
          </w:tcPr>
          <w:p w14:paraId="464E02AF" w14:textId="77777777" w:rsidR="00EF16ED" w:rsidRPr="00572C72" w:rsidRDefault="00EF16ED" w:rsidP="004B6F13">
            <w:pPr>
              <w:widowControl/>
              <w:rPr>
                <w:sz w:val="22"/>
                <w:szCs w:val="22"/>
              </w:rPr>
            </w:pPr>
          </w:p>
        </w:tc>
        <w:tc>
          <w:tcPr>
            <w:tcW w:w="1843" w:type="dxa"/>
            <w:vMerge/>
            <w:shd w:val="clear" w:color="auto" w:fill="auto"/>
            <w:noWrap/>
            <w:vAlign w:val="center"/>
          </w:tcPr>
          <w:p w14:paraId="39C9DAD3" w14:textId="77777777" w:rsidR="00EF16ED" w:rsidRPr="00572C72" w:rsidRDefault="00EF16ED" w:rsidP="004B6F13">
            <w:pPr>
              <w:widowControl/>
              <w:jc w:val="center"/>
              <w:rPr>
                <w:sz w:val="22"/>
                <w:szCs w:val="22"/>
              </w:rPr>
            </w:pPr>
          </w:p>
        </w:tc>
        <w:tc>
          <w:tcPr>
            <w:tcW w:w="709" w:type="dxa"/>
            <w:vMerge/>
            <w:shd w:val="clear" w:color="auto" w:fill="auto"/>
            <w:noWrap/>
            <w:vAlign w:val="center"/>
          </w:tcPr>
          <w:p w14:paraId="0FDCB609" w14:textId="77777777" w:rsidR="00EF16ED" w:rsidRPr="00572C72" w:rsidRDefault="00EF16ED" w:rsidP="004B6F13">
            <w:pPr>
              <w:widowControl/>
              <w:jc w:val="center"/>
              <w:rPr>
                <w:sz w:val="22"/>
                <w:szCs w:val="22"/>
              </w:rPr>
            </w:pPr>
          </w:p>
        </w:tc>
        <w:tc>
          <w:tcPr>
            <w:tcW w:w="1433" w:type="dxa"/>
            <w:vMerge/>
            <w:shd w:val="clear" w:color="auto" w:fill="auto"/>
            <w:noWrap/>
            <w:vAlign w:val="center"/>
          </w:tcPr>
          <w:p w14:paraId="21402188" w14:textId="77777777" w:rsidR="00EF16ED" w:rsidRPr="00572C72" w:rsidRDefault="00EF16ED" w:rsidP="004B6F13">
            <w:pPr>
              <w:widowControl/>
              <w:jc w:val="center"/>
            </w:pPr>
          </w:p>
        </w:tc>
        <w:tc>
          <w:tcPr>
            <w:tcW w:w="709" w:type="dxa"/>
            <w:shd w:val="clear" w:color="auto" w:fill="auto"/>
            <w:vAlign w:val="center"/>
          </w:tcPr>
          <w:p w14:paraId="345322F7" w14:textId="77777777" w:rsidR="00EF16ED" w:rsidRPr="00572C72" w:rsidRDefault="00EF16ED" w:rsidP="004B6F13">
            <w:pPr>
              <w:widowControl/>
              <w:jc w:val="center"/>
              <w:rPr>
                <w:sz w:val="16"/>
                <w:szCs w:val="16"/>
              </w:rPr>
            </w:pPr>
            <w:r w:rsidRPr="00572C72">
              <w:rPr>
                <w:sz w:val="16"/>
                <w:szCs w:val="16"/>
              </w:rPr>
              <w:t>от 1,2 до 2,5 кг/</w:t>
            </w:r>
          </w:p>
          <w:p w14:paraId="74713F49" w14:textId="77777777" w:rsidR="00EF16ED" w:rsidRPr="00572C72" w:rsidRDefault="00EF16ED" w:rsidP="004B6F13">
            <w:pPr>
              <w:widowControl/>
              <w:jc w:val="center"/>
              <w:rPr>
                <w:sz w:val="16"/>
                <w:szCs w:val="16"/>
              </w:rPr>
            </w:pPr>
            <w:r w:rsidRPr="00572C72">
              <w:rPr>
                <w:sz w:val="16"/>
                <w:szCs w:val="16"/>
              </w:rPr>
              <w:t>см</w:t>
            </w:r>
            <w:r w:rsidRPr="00572C72">
              <w:rPr>
                <w:sz w:val="16"/>
                <w:szCs w:val="16"/>
                <w:vertAlign w:val="superscript"/>
              </w:rPr>
              <w:t>2</w:t>
            </w:r>
          </w:p>
        </w:tc>
        <w:tc>
          <w:tcPr>
            <w:tcW w:w="740" w:type="dxa"/>
            <w:vAlign w:val="center"/>
          </w:tcPr>
          <w:p w14:paraId="3795C064" w14:textId="77777777" w:rsidR="00EF16ED" w:rsidRPr="00572C72" w:rsidRDefault="00EF16ED" w:rsidP="004B6F13">
            <w:pPr>
              <w:widowControl/>
              <w:jc w:val="center"/>
              <w:rPr>
                <w:sz w:val="16"/>
                <w:szCs w:val="16"/>
              </w:rPr>
            </w:pPr>
            <w:r w:rsidRPr="00572C72">
              <w:rPr>
                <w:sz w:val="16"/>
                <w:szCs w:val="16"/>
              </w:rPr>
              <w:t>от 2,5 до 7,0 кг/см</w:t>
            </w:r>
            <w:r w:rsidRPr="00572C72">
              <w:rPr>
                <w:sz w:val="16"/>
                <w:szCs w:val="16"/>
                <w:vertAlign w:val="superscript"/>
              </w:rPr>
              <w:t>2</w:t>
            </w:r>
          </w:p>
        </w:tc>
        <w:tc>
          <w:tcPr>
            <w:tcW w:w="720" w:type="dxa"/>
            <w:vAlign w:val="center"/>
          </w:tcPr>
          <w:p w14:paraId="07029353" w14:textId="77777777" w:rsidR="00EF16ED" w:rsidRPr="00572C72" w:rsidRDefault="00EF16ED" w:rsidP="004B6F13">
            <w:pPr>
              <w:widowControl/>
              <w:jc w:val="center"/>
              <w:rPr>
                <w:sz w:val="16"/>
                <w:szCs w:val="16"/>
              </w:rPr>
            </w:pPr>
            <w:r w:rsidRPr="00572C72">
              <w:rPr>
                <w:sz w:val="16"/>
                <w:szCs w:val="16"/>
              </w:rPr>
              <w:t>от 7,0 до 13,0 кг/</w:t>
            </w:r>
          </w:p>
          <w:p w14:paraId="08DA8636" w14:textId="77777777" w:rsidR="00EF16ED" w:rsidRPr="00572C72" w:rsidRDefault="00EF16ED" w:rsidP="004B6F13">
            <w:pPr>
              <w:widowControl/>
              <w:jc w:val="center"/>
              <w:rPr>
                <w:sz w:val="16"/>
                <w:szCs w:val="16"/>
              </w:rPr>
            </w:pPr>
            <w:r w:rsidRPr="00572C72">
              <w:rPr>
                <w:sz w:val="16"/>
                <w:szCs w:val="16"/>
              </w:rPr>
              <w:t>см</w:t>
            </w:r>
            <w:r w:rsidRPr="00572C72">
              <w:rPr>
                <w:sz w:val="16"/>
                <w:szCs w:val="16"/>
                <w:vertAlign w:val="superscript"/>
              </w:rPr>
              <w:t>2</w:t>
            </w:r>
          </w:p>
        </w:tc>
        <w:tc>
          <w:tcPr>
            <w:tcW w:w="540" w:type="dxa"/>
            <w:vAlign w:val="center"/>
          </w:tcPr>
          <w:p w14:paraId="425B7BCA" w14:textId="77777777" w:rsidR="00EF16ED" w:rsidRPr="00572C72" w:rsidRDefault="00EF16ED" w:rsidP="004B6F13">
            <w:pPr>
              <w:widowControl/>
              <w:ind w:right="-108" w:hanging="109"/>
              <w:jc w:val="center"/>
              <w:rPr>
                <w:sz w:val="16"/>
                <w:szCs w:val="16"/>
              </w:rPr>
            </w:pPr>
            <w:r w:rsidRPr="00572C72">
              <w:rPr>
                <w:sz w:val="16"/>
                <w:szCs w:val="16"/>
              </w:rPr>
              <w:t>Свыше 13,0 кг/</w:t>
            </w:r>
          </w:p>
          <w:p w14:paraId="4AA8DABC" w14:textId="77777777" w:rsidR="00EF16ED" w:rsidRPr="00572C72" w:rsidRDefault="00EF16ED" w:rsidP="004B6F13">
            <w:pPr>
              <w:widowControl/>
              <w:jc w:val="center"/>
              <w:rPr>
                <w:sz w:val="16"/>
                <w:szCs w:val="16"/>
              </w:rPr>
            </w:pPr>
            <w:r w:rsidRPr="00572C72">
              <w:rPr>
                <w:sz w:val="16"/>
                <w:szCs w:val="16"/>
              </w:rPr>
              <w:t>см</w:t>
            </w:r>
            <w:r w:rsidRPr="00572C72">
              <w:rPr>
                <w:sz w:val="16"/>
                <w:szCs w:val="16"/>
                <w:vertAlign w:val="superscript"/>
              </w:rPr>
              <w:t>2</w:t>
            </w:r>
          </w:p>
        </w:tc>
        <w:tc>
          <w:tcPr>
            <w:tcW w:w="720" w:type="dxa"/>
            <w:vMerge/>
            <w:shd w:val="clear" w:color="auto" w:fill="auto"/>
            <w:vAlign w:val="center"/>
          </w:tcPr>
          <w:p w14:paraId="4ADC3CC8" w14:textId="77777777" w:rsidR="00EF16ED" w:rsidRPr="00572C72" w:rsidRDefault="00EF16ED" w:rsidP="004B6F13">
            <w:pPr>
              <w:widowControl/>
              <w:jc w:val="center"/>
              <w:rPr>
                <w:sz w:val="22"/>
                <w:szCs w:val="22"/>
              </w:rPr>
            </w:pPr>
          </w:p>
        </w:tc>
      </w:tr>
      <w:tr w:rsidR="00EF16ED" w:rsidRPr="00572C72" w14:paraId="0DAA18EF" w14:textId="77777777" w:rsidTr="004B6F13">
        <w:trPr>
          <w:trHeight w:val="300"/>
        </w:trPr>
        <w:tc>
          <w:tcPr>
            <w:tcW w:w="10486" w:type="dxa"/>
            <w:gridSpan w:val="10"/>
            <w:shd w:val="clear" w:color="auto" w:fill="auto"/>
            <w:noWrap/>
            <w:vAlign w:val="center"/>
          </w:tcPr>
          <w:p w14:paraId="78591C93" w14:textId="77777777" w:rsidR="00EF16ED" w:rsidRPr="00572C72" w:rsidRDefault="00EF16ED" w:rsidP="004B6F13">
            <w:pPr>
              <w:widowControl/>
              <w:jc w:val="center"/>
              <w:rPr>
                <w:sz w:val="22"/>
                <w:szCs w:val="22"/>
              </w:rPr>
            </w:pPr>
            <w:r w:rsidRPr="00572C72">
              <w:rPr>
                <w:sz w:val="22"/>
                <w:szCs w:val="22"/>
              </w:rPr>
              <w:t>Для потребителей, в случае отсутствия дифференциации тарифов по схеме подключения</w:t>
            </w:r>
          </w:p>
        </w:tc>
      </w:tr>
      <w:tr w:rsidR="00EF16ED" w:rsidRPr="00572C72" w14:paraId="664D1F5E" w14:textId="77777777" w:rsidTr="004B6F13">
        <w:trPr>
          <w:trHeight w:val="300"/>
        </w:trPr>
        <w:tc>
          <w:tcPr>
            <w:tcW w:w="10486" w:type="dxa"/>
            <w:gridSpan w:val="10"/>
            <w:shd w:val="clear" w:color="auto" w:fill="auto"/>
            <w:noWrap/>
            <w:vAlign w:val="center"/>
          </w:tcPr>
          <w:p w14:paraId="518B4118" w14:textId="77777777" w:rsidR="00EF16ED" w:rsidRPr="00572C72" w:rsidRDefault="00EF16ED" w:rsidP="004B6F13">
            <w:pPr>
              <w:widowControl/>
              <w:jc w:val="center"/>
              <w:rPr>
                <w:sz w:val="22"/>
                <w:szCs w:val="22"/>
              </w:rPr>
            </w:pPr>
            <w:r w:rsidRPr="00572C72">
              <w:rPr>
                <w:sz w:val="22"/>
                <w:szCs w:val="22"/>
              </w:rPr>
              <w:t>Население (тарифы указываются с учетом НДС)</w:t>
            </w:r>
            <w:r>
              <w:rPr>
                <w:sz w:val="22"/>
                <w:szCs w:val="22"/>
              </w:rPr>
              <w:t xml:space="preserve"> </w:t>
            </w:r>
            <w:r w:rsidRPr="00572C72">
              <w:rPr>
                <w:sz w:val="22"/>
                <w:szCs w:val="22"/>
              </w:rPr>
              <w:t>**</w:t>
            </w:r>
          </w:p>
        </w:tc>
      </w:tr>
      <w:tr w:rsidR="00EF16ED" w:rsidRPr="00AD30CD" w14:paraId="05D985F7" w14:textId="77777777" w:rsidTr="004B6F13">
        <w:trPr>
          <w:trHeight w:val="308"/>
        </w:trPr>
        <w:tc>
          <w:tcPr>
            <w:tcW w:w="568" w:type="dxa"/>
            <w:shd w:val="clear" w:color="auto" w:fill="auto"/>
            <w:noWrap/>
            <w:vAlign w:val="center"/>
          </w:tcPr>
          <w:p w14:paraId="37B93756" w14:textId="77777777" w:rsidR="00EF16ED" w:rsidRPr="001A268C" w:rsidRDefault="00EF16ED" w:rsidP="004B6F13">
            <w:pPr>
              <w:jc w:val="center"/>
            </w:pPr>
            <w:r w:rsidRPr="001A268C">
              <w:t>1.</w:t>
            </w:r>
          </w:p>
        </w:tc>
        <w:tc>
          <w:tcPr>
            <w:tcW w:w="2504" w:type="dxa"/>
            <w:shd w:val="clear" w:color="auto" w:fill="auto"/>
            <w:vAlign w:val="center"/>
          </w:tcPr>
          <w:p w14:paraId="578C9E14" w14:textId="77777777" w:rsidR="00EF16ED" w:rsidRPr="001A268C" w:rsidRDefault="00EF16ED" w:rsidP="004B6F13">
            <w:pPr>
              <w:widowControl/>
            </w:pPr>
            <w:r w:rsidRPr="001A268C">
              <w:rPr>
                <w:sz w:val="22"/>
                <w:szCs w:val="22"/>
              </w:rPr>
              <w:t>АО «Тейковское ПТС», для потребителей г. Тейково</w:t>
            </w:r>
          </w:p>
        </w:tc>
        <w:tc>
          <w:tcPr>
            <w:tcW w:w="1843" w:type="dxa"/>
            <w:shd w:val="clear" w:color="auto" w:fill="auto"/>
            <w:vAlign w:val="center"/>
          </w:tcPr>
          <w:p w14:paraId="48995C2D" w14:textId="77777777" w:rsidR="00EF16ED" w:rsidRPr="001A268C" w:rsidRDefault="00EF16ED" w:rsidP="004B6F13">
            <w:pPr>
              <w:widowControl/>
              <w:jc w:val="center"/>
              <w:rPr>
                <w:sz w:val="22"/>
                <w:szCs w:val="22"/>
              </w:rPr>
            </w:pPr>
            <w:r w:rsidRPr="001A268C">
              <w:rPr>
                <w:sz w:val="22"/>
                <w:szCs w:val="22"/>
              </w:rPr>
              <w:t>Одноставочный, руб./Гкал</w:t>
            </w:r>
          </w:p>
        </w:tc>
        <w:tc>
          <w:tcPr>
            <w:tcW w:w="709" w:type="dxa"/>
            <w:shd w:val="clear" w:color="auto" w:fill="auto"/>
            <w:noWrap/>
            <w:vAlign w:val="center"/>
          </w:tcPr>
          <w:p w14:paraId="3E720E4D" w14:textId="77777777" w:rsidR="00EF16ED" w:rsidRPr="00125F7E" w:rsidRDefault="00EF16ED" w:rsidP="004B6F13">
            <w:pPr>
              <w:jc w:val="center"/>
              <w:rPr>
                <w:color w:val="FF0000"/>
                <w:sz w:val="22"/>
                <w:szCs w:val="22"/>
              </w:rPr>
            </w:pPr>
            <w:r w:rsidRPr="00125F7E">
              <w:rPr>
                <w:sz w:val="22"/>
                <w:szCs w:val="22"/>
              </w:rPr>
              <w:t>202</w:t>
            </w:r>
            <w:r>
              <w:rPr>
                <w:sz w:val="22"/>
                <w:szCs w:val="22"/>
              </w:rPr>
              <w:t>3</w:t>
            </w:r>
          </w:p>
        </w:tc>
        <w:tc>
          <w:tcPr>
            <w:tcW w:w="1433" w:type="dxa"/>
            <w:shd w:val="clear" w:color="auto" w:fill="auto"/>
            <w:noWrap/>
            <w:vAlign w:val="center"/>
          </w:tcPr>
          <w:p w14:paraId="389B85A7" w14:textId="77777777" w:rsidR="00EF16ED" w:rsidRPr="0074544B" w:rsidRDefault="00EF16ED" w:rsidP="004B6F13">
            <w:pPr>
              <w:jc w:val="center"/>
              <w:rPr>
                <w:sz w:val="22"/>
                <w:szCs w:val="22"/>
              </w:rPr>
            </w:pPr>
            <w:r>
              <w:rPr>
                <w:sz w:val="22"/>
                <w:szCs w:val="22"/>
              </w:rPr>
              <w:t xml:space="preserve">3 002,24 </w:t>
            </w:r>
            <w:r w:rsidRPr="00572C72">
              <w:rPr>
                <w:sz w:val="22"/>
                <w:szCs w:val="22"/>
              </w:rPr>
              <w:t>*</w:t>
            </w:r>
            <w:r w:rsidRPr="002C74BB">
              <w:rPr>
                <w:sz w:val="22"/>
                <w:szCs w:val="22"/>
              </w:rPr>
              <w:t xml:space="preserve"> </w:t>
            </w:r>
            <w:r w:rsidRPr="00125F7E">
              <w:rPr>
                <w:sz w:val="22"/>
                <w:szCs w:val="22"/>
                <w:vertAlign w:val="superscript"/>
              </w:rPr>
              <w:t>1</w:t>
            </w:r>
          </w:p>
        </w:tc>
        <w:tc>
          <w:tcPr>
            <w:tcW w:w="709" w:type="dxa"/>
            <w:shd w:val="clear" w:color="auto" w:fill="auto"/>
            <w:noWrap/>
            <w:vAlign w:val="center"/>
          </w:tcPr>
          <w:p w14:paraId="41631DCD" w14:textId="77777777" w:rsidR="00EF16ED" w:rsidRPr="00125F7E" w:rsidRDefault="00EF16ED" w:rsidP="004B6F13">
            <w:pPr>
              <w:widowControl/>
              <w:jc w:val="center"/>
              <w:rPr>
                <w:b/>
                <w:sz w:val="22"/>
                <w:szCs w:val="22"/>
              </w:rPr>
            </w:pPr>
            <w:r w:rsidRPr="00125F7E">
              <w:rPr>
                <w:b/>
                <w:sz w:val="22"/>
                <w:szCs w:val="22"/>
              </w:rPr>
              <w:t>-</w:t>
            </w:r>
          </w:p>
        </w:tc>
        <w:tc>
          <w:tcPr>
            <w:tcW w:w="740" w:type="dxa"/>
            <w:vAlign w:val="center"/>
          </w:tcPr>
          <w:p w14:paraId="127B1BEA" w14:textId="77777777" w:rsidR="00EF16ED" w:rsidRPr="00125F7E" w:rsidRDefault="00EF16ED" w:rsidP="004B6F13">
            <w:pPr>
              <w:widowControl/>
              <w:jc w:val="center"/>
              <w:rPr>
                <w:b/>
                <w:sz w:val="22"/>
                <w:szCs w:val="22"/>
              </w:rPr>
            </w:pPr>
            <w:r w:rsidRPr="00125F7E">
              <w:rPr>
                <w:b/>
                <w:sz w:val="22"/>
                <w:szCs w:val="22"/>
              </w:rPr>
              <w:t>-</w:t>
            </w:r>
          </w:p>
        </w:tc>
        <w:tc>
          <w:tcPr>
            <w:tcW w:w="720" w:type="dxa"/>
            <w:vAlign w:val="center"/>
          </w:tcPr>
          <w:p w14:paraId="17EA9CB4" w14:textId="77777777" w:rsidR="00EF16ED" w:rsidRPr="00125F7E" w:rsidRDefault="00EF16ED" w:rsidP="004B6F13">
            <w:pPr>
              <w:widowControl/>
              <w:jc w:val="center"/>
              <w:rPr>
                <w:b/>
                <w:sz w:val="22"/>
                <w:szCs w:val="22"/>
              </w:rPr>
            </w:pPr>
            <w:r w:rsidRPr="00125F7E">
              <w:rPr>
                <w:b/>
                <w:sz w:val="22"/>
                <w:szCs w:val="22"/>
              </w:rPr>
              <w:t>-</w:t>
            </w:r>
          </w:p>
        </w:tc>
        <w:tc>
          <w:tcPr>
            <w:tcW w:w="540" w:type="dxa"/>
            <w:vAlign w:val="center"/>
          </w:tcPr>
          <w:p w14:paraId="1E8A5DD0" w14:textId="77777777" w:rsidR="00EF16ED" w:rsidRPr="00125F7E" w:rsidRDefault="00EF16ED" w:rsidP="004B6F13">
            <w:pPr>
              <w:widowControl/>
              <w:jc w:val="center"/>
              <w:rPr>
                <w:b/>
                <w:sz w:val="22"/>
                <w:szCs w:val="22"/>
              </w:rPr>
            </w:pPr>
            <w:r w:rsidRPr="00125F7E">
              <w:rPr>
                <w:b/>
                <w:sz w:val="22"/>
                <w:szCs w:val="22"/>
              </w:rPr>
              <w:t>-</w:t>
            </w:r>
          </w:p>
        </w:tc>
        <w:tc>
          <w:tcPr>
            <w:tcW w:w="720" w:type="dxa"/>
            <w:shd w:val="clear" w:color="auto" w:fill="auto"/>
            <w:noWrap/>
            <w:vAlign w:val="center"/>
          </w:tcPr>
          <w:p w14:paraId="3D3DC5C9" w14:textId="77777777" w:rsidR="00EF16ED" w:rsidRPr="00125F7E" w:rsidRDefault="00EF16ED" w:rsidP="004B6F13">
            <w:pPr>
              <w:widowControl/>
              <w:jc w:val="center"/>
              <w:rPr>
                <w:b/>
                <w:sz w:val="22"/>
                <w:szCs w:val="22"/>
              </w:rPr>
            </w:pPr>
            <w:r w:rsidRPr="00125F7E">
              <w:rPr>
                <w:b/>
                <w:sz w:val="22"/>
                <w:szCs w:val="22"/>
              </w:rPr>
              <w:t>-</w:t>
            </w:r>
          </w:p>
        </w:tc>
      </w:tr>
      <w:tr w:rsidR="00EF16ED" w:rsidRPr="00AD30CD" w14:paraId="0A7FCFA7" w14:textId="77777777" w:rsidTr="004B6F13">
        <w:trPr>
          <w:trHeight w:val="371"/>
        </w:trPr>
        <w:tc>
          <w:tcPr>
            <w:tcW w:w="568" w:type="dxa"/>
            <w:shd w:val="clear" w:color="auto" w:fill="auto"/>
            <w:noWrap/>
            <w:vAlign w:val="center"/>
          </w:tcPr>
          <w:p w14:paraId="04F51553" w14:textId="77777777" w:rsidR="00EF16ED" w:rsidRPr="001A268C" w:rsidRDefault="00EF16ED" w:rsidP="004B6F13">
            <w:pPr>
              <w:jc w:val="center"/>
            </w:pPr>
            <w:r w:rsidRPr="001A268C">
              <w:t>2.</w:t>
            </w:r>
          </w:p>
        </w:tc>
        <w:tc>
          <w:tcPr>
            <w:tcW w:w="2504" w:type="dxa"/>
            <w:shd w:val="clear" w:color="auto" w:fill="auto"/>
            <w:vAlign w:val="center"/>
          </w:tcPr>
          <w:p w14:paraId="493FB44B" w14:textId="77777777" w:rsidR="00EF16ED" w:rsidRPr="001A268C" w:rsidRDefault="00EF16ED" w:rsidP="004B6F13">
            <w:pPr>
              <w:widowControl/>
              <w:rPr>
                <w:bCs/>
              </w:rPr>
            </w:pPr>
            <w:r w:rsidRPr="001A268C">
              <w:rPr>
                <w:sz w:val="22"/>
                <w:szCs w:val="22"/>
              </w:rPr>
              <w:t>АО «Тейковское ПТС», для потребителей Ильинского района</w:t>
            </w:r>
          </w:p>
        </w:tc>
        <w:tc>
          <w:tcPr>
            <w:tcW w:w="1843" w:type="dxa"/>
            <w:shd w:val="clear" w:color="auto" w:fill="auto"/>
            <w:vAlign w:val="center"/>
          </w:tcPr>
          <w:p w14:paraId="2BF4825B" w14:textId="77777777" w:rsidR="00EF16ED" w:rsidRPr="001A268C" w:rsidRDefault="00EF16ED" w:rsidP="004B6F13">
            <w:pPr>
              <w:widowControl/>
              <w:jc w:val="center"/>
              <w:rPr>
                <w:sz w:val="22"/>
                <w:szCs w:val="22"/>
              </w:rPr>
            </w:pPr>
            <w:r w:rsidRPr="001A268C">
              <w:rPr>
                <w:sz w:val="22"/>
                <w:szCs w:val="22"/>
              </w:rPr>
              <w:t>Одноставочный, руб./Гкал</w:t>
            </w:r>
          </w:p>
        </w:tc>
        <w:tc>
          <w:tcPr>
            <w:tcW w:w="709" w:type="dxa"/>
            <w:shd w:val="clear" w:color="auto" w:fill="auto"/>
            <w:noWrap/>
            <w:vAlign w:val="center"/>
          </w:tcPr>
          <w:p w14:paraId="5E39A01E" w14:textId="77777777" w:rsidR="00EF16ED" w:rsidRPr="00125F7E" w:rsidRDefault="00EF16ED" w:rsidP="004B6F13">
            <w:pPr>
              <w:jc w:val="center"/>
              <w:rPr>
                <w:color w:val="FF0000"/>
                <w:sz w:val="22"/>
                <w:szCs w:val="22"/>
              </w:rPr>
            </w:pPr>
            <w:r w:rsidRPr="00125F7E">
              <w:rPr>
                <w:sz w:val="22"/>
                <w:szCs w:val="22"/>
              </w:rPr>
              <w:t>202</w:t>
            </w:r>
            <w:r>
              <w:rPr>
                <w:sz w:val="22"/>
                <w:szCs w:val="22"/>
              </w:rPr>
              <w:t>3</w:t>
            </w:r>
          </w:p>
        </w:tc>
        <w:tc>
          <w:tcPr>
            <w:tcW w:w="1433" w:type="dxa"/>
            <w:shd w:val="clear" w:color="auto" w:fill="auto"/>
            <w:noWrap/>
            <w:vAlign w:val="center"/>
          </w:tcPr>
          <w:p w14:paraId="63C08E8A" w14:textId="77777777" w:rsidR="00EF16ED" w:rsidRPr="00125F7E" w:rsidRDefault="00EF16ED" w:rsidP="004B6F13">
            <w:pPr>
              <w:widowControl/>
              <w:jc w:val="center"/>
              <w:rPr>
                <w:sz w:val="22"/>
                <w:szCs w:val="22"/>
                <w:vertAlign w:val="superscript"/>
              </w:rPr>
            </w:pPr>
            <w:r w:rsidRPr="00B41977">
              <w:rPr>
                <w:sz w:val="22"/>
                <w:szCs w:val="22"/>
              </w:rPr>
              <w:t>3 486,5</w:t>
            </w:r>
            <w:r>
              <w:rPr>
                <w:sz w:val="22"/>
                <w:szCs w:val="22"/>
              </w:rPr>
              <w:t>7</w:t>
            </w:r>
            <w:r>
              <w:rPr>
                <w:color w:val="FF0000"/>
                <w:sz w:val="22"/>
                <w:szCs w:val="22"/>
              </w:rPr>
              <w:t xml:space="preserve"> </w:t>
            </w:r>
            <w:r w:rsidRPr="00572C72">
              <w:rPr>
                <w:sz w:val="22"/>
                <w:szCs w:val="22"/>
              </w:rPr>
              <w:t>*</w:t>
            </w:r>
            <w:r>
              <w:rPr>
                <w:sz w:val="22"/>
                <w:szCs w:val="22"/>
              </w:rPr>
              <w:t xml:space="preserve"> </w:t>
            </w:r>
            <w:r w:rsidRPr="00125F7E">
              <w:rPr>
                <w:sz w:val="22"/>
                <w:szCs w:val="22"/>
                <w:vertAlign w:val="superscript"/>
              </w:rPr>
              <w:t>2</w:t>
            </w:r>
          </w:p>
        </w:tc>
        <w:tc>
          <w:tcPr>
            <w:tcW w:w="709" w:type="dxa"/>
            <w:shd w:val="clear" w:color="auto" w:fill="auto"/>
            <w:noWrap/>
            <w:vAlign w:val="center"/>
          </w:tcPr>
          <w:p w14:paraId="6D2936B2" w14:textId="77777777" w:rsidR="00EF16ED" w:rsidRPr="00125F7E" w:rsidRDefault="00EF16ED" w:rsidP="004B6F13">
            <w:pPr>
              <w:widowControl/>
              <w:jc w:val="center"/>
              <w:rPr>
                <w:b/>
                <w:sz w:val="22"/>
                <w:szCs w:val="22"/>
              </w:rPr>
            </w:pPr>
            <w:r w:rsidRPr="00125F7E">
              <w:rPr>
                <w:b/>
                <w:sz w:val="22"/>
                <w:szCs w:val="22"/>
              </w:rPr>
              <w:t>-</w:t>
            </w:r>
          </w:p>
        </w:tc>
        <w:tc>
          <w:tcPr>
            <w:tcW w:w="740" w:type="dxa"/>
            <w:vAlign w:val="center"/>
          </w:tcPr>
          <w:p w14:paraId="61244073" w14:textId="77777777" w:rsidR="00EF16ED" w:rsidRPr="00125F7E" w:rsidRDefault="00EF16ED" w:rsidP="004B6F13">
            <w:pPr>
              <w:widowControl/>
              <w:jc w:val="center"/>
              <w:rPr>
                <w:b/>
                <w:sz w:val="22"/>
                <w:szCs w:val="22"/>
              </w:rPr>
            </w:pPr>
            <w:r w:rsidRPr="00125F7E">
              <w:rPr>
                <w:b/>
                <w:sz w:val="22"/>
                <w:szCs w:val="22"/>
              </w:rPr>
              <w:t>-</w:t>
            </w:r>
          </w:p>
        </w:tc>
        <w:tc>
          <w:tcPr>
            <w:tcW w:w="720" w:type="dxa"/>
            <w:vAlign w:val="center"/>
          </w:tcPr>
          <w:p w14:paraId="46C96A4C" w14:textId="77777777" w:rsidR="00EF16ED" w:rsidRPr="00125F7E" w:rsidRDefault="00EF16ED" w:rsidP="004B6F13">
            <w:pPr>
              <w:widowControl/>
              <w:jc w:val="center"/>
              <w:rPr>
                <w:b/>
                <w:sz w:val="22"/>
                <w:szCs w:val="22"/>
              </w:rPr>
            </w:pPr>
            <w:r w:rsidRPr="00125F7E">
              <w:rPr>
                <w:b/>
                <w:sz w:val="22"/>
                <w:szCs w:val="22"/>
              </w:rPr>
              <w:t>-</w:t>
            </w:r>
          </w:p>
        </w:tc>
        <w:tc>
          <w:tcPr>
            <w:tcW w:w="540" w:type="dxa"/>
            <w:vAlign w:val="center"/>
          </w:tcPr>
          <w:p w14:paraId="37FFBC61" w14:textId="77777777" w:rsidR="00EF16ED" w:rsidRPr="00125F7E" w:rsidRDefault="00EF16ED" w:rsidP="004B6F13">
            <w:pPr>
              <w:widowControl/>
              <w:jc w:val="center"/>
              <w:rPr>
                <w:b/>
                <w:sz w:val="22"/>
                <w:szCs w:val="22"/>
              </w:rPr>
            </w:pPr>
            <w:r w:rsidRPr="00125F7E">
              <w:rPr>
                <w:b/>
                <w:sz w:val="22"/>
                <w:szCs w:val="22"/>
              </w:rPr>
              <w:t>-</w:t>
            </w:r>
          </w:p>
        </w:tc>
        <w:tc>
          <w:tcPr>
            <w:tcW w:w="720" w:type="dxa"/>
            <w:shd w:val="clear" w:color="auto" w:fill="auto"/>
            <w:noWrap/>
            <w:vAlign w:val="center"/>
          </w:tcPr>
          <w:p w14:paraId="68EA95C0" w14:textId="77777777" w:rsidR="00EF16ED" w:rsidRPr="00125F7E" w:rsidRDefault="00EF16ED" w:rsidP="004B6F13">
            <w:pPr>
              <w:widowControl/>
              <w:jc w:val="center"/>
              <w:rPr>
                <w:b/>
                <w:sz w:val="22"/>
                <w:szCs w:val="22"/>
              </w:rPr>
            </w:pPr>
            <w:r w:rsidRPr="00125F7E">
              <w:rPr>
                <w:b/>
                <w:sz w:val="22"/>
                <w:szCs w:val="22"/>
              </w:rPr>
              <w:t>-</w:t>
            </w:r>
          </w:p>
        </w:tc>
      </w:tr>
    </w:tbl>
    <w:p w14:paraId="644DF888" w14:textId="77777777" w:rsidR="00EF16ED" w:rsidRPr="00667726" w:rsidRDefault="00EF16ED" w:rsidP="00EF16ED">
      <w:pPr>
        <w:widowControl/>
        <w:autoSpaceDE w:val="0"/>
        <w:autoSpaceDN w:val="0"/>
        <w:adjustRightInd w:val="0"/>
        <w:ind w:firstLine="540"/>
        <w:jc w:val="both"/>
        <w:outlineLvl w:val="3"/>
        <w:rPr>
          <w:sz w:val="22"/>
          <w:szCs w:val="22"/>
        </w:rPr>
      </w:pPr>
      <w:r w:rsidRPr="00667726">
        <w:rPr>
          <w:sz w:val="22"/>
          <w:szCs w:val="22"/>
        </w:rPr>
        <w:t xml:space="preserve">* </w:t>
      </w:r>
      <w:r>
        <w:rPr>
          <w:sz w:val="22"/>
          <w:szCs w:val="22"/>
        </w:rPr>
        <w:t>Т</w:t>
      </w:r>
      <w:r w:rsidRPr="00667726">
        <w:rPr>
          <w:sz w:val="22"/>
          <w:szCs w:val="22"/>
        </w:rPr>
        <w:t>ариф, установленный на 2023 год, вводится в действие с 1 декабря 2022 г.</w:t>
      </w:r>
    </w:p>
    <w:p w14:paraId="1E446275" w14:textId="77777777" w:rsidR="00EF16ED" w:rsidRDefault="00EF16ED" w:rsidP="00EF16ED">
      <w:pPr>
        <w:widowControl/>
        <w:autoSpaceDE w:val="0"/>
        <w:autoSpaceDN w:val="0"/>
        <w:adjustRightInd w:val="0"/>
        <w:ind w:firstLine="540"/>
        <w:jc w:val="both"/>
        <w:outlineLvl w:val="3"/>
        <w:rPr>
          <w:sz w:val="22"/>
          <w:szCs w:val="22"/>
        </w:rPr>
      </w:pPr>
      <w:r w:rsidRPr="00125F7E">
        <w:rPr>
          <w:sz w:val="22"/>
          <w:szCs w:val="22"/>
        </w:rPr>
        <w:t>*</w:t>
      </w:r>
      <w:r w:rsidRPr="00572C72">
        <w:rPr>
          <w:sz w:val="22"/>
          <w:szCs w:val="22"/>
        </w:rPr>
        <w:t>*</w:t>
      </w:r>
      <w:r w:rsidRPr="00125F7E">
        <w:rPr>
          <w:sz w:val="22"/>
          <w:szCs w:val="22"/>
        </w:rPr>
        <w:t xml:space="preserve"> Выделяется в целях реализации </w:t>
      </w:r>
      <w:hyperlink r:id="rId18" w:history="1">
        <w:r w:rsidRPr="00125F7E">
          <w:rPr>
            <w:sz w:val="22"/>
            <w:szCs w:val="22"/>
          </w:rPr>
          <w:t>пункта 6 статьи 168</w:t>
        </w:r>
      </w:hyperlink>
      <w:r w:rsidRPr="00125F7E">
        <w:rPr>
          <w:sz w:val="22"/>
          <w:szCs w:val="22"/>
        </w:rPr>
        <w:t xml:space="preserve"> Налогового кодекса Российской Федерации (часть вторая).</w:t>
      </w:r>
    </w:p>
    <w:p w14:paraId="4081EF4E" w14:textId="77777777" w:rsidR="00EF16ED" w:rsidRDefault="00EF16ED" w:rsidP="00EF16ED">
      <w:pPr>
        <w:widowControl/>
        <w:autoSpaceDE w:val="0"/>
        <w:autoSpaceDN w:val="0"/>
        <w:adjustRightInd w:val="0"/>
        <w:ind w:firstLine="540"/>
        <w:jc w:val="both"/>
        <w:outlineLvl w:val="3"/>
        <w:rPr>
          <w:sz w:val="22"/>
          <w:szCs w:val="22"/>
        </w:rPr>
      </w:pPr>
      <w:r w:rsidRPr="00F9186E">
        <w:rPr>
          <w:sz w:val="22"/>
          <w:szCs w:val="22"/>
          <w:vertAlign w:val="superscript"/>
        </w:rPr>
        <w:t>1</w:t>
      </w:r>
      <w:r w:rsidRPr="00F9186E">
        <w:rPr>
          <w:sz w:val="22"/>
          <w:szCs w:val="22"/>
        </w:rPr>
        <w:t xml:space="preserve"> Тариф без учета НДС – </w:t>
      </w:r>
      <w:r w:rsidRPr="004C1250">
        <w:rPr>
          <w:sz w:val="22"/>
          <w:szCs w:val="22"/>
        </w:rPr>
        <w:t>2</w:t>
      </w:r>
      <w:r>
        <w:rPr>
          <w:sz w:val="22"/>
          <w:szCs w:val="22"/>
        </w:rPr>
        <w:t xml:space="preserve"> 501,87 </w:t>
      </w:r>
      <w:r w:rsidRPr="00F9186E">
        <w:rPr>
          <w:sz w:val="22"/>
          <w:szCs w:val="22"/>
        </w:rPr>
        <w:t>руб./Гкал</w:t>
      </w:r>
    </w:p>
    <w:p w14:paraId="53C66424" w14:textId="77777777" w:rsidR="00EF16ED" w:rsidRDefault="00EF16ED" w:rsidP="00EF16ED">
      <w:pPr>
        <w:widowControl/>
        <w:autoSpaceDE w:val="0"/>
        <w:autoSpaceDN w:val="0"/>
        <w:adjustRightInd w:val="0"/>
        <w:ind w:firstLine="540"/>
        <w:jc w:val="both"/>
        <w:outlineLvl w:val="3"/>
        <w:rPr>
          <w:sz w:val="22"/>
          <w:szCs w:val="22"/>
        </w:rPr>
      </w:pPr>
      <w:r w:rsidRPr="00F9186E">
        <w:rPr>
          <w:sz w:val="22"/>
          <w:szCs w:val="22"/>
          <w:vertAlign w:val="superscript"/>
        </w:rPr>
        <w:t>2</w:t>
      </w:r>
      <w:r w:rsidRPr="00F9186E">
        <w:rPr>
          <w:sz w:val="22"/>
          <w:szCs w:val="22"/>
        </w:rPr>
        <w:t xml:space="preserve"> Тариф без учета НДС – </w:t>
      </w:r>
      <w:r w:rsidRPr="004C1250">
        <w:rPr>
          <w:sz w:val="22"/>
          <w:szCs w:val="22"/>
        </w:rPr>
        <w:t>2</w:t>
      </w:r>
      <w:r>
        <w:rPr>
          <w:sz w:val="22"/>
          <w:szCs w:val="22"/>
        </w:rPr>
        <w:t> 905,48</w:t>
      </w:r>
      <w:r w:rsidRPr="00F9186E">
        <w:rPr>
          <w:sz w:val="22"/>
          <w:szCs w:val="22"/>
        </w:rPr>
        <w:t xml:space="preserve"> руб./Гкал</w:t>
      </w:r>
    </w:p>
    <w:p w14:paraId="7CFCACFD" w14:textId="77777777" w:rsidR="00EF16ED" w:rsidRPr="00EF16ED" w:rsidRDefault="00EF16ED" w:rsidP="00EF16ED">
      <w:pPr>
        <w:pStyle w:val="a4"/>
        <w:tabs>
          <w:tab w:val="left" w:pos="1134"/>
        </w:tabs>
        <w:spacing w:line="233" w:lineRule="auto"/>
        <w:ind w:left="567"/>
        <w:jc w:val="both"/>
        <w:rPr>
          <w:bCs/>
          <w:sz w:val="24"/>
          <w:szCs w:val="24"/>
        </w:rPr>
      </w:pPr>
      <w:r w:rsidRPr="00EF16ED">
        <w:rPr>
          <w:bCs/>
          <w:sz w:val="24"/>
          <w:szCs w:val="24"/>
        </w:rPr>
        <w:t xml:space="preserve"> </w:t>
      </w:r>
    </w:p>
    <w:p w14:paraId="0485660B" w14:textId="77777777" w:rsidR="00EF16ED" w:rsidRDefault="00EF16ED" w:rsidP="00EF16ED">
      <w:pPr>
        <w:pStyle w:val="a4"/>
        <w:numPr>
          <w:ilvl w:val="0"/>
          <w:numId w:val="28"/>
        </w:numPr>
        <w:tabs>
          <w:tab w:val="left" w:pos="1134"/>
        </w:tabs>
        <w:spacing w:line="233" w:lineRule="auto"/>
        <w:ind w:left="0" w:firstLine="567"/>
        <w:jc w:val="both"/>
        <w:rPr>
          <w:bCs/>
          <w:sz w:val="24"/>
          <w:szCs w:val="24"/>
        </w:rPr>
      </w:pPr>
      <w:r w:rsidRPr="00EF16ED">
        <w:rPr>
          <w:bCs/>
          <w:sz w:val="24"/>
          <w:szCs w:val="24"/>
        </w:rPr>
        <w:t>Установить долгосрочные тарифы на услуги по передаче тепловой энергии, оказываемые АО «Тейковское ПТС» (от котельных ООО «Тейковская котельная» и ТНВ «ООО «Агромаркет» и компания»), с учетом корректировки необходимой валовой выручки на 2023 год согласно</w:t>
      </w:r>
      <w:r w:rsidR="00EF159C">
        <w:rPr>
          <w:bCs/>
          <w:sz w:val="24"/>
          <w:szCs w:val="24"/>
        </w:rPr>
        <w:t xml:space="preserve"> таблице:</w:t>
      </w:r>
    </w:p>
    <w:p w14:paraId="0CA8587D" w14:textId="77777777" w:rsidR="00EF159C" w:rsidRPr="00EF159C" w:rsidRDefault="00EF159C" w:rsidP="00EF159C">
      <w:pPr>
        <w:widowControl/>
        <w:autoSpaceDE w:val="0"/>
        <w:autoSpaceDN w:val="0"/>
        <w:adjustRightInd w:val="0"/>
        <w:jc w:val="center"/>
        <w:rPr>
          <w:bCs/>
          <w:sz w:val="22"/>
          <w:szCs w:val="22"/>
        </w:rPr>
      </w:pPr>
      <w:r w:rsidRPr="00EF159C">
        <w:rPr>
          <w:bCs/>
          <w:sz w:val="22"/>
          <w:szCs w:val="22"/>
        </w:rPr>
        <w:t>Тарифы на услуги по передаче тепловой энергии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0"/>
        <w:gridCol w:w="1961"/>
        <w:gridCol w:w="733"/>
        <w:gridCol w:w="24"/>
        <w:gridCol w:w="1393"/>
        <w:gridCol w:w="1417"/>
      </w:tblGrid>
      <w:tr w:rsidR="00EF159C" w:rsidRPr="00572C72" w14:paraId="41FE542C" w14:textId="77777777" w:rsidTr="004B6F13">
        <w:trPr>
          <w:trHeight w:val="270"/>
        </w:trPr>
        <w:tc>
          <w:tcPr>
            <w:tcW w:w="567" w:type="dxa"/>
            <w:vMerge w:val="restart"/>
            <w:shd w:val="clear" w:color="auto" w:fill="auto"/>
            <w:noWrap/>
            <w:vAlign w:val="center"/>
          </w:tcPr>
          <w:p w14:paraId="3157787F" w14:textId="77777777" w:rsidR="00EF159C" w:rsidRPr="00572C72" w:rsidRDefault="00EF159C" w:rsidP="004B6F13">
            <w:pPr>
              <w:jc w:val="center"/>
              <w:rPr>
                <w:sz w:val="22"/>
                <w:szCs w:val="22"/>
              </w:rPr>
            </w:pPr>
            <w:r w:rsidRPr="00572C72">
              <w:rPr>
                <w:sz w:val="22"/>
                <w:szCs w:val="22"/>
              </w:rPr>
              <w:t>№ п/п</w:t>
            </w:r>
          </w:p>
        </w:tc>
        <w:tc>
          <w:tcPr>
            <w:tcW w:w="3260" w:type="dxa"/>
            <w:vMerge w:val="restart"/>
            <w:shd w:val="clear" w:color="auto" w:fill="auto"/>
            <w:vAlign w:val="center"/>
          </w:tcPr>
          <w:p w14:paraId="03B665C0" w14:textId="77777777" w:rsidR="00EF159C" w:rsidRPr="00572C72" w:rsidRDefault="00EF159C" w:rsidP="004B6F13">
            <w:pPr>
              <w:jc w:val="center"/>
              <w:rPr>
                <w:sz w:val="22"/>
                <w:szCs w:val="22"/>
              </w:rPr>
            </w:pPr>
            <w:r w:rsidRPr="00572C72">
              <w:rPr>
                <w:sz w:val="22"/>
                <w:szCs w:val="22"/>
              </w:rPr>
              <w:t>Наименование регулируемой организации</w:t>
            </w:r>
          </w:p>
        </w:tc>
        <w:tc>
          <w:tcPr>
            <w:tcW w:w="1961" w:type="dxa"/>
            <w:vMerge w:val="restart"/>
            <w:shd w:val="clear" w:color="auto" w:fill="auto"/>
            <w:vAlign w:val="center"/>
          </w:tcPr>
          <w:p w14:paraId="076A206A" w14:textId="77777777" w:rsidR="00EF159C" w:rsidRPr="00572C72" w:rsidRDefault="00EF159C" w:rsidP="004B6F13">
            <w:pPr>
              <w:jc w:val="center"/>
              <w:rPr>
                <w:sz w:val="22"/>
                <w:szCs w:val="22"/>
              </w:rPr>
            </w:pPr>
            <w:r w:rsidRPr="00572C72">
              <w:rPr>
                <w:sz w:val="22"/>
                <w:szCs w:val="22"/>
              </w:rPr>
              <w:t>Вид тарифа</w:t>
            </w:r>
          </w:p>
        </w:tc>
        <w:tc>
          <w:tcPr>
            <w:tcW w:w="757" w:type="dxa"/>
            <w:gridSpan w:val="2"/>
            <w:vMerge w:val="restart"/>
            <w:shd w:val="clear" w:color="auto" w:fill="auto"/>
            <w:noWrap/>
            <w:vAlign w:val="center"/>
          </w:tcPr>
          <w:p w14:paraId="0D6A35B0" w14:textId="77777777" w:rsidR="00EF159C" w:rsidRPr="00572C72" w:rsidRDefault="00EF159C" w:rsidP="004B6F13">
            <w:pPr>
              <w:jc w:val="center"/>
              <w:rPr>
                <w:sz w:val="22"/>
                <w:szCs w:val="22"/>
              </w:rPr>
            </w:pPr>
            <w:r w:rsidRPr="00572C72">
              <w:rPr>
                <w:sz w:val="22"/>
                <w:szCs w:val="22"/>
              </w:rPr>
              <w:t>Год</w:t>
            </w:r>
          </w:p>
        </w:tc>
        <w:tc>
          <w:tcPr>
            <w:tcW w:w="2810" w:type="dxa"/>
            <w:gridSpan w:val="2"/>
            <w:shd w:val="clear" w:color="auto" w:fill="auto"/>
            <w:noWrap/>
            <w:vAlign w:val="center"/>
          </w:tcPr>
          <w:p w14:paraId="3E9A56BD" w14:textId="77777777" w:rsidR="00EF159C" w:rsidRPr="00572C72" w:rsidRDefault="00EF159C" w:rsidP="004B6F13">
            <w:pPr>
              <w:widowControl/>
              <w:jc w:val="center"/>
              <w:rPr>
                <w:sz w:val="22"/>
                <w:szCs w:val="22"/>
              </w:rPr>
            </w:pPr>
            <w:r w:rsidRPr="00572C72">
              <w:rPr>
                <w:sz w:val="22"/>
                <w:szCs w:val="22"/>
              </w:rPr>
              <w:t>Вид теплоносителя</w:t>
            </w:r>
          </w:p>
        </w:tc>
      </w:tr>
      <w:tr w:rsidR="00EF159C" w:rsidRPr="00572C72" w14:paraId="266D1ED3" w14:textId="77777777" w:rsidTr="004B6F13">
        <w:trPr>
          <w:trHeight w:val="712"/>
        </w:trPr>
        <w:tc>
          <w:tcPr>
            <w:tcW w:w="567" w:type="dxa"/>
            <w:vMerge/>
            <w:shd w:val="clear" w:color="auto" w:fill="auto"/>
            <w:vAlign w:val="center"/>
          </w:tcPr>
          <w:p w14:paraId="54EFE8B6" w14:textId="77777777" w:rsidR="00EF159C" w:rsidRPr="00572C72" w:rsidRDefault="00EF159C" w:rsidP="004B6F13">
            <w:pPr>
              <w:widowControl/>
              <w:jc w:val="center"/>
              <w:rPr>
                <w:sz w:val="22"/>
                <w:szCs w:val="22"/>
              </w:rPr>
            </w:pPr>
          </w:p>
        </w:tc>
        <w:tc>
          <w:tcPr>
            <w:tcW w:w="3260" w:type="dxa"/>
            <w:vMerge/>
            <w:shd w:val="clear" w:color="auto" w:fill="auto"/>
            <w:vAlign w:val="center"/>
          </w:tcPr>
          <w:p w14:paraId="12BF67F6" w14:textId="77777777" w:rsidR="00EF159C" w:rsidRPr="00572C72" w:rsidRDefault="00EF159C" w:rsidP="004B6F13">
            <w:pPr>
              <w:widowControl/>
              <w:jc w:val="center"/>
              <w:rPr>
                <w:sz w:val="22"/>
                <w:szCs w:val="22"/>
              </w:rPr>
            </w:pPr>
          </w:p>
        </w:tc>
        <w:tc>
          <w:tcPr>
            <w:tcW w:w="1961" w:type="dxa"/>
            <w:vMerge/>
            <w:shd w:val="clear" w:color="auto" w:fill="auto"/>
            <w:noWrap/>
            <w:vAlign w:val="center"/>
          </w:tcPr>
          <w:p w14:paraId="5403F3AD" w14:textId="77777777" w:rsidR="00EF159C" w:rsidRPr="00572C72" w:rsidRDefault="00EF159C" w:rsidP="004B6F13">
            <w:pPr>
              <w:widowControl/>
              <w:jc w:val="center"/>
              <w:rPr>
                <w:sz w:val="22"/>
                <w:szCs w:val="22"/>
              </w:rPr>
            </w:pPr>
          </w:p>
        </w:tc>
        <w:tc>
          <w:tcPr>
            <w:tcW w:w="757" w:type="dxa"/>
            <w:gridSpan w:val="2"/>
            <w:vMerge/>
            <w:shd w:val="clear" w:color="auto" w:fill="auto"/>
            <w:noWrap/>
            <w:vAlign w:val="center"/>
          </w:tcPr>
          <w:p w14:paraId="36A80D3D" w14:textId="77777777" w:rsidR="00EF159C" w:rsidRPr="00572C72" w:rsidRDefault="00EF159C" w:rsidP="004B6F13">
            <w:pPr>
              <w:widowControl/>
              <w:jc w:val="center"/>
              <w:rPr>
                <w:sz w:val="22"/>
                <w:szCs w:val="22"/>
              </w:rPr>
            </w:pPr>
          </w:p>
        </w:tc>
        <w:tc>
          <w:tcPr>
            <w:tcW w:w="1393" w:type="dxa"/>
            <w:shd w:val="clear" w:color="auto" w:fill="auto"/>
            <w:noWrap/>
            <w:vAlign w:val="center"/>
          </w:tcPr>
          <w:p w14:paraId="6810AB62" w14:textId="77777777" w:rsidR="00EF159C" w:rsidRPr="00572C72" w:rsidRDefault="00EF159C" w:rsidP="004B6F13">
            <w:pPr>
              <w:widowControl/>
              <w:jc w:val="center"/>
              <w:rPr>
                <w:sz w:val="22"/>
                <w:szCs w:val="22"/>
              </w:rPr>
            </w:pPr>
            <w:r w:rsidRPr="00572C72">
              <w:rPr>
                <w:sz w:val="22"/>
                <w:szCs w:val="22"/>
              </w:rPr>
              <w:t>Вода</w:t>
            </w:r>
          </w:p>
        </w:tc>
        <w:tc>
          <w:tcPr>
            <w:tcW w:w="1417" w:type="dxa"/>
            <w:shd w:val="clear" w:color="auto" w:fill="auto"/>
            <w:noWrap/>
            <w:vAlign w:val="center"/>
          </w:tcPr>
          <w:p w14:paraId="628BC0B7" w14:textId="77777777" w:rsidR="00EF159C" w:rsidRPr="00572C72" w:rsidRDefault="00EF159C" w:rsidP="004B6F13">
            <w:pPr>
              <w:widowControl/>
              <w:jc w:val="center"/>
              <w:rPr>
                <w:sz w:val="22"/>
                <w:szCs w:val="22"/>
              </w:rPr>
            </w:pPr>
            <w:r w:rsidRPr="00572C72">
              <w:rPr>
                <w:sz w:val="22"/>
                <w:szCs w:val="22"/>
              </w:rPr>
              <w:t>Пар</w:t>
            </w:r>
          </w:p>
        </w:tc>
      </w:tr>
      <w:tr w:rsidR="00EF159C" w:rsidRPr="00572C72" w14:paraId="2C384F81" w14:textId="77777777" w:rsidTr="004B6F13">
        <w:trPr>
          <w:trHeight w:val="300"/>
        </w:trPr>
        <w:tc>
          <w:tcPr>
            <w:tcW w:w="9355" w:type="dxa"/>
            <w:gridSpan w:val="7"/>
            <w:shd w:val="clear" w:color="auto" w:fill="auto"/>
            <w:noWrap/>
            <w:vAlign w:val="center"/>
          </w:tcPr>
          <w:p w14:paraId="43443F2C" w14:textId="77777777" w:rsidR="00EF159C" w:rsidRPr="00572C72" w:rsidRDefault="00EF159C" w:rsidP="004B6F13">
            <w:pPr>
              <w:widowControl/>
              <w:jc w:val="center"/>
              <w:rPr>
                <w:sz w:val="22"/>
                <w:szCs w:val="22"/>
              </w:rPr>
            </w:pPr>
            <w:r w:rsidRPr="00572C72">
              <w:rPr>
                <w:sz w:val="22"/>
                <w:szCs w:val="22"/>
              </w:rPr>
              <w:t>Для потребителей, в случае отсутствия дифференциации тарифов по схеме подключения</w:t>
            </w:r>
          </w:p>
        </w:tc>
      </w:tr>
      <w:tr w:rsidR="00EF159C" w:rsidRPr="00572C72" w14:paraId="4CBE94DB" w14:textId="77777777" w:rsidTr="004B6F13">
        <w:trPr>
          <w:trHeight w:hRule="exact" w:val="1593"/>
        </w:trPr>
        <w:tc>
          <w:tcPr>
            <w:tcW w:w="567" w:type="dxa"/>
            <w:shd w:val="clear" w:color="auto" w:fill="auto"/>
            <w:noWrap/>
            <w:vAlign w:val="center"/>
          </w:tcPr>
          <w:p w14:paraId="074EDD83" w14:textId="77777777" w:rsidR="00EF159C" w:rsidRPr="00572C72" w:rsidRDefault="00EF159C" w:rsidP="004B6F13">
            <w:pPr>
              <w:jc w:val="center"/>
              <w:rPr>
                <w:sz w:val="22"/>
                <w:szCs w:val="22"/>
              </w:rPr>
            </w:pPr>
            <w:r w:rsidRPr="00572C72">
              <w:rPr>
                <w:sz w:val="22"/>
                <w:szCs w:val="22"/>
              </w:rPr>
              <w:t>1.</w:t>
            </w:r>
          </w:p>
        </w:tc>
        <w:tc>
          <w:tcPr>
            <w:tcW w:w="3260" w:type="dxa"/>
            <w:shd w:val="clear" w:color="auto" w:fill="auto"/>
            <w:vAlign w:val="center"/>
          </w:tcPr>
          <w:p w14:paraId="77948F4D" w14:textId="77777777" w:rsidR="00EF159C" w:rsidRPr="001A268C" w:rsidRDefault="00EF159C" w:rsidP="004B6F13">
            <w:pPr>
              <w:widowControl/>
              <w:rPr>
                <w:sz w:val="22"/>
                <w:szCs w:val="22"/>
              </w:rPr>
            </w:pPr>
            <w:r w:rsidRPr="001A268C">
              <w:rPr>
                <w:sz w:val="22"/>
                <w:szCs w:val="22"/>
              </w:rPr>
              <w:t>АО «Тейковское ПТС»</w:t>
            </w:r>
            <w:r>
              <w:rPr>
                <w:sz w:val="22"/>
                <w:szCs w:val="22"/>
              </w:rPr>
              <w:t xml:space="preserve"> (</w:t>
            </w:r>
            <w:r w:rsidRPr="001A268C">
              <w:rPr>
                <w:sz w:val="22"/>
                <w:szCs w:val="22"/>
              </w:rPr>
              <w:t>от котельных ООО «Тейковская котельная» и ТНВ «ООО «Агромаркет» и компания»</w:t>
            </w:r>
            <w:r>
              <w:rPr>
                <w:sz w:val="22"/>
                <w:szCs w:val="22"/>
              </w:rPr>
              <w:t>)</w:t>
            </w:r>
          </w:p>
        </w:tc>
        <w:tc>
          <w:tcPr>
            <w:tcW w:w="1961" w:type="dxa"/>
            <w:shd w:val="clear" w:color="auto" w:fill="auto"/>
            <w:vAlign w:val="center"/>
          </w:tcPr>
          <w:p w14:paraId="194A7D54" w14:textId="77777777" w:rsidR="00EF159C" w:rsidRPr="001A268C" w:rsidRDefault="00EF159C" w:rsidP="004B6F13">
            <w:pPr>
              <w:widowControl/>
              <w:jc w:val="center"/>
              <w:rPr>
                <w:sz w:val="22"/>
                <w:szCs w:val="22"/>
              </w:rPr>
            </w:pPr>
            <w:r w:rsidRPr="001A268C">
              <w:rPr>
                <w:sz w:val="22"/>
                <w:szCs w:val="22"/>
              </w:rPr>
              <w:t>Одноставочный,</w:t>
            </w:r>
          </w:p>
          <w:p w14:paraId="59B6B8D6" w14:textId="77777777" w:rsidR="00EF159C" w:rsidRPr="001A268C" w:rsidRDefault="00EF159C" w:rsidP="004B6F13">
            <w:pPr>
              <w:widowControl/>
              <w:jc w:val="center"/>
              <w:rPr>
                <w:sz w:val="22"/>
                <w:szCs w:val="22"/>
              </w:rPr>
            </w:pPr>
            <w:r w:rsidRPr="001A268C">
              <w:rPr>
                <w:sz w:val="22"/>
                <w:szCs w:val="22"/>
              </w:rPr>
              <w:t>руб./Гкал,</w:t>
            </w:r>
          </w:p>
          <w:p w14:paraId="51DDC1DB" w14:textId="77777777" w:rsidR="00EF159C" w:rsidRPr="001A268C" w:rsidRDefault="00EF159C" w:rsidP="004B6F13">
            <w:pPr>
              <w:widowControl/>
              <w:jc w:val="center"/>
              <w:rPr>
                <w:sz w:val="22"/>
                <w:szCs w:val="22"/>
              </w:rPr>
            </w:pPr>
            <w:r w:rsidRPr="001A268C">
              <w:rPr>
                <w:sz w:val="22"/>
                <w:szCs w:val="22"/>
              </w:rPr>
              <w:t>без НДС</w:t>
            </w:r>
          </w:p>
        </w:tc>
        <w:tc>
          <w:tcPr>
            <w:tcW w:w="733" w:type="dxa"/>
            <w:shd w:val="clear" w:color="auto" w:fill="auto"/>
            <w:noWrap/>
            <w:vAlign w:val="center"/>
          </w:tcPr>
          <w:p w14:paraId="4362DFC6" w14:textId="77777777" w:rsidR="00EF159C" w:rsidRPr="00830CA1" w:rsidRDefault="00EF159C" w:rsidP="004B6F13">
            <w:pPr>
              <w:jc w:val="center"/>
              <w:rPr>
                <w:sz w:val="22"/>
                <w:szCs w:val="22"/>
              </w:rPr>
            </w:pPr>
            <w:r w:rsidRPr="00830CA1">
              <w:rPr>
                <w:sz w:val="22"/>
                <w:szCs w:val="22"/>
              </w:rPr>
              <w:t>202</w:t>
            </w:r>
            <w:r>
              <w:rPr>
                <w:sz w:val="22"/>
                <w:szCs w:val="22"/>
              </w:rPr>
              <w:t>3</w:t>
            </w:r>
          </w:p>
        </w:tc>
        <w:tc>
          <w:tcPr>
            <w:tcW w:w="1417" w:type="dxa"/>
            <w:gridSpan w:val="2"/>
            <w:shd w:val="clear" w:color="auto" w:fill="auto"/>
            <w:noWrap/>
            <w:vAlign w:val="center"/>
          </w:tcPr>
          <w:p w14:paraId="432F9A61" w14:textId="77777777" w:rsidR="00EF159C" w:rsidRPr="00830CA1" w:rsidRDefault="00EF159C" w:rsidP="004B6F13">
            <w:pPr>
              <w:jc w:val="center"/>
              <w:rPr>
                <w:sz w:val="22"/>
                <w:szCs w:val="22"/>
              </w:rPr>
            </w:pPr>
            <w:r>
              <w:rPr>
                <w:sz w:val="22"/>
                <w:szCs w:val="22"/>
              </w:rPr>
              <w:t xml:space="preserve">584,30 </w:t>
            </w:r>
            <w:r w:rsidRPr="007A22B8">
              <w:rPr>
                <w:sz w:val="22"/>
                <w:szCs w:val="22"/>
              </w:rPr>
              <w:t>*</w:t>
            </w:r>
          </w:p>
        </w:tc>
        <w:tc>
          <w:tcPr>
            <w:tcW w:w="1417" w:type="dxa"/>
            <w:shd w:val="clear" w:color="auto" w:fill="auto"/>
            <w:noWrap/>
            <w:vAlign w:val="center"/>
          </w:tcPr>
          <w:p w14:paraId="144240DA" w14:textId="77777777" w:rsidR="00EF159C" w:rsidRPr="001A268C" w:rsidRDefault="00EF159C" w:rsidP="004B6F13">
            <w:pPr>
              <w:jc w:val="center"/>
            </w:pPr>
            <w:r w:rsidRPr="001A268C">
              <w:t>-</w:t>
            </w:r>
          </w:p>
        </w:tc>
      </w:tr>
    </w:tbl>
    <w:p w14:paraId="46616F19" w14:textId="77777777" w:rsidR="00EF159C" w:rsidRPr="000234E4" w:rsidRDefault="00EF159C" w:rsidP="00EF159C">
      <w:pPr>
        <w:widowControl/>
        <w:tabs>
          <w:tab w:val="left" w:pos="825"/>
        </w:tabs>
        <w:autoSpaceDE w:val="0"/>
        <w:autoSpaceDN w:val="0"/>
        <w:adjustRightInd w:val="0"/>
        <w:rPr>
          <w:bCs/>
          <w:sz w:val="22"/>
          <w:szCs w:val="22"/>
        </w:rPr>
      </w:pPr>
      <w:r w:rsidRPr="000234E4">
        <w:rPr>
          <w:bCs/>
          <w:sz w:val="22"/>
          <w:szCs w:val="22"/>
        </w:rPr>
        <w:tab/>
      </w:r>
      <w:r>
        <w:rPr>
          <w:bCs/>
          <w:sz w:val="22"/>
          <w:szCs w:val="22"/>
        </w:rPr>
        <w:t xml:space="preserve">        </w:t>
      </w:r>
      <w:r w:rsidRPr="000234E4">
        <w:rPr>
          <w:bCs/>
          <w:sz w:val="22"/>
          <w:szCs w:val="22"/>
        </w:rPr>
        <w:t xml:space="preserve">* </w:t>
      </w:r>
      <w:r>
        <w:rPr>
          <w:bCs/>
          <w:sz w:val="22"/>
          <w:szCs w:val="22"/>
        </w:rPr>
        <w:t>Т</w:t>
      </w:r>
      <w:r w:rsidRPr="000234E4">
        <w:rPr>
          <w:bCs/>
          <w:sz w:val="22"/>
          <w:szCs w:val="22"/>
        </w:rPr>
        <w:t>ариф, установленный на 2023 год, вводится в действие с 1 декабря 2022 г.</w:t>
      </w:r>
    </w:p>
    <w:p w14:paraId="22EFEE3F" w14:textId="77777777" w:rsidR="00EF159C" w:rsidRPr="00EF16ED" w:rsidRDefault="00EF159C" w:rsidP="00EF159C">
      <w:pPr>
        <w:pStyle w:val="a4"/>
        <w:tabs>
          <w:tab w:val="left" w:pos="1134"/>
        </w:tabs>
        <w:spacing w:line="233" w:lineRule="auto"/>
        <w:ind w:left="567"/>
        <w:jc w:val="both"/>
        <w:rPr>
          <w:bCs/>
          <w:sz w:val="24"/>
          <w:szCs w:val="24"/>
        </w:rPr>
      </w:pPr>
    </w:p>
    <w:p w14:paraId="6993AA65" w14:textId="77777777" w:rsidR="00EF16ED" w:rsidRPr="00EF16ED" w:rsidRDefault="00EF16ED" w:rsidP="00EF16ED">
      <w:pPr>
        <w:pStyle w:val="a4"/>
        <w:numPr>
          <w:ilvl w:val="0"/>
          <w:numId w:val="28"/>
        </w:numPr>
        <w:tabs>
          <w:tab w:val="left" w:pos="1134"/>
        </w:tabs>
        <w:spacing w:line="233" w:lineRule="auto"/>
        <w:ind w:left="0" w:firstLine="567"/>
        <w:jc w:val="both"/>
        <w:rPr>
          <w:bCs/>
          <w:sz w:val="24"/>
          <w:szCs w:val="24"/>
        </w:rPr>
      </w:pPr>
      <w:r w:rsidRPr="00EF16ED">
        <w:rPr>
          <w:bCs/>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0FCD7C8" w14:textId="77777777" w:rsidR="00EF16ED" w:rsidRPr="00EF16ED" w:rsidRDefault="00EF16ED" w:rsidP="00EF16ED">
      <w:pPr>
        <w:pStyle w:val="ConsNormal"/>
        <w:numPr>
          <w:ilvl w:val="0"/>
          <w:numId w:val="28"/>
        </w:numPr>
        <w:tabs>
          <w:tab w:val="left" w:pos="1134"/>
          <w:tab w:val="left" w:pos="1276"/>
        </w:tabs>
        <w:autoSpaceDE w:val="0"/>
        <w:autoSpaceDN w:val="0"/>
        <w:adjustRightInd w:val="0"/>
        <w:ind w:left="0" w:firstLine="567"/>
        <w:jc w:val="both"/>
        <w:rPr>
          <w:rFonts w:ascii="Times New Roman" w:hAnsi="Times New Roman"/>
          <w:bCs/>
          <w:snapToGrid/>
          <w:sz w:val="24"/>
          <w:szCs w:val="24"/>
        </w:rPr>
      </w:pPr>
      <w:r w:rsidRPr="00EF16ED">
        <w:rPr>
          <w:rFonts w:ascii="Times New Roman" w:hAnsi="Times New Roman"/>
          <w:bCs/>
          <w:snapToGrid/>
          <w:sz w:val="24"/>
          <w:szCs w:val="24"/>
        </w:rPr>
        <w:t>Тарифы, установленные в п. 1, 2, 3, действуют с 01.12.2022 по 31.12.2023.</w:t>
      </w:r>
    </w:p>
    <w:p w14:paraId="5EEEED7E" w14:textId="77777777" w:rsidR="00EF16ED" w:rsidRPr="00EF16ED" w:rsidRDefault="00EF16ED" w:rsidP="00EF16ED">
      <w:pPr>
        <w:pStyle w:val="ConsNormal"/>
        <w:numPr>
          <w:ilvl w:val="0"/>
          <w:numId w:val="28"/>
        </w:numPr>
        <w:tabs>
          <w:tab w:val="left" w:pos="1134"/>
          <w:tab w:val="left" w:pos="1276"/>
        </w:tabs>
        <w:autoSpaceDE w:val="0"/>
        <w:autoSpaceDN w:val="0"/>
        <w:adjustRightInd w:val="0"/>
        <w:ind w:left="0" w:firstLine="567"/>
        <w:jc w:val="both"/>
        <w:rPr>
          <w:rFonts w:ascii="Times New Roman" w:hAnsi="Times New Roman"/>
          <w:bCs/>
          <w:snapToGrid/>
          <w:sz w:val="24"/>
          <w:szCs w:val="24"/>
        </w:rPr>
      </w:pPr>
      <w:r w:rsidRPr="00EF16ED">
        <w:rPr>
          <w:rFonts w:ascii="Times New Roman" w:hAnsi="Times New Roman"/>
          <w:bCs/>
          <w:snapToGrid/>
          <w:sz w:val="24"/>
          <w:szCs w:val="24"/>
        </w:rPr>
        <w:t>С 01.12.2022 признать утратившими силу приложения 1, 2, 3 к постановлению Департамента энергетики и тарифов Ивановской области от 12.11.2021 № 49-т/15.</w:t>
      </w:r>
    </w:p>
    <w:p w14:paraId="0F19F2D0" w14:textId="77777777" w:rsidR="00EF16ED" w:rsidRPr="00EF16ED" w:rsidRDefault="00EF159C" w:rsidP="00EF16ED">
      <w:pPr>
        <w:pStyle w:val="ConsNormal"/>
        <w:numPr>
          <w:ilvl w:val="0"/>
          <w:numId w:val="28"/>
        </w:numPr>
        <w:tabs>
          <w:tab w:val="left" w:pos="0"/>
          <w:tab w:val="left" w:pos="1134"/>
          <w:tab w:val="left" w:pos="1276"/>
        </w:tabs>
        <w:autoSpaceDE w:val="0"/>
        <w:autoSpaceDN w:val="0"/>
        <w:adjustRightInd w:val="0"/>
        <w:ind w:left="0" w:firstLine="567"/>
        <w:jc w:val="both"/>
        <w:rPr>
          <w:rFonts w:ascii="Times New Roman" w:hAnsi="Times New Roman"/>
          <w:bCs/>
          <w:snapToGrid/>
          <w:sz w:val="24"/>
          <w:szCs w:val="24"/>
        </w:rPr>
      </w:pPr>
      <w:r>
        <w:rPr>
          <w:rFonts w:ascii="Times New Roman" w:hAnsi="Times New Roman"/>
          <w:bCs/>
          <w:snapToGrid/>
          <w:sz w:val="24"/>
          <w:szCs w:val="24"/>
        </w:rPr>
        <w:t>П</w:t>
      </w:r>
      <w:r w:rsidR="00EF16ED" w:rsidRPr="00EF16ED">
        <w:rPr>
          <w:rFonts w:ascii="Times New Roman" w:hAnsi="Times New Roman"/>
          <w:bCs/>
          <w:snapToGrid/>
          <w:sz w:val="24"/>
          <w:szCs w:val="24"/>
        </w:rPr>
        <w:t>остановление вступает в силу со дня его официального опубликования.</w:t>
      </w:r>
    </w:p>
    <w:p w14:paraId="7184C896" w14:textId="77777777" w:rsidR="00EF16ED" w:rsidRPr="007242FA" w:rsidRDefault="00EF16ED" w:rsidP="00EF16ED">
      <w:pPr>
        <w:tabs>
          <w:tab w:val="left" w:pos="1134"/>
        </w:tabs>
        <w:spacing w:line="233" w:lineRule="auto"/>
        <w:ind w:firstLine="567"/>
        <w:jc w:val="both"/>
        <w:rPr>
          <w:sz w:val="8"/>
          <w:szCs w:val="8"/>
        </w:rPr>
      </w:pPr>
    </w:p>
    <w:p w14:paraId="0E101715" w14:textId="77777777" w:rsidR="006644FA" w:rsidRPr="00591EF0" w:rsidRDefault="006644FA" w:rsidP="006644FA">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644FA" w:rsidRPr="00591EF0" w14:paraId="7553D9D2" w14:textId="77777777" w:rsidTr="004B6F13">
        <w:tc>
          <w:tcPr>
            <w:tcW w:w="959" w:type="dxa"/>
          </w:tcPr>
          <w:p w14:paraId="1A524C62" w14:textId="77777777" w:rsidR="006644FA" w:rsidRPr="00591EF0" w:rsidRDefault="006644FA" w:rsidP="004B6F13">
            <w:pPr>
              <w:tabs>
                <w:tab w:val="left" w:pos="4020"/>
              </w:tabs>
              <w:jc w:val="center"/>
              <w:rPr>
                <w:sz w:val="22"/>
                <w:szCs w:val="22"/>
              </w:rPr>
            </w:pPr>
            <w:r w:rsidRPr="00591EF0">
              <w:rPr>
                <w:sz w:val="22"/>
                <w:szCs w:val="22"/>
              </w:rPr>
              <w:t>№ п/п</w:t>
            </w:r>
          </w:p>
        </w:tc>
        <w:tc>
          <w:tcPr>
            <w:tcW w:w="2391" w:type="dxa"/>
          </w:tcPr>
          <w:p w14:paraId="62491794" w14:textId="77777777" w:rsidR="006644FA" w:rsidRPr="00591EF0" w:rsidRDefault="006644FA" w:rsidP="004B6F13">
            <w:pPr>
              <w:tabs>
                <w:tab w:val="left" w:pos="4020"/>
              </w:tabs>
              <w:rPr>
                <w:sz w:val="22"/>
                <w:szCs w:val="22"/>
              </w:rPr>
            </w:pPr>
            <w:r w:rsidRPr="00591EF0">
              <w:rPr>
                <w:sz w:val="22"/>
                <w:szCs w:val="22"/>
              </w:rPr>
              <w:t>Члены правления</w:t>
            </w:r>
          </w:p>
        </w:tc>
        <w:tc>
          <w:tcPr>
            <w:tcW w:w="3493" w:type="dxa"/>
          </w:tcPr>
          <w:p w14:paraId="291A69A6" w14:textId="77777777" w:rsidR="006644FA" w:rsidRPr="00591EF0" w:rsidRDefault="006644FA" w:rsidP="004B6F13">
            <w:pPr>
              <w:tabs>
                <w:tab w:val="left" w:pos="4020"/>
              </w:tabs>
              <w:jc w:val="center"/>
              <w:rPr>
                <w:sz w:val="22"/>
                <w:szCs w:val="22"/>
              </w:rPr>
            </w:pPr>
            <w:r w:rsidRPr="00591EF0">
              <w:rPr>
                <w:sz w:val="22"/>
                <w:szCs w:val="22"/>
              </w:rPr>
              <w:t>Результаты голосования</w:t>
            </w:r>
          </w:p>
        </w:tc>
      </w:tr>
      <w:tr w:rsidR="006644FA" w:rsidRPr="00591EF0" w14:paraId="2F600D99" w14:textId="77777777" w:rsidTr="004B6F13">
        <w:tc>
          <w:tcPr>
            <w:tcW w:w="959" w:type="dxa"/>
          </w:tcPr>
          <w:p w14:paraId="2CD8494C" w14:textId="77777777" w:rsidR="006644FA" w:rsidRPr="00591EF0" w:rsidRDefault="006644FA" w:rsidP="004B6F13">
            <w:pPr>
              <w:tabs>
                <w:tab w:val="left" w:pos="4020"/>
              </w:tabs>
              <w:jc w:val="center"/>
              <w:rPr>
                <w:sz w:val="22"/>
                <w:szCs w:val="22"/>
              </w:rPr>
            </w:pPr>
            <w:r w:rsidRPr="00591EF0">
              <w:rPr>
                <w:sz w:val="22"/>
                <w:szCs w:val="22"/>
              </w:rPr>
              <w:t>1.</w:t>
            </w:r>
          </w:p>
        </w:tc>
        <w:tc>
          <w:tcPr>
            <w:tcW w:w="2391" w:type="dxa"/>
          </w:tcPr>
          <w:p w14:paraId="0080B3C4" w14:textId="77777777" w:rsidR="006644FA" w:rsidRPr="00591EF0" w:rsidRDefault="006644FA" w:rsidP="004B6F13">
            <w:pPr>
              <w:tabs>
                <w:tab w:val="left" w:pos="4020"/>
              </w:tabs>
              <w:rPr>
                <w:sz w:val="22"/>
                <w:szCs w:val="22"/>
              </w:rPr>
            </w:pPr>
            <w:r w:rsidRPr="00591EF0">
              <w:rPr>
                <w:sz w:val="22"/>
                <w:szCs w:val="22"/>
              </w:rPr>
              <w:t>Морева Е.Н.</w:t>
            </w:r>
          </w:p>
        </w:tc>
        <w:tc>
          <w:tcPr>
            <w:tcW w:w="3493" w:type="dxa"/>
          </w:tcPr>
          <w:p w14:paraId="647D20CC" w14:textId="77777777" w:rsidR="006644FA" w:rsidRPr="00591EF0" w:rsidRDefault="006644FA" w:rsidP="004B6F13">
            <w:pPr>
              <w:jc w:val="center"/>
              <w:rPr>
                <w:sz w:val="22"/>
                <w:szCs w:val="22"/>
              </w:rPr>
            </w:pPr>
            <w:r w:rsidRPr="00591EF0">
              <w:rPr>
                <w:sz w:val="22"/>
                <w:szCs w:val="22"/>
              </w:rPr>
              <w:t>за</w:t>
            </w:r>
          </w:p>
        </w:tc>
      </w:tr>
      <w:tr w:rsidR="006644FA" w:rsidRPr="00591EF0" w14:paraId="3CDB463A" w14:textId="77777777" w:rsidTr="004B6F13">
        <w:tc>
          <w:tcPr>
            <w:tcW w:w="959" w:type="dxa"/>
          </w:tcPr>
          <w:p w14:paraId="12F68392" w14:textId="77777777" w:rsidR="006644FA" w:rsidRPr="00591EF0" w:rsidRDefault="006644FA" w:rsidP="004B6F13">
            <w:pPr>
              <w:tabs>
                <w:tab w:val="left" w:pos="4020"/>
              </w:tabs>
              <w:jc w:val="center"/>
              <w:rPr>
                <w:sz w:val="22"/>
                <w:szCs w:val="22"/>
              </w:rPr>
            </w:pPr>
            <w:r w:rsidRPr="00591EF0">
              <w:rPr>
                <w:sz w:val="22"/>
                <w:szCs w:val="22"/>
              </w:rPr>
              <w:t>2.</w:t>
            </w:r>
          </w:p>
        </w:tc>
        <w:tc>
          <w:tcPr>
            <w:tcW w:w="2391" w:type="dxa"/>
          </w:tcPr>
          <w:p w14:paraId="16223B7A" w14:textId="77777777" w:rsidR="006644FA" w:rsidRPr="00591EF0" w:rsidRDefault="006644FA" w:rsidP="004B6F13">
            <w:pPr>
              <w:tabs>
                <w:tab w:val="left" w:pos="4020"/>
              </w:tabs>
              <w:rPr>
                <w:sz w:val="22"/>
                <w:szCs w:val="22"/>
              </w:rPr>
            </w:pPr>
            <w:r w:rsidRPr="00591EF0">
              <w:rPr>
                <w:sz w:val="22"/>
                <w:szCs w:val="22"/>
              </w:rPr>
              <w:t>Бугаева С.Е.</w:t>
            </w:r>
          </w:p>
        </w:tc>
        <w:tc>
          <w:tcPr>
            <w:tcW w:w="3493" w:type="dxa"/>
          </w:tcPr>
          <w:p w14:paraId="3A507D14" w14:textId="77777777" w:rsidR="006644FA" w:rsidRPr="00591EF0" w:rsidRDefault="006644FA" w:rsidP="004B6F13">
            <w:pPr>
              <w:jc w:val="center"/>
              <w:rPr>
                <w:sz w:val="22"/>
                <w:szCs w:val="22"/>
              </w:rPr>
            </w:pPr>
            <w:r w:rsidRPr="00591EF0">
              <w:rPr>
                <w:sz w:val="22"/>
                <w:szCs w:val="22"/>
              </w:rPr>
              <w:t>за</w:t>
            </w:r>
          </w:p>
        </w:tc>
      </w:tr>
      <w:tr w:rsidR="006644FA" w:rsidRPr="00591EF0" w14:paraId="4C5C6909" w14:textId="77777777" w:rsidTr="004B6F13">
        <w:tc>
          <w:tcPr>
            <w:tcW w:w="959" w:type="dxa"/>
          </w:tcPr>
          <w:p w14:paraId="4321F05E" w14:textId="77777777" w:rsidR="006644FA" w:rsidRPr="00591EF0" w:rsidRDefault="006644FA" w:rsidP="004B6F13">
            <w:pPr>
              <w:tabs>
                <w:tab w:val="left" w:pos="4020"/>
              </w:tabs>
              <w:jc w:val="center"/>
              <w:rPr>
                <w:sz w:val="22"/>
                <w:szCs w:val="22"/>
              </w:rPr>
            </w:pPr>
            <w:r w:rsidRPr="00591EF0">
              <w:rPr>
                <w:sz w:val="22"/>
                <w:szCs w:val="22"/>
              </w:rPr>
              <w:t>3.</w:t>
            </w:r>
          </w:p>
        </w:tc>
        <w:tc>
          <w:tcPr>
            <w:tcW w:w="2391" w:type="dxa"/>
          </w:tcPr>
          <w:p w14:paraId="080F2310" w14:textId="77777777" w:rsidR="006644FA" w:rsidRPr="00591EF0" w:rsidRDefault="006644FA" w:rsidP="004B6F13">
            <w:pPr>
              <w:tabs>
                <w:tab w:val="left" w:pos="4020"/>
              </w:tabs>
              <w:rPr>
                <w:sz w:val="22"/>
                <w:szCs w:val="22"/>
              </w:rPr>
            </w:pPr>
            <w:r w:rsidRPr="00591EF0">
              <w:rPr>
                <w:sz w:val="22"/>
                <w:szCs w:val="22"/>
              </w:rPr>
              <w:t>Гущина Н.Б.</w:t>
            </w:r>
          </w:p>
        </w:tc>
        <w:tc>
          <w:tcPr>
            <w:tcW w:w="3493" w:type="dxa"/>
          </w:tcPr>
          <w:p w14:paraId="47C0D948" w14:textId="77777777" w:rsidR="006644FA" w:rsidRPr="00591EF0" w:rsidRDefault="006644FA" w:rsidP="004B6F13">
            <w:pPr>
              <w:jc w:val="center"/>
              <w:rPr>
                <w:sz w:val="22"/>
                <w:szCs w:val="22"/>
              </w:rPr>
            </w:pPr>
            <w:r w:rsidRPr="00591EF0">
              <w:rPr>
                <w:sz w:val="22"/>
                <w:szCs w:val="22"/>
              </w:rPr>
              <w:t>за</w:t>
            </w:r>
          </w:p>
        </w:tc>
      </w:tr>
      <w:tr w:rsidR="006644FA" w:rsidRPr="00591EF0" w14:paraId="300E7E49" w14:textId="77777777" w:rsidTr="004B6F13">
        <w:tc>
          <w:tcPr>
            <w:tcW w:w="959" w:type="dxa"/>
          </w:tcPr>
          <w:p w14:paraId="10365BDC" w14:textId="77777777" w:rsidR="006644FA" w:rsidRPr="00591EF0" w:rsidRDefault="006644FA" w:rsidP="004B6F13">
            <w:pPr>
              <w:tabs>
                <w:tab w:val="left" w:pos="4020"/>
              </w:tabs>
              <w:jc w:val="center"/>
              <w:rPr>
                <w:sz w:val="22"/>
                <w:szCs w:val="22"/>
              </w:rPr>
            </w:pPr>
            <w:r w:rsidRPr="00591EF0">
              <w:rPr>
                <w:sz w:val="22"/>
                <w:szCs w:val="22"/>
              </w:rPr>
              <w:t>4.</w:t>
            </w:r>
          </w:p>
        </w:tc>
        <w:tc>
          <w:tcPr>
            <w:tcW w:w="2391" w:type="dxa"/>
          </w:tcPr>
          <w:p w14:paraId="106EB561" w14:textId="77777777" w:rsidR="006644FA" w:rsidRPr="00591EF0" w:rsidRDefault="006644FA" w:rsidP="004B6F13">
            <w:pPr>
              <w:tabs>
                <w:tab w:val="left" w:pos="4020"/>
              </w:tabs>
              <w:rPr>
                <w:sz w:val="22"/>
                <w:szCs w:val="22"/>
              </w:rPr>
            </w:pPr>
            <w:r w:rsidRPr="00591EF0">
              <w:rPr>
                <w:sz w:val="22"/>
                <w:szCs w:val="22"/>
              </w:rPr>
              <w:t>Турбачкина Е.В.</w:t>
            </w:r>
          </w:p>
        </w:tc>
        <w:tc>
          <w:tcPr>
            <w:tcW w:w="3493" w:type="dxa"/>
          </w:tcPr>
          <w:p w14:paraId="02311565" w14:textId="77777777" w:rsidR="006644FA" w:rsidRPr="00591EF0" w:rsidRDefault="006644FA" w:rsidP="004B6F13">
            <w:pPr>
              <w:tabs>
                <w:tab w:val="left" w:pos="4020"/>
              </w:tabs>
              <w:jc w:val="center"/>
              <w:rPr>
                <w:sz w:val="22"/>
                <w:szCs w:val="22"/>
              </w:rPr>
            </w:pPr>
            <w:r w:rsidRPr="00591EF0">
              <w:rPr>
                <w:sz w:val="22"/>
                <w:szCs w:val="22"/>
              </w:rPr>
              <w:t>за</w:t>
            </w:r>
          </w:p>
        </w:tc>
      </w:tr>
      <w:tr w:rsidR="006644FA" w:rsidRPr="00591EF0" w14:paraId="6516CE70" w14:textId="77777777" w:rsidTr="004B6F13">
        <w:tc>
          <w:tcPr>
            <w:tcW w:w="959" w:type="dxa"/>
          </w:tcPr>
          <w:p w14:paraId="370F9203" w14:textId="77777777" w:rsidR="006644FA" w:rsidRPr="00591EF0" w:rsidRDefault="006644FA" w:rsidP="004B6F13">
            <w:pPr>
              <w:tabs>
                <w:tab w:val="left" w:pos="4020"/>
              </w:tabs>
              <w:jc w:val="center"/>
              <w:rPr>
                <w:sz w:val="22"/>
                <w:szCs w:val="22"/>
              </w:rPr>
            </w:pPr>
            <w:r w:rsidRPr="00591EF0">
              <w:rPr>
                <w:sz w:val="22"/>
                <w:szCs w:val="22"/>
              </w:rPr>
              <w:t>5.</w:t>
            </w:r>
          </w:p>
        </w:tc>
        <w:tc>
          <w:tcPr>
            <w:tcW w:w="2391" w:type="dxa"/>
          </w:tcPr>
          <w:p w14:paraId="6B613F40" w14:textId="77777777" w:rsidR="006644FA" w:rsidRPr="00591EF0" w:rsidRDefault="006644FA" w:rsidP="004B6F13">
            <w:pPr>
              <w:tabs>
                <w:tab w:val="left" w:pos="4020"/>
              </w:tabs>
              <w:rPr>
                <w:sz w:val="22"/>
                <w:szCs w:val="22"/>
              </w:rPr>
            </w:pPr>
            <w:r w:rsidRPr="00591EF0">
              <w:rPr>
                <w:sz w:val="22"/>
                <w:szCs w:val="22"/>
              </w:rPr>
              <w:t>Полозов И.Г.</w:t>
            </w:r>
          </w:p>
        </w:tc>
        <w:tc>
          <w:tcPr>
            <w:tcW w:w="3493" w:type="dxa"/>
          </w:tcPr>
          <w:p w14:paraId="0CC46301" w14:textId="77777777" w:rsidR="006644FA" w:rsidRPr="00591EF0" w:rsidRDefault="006644FA" w:rsidP="004B6F13">
            <w:pPr>
              <w:tabs>
                <w:tab w:val="left" w:pos="4020"/>
              </w:tabs>
              <w:jc w:val="center"/>
              <w:rPr>
                <w:sz w:val="22"/>
                <w:szCs w:val="22"/>
              </w:rPr>
            </w:pPr>
            <w:r w:rsidRPr="00591EF0">
              <w:rPr>
                <w:sz w:val="22"/>
                <w:szCs w:val="22"/>
              </w:rPr>
              <w:t>за</w:t>
            </w:r>
          </w:p>
        </w:tc>
      </w:tr>
      <w:tr w:rsidR="006644FA" w:rsidRPr="00591EF0" w14:paraId="3040636B" w14:textId="77777777" w:rsidTr="004B6F13">
        <w:tc>
          <w:tcPr>
            <w:tcW w:w="959" w:type="dxa"/>
          </w:tcPr>
          <w:p w14:paraId="36FA9DEB" w14:textId="77777777" w:rsidR="006644FA" w:rsidRPr="00591EF0" w:rsidRDefault="006644FA" w:rsidP="004B6F13">
            <w:pPr>
              <w:tabs>
                <w:tab w:val="left" w:pos="4020"/>
              </w:tabs>
              <w:jc w:val="center"/>
              <w:rPr>
                <w:sz w:val="22"/>
                <w:szCs w:val="22"/>
              </w:rPr>
            </w:pPr>
            <w:r w:rsidRPr="00591EF0">
              <w:rPr>
                <w:sz w:val="22"/>
                <w:szCs w:val="22"/>
              </w:rPr>
              <w:t>6.</w:t>
            </w:r>
          </w:p>
        </w:tc>
        <w:tc>
          <w:tcPr>
            <w:tcW w:w="2391" w:type="dxa"/>
          </w:tcPr>
          <w:p w14:paraId="4789042E" w14:textId="77777777" w:rsidR="006644FA" w:rsidRPr="00591EF0" w:rsidRDefault="006644FA" w:rsidP="004B6F13">
            <w:pPr>
              <w:tabs>
                <w:tab w:val="left" w:pos="4020"/>
              </w:tabs>
              <w:rPr>
                <w:sz w:val="22"/>
                <w:szCs w:val="22"/>
              </w:rPr>
            </w:pPr>
            <w:r w:rsidRPr="00591EF0">
              <w:rPr>
                <w:sz w:val="22"/>
                <w:szCs w:val="22"/>
              </w:rPr>
              <w:t>Коннова Е.А.</w:t>
            </w:r>
          </w:p>
        </w:tc>
        <w:tc>
          <w:tcPr>
            <w:tcW w:w="3493" w:type="dxa"/>
          </w:tcPr>
          <w:p w14:paraId="6E72414F" w14:textId="77777777" w:rsidR="006644FA" w:rsidRPr="00591EF0" w:rsidRDefault="006644FA" w:rsidP="004B6F13">
            <w:pPr>
              <w:tabs>
                <w:tab w:val="left" w:pos="4020"/>
              </w:tabs>
              <w:jc w:val="center"/>
              <w:rPr>
                <w:sz w:val="22"/>
                <w:szCs w:val="22"/>
              </w:rPr>
            </w:pPr>
            <w:r w:rsidRPr="00591EF0">
              <w:rPr>
                <w:sz w:val="22"/>
                <w:szCs w:val="22"/>
              </w:rPr>
              <w:t>за</w:t>
            </w:r>
          </w:p>
        </w:tc>
      </w:tr>
      <w:tr w:rsidR="006644FA" w:rsidRPr="00591EF0" w14:paraId="5D081A4F" w14:textId="77777777" w:rsidTr="004B6F13">
        <w:tc>
          <w:tcPr>
            <w:tcW w:w="959" w:type="dxa"/>
          </w:tcPr>
          <w:p w14:paraId="3132D31E" w14:textId="77777777" w:rsidR="006644FA" w:rsidRPr="00591EF0" w:rsidRDefault="006644FA" w:rsidP="004B6F13">
            <w:pPr>
              <w:tabs>
                <w:tab w:val="left" w:pos="4020"/>
              </w:tabs>
              <w:jc w:val="center"/>
              <w:rPr>
                <w:sz w:val="22"/>
                <w:szCs w:val="22"/>
              </w:rPr>
            </w:pPr>
            <w:r w:rsidRPr="00591EF0">
              <w:rPr>
                <w:sz w:val="22"/>
                <w:szCs w:val="22"/>
              </w:rPr>
              <w:t>7.</w:t>
            </w:r>
          </w:p>
        </w:tc>
        <w:tc>
          <w:tcPr>
            <w:tcW w:w="2391" w:type="dxa"/>
          </w:tcPr>
          <w:p w14:paraId="05D9F82C" w14:textId="77777777" w:rsidR="006644FA" w:rsidRPr="00591EF0" w:rsidRDefault="006644FA" w:rsidP="004B6F13">
            <w:pPr>
              <w:tabs>
                <w:tab w:val="left" w:pos="4020"/>
              </w:tabs>
              <w:rPr>
                <w:sz w:val="22"/>
                <w:szCs w:val="22"/>
              </w:rPr>
            </w:pPr>
            <w:r w:rsidRPr="00591EF0">
              <w:rPr>
                <w:sz w:val="22"/>
                <w:szCs w:val="22"/>
              </w:rPr>
              <w:t>Агапова О.П.</w:t>
            </w:r>
          </w:p>
        </w:tc>
        <w:tc>
          <w:tcPr>
            <w:tcW w:w="3493" w:type="dxa"/>
          </w:tcPr>
          <w:p w14:paraId="16127466" w14:textId="77777777" w:rsidR="006644FA" w:rsidRPr="00591EF0" w:rsidRDefault="006644FA" w:rsidP="004B6F13">
            <w:pPr>
              <w:tabs>
                <w:tab w:val="left" w:pos="4020"/>
              </w:tabs>
              <w:jc w:val="center"/>
              <w:rPr>
                <w:sz w:val="22"/>
                <w:szCs w:val="22"/>
              </w:rPr>
            </w:pPr>
            <w:r w:rsidRPr="00591EF0">
              <w:rPr>
                <w:sz w:val="22"/>
                <w:szCs w:val="22"/>
              </w:rPr>
              <w:t>за</w:t>
            </w:r>
          </w:p>
        </w:tc>
      </w:tr>
    </w:tbl>
    <w:p w14:paraId="1AE63DD1" w14:textId="77777777" w:rsidR="006644FA" w:rsidRPr="00591EF0" w:rsidRDefault="006644FA" w:rsidP="006644FA">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0DDE2ABC" w14:textId="77777777" w:rsidR="003B7D20" w:rsidRPr="00E73C5D" w:rsidRDefault="003B7D20" w:rsidP="003B7D20">
      <w:pPr>
        <w:pStyle w:val="24"/>
        <w:widowControl/>
        <w:tabs>
          <w:tab w:val="left" w:pos="851"/>
          <w:tab w:val="left" w:pos="993"/>
          <w:tab w:val="left" w:pos="1276"/>
        </w:tabs>
        <w:ind w:left="567" w:firstLine="0"/>
        <w:rPr>
          <w:b/>
          <w:szCs w:val="24"/>
        </w:rPr>
      </w:pPr>
    </w:p>
    <w:p w14:paraId="1F1A1D6E" w14:textId="77777777" w:rsidR="00F31621" w:rsidRDefault="00E73C5D" w:rsidP="006B2E1A">
      <w:pPr>
        <w:pStyle w:val="24"/>
        <w:widowControl/>
        <w:numPr>
          <w:ilvl w:val="0"/>
          <w:numId w:val="1"/>
        </w:numPr>
        <w:tabs>
          <w:tab w:val="left" w:pos="851"/>
          <w:tab w:val="left" w:pos="993"/>
          <w:tab w:val="left" w:pos="1276"/>
        </w:tabs>
        <w:ind w:left="0" w:firstLine="567"/>
        <w:rPr>
          <w:b/>
          <w:szCs w:val="24"/>
        </w:rPr>
      </w:pPr>
      <w:r w:rsidRPr="00F31621">
        <w:rPr>
          <w:b/>
          <w:szCs w:val="24"/>
        </w:rPr>
        <w:t>СЛУШАЛИ:</w:t>
      </w:r>
      <w:r w:rsidR="003B09F2">
        <w:rPr>
          <w:b/>
          <w:szCs w:val="24"/>
        </w:rPr>
        <w:t xml:space="preserve"> </w:t>
      </w:r>
      <w:r w:rsidRPr="00E73C5D">
        <w:rPr>
          <w:b/>
          <w:szCs w:val="24"/>
        </w:rPr>
        <w:t>О корректировке долгосрочных тарифов на тепловую энергию для потребителей ТНВ «ООО «Агромаркет» и компания» (г. Тейково) на 2023-2024 годы</w:t>
      </w:r>
      <w:r>
        <w:rPr>
          <w:b/>
          <w:szCs w:val="24"/>
        </w:rPr>
        <w:t xml:space="preserve"> (Бондарева Г.В.)</w:t>
      </w:r>
    </w:p>
    <w:p w14:paraId="47E7C21A" w14:textId="77777777" w:rsidR="00E1180D" w:rsidRPr="00E1180D" w:rsidRDefault="00E1180D" w:rsidP="00E1180D">
      <w:pPr>
        <w:pStyle w:val="a4"/>
        <w:spacing w:line="233" w:lineRule="auto"/>
        <w:ind w:left="0" w:firstLine="567"/>
        <w:jc w:val="both"/>
        <w:rPr>
          <w:sz w:val="24"/>
          <w:szCs w:val="24"/>
        </w:rPr>
      </w:pPr>
      <w:r w:rsidRPr="00E1180D">
        <w:rPr>
          <w:sz w:val="24"/>
          <w:szCs w:val="24"/>
        </w:rPr>
        <w:t>В связи с обращением ТНВ «ООО «Агромаркет» и компания» (г. Тейково) приказом Департамента энергетики и</w:t>
      </w:r>
      <w:r>
        <w:rPr>
          <w:sz w:val="24"/>
          <w:szCs w:val="24"/>
        </w:rPr>
        <w:t xml:space="preserve"> тарифов Ивановской области от 25</w:t>
      </w:r>
      <w:r w:rsidRPr="00E1180D">
        <w:rPr>
          <w:sz w:val="24"/>
          <w:szCs w:val="24"/>
        </w:rPr>
        <w:t>.04.202</w:t>
      </w:r>
      <w:r>
        <w:rPr>
          <w:sz w:val="24"/>
          <w:szCs w:val="24"/>
        </w:rPr>
        <w:t>2</w:t>
      </w:r>
      <w:r w:rsidRPr="00E1180D">
        <w:rPr>
          <w:sz w:val="24"/>
          <w:szCs w:val="24"/>
        </w:rPr>
        <w:t xml:space="preserve"> № </w:t>
      </w:r>
      <w:r>
        <w:rPr>
          <w:sz w:val="24"/>
          <w:szCs w:val="24"/>
        </w:rPr>
        <w:t>15</w:t>
      </w:r>
      <w:r w:rsidRPr="00E1180D">
        <w:rPr>
          <w:sz w:val="24"/>
          <w:szCs w:val="24"/>
        </w:rPr>
        <w:t>-у открыто тарифное дело об установлении долгосрочных тарифов на тепловую энергию с учетом корректировки необходимой валовой выручки на 2023 год. Тарифы регулируются методом индексации установленных тарифов.</w:t>
      </w:r>
    </w:p>
    <w:p w14:paraId="210E41AE" w14:textId="77777777" w:rsidR="00E1180D" w:rsidRDefault="00E1180D" w:rsidP="00E1180D">
      <w:pPr>
        <w:pStyle w:val="a4"/>
        <w:spacing w:line="233" w:lineRule="auto"/>
        <w:ind w:left="0" w:firstLine="567"/>
        <w:jc w:val="both"/>
        <w:rPr>
          <w:bCs/>
          <w:sz w:val="24"/>
          <w:szCs w:val="24"/>
        </w:rPr>
      </w:pPr>
      <w:r w:rsidRPr="00E1180D">
        <w:rPr>
          <w:bCs/>
          <w:sz w:val="24"/>
          <w:szCs w:val="24"/>
        </w:rPr>
        <w:t>ТНВ «ООО «Агромаркет» и компания» (г. Тейково) осуществляет регулируемые виды деятельности с использованием имущества, которым владеет на праве собственности, а также договоров аренды.</w:t>
      </w:r>
    </w:p>
    <w:p w14:paraId="3AFA68B5" w14:textId="77777777" w:rsidR="005F4A5C" w:rsidRPr="005F4A5C" w:rsidRDefault="005F4A5C" w:rsidP="005F4A5C">
      <w:pPr>
        <w:autoSpaceDE w:val="0"/>
        <w:autoSpaceDN w:val="0"/>
        <w:adjustRightInd w:val="0"/>
        <w:ind w:firstLine="567"/>
        <w:jc w:val="both"/>
        <w:rPr>
          <w:sz w:val="24"/>
          <w:szCs w:val="24"/>
        </w:rPr>
      </w:pPr>
      <w:r w:rsidRPr="005F4A5C">
        <w:rPr>
          <w:sz w:val="24"/>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338FBFF2" w14:textId="77777777" w:rsidR="005F4A5C" w:rsidRPr="005F4A5C" w:rsidRDefault="005F4A5C" w:rsidP="005F4A5C">
      <w:pPr>
        <w:autoSpaceDE w:val="0"/>
        <w:autoSpaceDN w:val="0"/>
        <w:adjustRightInd w:val="0"/>
        <w:ind w:firstLine="567"/>
        <w:jc w:val="both"/>
        <w:rPr>
          <w:sz w:val="24"/>
          <w:szCs w:val="24"/>
        </w:rPr>
      </w:pPr>
      <w:r w:rsidRPr="005F4A5C">
        <w:rPr>
          <w:sz w:val="24"/>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14:paraId="2CC378BD" w14:textId="77777777" w:rsidR="005F4A5C" w:rsidRPr="005F4A5C" w:rsidRDefault="005F4A5C" w:rsidP="005F4A5C">
      <w:pPr>
        <w:autoSpaceDE w:val="0"/>
        <w:autoSpaceDN w:val="0"/>
        <w:adjustRightInd w:val="0"/>
        <w:ind w:firstLine="567"/>
        <w:jc w:val="both"/>
        <w:rPr>
          <w:sz w:val="24"/>
          <w:szCs w:val="24"/>
        </w:rPr>
      </w:pPr>
      <w:r w:rsidRPr="005F4A5C">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1FBAB9F" w14:textId="77777777" w:rsidR="005F4A5C" w:rsidRPr="005F4A5C" w:rsidRDefault="005F4A5C" w:rsidP="005F4A5C">
      <w:pPr>
        <w:autoSpaceDE w:val="0"/>
        <w:autoSpaceDN w:val="0"/>
        <w:adjustRightInd w:val="0"/>
        <w:ind w:left="30" w:right="30" w:firstLine="537"/>
        <w:jc w:val="both"/>
        <w:rPr>
          <w:sz w:val="24"/>
          <w:szCs w:val="24"/>
        </w:rPr>
      </w:pPr>
      <w:r w:rsidRPr="005F4A5C">
        <w:rPr>
          <w:sz w:val="24"/>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111,0%, сложившийся как сумма следующих составляющих:</w:t>
      </w:r>
    </w:p>
    <w:p w14:paraId="0EF3DF1D" w14:textId="77777777" w:rsidR="005F4A5C" w:rsidRPr="005F4A5C" w:rsidRDefault="005F4A5C" w:rsidP="005F4A5C">
      <w:pPr>
        <w:tabs>
          <w:tab w:val="left" w:pos="567"/>
        </w:tabs>
        <w:ind w:firstLine="567"/>
        <w:jc w:val="both"/>
        <w:rPr>
          <w:sz w:val="24"/>
          <w:szCs w:val="24"/>
        </w:rPr>
      </w:pPr>
      <w:r w:rsidRPr="005F4A5C">
        <w:rPr>
          <w:sz w:val="24"/>
          <w:szCs w:val="24"/>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3CC301AD" w14:textId="77777777" w:rsidR="005F4A5C" w:rsidRPr="005F4A5C" w:rsidRDefault="005F4A5C" w:rsidP="005F4A5C">
      <w:pPr>
        <w:autoSpaceDE w:val="0"/>
        <w:autoSpaceDN w:val="0"/>
        <w:adjustRightInd w:val="0"/>
        <w:ind w:left="30" w:right="30" w:firstLine="537"/>
        <w:jc w:val="both"/>
        <w:rPr>
          <w:sz w:val="24"/>
          <w:szCs w:val="24"/>
        </w:rPr>
      </w:pPr>
      <w:r w:rsidRPr="005F4A5C">
        <w:rPr>
          <w:sz w:val="24"/>
          <w:szCs w:val="24"/>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
    <w:p w14:paraId="20240EC9" w14:textId="77777777" w:rsidR="005F4A5C" w:rsidRPr="005F4A5C" w:rsidRDefault="005F4A5C" w:rsidP="005F4A5C">
      <w:pPr>
        <w:autoSpaceDE w:val="0"/>
        <w:autoSpaceDN w:val="0"/>
        <w:adjustRightInd w:val="0"/>
        <w:ind w:firstLine="567"/>
        <w:jc w:val="both"/>
        <w:rPr>
          <w:sz w:val="24"/>
          <w:szCs w:val="24"/>
        </w:rPr>
      </w:pPr>
      <w:r w:rsidRPr="005F4A5C">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257ECB2" w14:textId="77777777" w:rsidR="005F4A5C" w:rsidRPr="005F4A5C" w:rsidRDefault="005F4A5C" w:rsidP="005F4A5C">
      <w:pPr>
        <w:spacing w:line="233" w:lineRule="auto"/>
        <w:ind w:firstLine="567"/>
        <w:jc w:val="both"/>
        <w:rPr>
          <w:sz w:val="24"/>
          <w:szCs w:val="24"/>
        </w:rPr>
      </w:pPr>
      <w:r w:rsidRPr="005F4A5C">
        <w:rPr>
          <w:sz w:val="24"/>
          <w:szCs w:val="24"/>
        </w:rPr>
        <w:t xml:space="preserve">По результатам экспертизы материалов тарифного дела подготовлено экспертное заключение. </w:t>
      </w:r>
    </w:p>
    <w:p w14:paraId="22201A92" w14:textId="77777777" w:rsidR="005F4A5C" w:rsidRPr="005F4A5C" w:rsidRDefault="005F4A5C" w:rsidP="005F4A5C">
      <w:pPr>
        <w:spacing w:line="233" w:lineRule="auto"/>
        <w:ind w:firstLine="567"/>
        <w:jc w:val="both"/>
        <w:rPr>
          <w:sz w:val="24"/>
          <w:szCs w:val="24"/>
        </w:rPr>
      </w:pPr>
      <w:r w:rsidRPr="005F4A5C">
        <w:rPr>
          <w:sz w:val="24"/>
          <w:szCs w:val="24"/>
        </w:rPr>
        <w:t>Основные плановые (расчетные) показатели деятельности</w:t>
      </w:r>
      <w:r w:rsidRPr="00551D59">
        <w:rPr>
          <w:sz w:val="24"/>
          <w:szCs w:val="24"/>
        </w:rPr>
        <w:t xml:space="preserve"> организации</w:t>
      </w:r>
      <w:r w:rsidRPr="005F4A5C">
        <w:rPr>
          <w:sz w:val="24"/>
          <w:szCs w:val="24"/>
        </w:rPr>
        <w:t xml:space="preserve"> на расчетный период регулирования, принятые при формировании тарифов на тепловую энергию приведены в приложении </w:t>
      </w:r>
      <w:r>
        <w:rPr>
          <w:sz w:val="24"/>
          <w:szCs w:val="24"/>
        </w:rPr>
        <w:t>9</w:t>
      </w:r>
      <w:r w:rsidRPr="005F4A5C">
        <w:rPr>
          <w:sz w:val="24"/>
          <w:szCs w:val="24"/>
        </w:rPr>
        <w:t>/1.</w:t>
      </w:r>
    </w:p>
    <w:p w14:paraId="44A80577" w14:textId="77777777" w:rsidR="005F4A5C" w:rsidRPr="008920BC" w:rsidRDefault="005F4A5C" w:rsidP="005F4A5C">
      <w:pPr>
        <w:spacing w:line="233" w:lineRule="auto"/>
        <w:ind w:firstLine="709"/>
        <w:jc w:val="both"/>
        <w:rPr>
          <w:sz w:val="24"/>
          <w:szCs w:val="24"/>
        </w:rPr>
      </w:pPr>
      <w:r w:rsidRPr="008920BC">
        <w:rPr>
          <w:sz w:val="24"/>
          <w:szCs w:val="24"/>
        </w:rPr>
        <w:t>Уровни тарифов предприятием не согласованы, мотивированные постатейные разногласия не представлены.</w:t>
      </w:r>
    </w:p>
    <w:p w14:paraId="7CE6896F" w14:textId="77777777" w:rsidR="008920BC" w:rsidRPr="00551D59" w:rsidRDefault="008920BC" w:rsidP="008920BC">
      <w:pPr>
        <w:spacing w:line="233" w:lineRule="auto"/>
        <w:ind w:firstLine="709"/>
        <w:jc w:val="both"/>
        <w:rPr>
          <w:b/>
          <w:sz w:val="24"/>
          <w:szCs w:val="24"/>
        </w:rPr>
      </w:pPr>
      <w:r w:rsidRPr="00551D59">
        <w:rPr>
          <w:b/>
          <w:sz w:val="24"/>
          <w:szCs w:val="24"/>
        </w:rPr>
        <w:t>РЕШИЛИ:</w:t>
      </w:r>
    </w:p>
    <w:p w14:paraId="3333540C" w14:textId="77777777" w:rsidR="00E1180D" w:rsidRPr="008920BC" w:rsidRDefault="008920BC" w:rsidP="00E1180D">
      <w:pPr>
        <w:pStyle w:val="a4"/>
        <w:spacing w:line="233" w:lineRule="auto"/>
        <w:ind w:left="0" w:firstLine="567"/>
        <w:jc w:val="both"/>
        <w:rPr>
          <w:sz w:val="24"/>
          <w:szCs w:val="24"/>
        </w:rPr>
      </w:pPr>
      <w:r w:rsidRPr="008920BC">
        <w:rPr>
          <w:sz w:val="24"/>
          <w:szCs w:val="24"/>
        </w:rPr>
        <w:t xml:space="preserve">В соответствии с Федеральным законом от 27.07.2010 № 190-ФЗ «О теплоснабжении», </w:t>
      </w:r>
      <w:r w:rsidRPr="008920BC">
        <w:rPr>
          <w:sz w:val="24"/>
          <w:szCs w:val="24"/>
        </w:rPr>
        <w:lastRenderedPageBreak/>
        <w:t>постановлениями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Pr>
          <w:sz w:val="24"/>
          <w:szCs w:val="24"/>
        </w:rPr>
        <w:t>:</w:t>
      </w:r>
    </w:p>
    <w:p w14:paraId="532C196A" w14:textId="77777777" w:rsidR="008920BC" w:rsidRDefault="008920BC" w:rsidP="008920BC">
      <w:pPr>
        <w:pStyle w:val="2"/>
        <w:numPr>
          <w:ilvl w:val="0"/>
          <w:numId w:val="30"/>
        </w:numPr>
        <w:tabs>
          <w:tab w:val="left" w:pos="993"/>
        </w:tabs>
        <w:ind w:left="0" w:firstLine="632"/>
        <w:rPr>
          <w:b w:val="0"/>
          <w:sz w:val="24"/>
          <w:szCs w:val="24"/>
        </w:rPr>
      </w:pPr>
      <w:r w:rsidRPr="008920BC">
        <w:rPr>
          <w:b w:val="0"/>
          <w:sz w:val="24"/>
          <w:szCs w:val="24"/>
        </w:rPr>
        <w:t xml:space="preserve">Установить долгосрочные тарифы на тепловую энергию для потребителей ТНВ «ООО «Агромаркет» и компания» (г. Тейково) с учетом корректировки необходимой валовой выручки на 2023-2024 годы согласно </w:t>
      </w:r>
      <w:r>
        <w:rPr>
          <w:b w:val="0"/>
          <w:sz w:val="24"/>
          <w:szCs w:val="24"/>
        </w:rPr>
        <w:t>таблицам:</w:t>
      </w:r>
    </w:p>
    <w:p w14:paraId="5DD7D52B" w14:textId="77777777" w:rsidR="0014426F" w:rsidRDefault="0014426F" w:rsidP="008920BC">
      <w:pPr>
        <w:widowControl/>
        <w:autoSpaceDE w:val="0"/>
        <w:autoSpaceDN w:val="0"/>
        <w:adjustRightInd w:val="0"/>
        <w:jc w:val="center"/>
        <w:rPr>
          <w:bCs/>
          <w:sz w:val="22"/>
          <w:szCs w:val="22"/>
        </w:rPr>
      </w:pPr>
    </w:p>
    <w:p w14:paraId="3C19AE69" w14:textId="77777777" w:rsidR="008920BC" w:rsidRPr="008920BC" w:rsidRDefault="008920BC" w:rsidP="008920BC">
      <w:pPr>
        <w:widowControl/>
        <w:autoSpaceDE w:val="0"/>
        <w:autoSpaceDN w:val="0"/>
        <w:adjustRightInd w:val="0"/>
        <w:jc w:val="center"/>
        <w:rPr>
          <w:bCs/>
          <w:sz w:val="22"/>
          <w:szCs w:val="22"/>
        </w:rPr>
      </w:pPr>
      <w:r w:rsidRPr="008920BC">
        <w:rPr>
          <w:bCs/>
          <w:sz w:val="22"/>
          <w:szCs w:val="22"/>
        </w:rPr>
        <w:t>Тарифы на тепловую энергию (мощность), поставляемую потребителям</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0"/>
        <w:gridCol w:w="709"/>
        <w:gridCol w:w="1134"/>
        <w:gridCol w:w="1134"/>
        <w:gridCol w:w="567"/>
        <w:gridCol w:w="567"/>
        <w:gridCol w:w="567"/>
        <w:gridCol w:w="567"/>
        <w:gridCol w:w="992"/>
      </w:tblGrid>
      <w:tr w:rsidR="008920BC" w:rsidRPr="007C3B6D" w14:paraId="1C292162" w14:textId="77777777" w:rsidTr="004B6F13">
        <w:trPr>
          <w:trHeight w:val="264"/>
        </w:trPr>
        <w:tc>
          <w:tcPr>
            <w:tcW w:w="567" w:type="dxa"/>
            <w:vMerge w:val="restart"/>
            <w:shd w:val="clear" w:color="auto" w:fill="auto"/>
            <w:vAlign w:val="center"/>
            <w:hideMark/>
          </w:tcPr>
          <w:p w14:paraId="4044B92D" w14:textId="77777777" w:rsidR="008920BC" w:rsidRPr="007C3B6D" w:rsidRDefault="008920BC" w:rsidP="004B6F13">
            <w:pPr>
              <w:widowControl/>
              <w:jc w:val="center"/>
            </w:pPr>
            <w:r w:rsidRPr="007C3B6D">
              <w:t>№ п/п</w:t>
            </w:r>
          </w:p>
        </w:tc>
        <w:tc>
          <w:tcPr>
            <w:tcW w:w="1560" w:type="dxa"/>
            <w:vMerge w:val="restart"/>
            <w:shd w:val="clear" w:color="auto" w:fill="auto"/>
            <w:vAlign w:val="center"/>
            <w:hideMark/>
          </w:tcPr>
          <w:p w14:paraId="2780D4AE" w14:textId="77777777" w:rsidR="008920BC" w:rsidRPr="007C3B6D" w:rsidRDefault="008920BC" w:rsidP="004B6F13">
            <w:pPr>
              <w:widowControl/>
              <w:jc w:val="center"/>
            </w:pPr>
            <w:r w:rsidRPr="007C3B6D">
              <w:t>Наименование регулируемой организации</w:t>
            </w:r>
          </w:p>
        </w:tc>
        <w:tc>
          <w:tcPr>
            <w:tcW w:w="1700" w:type="dxa"/>
            <w:vMerge w:val="restart"/>
            <w:shd w:val="clear" w:color="auto" w:fill="auto"/>
            <w:noWrap/>
            <w:vAlign w:val="center"/>
            <w:hideMark/>
          </w:tcPr>
          <w:p w14:paraId="146BEF2E" w14:textId="77777777" w:rsidR="008920BC" w:rsidRPr="007C3B6D" w:rsidRDefault="008920BC" w:rsidP="004B6F13">
            <w:pPr>
              <w:widowControl/>
              <w:jc w:val="center"/>
            </w:pPr>
            <w:r w:rsidRPr="007C3B6D">
              <w:t>Вид тарифа</w:t>
            </w:r>
          </w:p>
        </w:tc>
        <w:tc>
          <w:tcPr>
            <w:tcW w:w="709" w:type="dxa"/>
            <w:vMerge w:val="restart"/>
            <w:shd w:val="clear" w:color="auto" w:fill="auto"/>
            <w:noWrap/>
            <w:vAlign w:val="center"/>
            <w:hideMark/>
          </w:tcPr>
          <w:p w14:paraId="0BC374A2" w14:textId="77777777" w:rsidR="008920BC" w:rsidRPr="007C3B6D" w:rsidRDefault="008920BC" w:rsidP="004B6F13">
            <w:pPr>
              <w:widowControl/>
              <w:jc w:val="center"/>
            </w:pPr>
            <w:r w:rsidRPr="007C3B6D">
              <w:t>Год</w:t>
            </w:r>
          </w:p>
        </w:tc>
        <w:tc>
          <w:tcPr>
            <w:tcW w:w="2268" w:type="dxa"/>
            <w:gridSpan w:val="2"/>
            <w:shd w:val="clear" w:color="auto" w:fill="auto"/>
            <w:noWrap/>
            <w:vAlign w:val="center"/>
            <w:hideMark/>
          </w:tcPr>
          <w:p w14:paraId="645E11D0" w14:textId="77777777" w:rsidR="008920BC" w:rsidRPr="007C3B6D" w:rsidRDefault="008920BC" w:rsidP="004B6F13">
            <w:pPr>
              <w:widowControl/>
              <w:jc w:val="center"/>
            </w:pPr>
            <w:r w:rsidRPr="007C3B6D">
              <w:t>Вода</w:t>
            </w:r>
          </w:p>
        </w:tc>
        <w:tc>
          <w:tcPr>
            <w:tcW w:w="2268" w:type="dxa"/>
            <w:gridSpan w:val="4"/>
            <w:shd w:val="clear" w:color="auto" w:fill="auto"/>
            <w:noWrap/>
            <w:vAlign w:val="center"/>
            <w:hideMark/>
          </w:tcPr>
          <w:p w14:paraId="07DE43CA" w14:textId="77777777" w:rsidR="008920BC" w:rsidRPr="007C3B6D" w:rsidRDefault="008920BC" w:rsidP="004B6F13">
            <w:pPr>
              <w:widowControl/>
              <w:jc w:val="center"/>
            </w:pPr>
            <w:r w:rsidRPr="007C3B6D">
              <w:t>Отборный пар давлением</w:t>
            </w:r>
          </w:p>
        </w:tc>
        <w:tc>
          <w:tcPr>
            <w:tcW w:w="992" w:type="dxa"/>
            <w:vMerge w:val="restart"/>
            <w:vAlign w:val="center"/>
          </w:tcPr>
          <w:p w14:paraId="74DB4D15" w14:textId="77777777" w:rsidR="008920BC" w:rsidRPr="007C3B6D" w:rsidRDefault="008920BC" w:rsidP="004B6F13">
            <w:pPr>
              <w:widowControl/>
              <w:jc w:val="center"/>
            </w:pPr>
            <w:r w:rsidRPr="007C3B6D">
              <w:t>Острый и редуцированный пар</w:t>
            </w:r>
          </w:p>
        </w:tc>
      </w:tr>
      <w:tr w:rsidR="008920BC" w:rsidRPr="007C3B6D" w14:paraId="41BE057E" w14:textId="77777777" w:rsidTr="004B6F13">
        <w:trPr>
          <w:trHeight w:val="540"/>
        </w:trPr>
        <w:tc>
          <w:tcPr>
            <w:tcW w:w="567" w:type="dxa"/>
            <w:vMerge/>
            <w:shd w:val="clear" w:color="auto" w:fill="auto"/>
            <w:noWrap/>
            <w:vAlign w:val="center"/>
            <w:hideMark/>
          </w:tcPr>
          <w:p w14:paraId="70F25EBA" w14:textId="77777777" w:rsidR="008920BC" w:rsidRPr="007C3B6D" w:rsidRDefault="008920BC" w:rsidP="004B6F13">
            <w:pPr>
              <w:widowControl/>
              <w:jc w:val="center"/>
            </w:pPr>
          </w:p>
        </w:tc>
        <w:tc>
          <w:tcPr>
            <w:tcW w:w="1560" w:type="dxa"/>
            <w:vMerge/>
            <w:shd w:val="clear" w:color="auto" w:fill="auto"/>
            <w:vAlign w:val="center"/>
            <w:hideMark/>
          </w:tcPr>
          <w:p w14:paraId="1D28F345" w14:textId="77777777" w:rsidR="008920BC" w:rsidRPr="007C3B6D" w:rsidRDefault="008920BC" w:rsidP="004B6F13">
            <w:pPr>
              <w:widowControl/>
            </w:pPr>
          </w:p>
        </w:tc>
        <w:tc>
          <w:tcPr>
            <w:tcW w:w="1700" w:type="dxa"/>
            <w:vMerge/>
            <w:shd w:val="clear" w:color="auto" w:fill="auto"/>
            <w:noWrap/>
            <w:vAlign w:val="center"/>
            <w:hideMark/>
          </w:tcPr>
          <w:p w14:paraId="47094E8B" w14:textId="77777777" w:rsidR="008920BC" w:rsidRPr="007C3B6D" w:rsidRDefault="008920BC" w:rsidP="004B6F13">
            <w:pPr>
              <w:widowControl/>
              <w:jc w:val="center"/>
            </w:pPr>
          </w:p>
        </w:tc>
        <w:tc>
          <w:tcPr>
            <w:tcW w:w="709" w:type="dxa"/>
            <w:vMerge/>
            <w:shd w:val="clear" w:color="auto" w:fill="auto"/>
            <w:noWrap/>
            <w:vAlign w:val="center"/>
            <w:hideMark/>
          </w:tcPr>
          <w:p w14:paraId="4B171857" w14:textId="77777777" w:rsidR="008920BC" w:rsidRPr="007C3B6D" w:rsidRDefault="008920BC" w:rsidP="004B6F13">
            <w:pPr>
              <w:widowControl/>
              <w:jc w:val="center"/>
            </w:pPr>
          </w:p>
        </w:tc>
        <w:tc>
          <w:tcPr>
            <w:tcW w:w="1134" w:type="dxa"/>
            <w:shd w:val="clear" w:color="auto" w:fill="auto"/>
            <w:noWrap/>
            <w:vAlign w:val="center"/>
            <w:hideMark/>
          </w:tcPr>
          <w:p w14:paraId="500DA662" w14:textId="77777777" w:rsidR="008920BC" w:rsidRPr="007C3B6D" w:rsidRDefault="008920BC" w:rsidP="004B6F13">
            <w:pPr>
              <w:widowControl/>
              <w:jc w:val="center"/>
            </w:pPr>
            <w:r w:rsidRPr="007C3B6D">
              <w:t>1 полугодие</w:t>
            </w:r>
          </w:p>
        </w:tc>
        <w:tc>
          <w:tcPr>
            <w:tcW w:w="1134" w:type="dxa"/>
            <w:shd w:val="clear" w:color="auto" w:fill="auto"/>
            <w:vAlign w:val="center"/>
          </w:tcPr>
          <w:p w14:paraId="36B4E335" w14:textId="77777777" w:rsidR="008920BC" w:rsidRPr="007C3B6D" w:rsidRDefault="008920BC" w:rsidP="004B6F13">
            <w:pPr>
              <w:widowControl/>
              <w:jc w:val="center"/>
            </w:pPr>
            <w:r w:rsidRPr="007C3B6D">
              <w:t>2 полугодие</w:t>
            </w:r>
          </w:p>
        </w:tc>
        <w:tc>
          <w:tcPr>
            <w:tcW w:w="567" w:type="dxa"/>
            <w:shd w:val="clear" w:color="auto" w:fill="auto"/>
            <w:vAlign w:val="center"/>
            <w:hideMark/>
          </w:tcPr>
          <w:p w14:paraId="547D276B" w14:textId="77777777" w:rsidR="008920BC" w:rsidRPr="007C3B6D" w:rsidRDefault="008920BC" w:rsidP="004B6F13">
            <w:pPr>
              <w:widowControl/>
              <w:jc w:val="center"/>
            </w:pPr>
            <w:r w:rsidRPr="007C3B6D">
              <w:t>от 1,2 до 2,5 кг/</w:t>
            </w:r>
          </w:p>
          <w:p w14:paraId="605E126E" w14:textId="77777777" w:rsidR="008920BC" w:rsidRPr="007C3B6D" w:rsidRDefault="008920BC" w:rsidP="004B6F13">
            <w:pPr>
              <w:widowControl/>
              <w:jc w:val="center"/>
            </w:pPr>
            <w:r w:rsidRPr="007C3B6D">
              <w:t>см</w:t>
            </w:r>
            <w:r w:rsidRPr="007C3B6D">
              <w:rPr>
                <w:vertAlign w:val="superscript"/>
              </w:rPr>
              <w:t>2</w:t>
            </w:r>
          </w:p>
        </w:tc>
        <w:tc>
          <w:tcPr>
            <w:tcW w:w="567" w:type="dxa"/>
            <w:vAlign w:val="center"/>
          </w:tcPr>
          <w:p w14:paraId="13F5E8A5" w14:textId="77777777" w:rsidR="008920BC" w:rsidRPr="007C3B6D" w:rsidRDefault="008920BC" w:rsidP="004B6F13">
            <w:pPr>
              <w:widowControl/>
              <w:jc w:val="center"/>
            </w:pPr>
            <w:r w:rsidRPr="007C3B6D">
              <w:t>от 2,5 до 7,0 кг/см</w:t>
            </w:r>
            <w:r w:rsidRPr="007C3B6D">
              <w:rPr>
                <w:vertAlign w:val="superscript"/>
              </w:rPr>
              <w:t>2</w:t>
            </w:r>
          </w:p>
        </w:tc>
        <w:tc>
          <w:tcPr>
            <w:tcW w:w="567" w:type="dxa"/>
            <w:vAlign w:val="center"/>
          </w:tcPr>
          <w:p w14:paraId="5BEABDE2" w14:textId="77777777" w:rsidR="008920BC" w:rsidRPr="007C3B6D" w:rsidRDefault="008920BC" w:rsidP="004B6F13">
            <w:pPr>
              <w:widowControl/>
              <w:jc w:val="center"/>
            </w:pPr>
            <w:r w:rsidRPr="007C3B6D">
              <w:t>от 7,0 до 13,0 кг/</w:t>
            </w:r>
          </w:p>
          <w:p w14:paraId="57836CEE" w14:textId="77777777" w:rsidR="008920BC" w:rsidRPr="007C3B6D" w:rsidRDefault="008920BC" w:rsidP="004B6F13">
            <w:pPr>
              <w:widowControl/>
              <w:jc w:val="center"/>
            </w:pPr>
            <w:r w:rsidRPr="007C3B6D">
              <w:t>см</w:t>
            </w:r>
            <w:r w:rsidRPr="007C3B6D">
              <w:rPr>
                <w:vertAlign w:val="superscript"/>
              </w:rPr>
              <w:t>2</w:t>
            </w:r>
          </w:p>
        </w:tc>
        <w:tc>
          <w:tcPr>
            <w:tcW w:w="567" w:type="dxa"/>
            <w:vAlign w:val="center"/>
          </w:tcPr>
          <w:p w14:paraId="67F6BA87" w14:textId="77777777" w:rsidR="008920BC" w:rsidRPr="007C3B6D" w:rsidRDefault="008920BC" w:rsidP="004B6F13">
            <w:pPr>
              <w:widowControl/>
              <w:ind w:right="-108" w:hanging="109"/>
              <w:jc w:val="center"/>
            </w:pPr>
            <w:r w:rsidRPr="007C3B6D">
              <w:t>Свыше 13,0 кг/</w:t>
            </w:r>
          </w:p>
          <w:p w14:paraId="7F5EC599" w14:textId="77777777" w:rsidR="008920BC" w:rsidRPr="007C3B6D" w:rsidRDefault="008920BC" w:rsidP="004B6F13">
            <w:pPr>
              <w:widowControl/>
              <w:jc w:val="center"/>
            </w:pPr>
            <w:r w:rsidRPr="007C3B6D">
              <w:t>см</w:t>
            </w:r>
            <w:r w:rsidRPr="007C3B6D">
              <w:rPr>
                <w:vertAlign w:val="superscript"/>
              </w:rPr>
              <w:t>2</w:t>
            </w:r>
          </w:p>
        </w:tc>
        <w:tc>
          <w:tcPr>
            <w:tcW w:w="992" w:type="dxa"/>
            <w:vMerge/>
            <w:vAlign w:val="center"/>
          </w:tcPr>
          <w:p w14:paraId="71CF88BF" w14:textId="77777777" w:rsidR="008920BC" w:rsidRPr="007C3B6D" w:rsidRDefault="008920BC" w:rsidP="004B6F13">
            <w:pPr>
              <w:widowControl/>
              <w:jc w:val="center"/>
            </w:pPr>
          </w:p>
        </w:tc>
      </w:tr>
      <w:tr w:rsidR="008920BC" w:rsidRPr="007C3B6D" w14:paraId="4C9B485D" w14:textId="77777777" w:rsidTr="004B6F13">
        <w:trPr>
          <w:trHeight w:val="300"/>
        </w:trPr>
        <w:tc>
          <w:tcPr>
            <w:tcW w:w="10064" w:type="dxa"/>
            <w:gridSpan w:val="11"/>
            <w:vAlign w:val="center"/>
          </w:tcPr>
          <w:p w14:paraId="31E58139" w14:textId="77777777" w:rsidR="008920BC" w:rsidRPr="00D13DB3" w:rsidRDefault="008920BC" w:rsidP="004B6F13">
            <w:pPr>
              <w:widowControl/>
              <w:jc w:val="center"/>
              <w:rPr>
                <w:sz w:val="22"/>
                <w:szCs w:val="22"/>
              </w:rPr>
            </w:pPr>
            <w:r w:rsidRPr="00D13DB3">
              <w:rPr>
                <w:sz w:val="22"/>
                <w:szCs w:val="22"/>
              </w:rPr>
              <w:t>Для потребителей, в случае отсутствия дифференциации тарифов по схеме подключения</w:t>
            </w:r>
          </w:p>
        </w:tc>
      </w:tr>
      <w:tr w:rsidR="008920BC" w:rsidRPr="007C3B6D" w14:paraId="7B20AF6B" w14:textId="77777777" w:rsidTr="004B6F13">
        <w:trPr>
          <w:trHeight w:hRule="exact" w:val="482"/>
        </w:trPr>
        <w:tc>
          <w:tcPr>
            <w:tcW w:w="567" w:type="dxa"/>
            <w:vMerge w:val="restart"/>
            <w:shd w:val="clear" w:color="auto" w:fill="auto"/>
            <w:noWrap/>
            <w:vAlign w:val="center"/>
          </w:tcPr>
          <w:p w14:paraId="7C33FDC2" w14:textId="77777777" w:rsidR="008920BC" w:rsidRPr="00D13DB3" w:rsidRDefault="008920BC" w:rsidP="004B6F13">
            <w:pPr>
              <w:jc w:val="center"/>
              <w:rPr>
                <w:sz w:val="22"/>
                <w:szCs w:val="22"/>
              </w:rPr>
            </w:pPr>
            <w:r w:rsidRPr="00D13DB3">
              <w:rPr>
                <w:sz w:val="22"/>
                <w:szCs w:val="22"/>
              </w:rPr>
              <w:t>1.</w:t>
            </w:r>
          </w:p>
        </w:tc>
        <w:tc>
          <w:tcPr>
            <w:tcW w:w="1560" w:type="dxa"/>
            <w:vMerge w:val="restart"/>
            <w:shd w:val="clear" w:color="auto" w:fill="auto"/>
            <w:vAlign w:val="center"/>
          </w:tcPr>
          <w:p w14:paraId="719B03D8" w14:textId="77777777" w:rsidR="008920BC" w:rsidRPr="007242FA" w:rsidRDefault="008920BC" w:rsidP="004B6F13">
            <w:pPr>
              <w:jc w:val="both"/>
            </w:pPr>
            <w:r w:rsidRPr="007242FA">
              <w:t>ТНВ «ООО «Агромаркет» и компания»,</w:t>
            </w:r>
            <w:r w:rsidRPr="007242FA">
              <w:rPr>
                <w:b/>
              </w:rPr>
              <w:t xml:space="preserve"> </w:t>
            </w:r>
            <w:r w:rsidRPr="007242FA">
              <w:t>(г. Тейково)</w:t>
            </w:r>
          </w:p>
        </w:tc>
        <w:tc>
          <w:tcPr>
            <w:tcW w:w="1700" w:type="dxa"/>
            <w:vMerge w:val="restart"/>
            <w:shd w:val="clear" w:color="auto" w:fill="auto"/>
            <w:vAlign w:val="center"/>
          </w:tcPr>
          <w:p w14:paraId="62EF65C9" w14:textId="77777777" w:rsidR="008920BC" w:rsidRPr="007242FA" w:rsidRDefault="008920BC" w:rsidP="004B6F13">
            <w:pPr>
              <w:jc w:val="center"/>
            </w:pPr>
            <w:r w:rsidRPr="007242FA">
              <w:t>Одноставочный, руб./Гкал, НДС не облагается</w:t>
            </w:r>
          </w:p>
        </w:tc>
        <w:tc>
          <w:tcPr>
            <w:tcW w:w="709" w:type="dxa"/>
            <w:shd w:val="clear" w:color="auto" w:fill="auto"/>
            <w:noWrap/>
            <w:vAlign w:val="center"/>
          </w:tcPr>
          <w:p w14:paraId="1520B4A7" w14:textId="77777777" w:rsidR="008920BC" w:rsidRPr="00D13DB3" w:rsidRDefault="008920BC" w:rsidP="004B6F13">
            <w:pPr>
              <w:jc w:val="center"/>
              <w:rPr>
                <w:sz w:val="22"/>
                <w:szCs w:val="22"/>
              </w:rPr>
            </w:pPr>
            <w:r w:rsidRPr="00D13DB3">
              <w:rPr>
                <w:sz w:val="22"/>
                <w:szCs w:val="22"/>
              </w:rPr>
              <w:t>2023</w:t>
            </w:r>
          </w:p>
        </w:tc>
        <w:tc>
          <w:tcPr>
            <w:tcW w:w="2268" w:type="dxa"/>
            <w:gridSpan w:val="2"/>
            <w:shd w:val="clear" w:color="auto" w:fill="auto"/>
            <w:noWrap/>
            <w:vAlign w:val="center"/>
          </w:tcPr>
          <w:p w14:paraId="22BF1BF9" w14:textId="77777777" w:rsidR="008920BC" w:rsidRPr="00D13DB3" w:rsidRDefault="008920BC" w:rsidP="004B6F13">
            <w:pPr>
              <w:jc w:val="center"/>
              <w:rPr>
                <w:sz w:val="22"/>
                <w:szCs w:val="22"/>
              </w:rPr>
            </w:pPr>
            <w:r>
              <w:rPr>
                <w:sz w:val="22"/>
                <w:szCs w:val="22"/>
              </w:rPr>
              <w:t xml:space="preserve">3 264,76 </w:t>
            </w:r>
            <w:r w:rsidRPr="00604B30">
              <w:rPr>
                <w:spacing w:val="2"/>
                <w:sz w:val="22"/>
                <w:szCs w:val="22"/>
                <w:shd w:val="clear" w:color="auto" w:fill="FFFFFF"/>
              </w:rPr>
              <w:t>*</w:t>
            </w:r>
          </w:p>
        </w:tc>
        <w:tc>
          <w:tcPr>
            <w:tcW w:w="567" w:type="dxa"/>
            <w:shd w:val="clear" w:color="auto" w:fill="auto"/>
            <w:noWrap/>
            <w:vAlign w:val="center"/>
          </w:tcPr>
          <w:p w14:paraId="18A0E6DE" w14:textId="77777777" w:rsidR="008920BC" w:rsidRPr="00D13DB3" w:rsidRDefault="008920BC" w:rsidP="004B6F13">
            <w:pPr>
              <w:jc w:val="center"/>
              <w:rPr>
                <w:b/>
                <w:sz w:val="22"/>
                <w:szCs w:val="22"/>
              </w:rPr>
            </w:pPr>
            <w:r w:rsidRPr="00D13DB3">
              <w:rPr>
                <w:b/>
                <w:sz w:val="22"/>
                <w:szCs w:val="22"/>
              </w:rPr>
              <w:t>-</w:t>
            </w:r>
          </w:p>
        </w:tc>
        <w:tc>
          <w:tcPr>
            <w:tcW w:w="567" w:type="dxa"/>
            <w:vAlign w:val="center"/>
          </w:tcPr>
          <w:p w14:paraId="6FC58A18" w14:textId="77777777" w:rsidR="008920BC" w:rsidRPr="00D13DB3" w:rsidRDefault="008920BC" w:rsidP="004B6F13">
            <w:pPr>
              <w:jc w:val="center"/>
              <w:rPr>
                <w:b/>
                <w:sz w:val="22"/>
                <w:szCs w:val="22"/>
              </w:rPr>
            </w:pPr>
            <w:r w:rsidRPr="00D13DB3">
              <w:rPr>
                <w:b/>
                <w:sz w:val="22"/>
                <w:szCs w:val="22"/>
              </w:rPr>
              <w:t>-</w:t>
            </w:r>
          </w:p>
        </w:tc>
        <w:tc>
          <w:tcPr>
            <w:tcW w:w="567" w:type="dxa"/>
            <w:vAlign w:val="center"/>
          </w:tcPr>
          <w:p w14:paraId="084FA472" w14:textId="77777777" w:rsidR="008920BC" w:rsidRPr="00D13DB3" w:rsidRDefault="008920BC" w:rsidP="004B6F13">
            <w:pPr>
              <w:jc w:val="center"/>
              <w:rPr>
                <w:b/>
                <w:sz w:val="22"/>
                <w:szCs w:val="22"/>
              </w:rPr>
            </w:pPr>
            <w:r w:rsidRPr="00D13DB3">
              <w:rPr>
                <w:b/>
                <w:sz w:val="22"/>
                <w:szCs w:val="22"/>
              </w:rPr>
              <w:t>-</w:t>
            </w:r>
          </w:p>
        </w:tc>
        <w:tc>
          <w:tcPr>
            <w:tcW w:w="567" w:type="dxa"/>
            <w:vAlign w:val="center"/>
          </w:tcPr>
          <w:p w14:paraId="72646847" w14:textId="77777777" w:rsidR="008920BC" w:rsidRPr="00D13DB3" w:rsidRDefault="008920BC" w:rsidP="004B6F13">
            <w:pPr>
              <w:jc w:val="center"/>
              <w:rPr>
                <w:b/>
                <w:sz w:val="22"/>
                <w:szCs w:val="22"/>
              </w:rPr>
            </w:pPr>
            <w:r w:rsidRPr="00D13DB3">
              <w:rPr>
                <w:b/>
                <w:sz w:val="22"/>
                <w:szCs w:val="22"/>
              </w:rPr>
              <w:t>-</w:t>
            </w:r>
          </w:p>
        </w:tc>
        <w:tc>
          <w:tcPr>
            <w:tcW w:w="992" w:type="dxa"/>
            <w:vAlign w:val="center"/>
          </w:tcPr>
          <w:p w14:paraId="110154D8" w14:textId="77777777" w:rsidR="008920BC" w:rsidRPr="00D13DB3" w:rsidRDefault="008920BC" w:rsidP="004B6F13">
            <w:pPr>
              <w:jc w:val="center"/>
              <w:rPr>
                <w:b/>
                <w:sz w:val="22"/>
                <w:szCs w:val="22"/>
              </w:rPr>
            </w:pPr>
            <w:r w:rsidRPr="00D13DB3">
              <w:rPr>
                <w:b/>
                <w:sz w:val="22"/>
                <w:szCs w:val="22"/>
              </w:rPr>
              <w:t>-</w:t>
            </w:r>
          </w:p>
        </w:tc>
      </w:tr>
      <w:tr w:rsidR="008920BC" w:rsidRPr="007C3B6D" w14:paraId="10DB4D7C" w14:textId="77777777" w:rsidTr="004B6F13">
        <w:trPr>
          <w:trHeight w:hRule="exact" w:val="575"/>
        </w:trPr>
        <w:tc>
          <w:tcPr>
            <w:tcW w:w="567" w:type="dxa"/>
            <w:vMerge/>
            <w:shd w:val="clear" w:color="auto" w:fill="auto"/>
            <w:noWrap/>
            <w:vAlign w:val="center"/>
          </w:tcPr>
          <w:p w14:paraId="2FF68A9E" w14:textId="77777777" w:rsidR="008920BC" w:rsidRPr="00D13DB3" w:rsidRDefault="008920BC" w:rsidP="004B6F13">
            <w:pPr>
              <w:jc w:val="center"/>
              <w:rPr>
                <w:sz w:val="22"/>
                <w:szCs w:val="22"/>
              </w:rPr>
            </w:pPr>
          </w:p>
        </w:tc>
        <w:tc>
          <w:tcPr>
            <w:tcW w:w="1560" w:type="dxa"/>
            <w:vMerge/>
            <w:shd w:val="clear" w:color="auto" w:fill="auto"/>
            <w:vAlign w:val="center"/>
          </w:tcPr>
          <w:p w14:paraId="203094DC" w14:textId="77777777" w:rsidR="008920BC" w:rsidRPr="00D13DB3" w:rsidRDefault="008920BC" w:rsidP="004B6F13">
            <w:pPr>
              <w:jc w:val="both"/>
              <w:rPr>
                <w:sz w:val="22"/>
                <w:szCs w:val="22"/>
              </w:rPr>
            </w:pPr>
          </w:p>
        </w:tc>
        <w:tc>
          <w:tcPr>
            <w:tcW w:w="1700" w:type="dxa"/>
            <w:vMerge/>
            <w:shd w:val="clear" w:color="auto" w:fill="auto"/>
            <w:vAlign w:val="center"/>
          </w:tcPr>
          <w:p w14:paraId="02CB7E03" w14:textId="77777777" w:rsidR="008920BC" w:rsidRPr="00D13DB3" w:rsidRDefault="008920BC" w:rsidP="004B6F13">
            <w:pPr>
              <w:jc w:val="center"/>
              <w:rPr>
                <w:sz w:val="22"/>
                <w:szCs w:val="22"/>
              </w:rPr>
            </w:pPr>
          </w:p>
        </w:tc>
        <w:tc>
          <w:tcPr>
            <w:tcW w:w="709" w:type="dxa"/>
            <w:shd w:val="clear" w:color="auto" w:fill="auto"/>
            <w:noWrap/>
            <w:vAlign w:val="center"/>
          </w:tcPr>
          <w:p w14:paraId="53ADF482" w14:textId="77777777" w:rsidR="008920BC" w:rsidRPr="00D13DB3" w:rsidRDefault="008920BC" w:rsidP="004B6F13">
            <w:pPr>
              <w:jc w:val="center"/>
              <w:rPr>
                <w:sz w:val="22"/>
                <w:szCs w:val="22"/>
              </w:rPr>
            </w:pPr>
            <w:r w:rsidRPr="00D13DB3">
              <w:rPr>
                <w:sz w:val="22"/>
                <w:szCs w:val="22"/>
              </w:rPr>
              <w:t>2024</w:t>
            </w:r>
          </w:p>
        </w:tc>
        <w:tc>
          <w:tcPr>
            <w:tcW w:w="1134" w:type="dxa"/>
            <w:shd w:val="clear" w:color="auto" w:fill="auto"/>
            <w:noWrap/>
            <w:vAlign w:val="center"/>
          </w:tcPr>
          <w:p w14:paraId="5389FAA4" w14:textId="77777777" w:rsidR="008920BC" w:rsidRPr="00D13DB3" w:rsidRDefault="008920BC" w:rsidP="004B6F13">
            <w:pPr>
              <w:jc w:val="center"/>
              <w:rPr>
                <w:sz w:val="22"/>
                <w:szCs w:val="22"/>
              </w:rPr>
            </w:pPr>
            <w:r>
              <w:rPr>
                <w:sz w:val="22"/>
                <w:szCs w:val="22"/>
              </w:rPr>
              <w:t>3 109,84</w:t>
            </w:r>
          </w:p>
        </w:tc>
        <w:tc>
          <w:tcPr>
            <w:tcW w:w="1134" w:type="dxa"/>
            <w:shd w:val="clear" w:color="auto" w:fill="auto"/>
            <w:vAlign w:val="center"/>
          </w:tcPr>
          <w:p w14:paraId="6F614722" w14:textId="77777777" w:rsidR="008920BC" w:rsidRPr="00D13DB3" w:rsidRDefault="008920BC" w:rsidP="004B6F13">
            <w:pPr>
              <w:jc w:val="center"/>
              <w:rPr>
                <w:sz w:val="22"/>
                <w:szCs w:val="22"/>
              </w:rPr>
            </w:pPr>
            <w:r w:rsidRPr="00D13DB3">
              <w:rPr>
                <w:sz w:val="22"/>
                <w:szCs w:val="22"/>
              </w:rPr>
              <w:t>3</w:t>
            </w:r>
            <w:r>
              <w:rPr>
                <w:sz w:val="22"/>
                <w:szCs w:val="22"/>
              </w:rPr>
              <w:t> 208,57</w:t>
            </w:r>
          </w:p>
        </w:tc>
        <w:tc>
          <w:tcPr>
            <w:tcW w:w="567" w:type="dxa"/>
            <w:shd w:val="clear" w:color="auto" w:fill="auto"/>
            <w:noWrap/>
            <w:vAlign w:val="center"/>
          </w:tcPr>
          <w:p w14:paraId="01F2D03A" w14:textId="77777777" w:rsidR="008920BC" w:rsidRPr="00D13DB3" w:rsidRDefault="008920BC" w:rsidP="004B6F13">
            <w:pPr>
              <w:jc w:val="center"/>
              <w:rPr>
                <w:b/>
                <w:sz w:val="22"/>
                <w:szCs w:val="22"/>
              </w:rPr>
            </w:pPr>
            <w:r w:rsidRPr="00D13DB3">
              <w:rPr>
                <w:b/>
                <w:sz w:val="22"/>
                <w:szCs w:val="22"/>
              </w:rPr>
              <w:t>-</w:t>
            </w:r>
          </w:p>
        </w:tc>
        <w:tc>
          <w:tcPr>
            <w:tcW w:w="567" w:type="dxa"/>
            <w:vAlign w:val="center"/>
          </w:tcPr>
          <w:p w14:paraId="5B2AF1B3" w14:textId="77777777" w:rsidR="008920BC" w:rsidRPr="00D13DB3" w:rsidRDefault="008920BC" w:rsidP="004B6F13">
            <w:pPr>
              <w:jc w:val="center"/>
              <w:rPr>
                <w:b/>
                <w:sz w:val="22"/>
                <w:szCs w:val="22"/>
              </w:rPr>
            </w:pPr>
            <w:r w:rsidRPr="00D13DB3">
              <w:rPr>
                <w:b/>
                <w:sz w:val="22"/>
                <w:szCs w:val="22"/>
              </w:rPr>
              <w:t>-</w:t>
            </w:r>
          </w:p>
        </w:tc>
        <w:tc>
          <w:tcPr>
            <w:tcW w:w="567" w:type="dxa"/>
            <w:vAlign w:val="center"/>
          </w:tcPr>
          <w:p w14:paraId="19873573" w14:textId="77777777" w:rsidR="008920BC" w:rsidRPr="00D13DB3" w:rsidRDefault="008920BC" w:rsidP="004B6F13">
            <w:pPr>
              <w:jc w:val="center"/>
              <w:rPr>
                <w:b/>
                <w:sz w:val="22"/>
                <w:szCs w:val="22"/>
              </w:rPr>
            </w:pPr>
            <w:r w:rsidRPr="00D13DB3">
              <w:rPr>
                <w:b/>
                <w:sz w:val="22"/>
                <w:szCs w:val="22"/>
              </w:rPr>
              <w:t>-</w:t>
            </w:r>
          </w:p>
        </w:tc>
        <w:tc>
          <w:tcPr>
            <w:tcW w:w="567" w:type="dxa"/>
            <w:vAlign w:val="center"/>
          </w:tcPr>
          <w:p w14:paraId="731A49F3" w14:textId="77777777" w:rsidR="008920BC" w:rsidRPr="00D13DB3" w:rsidRDefault="008920BC" w:rsidP="004B6F13">
            <w:pPr>
              <w:jc w:val="center"/>
              <w:rPr>
                <w:b/>
                <w:sz w:val="22"/>
                <w:szCs w:val="22"/>
              </w:rPr>
            </w:pPr>
            <w:r w:rsidRPr="00D13DB3">
              <w:rPr>
                <w:b/>
                <w:sz w:val="22"/>
                <w:szCs w:val="22"/>
              </w:rPr>
              <w:t>-</w:t>
            </w:r>
          </w:p>
        </w:tc>
        <w:tc>
          <w:tcPr>
            <w:tcW w:w="992" w:type="dxa"/>
            <w:vAlign w:val="center"/>
          </w:tcPr>
          <w:p w14:paraId="5293F2ED" w14:textId="77777777" w:rsidR="008920BC" w:rsidRPr="00D13DB3" w:rsidRDefault="008920BC" w:rsidP="004B6F13">
            <w:pPr>
              <w:jc w:val="center"/>
              <w:rPr>
                <w:b/>
                <w:sz w:val="22"/>
                <w:szCs w:val="22"/>
              </w:rPr>
            </w:pPr>
            <w:r w:rsidRPr="00D13DB3">
              <w:rPr>
                <w:b/>
                <w:sz w:val="22"/>
                <w:szCs w:val="22"/>
              </w:rPr>
              <w:t>-</w:t>
            </w:r>
          </w:p>
        </w:tc>
      </w:tr>
    </w:tbl>
    <w:p w14:paraId="48384A4A" w14:textId="77777777" w:rsidR="008920BC" w:rsidRPr="00604B30" w:rsidRDefault="008920BC" w:rsidP="008920BC">
      <w:pPr>
        <w:widowControl/>
        <w:autoSpaceDE w:val="0"/>
        <w:autoSpaceDN w:val="0"/>
        <w:adjustRightInd w:val="0"/>
        <w:ind w:left="540"/>
        <w:jc w:val="both"/>
        <w:rPr>
          <w:sz w:val="22"/>
          <w:szCs w:val="22"/>
        </w:rPr>
      </w:pPr>
      <w:r w:rsidRPr="00604B30">
        <w:rPr>
          <w:spacing w:val="2"/>
          <w:sz w:val="22"/>
          <w:szCs w:val="22"/>
          <w:shd w:val="clear" w:color="auto" w:fill="FFFFFF"/>
        </w:rPr>
        <w:t>* </w:t>
      </w:r>
      <w:r>
        <w:rPr>
          <w:spacing w:val="2"/>
          <w:sz w:val="22"/>
          <w:szCs w:val="22"/>
          <w:shd w:val="clear" w:color="auto" w:fill="FFFFFF"/>
        </w:rPr>
        <w:t>Т</w:t>
      </w:r>
      <w:r w:rsidRPr="00604B30">
        <w:rPr>
          <w:sz w:val="22"/>
          <w:szCs w:val="22"/>
        </w:rPr>
        <w:t>ариф, установленный на 2023 год, вводится в действие с 1 декабря 2022 г.</w:t>
      </w:r>
    </w:p>
    <w:p w14:paraId="3286D439" w14:textId="77777777" w:rsidR="008920BC" w:rsidRDefault="008920BC" w:rsidP="008920BC">
      <w:pPr>
        <w:rPr>
          <w:sz w:val="22"/>
          <w:szCs w:val="24"/>
        </w:rPr>
      </w:pPr>
      <w:r w:rsidRPr="00286340">
        <w:rPr>
          <w:sz w:val="22"/>
          <w:szCs w:val="24"/>
        </w:rPr>
        <w:t>Примечание</w:t>
      </w:r>
      <w:r w:rsidRPr="00286340">
        <w:t>.</w:t>
      </w:r>
      <w:r w:rsidRPr="00286340">
        <w:rPr>
          <w:sz w:val="22"/>
          <w:szCs w:val="24"/>
        </w:rPr>
        <w:t xml:space="preserve"> Организация применяет упрощенную систему налогообложения в соответствии с </w:t>
      </w:r>
      <w:hyperlink r:id="rId19" w:history="1">
        <w:r w:rsidRPr="00286340">
          <w:rPr>
            <w:sz w:val="22"/>
            <w:szCs w:val="24"/>
          </w:rPr>
          <w:t>Главой 26.2</w:t>
        </w:r>
      </w:hyperlink>
      <w:r w:rsidRPr="00286340">
        <w:rPr>
          <w:sz w:val="22"/>
          <w:szCs w:val="24"/>
        </w:rPr>
        <w:t xml:space="preserve"> части 2 Налогового кодекса Российской Федерации</w:t>
      </w:r>
    </w:p>
    <w:p w14:paraId="7988524A" w14:textId="77777777" w:rsidR="0014426F" w:rsidRDefault="0014426F" w:rsidP="008920BC">
      <w:pPr>
        <w:widowControl/>
        <w:autoSpaceDE w:val="0"/>
        <w:autoSpaceDN w:val="0"/>
        <w:adjustRightInd w:val="0"/>
        <w:jc w:val="center"/>
        <w:rPr>
          <w:bCs/>
          <w:sz w:val="22"/>
          <w:szCs w:val="22"/>
        </w:rPr>
      </w:pPr>
    </w:p>
    <w:p w14:paraId="7DC9DAF0" w14:textId="77777777" w:rsidR="008920BC" w:rsidRPr="008920BC" w:rsidRDefault="008920BC" w:rsidP="008920BC">
      <w:pPr>
        <w:widowControl/>
        <w:autoSpaceDE w:val="0"/>
        <w:autoSpaceDN w:val="0"/>
        <w:adjustRightInd w:val="0"/>
        <w:jc w:val="center"/>
        <w:rPr>
          <w:bCs/>
          <w:sz w:val="22"/>
          <w:szCs w:val="22"/>
        </w:rPr>
      </w:pPr>
      <w:r w:rsidRPr="008920BC">
        <w:rPr>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p w14:paraId="43E12558" w14:textId="77777777" w:rsidR="008920BC" w:rsidRPr="008920BC" w:rsidRDefault="008920BC" w:rsidP="008920BC">
      <w:pPr>
        <w:widowControl/>
        <w:autoSpaceDE w:val="0"/>
        <w:autoSpaceDN w:val="0"/>
        <w:adjustRightInd w:val="0"/>
        <w:jc w:val="right"/>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843"/>
        <w:gridCol w:w="709"/>
        <w:gridCol w:w="1133"/>
        <w:gridCol w:w="1134"/>
        <w:gridCol w:w="567"/>
        <w:gridCol w:w="567"/>
        <w:gridCol w:w="567"/>
        <w:gridCol w:w="567"/>
        <w:gridCol w:w="850"/>
      </w:tblGrid>
      <w:tr w:rsidR="008920BC" w:rsidRPr="008920BC" w14:paraId="23FB0B4F" w14:textId="77777777" w:rsidTr="004B6F13">
        <w:trPr>
          <w:trHeight w:val="264"/>
        </w:trPr>
        <w:tc>
          <w:tcPr>
            <w:tcW w:w="568" w:type="dxa"/>
            <w:vMerge w:val="restart"/>
            <w:shd w:val="clear" w:color="auto" w:fill="auto"/>
            <w:vAlign w:val="center"/>
            <w:hideMark/>
          </w:tcPr>
          <w:p w14:paraId="2F627A0F" w14:textId="77777777" w:rsidR="008920BC" w:rsidRPr="008920BC" w:rsidRDefault="008920BC" w:rsidP="008920BC">
            <w:pPr>
              <w:widowControl/>
              <w:jc w:val="center"/>
            </w:pPr>
            <w:r w:rsidRPr="008920BC">
              <w:t>№ п/п</w:t>
            </w:r>
          </w:p>
        </w:tc>
        <w:tc>
          <w:tcPr>
            <w:tcW w:w="1701" w:type="dxa"/>
            <w:vMerge w:val="restart"/>
            <w:shd w:val="clear" w:color="auto" w:fill="auto"/>
            <w:vAlign w:val="center"/>
            <w:hideMark/>
          </w:tcPr>
          <w:p w14:paraId="6FF16A29" w14:textId="77777777" w:rsidR="008920BC" w:rsidRPr="008920BC" w:rsidRDefault="008920BC" w:rsidP="008920BC">
            <w:pPr>
              <w:widowControl/>
              <w:jc w:val="center"/>
            </w:pPr>
            <w:r w:rsidRPr="008920BC">
              <w:t>Наименование регулируемой организации</w:t>
            </w:r>
          </w:p>
        </w:tc>
        <w:tc>
          <w:tcPr>
            <w:tcW w:w="1843" w:type="dxa"/>
            <w:vMerge w:val="restart"/>
            <w:shd w:val="clear" w:color="auto" w:fill="auto"/>
            <w:noWrap/>
            <w:vAlign w:val="center"/>
            <w:hideMark/>
          </w:tcPr>
          <w:p w14:paraId="1B82A97F" w14:textId="77777777" w:rsidR="008920BC" w:rsidRPr="008920BC" w:rsidRDefault="008920BC" w:rsidP="008920BC">
            <w:pPr>
              <w:widowControl/>
              <w:jc w:val="center"/>
            </w:pPr>
            <w:r w:rsidRPr="008920BC">
              <w:t>Вид тарифа</w:t>
            </w:r>
          </w:p>
        </w:tc>
        <w:tc>
          <w:tcPr>
            <w:tcW w:w="709" w:type="dxa"/>
            <w:vMerge w:val="restart"/>
            <w:shd w:val="clear" w:color="auto" w:fill="auto"/>
            <w:noWrap/>
            <w:vAlign w:val="center"/>
            <w:hideMark/>
          </w:tcPr>
          <w:p w14:paraId="7EAD37B0" w14:textId="77777777" w:rsidR="008920BC" w:rsidRPr="008920BC" w:rsidRDefault="008920BC" w:rsidP="008920BC">
            <w:pPr>
              <w:widowControl/>
              <w:jc w:val="center"/>
            </w:pPr>
            <w:r w:rsidRPr="008920BC">
              <w:t>Год</w:t>
            </w:r>
          </w:p>
        </w:tc>
        <w:tc>
          <w:tcPr>
            <w:tcW w:w="2267" w:type="dxa"/>
            <w:gridSpan w:val="2"/>
            <w:shd w:val="clear" w:color="auto" w:fill="auto"/>
            <w:noWrap/>
            <w:vAlign w:val="center"/>
            <w:hideMark/>
          </w:tcPr>
          <w:p w14:paraId="563E50E0" w14:textId="77777777" w:rsidR="008920BC" w:rsidRPr="008920BC" w:rsidRDefault="008920BC" w:rsidP="008920BC">
            <w:pPr>
              <w:widowControl/>
              <w:jc w:val="center"/>
            </w:pPr>
            <w:r w:rsidRPr="008920BC">
              <w:t>Вода</w:t>
            </w:r>
          </w:p>
        </w:tc>
        <w:tc>
          <w:tcPr>
            <w:tcW w:w="2268" w:type="dxa"/>
            <w:gridSpan w:val="4"/>
            <w:shd w:val="clear" w:color="auto" w:fill="auto"/>
            <w:noWrap/>
            <w:vAlign w:val="center"/>
            <w:hideMark/>
          </w:tcPr>
          <w:p w14:paraId="2FB1779E" w14:textId="77777777" w:rsidR="008920BC" w:rsidRPr="008920BC" w:rsidRDefault="008920BC" w:rsidP="008920BC">
            <w:pPr>
              <w:widowControl/>
              <w:jc w:val="center"/>
            </w:pPr>
            <w:r w:rsidRPr="008920BC">
              <w:t>Отборный пар давлением</w:t>
            </w:r>
          </w:p>
        </w:tc>
        <w:tc>
          <w:tcPr>
            <w:tcW w:w="850" w:type="dxa"/>
            <w:vMerge w:val="restart"/>
            <w:vAlign w:val="center"/>
          </w:tcPr>
          <w:p w14:paraId="4646C4DC" w14:textId="77777777" w:rsidR="008920BC" w:rsidRPr="008920BC" w:rsidRDefault="008920BC" w:rsidP="008920BC">
            <w:pPr>
              <w:widowControl/>
              <w:jc w:val="center"/>
            </w:pPr>
            <w:r w:rsidRPr="008920BC">
              <w:t>Острый и редуцированный пар</w:t>
            </w:r>
          </w:p>
        </w:tc>
      </w:tr>
      <w:tr w:rsidR="008920BC" w:rsidRPr="008920BC" w14:paraId="0653851B" w14:textId="77777777" w:rsidTr="004B6F13">
        <w:trPr>
          <w:trHeight w:val="540"/>
        </w:trPr>
        <w:tc>
          <w:tcPr>
            <w:tcW w:w="568" w:type="dxa"/>
            <w:vMerge/>
            <w:shd w:val="clear" w:color="auto" w:fill="auto"/>
            <w:noWrap/>
            <w:vAlign w:val="center"/>
            <w:hideMark/>
          </w:tcPr>
          <w:p w14:paraId="70ED91F0" w14:textId="77777777" w:rsidR="008920BC" w:rsidRPr="008920BC" w:rsidRDefault="008920BC" w:rsidP="008920BC">
            <w:pPr>
              <w:widowControl/>
              <w:jc w:val="center"/>
            </w:pPr>
          </w:p>
        </w:tc>
        <w:tc>
          <w:tcPr>
            <w:tcW w:w="1701" w:type="dxa"/>
            <w:vMerge/>
            <w:shd w:val="clear" w:color="auto" w:fill="auto"/>
            <w:vAlign w:val="center"/>
            <w:hideMark/>
          </w:tcPr>
          <w:p w14:paraId="6504A5E3" w14:textId="77777777" w:rsidR="008920BC" w:rsidRPr="008920BC" w:rsidRDefault="008920BC" w:rsidP="008920BC">
            <w:pPr>
              <w:widowControl/>
            </w:pPr>
          </w:p>
        </w:tc>
        <w:tc>
          <w:tcPr>
            <w:tcW w:w="1843" w:type="dxa"/>
            <w:vMerge/>
            <w:shd w:val="clear" w:color="auto" w:fill="auto"/>
            <w:noWrap/>
            <w:vAlign w:val="center"/>
            <w:hideMark/>
          </w:tcPr>
          <w:p w14:paraId="7E5CDF7C" w14:textId="77777777" w:rsidR="008920BC" w:rsidRPr="008920BC" w:rsidRDefault="008920BC" w:rsidP="008920BC">
            <w:pPr>
              <w:widowControl/>
              <w:jc w:val="center"/>
            </w:pPr>
          </w:p>
        </w:tc>
        <w:tc>
          <w:tcPr>
            <w:tcW w:w="709" w:type="dxa"/>
            <w:vMerge/>
            <w:shd w:val="clear" w:color="auto" w:fill="auto"/>
            <w:noWrap/>
            <w:vAlign w:val="center"/>
            <w:hideMark/>
          </w:tcPr>
          <w:p w14:paraId="4BF69913" w14:textId="77777777" w:rsidR="008920BC" w:rsidRPr="008920BC" w:rsidRDefault="008920BC" w:rsidP="008920BC">
            <w:pPr>
              <w:widowControl/>
              <w:jc w:val="center"/>
            </w:pPr>
          </w:p>
        </w:tc>
        <w:tc>
          <w:tcPr>
            <w:tcW w:w="1133" w:type="dxa"/>
            <w:shd w:val="clear" w:color="auto" w:fill="auto"/>
            <w:noWrap/>
            <w:vAlign w:val="center"/>
            <w:hideMark/>
          </w:tcPr>
          <w:p w14:paraId="4E5B3FA6" w14:textId="77777777" w:rsidR="008920BC" w:rsidRPr="008920BC" w:rsidRDefault="008920BC" w:rsidP="008920BC">
            <w:pPr>
              <w:widowControl/>
              <w:jc w:val="center"/>
            </w:pPr>
            <w:r w:rsidRPr="008920BC">
              <w:t>1 полугодие</w:t>
            </w:r>
          </w:p>
        </w:tc>
        <w:tc>
          <w:tcPr>
            <w:tcW w:w="1134" w:type="dxa"/>
            <w:shd w:val="clear" w:color="auto" w:fill="auto"/>
            <w:vAlign w:val="center"/>
          </w:tcPr>
          <w:p w14:paraId="1DA5A3AA" w14:textId="77777777" w:rsidR="008920BC" w:rsidRPr="008920BC" w:rsidRDefault="008920BC" w:rsidP="008920BC">
            <w:pPr>
              <w:widowControl/>
              <w:jc w:val="center"/>
            </w:pPr>
            <w:r w:rsidRPr="008920BC">
              <w:t>2 полугодие</w:t>
            </w:r>
          </w:p>
        </w:tc>
        <w:tc>
          <w:tcPr>
            <w:tcW w:w="567" w:type="dxa"/>
            <w:shd w:val="clear" w:color="auto" w:fill="auto"/>
            <w:vAlign w:val="center"/>
            <w:hideMark/>
          </w:tcPr>
          <w:p w14:paraId="76847ADC" w14:textId="77777777" w:rsidR="008920BC" w:rsidRPr="008920BC" w:rsidRDefault="008920BC" w:rsidP="008920BC">
            <w:pPr>
              <w:widowControl/>
              <w:jc w:val="center"/>
            </w:pPr>
            <w:r w:rsidRPr="008920BC">
              <w:t>от 1,2 до 2,5 кг/</w:t>
            </w:r>
          </w:p>
          <w:p w14:paraId="536A3C69" w14:textId="77777777" w:rsidR="008920BC" w:rsidRPr="008920BC" w:rsidRDefault="008920BC" w:rsidP="008920BC">
            <w:pPr>
              <w:widowControl/>
              <w:jc w:val="center"/>
            </w:pPr>
            <w:r w:rsidRPr="008920BC">
              <w:t>см</w:t>
            </w:r>
            <w:r w:rsidRPr="008920BC">
              <w:rPr>
                <w:vertAlign w:val="superscript"/>
              </w:rPr>
              <w:t>2</w:t>
            </w:r>
          </w:p>
        </w:tc>
        <w:tc>
          <w:tcPr>
            <w:tcW w:w="567" w:type="dxa"/>
            <w:vAlign w:val="center"/>
          </w:tcPr>
          <w:p w14:paraId="2D9C76F7" w14:textId="77777777" w:rsidR="008920BC" w:rsidRPr="008920BC" w:rsidRDefault="008920BC" w:rsidP="008920BC">
            <w:pPr>
              <w:widowControl/>
              <w:jc w:val="center"/>
            </w:pPr>
            <w:r w:rsidRPr="008920BC">
              <w:t>от 2,5 до 7,0 кг/см</w:t>
            </w:r>
            <w:r w:rsidRPr="008920BC">
              <w:rPr>
                <w:vertAlign w:val="superscript"/>
              </w:rPr>
              <w:t>2</w:t>
            </w:r>
          </w:p>
        </w:tc>
        <w:tc>
          <w:tcPr>
            <w:tcW w:w="567" w:type="dxa"/>
            <w:vAlign w:val="center"/>
          </w:tcPr>
          <w:p w14:paraId="668CAE01" w14:textId="77777777" w:rsidR="008920BC" w:rsidRPr="008920BC" w:rsidRDefault="008920BC" w:rsidP="008920BC">
            <w:pPr>
              <w:widowControl/>
              <w:jc w:val="center"/>
            </w:pPr>
            <w:r w:rsidRPr="008920BC">
              <w:t>от 7,0 до 13,0 кг/</w:t>
            </w:r>
          </w:p>
          <w:p w14:paraId="3DFC591F" w14:textId="77777777" w:rsidR="008920BC" w:rsidRPr="008920BC" w:rsidRDefault="008920BC" w:rsidP="008920BC">
            <w:pPr>
              <w:widowControl/>
              <w:jc w:val="center"/>
            </w:pPr>
            <w:r w:rsidRPr="008920BC">
              <w:t>см</w:t>
            </w:r>
            <w:r w:rsidRPr="008920BC">
              <w:rPr>
                <w:vertAlign w:val="superscript"/>
              </w:rPr>
              <w:t>2</w:t>
            </w:r>
          </w:p>
        </w:tc>
        <w:tc>
          <w:tcPr>
            <w:tcW w:w="567" w:type="dxa"/>
            <w:vAlign w:val="center"/>
          </w:tcPr>
          <w:p w14:paraId="14F3BE4D" w14:textId="77777777" w:rsidR="008920BC" w:rsidRPr="008920BC" w:rsidRDefault="008920BC" w:rsidP="008920BC">
            <w:pPr>
              <w:widowControl/>
              <w:ind w:right="-108" w:hanging="109"/>
              <w:jc w:val="center"/>
            </w:pPr>
            <w:r w:rsidRPr="008920BC">
              <w:t>Свыше 13,0 кг/</w:t>
            </w:r>
          </w:p>
          <w:p w14:paraId="65D840C0" w14:textId="77777777" w:rsidR="008920BC" w:rsidRPr="008920BC" w:rsidRDefault="008920BC" w:rsidP="008920BC">
            <w:pPr>
              <w:widowControl/>
              <w:jc w:val="center"/>
            </w:pPr>
            <w:r w:rsidRPr="008920BC">
              <w:t>см</w:t>
            </w:r>
            <w:r w:rsidRPr="008920BC">
              <w:rPr>
                <w:vertAlign w:val="superscript"/>
              </w:rPr>
              <w:t>2</w:t>
            </w:r>
          </w:p>
        </w:tc>
        <w:tc>
          <w:tcPr>
            <w:tcW w:w="850" w:type="dxa"/>
            <w:vMerge/>
            <w:vAlign w:val="center"/>
          </w:tcPr>
          <w:p w14:paraId="3438E91B" w14:textId="77777777" w:rsidR="008920BC" w:rsidRPr="008920BC" w:rsidRDefault="008920BC" w:rsidP="008920BC">
            <w:pPr>
              <w:widowControl/>
              <w:jc w:val="center"/>
            </w:pPr>
          </w:p>
        </w:tc>
      </w:tr>
      <w:tr w:rsidR="008920BC" w:rsidRPr="008920BC" w14:paraId="71CD4D11" w14:textId="77777777" w:rsidTr="004B6F13">
        <w:trPr>
          <w:trHeight w:hRule="exact" w:val="423"/>
        </w:trPr>
        <w:tc>
          <w:tcPr>
            <w:tcW w:w="568" w:type="dxa"/>
            <w:vMerge w:val="restart"/>
            <w:shd w:val="clear" w:color="auto" w:fill="auto"/>
            <w:noWrap/>
            <w:vAlign w:val="center"/>
          </w:tcPr>
          <w:p w14:paraId="4D261D8C" w14:textId="77777777" w:rsidR="008920BC" w:rsidRPr="008920BC" w:rsidRDefault="008920BC" w:rsidP="008920BC">
            <w:pPr>
              <w:jc w:val="center"/>
            </w:pPr>
            <w:r w:rsidRPr="008920BC">
              <w:t>1.</w:t>
            </w:r>
          </w:p>
        </w:tc>
        <w:tc>
          <w:tcPr>
            <w:tcW w:w="1701" w:type="dxa"/>
            <w:vMerge w:val="restart"/>
            <w:shd w:val="clear" w:color="auto" w:fill="auto"/>
            <w:vAlign w:val="center"/>
          </w:tcPr>
          <w:p w14:paraId="4A485B4D" w14:textId="77777777" w:rsidR="008920BC" w:rsidRPr="008920BC" w:rsidRDefault="008920BC" w:rsidP="008920BC">
            <w:pPr>
              <w:widowControl/>
              <w:rPr>
                <w:szCs w:val="28"/>
              </w:rPr>
            </w:pPr>
            <w:r w:rsidRPr="008920BC">
              <w:t>ТНВ «ООО «Агромаркет» и компания»,</w:t>
            </w:r>
            <w:r w:rsidRPr="008920BC">
              <w:rPr>
                <w:szCs w:val="28"/>
              </w:rPr>
              <w:t xml:space="preserve"> </w:t>
            </w:r>
          </w:p>
          <w:p w14:paraId="54E371D6" w14:textId="77777777" w:rsidR="008920BC" w:rsidRPr="008920BC" w:rsidRDefault="008920BC" w:rsidP="008920BC">
            <w:pPr>
              <w:widowControl/>
            </w:pPr>
            <w:r w:rsidRPr="008920BC">
              <w:rPr>
                <w:szCs w:val="28"/>
              </w:rPr>
              <w:t>(г. Тейково)</w:t>
            </w:r>
          </w:p>
        </w:tc>
        <w:tc>
          <w:tcPr>
            <w:tcW w:w="1843" w:type="dxa"/>
            <w:vMerge w:val="restart"/>
            <w:shd w:val="clear" w:color="auto" w:fill="auto"/>
            <w:vAlign w:val="center"/>
          </w:tcPr>
          <w:p w14:paraId="349308EB" w14:textId="77777777" w:rsidR="008920BC" w:rsidRPr="008920BC" w:rsidRDefault="008920BC" w:rsidP="008920BC">
            <w:pPr>
              <w:widowControl/>
              <w:jc w:val="center"/>
            </w:pPr>
            <w:r w:rsidRPr="008920BC">
              <w:t>Одноставочный, руб./Гкал,</w:t>
            </w:r>
          </w:p>
          <w:p w14:paraId="07C9E19D" w14:textId="77777777" w:rsidR="008920BC" w:rsidRPr="008920BC" w:rsidRDefault="008920BC" w:rsidP="008920BC">
            <w:pPr>
              <w:widowControl/>
              <w:jc w:val="center"/>
            </w:pPr>
            <w:r w:rsidRPr="008920BC">
              <w:t>НДС не облагается</w:t>
            </w:r>
          </w:p>
        </w:tc>
        <w:tc>
          <w:tcPr>
            <w:tcW w:w="709" w:type="dxa"/>
            <w:shd w:val="clear" w:color="auto" w:fill="auto"/>
            <w:noWrap/>
            <w:vAlign w:val="center"/>
          </w:tcPr>
          <w:p w14:paraId="66E0E706" w14:textId="77777777" w:rsidR="008920BC" w:rsidRPr="008920BC" w:rsidRDefault="008920BC" w:rsidP="008920BC">
            <w:pPr>
              <w:jc w:val="center"/>
              <w:rPr>
                <w:color w:val="FF0000"/>
                <w:sz w:val="22"/>
                <w:szCs w:val="22"/>
              </w:rPr>
            </w:pPr>
            <w:r w:rsidRPr="008920BC">
              <w:rPr>
                <w:sz w:val="22"/>
                <w:szCs w:val="22"/>
              </w:rPr>
              <w:t>2023</w:t>
            </w:r>
          </w:p>
        </w:tc>
        <w:tc>
          <w:tcPr>
            <w:tcW w:w="2267" w:type="dxa"/>
            <w:gridSpan w:val="2"/>
            <w:shd w:val="clear" w:color="auto" w:fill="auto"/>
            <w:noWrap/>
            <w:vAlign w:val="center"/>
          </w:tcPr>
          <w:p w14:paraId="5D0BCAB6" w14:textId="77777777" w:rsidR="008920BC" w:rsidRPr="008920BC" w:rsidRDefault="008920BC" w:rsidP="008920BC">
            <w:pPr>
              <w:jc w:val="center"/>
              <w:rPr>
                <w:sz w:val="22"/>
                <w:szCs w:val="22"/>
              </w:rPr>
            </w:pPr>
            <w:r w:rsidRPr="008920BC">
              <w:rPr>
                <w:sz w:val="22"/>
                <w:szCs w:val="22"/>
              </w:rPr>
              <w:t xml:space="preserve">2 767,77 </w:t>
            </w:r>
            <w:r w:rsidRPr="008920BC">
              <w:rPr>
                <w:spacing w:val="2"/>
                <w:sz w:val="22"/>
                <w:szCs w:val="22"/>
                <w:shd w:val="clear" w:color="auto" w:fill="FFFFFF"/>
              </w:rPr>
              <w:t>*</w:t>
            </w:r>
          </w:p>
        </w:tc>
        <w:tc>
          <w:tcPr>
            <w:tcW w:w="567" w:type="dxa"/>
            <w:shd w:val="clear" w:color="auto" w:fill="auto"/>
            <w:noWrap/>
            <w:vAlign w:val="center"/>
          </w:tcPr>
          <w:p w14:paraId="286C99C9" w14:textId="77777777" w:rsidR="008920BC" w:rsidRPr="008920BC" w:rsidRDefault="008920BC" w:rsidP="008920BC">
            <w:pPr>
              <w:jc w:val="center"/>
              <w:rPr>
                <w:sz w:val="22"/>
                <w:szCs w:val="22"/>
              </w:rPr>
            </w:pPr>
            <w:r w:rsidRPr="008920BC">
              <w:rPr>
                <w:sz w:val="22"/>
                <w:szCs w:val="22"/>
              </w:rPr>
              <w:t>-</w:t>
            </w:r>
          </w:p>
        </w:tc>
        <w:tc>
          <w:tcPr>
            <w:tcW w:w="567" w:type="dxa"/>
            <w:vAlign w:val="center"/>
          </w:tcPr>
          <w:p w14:paraId="69547C8C" w14:textId="77777777" w:rsidR="008920BC" w:rsidRPr="008920BC" w:rsidRDefault="008920BC" w:rsidP="008920BC">
            <w:pPr>
              <w:jc w:val="center"/>
              <w:rPr>
                <w:sz w:val="22"/>
                <w:szCs w:val="22"/>
              </w:rPr>
            </w:pPr>
            <w:r w:rsidRPr="008920BC">
              <w:rPr>
                <w:sz w:val="22"/>
                <w:szCs w:val="22"/>
              </w:rPr>
              <w:t>-</w:t>
            </w:r>
          </w:p>
        </w:tc>
        <w:tc>
          <w:tcPr>
            <w:tcW w:w="567" w:type="dxa"/>
            <w:vAlign w:val="center"/>
          </w:tcPr>
          <w:p w14:paraId="693B0077" w14:textId="77777777" w:rsidR="008920BC" w:rsidRPr="008920BC" w:rsidRDefault="008920BC" w:rsidP="008920BC">
            <w:pPr>
              <w:jc w:val="center"/>
              <w:rPr>
                <w:sz w:val="22"/>
                <w:szCs w:val="22"/>
              </w:rPr>
            </w:pPr>
            <w:r w:rsidRPr="008920BC">
              <w:rPr>
                <w:sz w:val="22"/>
                <w:szCs w:val="22"/>
              </w:rPr>
              <w:t>-</w:t>
            </w:r>
          </w:p>
        </w:tc>
        <w:tc>
          <w:tcPr>
            <w:tcW w:w="567" w:type="dxa"/>
            <w:vAlign w:val="center"/>
          </w:tcPr>
          <w:p w14:paraId="178DCDDE" w14:textId="77777777" w:rsidR="008920BC" w:rsidRPr="008920BC" w:rsidRDefault="008920BC" w:rsidP="008920BC">
            <w:pPr>
              <w:jc w:val="center"/>
              <w:rPr>
                <w:sz w:val="22"/>
                <w:szCs w:val="22"/>
              </w:rPr>
            </w:pPr>
            <w:r w:rsidRPr="008920BC">
              <w:rPr>
                <w:sz w:val="22"/>
                <w:szCs w:val="22"/>
              </w:rPr>
              <w:t>-</w:t>
            </w:r>
          </w:p>
        </w:tc>
        <w:tc>
          <w:tcPr>
            <w:tcW w:w="850" w:type="dxa"/>
            <w:vAlign w:val="center"/>
          </w:tcPr>
          <w:p w14:paraId="361F820F" w14:textId="77777777" w:rsidR="008920BC" w:rsidRPr="008920BC" w:rsidRDefault="008920BC" w:rsidP="008920BC">
            <w:pPr>
              <w:jc w:val="center"/>
              <w:rPr>
                <w:sz w:val="22"/>
                <w:szCs w:val="22"/>
              </w:rPr>
            </w:pPr>
            <w:r w:rsidRPr="008920BC">
              <w:rPr>
                <w:sz w:val="22"/>
                <w:szCs w:val="22"/>
              </w:rPr>
              <w:t>-</w:t>
            </w:r>
          </w:p>
        </w:tc>
      </w:tr>
      <w:tr w:rsidR="008920BC" w:rsidRPr="008920BC" w14:paraId="2BC2F3FC" w14:textId="77777777" w:rsidTr="004B6F13">
        <w:trPr>
          <w:trHeight w:hRule="exact" w:val="571"/>
        </w:trPr>
        <w:tc>
          <w:tcPr>
            <w:tcW w:w="568" w:type="dxa"/>
            <w:vMerge/>
            <w:shd w:val="clear" w:color="auto" w:fill="auto"/>
            <w:noWrap/>
            <w:vAlign w:val="center"/>
          </w:tcPr>
          <w:p w14:paraId="6C127A49" w14:textId="77777777" w:rsidR="008920BC" w:rsidRPr="008920BC" w:rsidRDefault="008920BC" w:rsidP="008920BC">
            <w:pPr>
              <w:jc w:val="center"/>
            </w:pPr>
          </w:p>
        </w:tc>
        <w:tc>
          <w:tcPr>
            <w:tcW w:w="1701" w:type="dxa"/>
            <w:vMerge/>
            <w:shd w:val="clear" w:color="auto" w:fill="auto"/>
            <w:vAlign w:val="center"/>
          </w:tcPr>
          <w:p w14:paraId="1BEA3F21" w14:textId="77777777" w:rsidR="008920BC" w:rsidRPr="008920BC" w:rsidRDefault="008920BC" w:rsidP="008920BC">
            <w:pPr>
              <w:widowControl/>
            </w:pPr>
          </w:p>
        </w:tc>
        <w:tc>
          <w:tcPr>
            <w:tcW w:w="1843" w:type="dxa"/>
            <w:vMerge/>
            <w:shd w:val="clear" w:color="auto" w:fill="auto"/>
            <w:vAlign w:val="center"/>
          </w:tcPr>
          <w:p w14:paraId="04848B2A" w14:textId="77777777" w:rsidR="008920BC" w:rsidRPr="008920BC" w:rsidRDefault="008920BC" w:rsidP="008920BC">
            <w:pPr>
              <w:widowControl/>
              <w:jc w:val="center"/>
            </w:pPr>
          </w:p>
        </w:tc>
        <w:tc>
          <w:tcPr>
            <w:tcW w:w="709" w:type="dxa"/>
            <w:shd w:val="clear" w:color="auto" w:fill="auto"/>
            <w:noWrap/>
            <w:vAlign w:val="center"/>
          </w:tcPr>
          <w:p w14:paraId="6BDB8A3F" w14:textId="77777777" w:rsidR="008920BC" w:rsidRPr="008920BC" w:rsidRDefault="008920BC" w:rsidP="008920BC">
            <w:pPr>
              <w:jc w:val="center"/>
              <w:rPr>
                <w:sz w:val="22"/>
                <w:szCs w:val="22"/>
              </w:rPr>
            </w:pPr>
            <w:r w:rsidRPr="008920BC">
              <w:rPr>
                <w:sz w:val="22"/>
                <w:szCs w:val="22"/>
              </w:rPr>
              <w:t>2024</w:t>
            </w:r>
          </w:p>
        </w:tc>
        <w:tc>
          <w:tcPr>
            <w:tcW w:w="1133" w:type="dxa"/>
            <w:shd w:val="clear" w:color="auto" w:fill="auto"/>
            <w:noWrap/>
            <w:vAlign w:val="center"/>
          </w:tcPr>
          <w:p w14:paraId="6053715F" w14:textId="77777777" w:rsidR="008920BC" w:rsidRPr="008920BC" w:rsidRDefault="008920BC" w:rsidP="008920BC">
            <w:pPr>
              <w:jc w:val="center"/>
              <w:rPr>
                <w:sz w:val="22"/>
                <w:szCs w:val="22"/>
              </w:rPr>
            </w:pPr>
            <w:r w:rsidRPr="008920BC">
              <w:rPr>
                <w:sz w:val="22"/>
                <w:szCs w:val="22"/>
              </w:rPr>
              <w:t>2 655,15</w:t>
            </w:r>
          </w:p>
        </w:tc>
        <w:tc>
          <w:tcPr>
            <w:tcW w:w="1134" w:type="dxa"/>
            <w:shd w:val="clear" w:color="auto" w:fill="auto"/>
            <w:vAlign w:val="center"/>
          </w:tcPr>
          <w:p w14:paraId="7C31254C" w14:textId="77777777" w:rsidR="008920BC" w:rsidRPr="008920BC" w:rsidRDefault="008920BC" w:rsidP="008920BC">
            <w:pPr>
              <w:jc w:val="center"/>
              <w:rPr>
                <w:sz w:val="22"/>
                <w:szCs w:val="22"/>
              </w:rPr>
            </w:pPr>
            <w:r w:rsidRPr="008920BC">
              <w:rPr>
                <w:sz w:val="22"/>
                <w:szCs w:val="22"/>
              </w:rPr>
              <w:t>2 741,31</w:t>
            </w:r>
          </w:p>
        </w:tc>
        <w:tc>
          <w:tcPr>
            <w:tcW w:w="567" w:type="dxa"/>
            <w:shd w:val="clear" w:color="auto" w:fill="auto"/>
            <w:noWrap/>
            <w:vAlign w:val="center"/>
          </w:tcPr>
          <w:p w14:paraId="0470C202" w14:textId="77777777" w:rsidR="008920BC" w:rsidRPr="008920BC" w:rsidRDefault="008920BC" w:rsidP="008920BC">
            <w:pPr>
              <w:jc w:val="center"/>
              <w:rPr>
                <w:sz w:val="22"/>
                <w:szCs w:val="22"/>
              </w:rPr>
            </w:pPr>
            <w:r w:rsidRPr="008920BC">
              <w:rPr>
                <w:sz w:val="22"/>
                <w:szCs w:val="22"/>
              </w:rPr>
              <w:t>-</w:t>
            </w:r>
          </w:p>
        </w:tc>
        <w:tc>
          <w:tcPr>
            <w:tcW w:w="567" w:type="dxa"/>
            <w:vAlign w:val="center"/>
          </w:tcPr>
          <w:p w14:paraId="74CF81B1" w14:textId="77777777" w:rsidR="008920BC" w:rsidRPr="008920BC" w:rsidRDefault="008920BC" w:rsidP="008920BC">
            <w:pPr>
              <w:jc w:val="center"/>
              <w:rPr>
                <w:sz w:val="22"/>
                <w:szCs w:val="22"/>
              </w:rPr>
            </w:pPr>
            <w:r w:rsidRPr="008920BC">
              <w:rPr>
                <w:sz w:val="22"/>
                <w:szCs w:val="22"/>
              </w:rPr>
              <w:t>-</w:t>
            </w:r>
          </w:p>
        </w:tc>
        <w:tc>
          <w:tcPr>
            <w:tcW w:w="567" w:type="dxa"/>
            <w:vAlign w:val="center"/>
          </w:tcPr>
          <w:p w14:paraId="57AF61A1" w14:textId="77777777" w:rsidR="008920BC" w:rsidRPr="008920BC" w:rsidRDefault="008920BC" w:rsidP="008920BC">
            <w:pPr>
              <w:jc w:val="center"/>
              <w:rPr>
                <w:sz w:val="22"/>
                <w:szCs w:val="22"/>
              </w:rPr>
            </w:pPr>
            <w:r w:rsidRPr="008920BC">
              <w:rPr>
                <w:sz w:val="22"/>
                <w:szCs w:val="22"/>
              </w:rPr>
              <w:t>-</w:t>
            </w:r>
          </w:p>
        </w:tc>
        <w:tc>
          <w:tcPr>
            <w:tcW w:w="567" w:type="dxa"/>
            <w:vAlign w:val="center"/>
          </w:tcPr>
          <w:p w14:paraId="7E4140EA" w14:textId="77777777" w:rsidR="008920BC" w:rsidRPr="008920BC" w:rsidRDefault="008920BC" w:rsidP="008920BC">
            <w:pPr>
              <w:jc w:val="center"/>
              <w:rPr>
                <w:sz w:val="22"/>
                <w:szCs w:val="22"/>
              </w:rPr>
            </w:pPr>
            <w:r w:rsidRPr="008920BC">
              <w:rPr>
                <w:sz w:val="22"/>
                <w:szCs w:val="22"/>
              </w:rPr>
              <w:t>-</w:t>
            </w:r>
          </w:p>
        </w:tc>
        <w:tc>
          <w:tcPr>
            <w:tcW w:w="850" w:type="dxa"/>
            <w:vAlign w:val="center"/>
          </w:tcPr>
          <w:p w14:paraId="286452A3" w14:textId="77777777" w:rsidR="008920BC" w:rsidRPr="008920BC" w:rsidRDefault="008920BC" w:rsidP="008920BC">
            <w:pPr>
              <w:jc w:val="center"/>
              <w:rPr>
                <w:sz w:val="22"/>
                <w:szCs w:val="22"/>
              </w:rPr>
            </w:pPr>
            <w:r w:rsidRPr="008920BC">
              <w:rPr>
                <w:sz w:val="22"/>
                <w:szCs w:val="22"/>
              </w:rPr>
              <w:t>-</w:t>
            </w:r>
          </w:p>
        </w:tc>
      </w:tr>
    </w:tbl>
    <w:p w14:paraId="7116C9EF" w14:textId="77777777" w:rsidR="008920BC" w:rsidRPr="008920BC" w:rsidRDefault="008920BC" w:rsidP="008920BC">
      <w:pPr>
        <w:widowControl/>
        <w:autoSpaceDE w:val="0"/>
        <w:autoSpaceDN w:val="0"/>
        <w:adjustRightInd w:val="0"/>
        <w:ind w:firstLine="567"/>
        <w:jc w:val="both"/>
        <w:rPr>
          <w:sz w:val="22"/>
          <w:szCs w:val="22"/>
        </w:rPr>
      </w:pPr>
      <w:r w:rsidRPr="008920BC">
        <w:rPr>
          <w:spacing w:val="2"/>
          <w:sz w:val="22"/>
          <w:szCs w:val="22"/>
          <w:shd w:val="clear" w:color="auto" w:fill="FFFFFF"/>
        </w:rPr>
        <w:t>* Т</w:t>
      </w:r>
      <w:r w:rsidRPr="008920BC">
        <w:rPr>
          <w:sz w:val="22"/>
          <w:szCs w:val="22"/>
        </w:rPr>
        <w:t>ариф, установленный на 2023 год, вводится в действие с 1 декабря 2022 г.</w:t>
      </w:r>
    </w:p>
    <w:p w14:paraId="124DC94B" w14:textId="77777777" w:rsidR="008920BC" w:rsidRPr="008920BC" w:rsidRDefault="008920BC" w:rsidP="008920BC">
      <w:pPr>
        <w:widowControl/>
        <w:autoSpaceDE w:val="0"/>
        <w:autoSpaceDN w:val="0"/>
        <w:adjustRightInd w:val="0"/>
        <w:ind w:firstLine="540"/>
        <w:jc w:val="both"/>
        <w:rPr>
          <w:sz w:val="22"/>
          <w:szCs w:val="24"/>
        </w:rPr>
      </w:pPr>
      <w:r w:rsidRPr="008920BC">
        <w:rPr>
          <w:sz w:val="22"/>
          <w:szCs w:val="24"/>
        </w:rPr>
        <w:t>Примечание</w:t>
      </w:r>
      <w:r w:rsidRPr="008920BC">
        <w:t>.</w:t>
      </w:r>
      <w:r w:rsidRPr="008920BC">
        <w:rPr>
          <w:sz w:val="22"/>
          <w:szCs w:val="24"/>
        </w:rPr>
        <w:t xml:space="preserve"> Организация применяет упрощенную систему налогообложения в соответствии с </w:t>
      </w:r>
      <w:hyperlink r:id="rId20" w:history="1">
        <w:r w:rsidRPr="008920BC">
          <w:rPr>
            <w:sz w:val="22"/>
            <w:szCs w:val="24"/>
          </w:rPr>
          <w:t>Главой 26.2</w:t>
        </w:r>
      </w:hyperlink>
      <w:r w:rsidRPr="008920BC">
        <w:rPr>
          <w:sz w:val="22"/>
          <w:szCs w:val="24"/>
        </w:rPr>
        <w:t xml:space="preserve"> части 2 Налогового кодекса Российской Федерации.</w:t>
      </w:r>
    </w:p>
    <w:p w14:paraId="4D2FF246" w14:textId="77777777" w:rsidR="008920BC" w:rsidRPr="008920BC" w:rsidRDefault="008920BC" w:rsidP="008920BC"/>
    <w:p w14:paraId="436E51D4" w14:textId="77777777" w:rsidR="008920BC" w:rsidRPr="008920BC" w:rsidRDefault="008920BC" w:rsidP="008920BC">
      <w:pPr>
        <w:pStyle w:val="2"/>
        <w:numPr>
          <w:ilvl w:val="0"/>
          <w:numId w:val="30"/>
        </w:numPr>
        <w:tabs>
          <w:tab w:val="left" w:pos="993"/>
        </w:tabs>
        <w:ind w:left="0" w:firstLine="567"/>
        <w:rPr>
          <w:b w:val="0"/>
          <w:sz w:val="24"/>
          <w:szCs w:val="24"/>
        </w:rPr>
      </w:pPr>
      <w:r w:rsidRPr="008920BC">
        <w:rPr>
          <w:b w:val="0"/>
          <w:sz w:val="24"/>
          <w:szCs w:val="24"/>
        </w:rPr>
        <w:t>Установить долгосрочные льготные тарифы на тепловую энергию для потребителей ТНВ «ООО «Агромаркет» и компания» (г. Тейково) на 2023-2024 годы согласно таблице:</w:t>
      </w:r>
    </w:p>
    <w:p w14:paraId="7A460927" w14:textId="77777777" w:rsidR="0014426F" w:rsidRDefault="0014426F" w:rsidP="008920BC">
      <w:pPr>
        <w:widowControl/>
        <w:autoSpaceDE w:val="0"/>
        <w:autoSpaceDN w:val="0"/>
        <w:adjustRightInd w:val="0"/>
        <w:jc w:val="center"/>
        <w:rPr>
          <w:bCs/>
          <w:sz w:val="22"/>
          <w:szCs w:val="22"/>
        </w:rPr>
      </w:pPr>
    </w:p>
    <w:p w14:paraId="6BDA26E2" w14:textId="77777777" w:rsidR="008920BC" w:rsidRPr="008920BC" w:rsidRDefault="008920BC" w:rsidP="008920BC">
      <w:pPr>
        <w:widowControl/>
        <w:autoSpaceDE w:val="0"/>
        <w:autoSpaceDN w:val="0"/>
        <w:adjustRightInd w:val="0"/>
        <w:jc w:val="center"/>
        <w:rPr>
          <w:bCs/>
          <w:sz w:val="22"/>
          <w:szCs w:val="22"/>
        </w:rPr>
      </w:pPr>
      <w:r w:rsidRPr="008920BC">
        <w:rPr>
          <w:bCs/>
          <w:sz w:val="22"/>
          <w:szCs w:val="22"/>
        </w:rPr>
        <w:t>Льготные тарифы на тепловую энергию (мощность), поставляемую потребителям</w:t>
      </w:r>
    </w:p>
    <w:tbl>
      <w:tblPr>
        <w:tblW w:w="100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652"/>
        <w:gridCol w:w="1668"/>
        <w:gridCol w:w="709"/>
        <w:gridCol w:w="1167"/>
        <w:gridCol w:w="1134"/>
        <w:gridCol w:w="546"/>
        <w:gridCol w:w="720"/>
        <w:gridCol w:w="720"/>
        <w:gridCol w:w="540"/>
        <w:gridCol w:w="720"/>
      </w:tblGrid>
      <w:tr w:rsidR="008920BC" w:rsidRPr="00286340" w14:paraId="7FAF1286" w14:textId="77777777" w:rsidTr="004B6F13">
        <w:trPr>
          <w:trHeight w:val="346"/>
        </w:trPr>
        <w:tc>
          <w:tcPr>
            <w:tcW w:w="474" w:type="dxa"/>
            <w:vMerge w:val="restart"/>
            <w:shd w:val="clear" w:color="auto" w:fill="auto"/>
            <w:vAlign w:val="center"/>
          </w:tcPr>
          <w:p w14:paraId="2B12A6E9" w14:textId="77777777" w:rsidR="008920BC" w:rsidRPr="00286340" w:rsidRDefault="008920BC" w:rsidP="004B6F13">
            <w:pPr>
              <w:widowControl/>
              <w:jc w:val="center"/>
              <w:rPr>
                <w:sz w:val="22"/>
                <w:szCs w:val="22"/>
              </w:rPr>
            </w:pPr>
            <w:r w:rsidRPr="00286340">
              <w:rPr>
                <w:sz w:val="22"/>
                <w:szCs w:val="22"/>
              </w:rPr>
              <w:t>№ п/п</w:t>
            </w:r>
          </w:p>
        </w:tc>
        <w:tc>
          <w:tcPr>
            <w:tcW w:w="1652" w:type="dxa"/>
            <w:vMerge w:val="restart"/>
            <w:shd w:val="clear" w:color="auto" w:fill="auto"/>
            <w:vAlign w:val="center"/>
          </w:tcPr>
          <w:p w14:paraId="059A0766" w14:textId="77777777" w:rsidR="008920BC" w:rsidRPr="00286340" w:rsidRDefault="008920BC" w:rsidP="004B6F13">
            <w:pPr>
              <w:widowControl/>
              <w:jc w:val="center"/>
              <w:rPr>
                <w:sz w:val="22"/>
                <w:szCs w:val="22"/>
              </w:rPr>
            </w:pPr>
            <w:r w:rsidRPr="00286340">
              <w:rPr>
                <w:sz w:val="22"/>
                <w:szCs w:val="22"/>
              </w:rPr>
              <w:t>Наименование регулируемой организации</w:t>
            </w:r>
          </w:p>
        </w:tc>
        <w:tc>
          <w:tcPr>
            <w:tcW w:w="1668" w:type="dxa"/>
            <w:vMerge w:val="restart"/>
            <w:shd w:val="clear" w:color="auto" w:fill="auto"/>
            <w:noWrap/>
            <w:vAlign w:val="center"/>
          </w:tcPr>
          <w:p w14:paraId="011A83DD" w14:textId="77777777" w:rsidR="008920BC" w:rsidRPr="00286340" w:rsidRDefault="008920BC" w:rsidP="004B6F13">
            <w:pPr>
              <w:widowControl/>
              <w:jc w:val="center"/>
              <w:rPr>
                <w:sz w:val="22"/>
                <w:szCs w:val="22"/>
              </w:rPr>
            </w:pPr>
            <w:r w:rsidRPr="00286340">
              <w:rPr>
                <w:sz w:val="22"/>
                <w:szCs w:val="22"/>
              </w:rPr>
              <w:t>Вид тарифа</w:t>
            </w:r>
          </w:p>
        </w:tc>
        <w:tc>
          <w:tcPr>
            <w:tcW w:w="709" w:type="dxa"/>
            <w:vMerge w:val="restart"/>
            <w:shd w:val="clear" w:color="auto" w:fill="auto"/>
            <w:noWrap/>
            <w:vAlign w:val="center"/>
          </w:tcPr>
          <w:p w14:paraId="7141646A" w14:textId="77777777" w:rsidR="008920BC" w:rsidRPr="00286340" w:rsidRDefault="008920BC" w:rsidP="004B6F13">
            <w:pPr>
              <w:widowControl/>
              <w:jc w:val="center"/>
              <w:rPr>
                <w:sz w:val="22"/>
                <w:szCs w:val="22"/>
              </w:rPr>
            </w:pPr>
            <w:r w:rsidRPr="00286340">
              <w:rPr>
                <w:sz w:val="22"/>
                <w:szCs w:val="22"/>
              </w:rPr>
              <w:t>Год</w:t>
            </w:r>
          </w:p>
        </w:tc>
        <w:tc>
          <w:tcPr>
            <w:tcW w:w="2301" w:type="dxa"/>
            <w:gridSpan w:val="2"/>
            <w:shd w:val="clear" w:color="auto" w:fill="auto"/>
            <w:noWrap/>
            <w:vAlign w:val="center"/>
          </w:tcPr>
          <w:p w14:paraId="74B61A03" w14:textId="77777777" w:rsidR="008920BC" w:rsidRPr="00286340" w:rsidRDefault="008920BC" w:rsidP="004B6F13">
            <w:pPr>
              <w:widowControl/>
              <w:jc w:val="center"/>
              <w:rPr>
                <w:sz w:val="22"/>
                <w:szCs w:val="22"/>
              </w:rPr>
            </w:pPr>
            <w:r w:rsidRPr="00286340">
              <w:rPr>
                <w:sz w:val="22"/>
                <w:szCs w:val="22"/>
              </w:rPr>
              <w:t>Вода</w:t>
            </w:r>
          </w:p>
        </w:tc>
        <w:tc>
          <w:tcPr>
            <w:tcW w:w="2526" w:type="dxa"/>
            <w:gridSpan w:val="4"/>
            <w:shd w:val="clear" w:color="auto" w:fill="auto"/>
            <w:noWrap/>
            <w:vAlign w:val="center"/>
          </w:tcPr>
          <w:p w14:paraId="0910D2DD" w14:textId="77777777" w:rsidR="008920BC" w:rsidRPr="00286340" w:rsidRDefault="008920BC" w:rsidP="004B6F13">
            <w:pPr>
              <w:widowControl/>
              <w:jc w:val="center"/>
              <w:rPr>
                <w:sz w:val="22"/>
                <w:szCs w:val="22"/>
              </w:rPr>
            </w:pPr>
            <w:r w:rsidRPr="00286340">
              <w:rPr>
                <w:sz w:val="22"/>
                <w:szCs w:val="22"/>
              </w:rPr>
              <w:t>Отборный пар давлением</w:t>
            </w:r>
          </w:p>
        </w:tc>
        <w:tc>
          <w:tcPr>
            <w:tcW w:w="720" w:type="dxa"/>
            <w:vMerge w:val="restart"/>
            <w:shd w:val="clear" w:color="auto" w:fill="auto"/>
            <w:vAlign w:val="center"/>
          </w:tcPr>
          <w:p w14:paraId="65761FCE" w14:textId="77777777" w:rsidR="008920BC" w:rsidRPr="00286340" w:rsidRDefault="008920BC" w:rsidP="004B6F13">
            <w:pPr>
              <w:widowControl/>
              <w:jc w:val="center"/>
              <w:rPr>
                <w:sz w:val="22"/>
                <w:szCs w:val="22"/>
              </w:rPr>
            </w:pPr>
            <w:r w:rsidRPr="00286340">
              <w:rPr>
                <w:sz w:val="22"/>
                <w:szCs w:val="22"/>
              </w:rPr>
              <w:t>Острый и редуцированный пар</w:t>
            </w:r>
          </w:p>
        </w:tc>
      </w:tr>
      <w:tr w:rsidR="008920BC" w:rsidRPr="00286340" w14:paraId="293B29A2" w14:textId="77777777" w:rsidTr="004B6F13">
        <w:trPr>
          <w:trHeight w:val="1112"/>
        </w:trPr>
        <w:tc>
          <w:tcPr>
            <w:tcW w:w="474" w:type="dxa"/>
            <w:vMerge/>
            <w:shd w:val="clear" w:color="auto" w:fill="auto"/>
            <w:noWrap/>
            <w:vAlign w:val="center"/>
          </w:tcPr>
          <w:p w14:paraId="7A66A612" w14:textId="77777777" w:rsidR="008920BC" w:rsidRPr="00286340" w:rsidRDefault="008920BC" w:rsidP="004B6F13">
            <w:pPr>
              <w:widowControl/>
              <w:jc w:val="center"/>
              <w:rPr>
                <w:sz w:val="22"/>
                <w:szCs w:val="22"/>
              </w:rPr>
            </w:pPr>
          </w:p>
        </w:tc>
        <w:tc>
          <w:tcPr>
            <w:tcW w:w="1652" w:type="dxa"/>
            <w:vMerge/>
            <w:shd w:val="clear" w:color="auto" w:fill="auto"/>
            <w:vAlign w:val="center"/>
          </w:tcPr>
          <w:p w14:paraId="4EFE096F" w14:textId="77777777" w:rsidR="008920BC" w:rsidRPr="00286340" w:rsidRDefault="008920BC" w:rsidP="004B6F13">
            <w:pPr>
              <w:widowControl/>
              <w:rPr>
                <w:sz w:val="22"/>
                <w:szCs w:val="22"/>
              </w:rPr>
            </w:pPr>
          </w:p>
        </w:tc>
        <w:tc>
          <w:tcPr>
            <w:tcW w:w="1668" w:type="dxa"/>
            <w:vMerge/>
            <w:shd w:val="clear" w:color="auto" w:fill="auto"/>
            <w:noWrap/>
            <w:vAlign w:val="center"/>
          </w:tcPr>
          <w:p w14:paraId="02BCBBC6" w14:textId="77777777" w:rsidR="008920BC" w:rsidRPr="00286340" w:rsidRDefault="008920BC" w:rsidP="004B6F13">
            <w:pPr>
              <w:widowControl/>
              <w:jc w:val="center"/>
              <w:rPr>
                <w:sz w:val="22"/>
                <w:szCs w:val="22"/>
              </w:rPr>
            </w:pPr>
          </w:p>
        </w:tc>
        <w:tc>
          <w:tcPr>
            <w:tcW w:w="709" w:type="dxa"/>
            <w:vMerge/>
            <w:shd w:val="clear" w:color="auto" w:fill="auto"/>
            <w:noWrap/>
            <w:vAlign w:val="center"/>
          </w:tcPr>
          <w:p w14:paraId="1D7C433E" w14:textId="77777777" w:rsidR="008920BC" w:rsidRPr="00286340" w:rsidRDefault="008920BC" w:rsidP="004B6F13">
            <w:pPr>
              <w:widowControl/>
              <w:jc w:val="center"/>
              <w:rPr>
                <w:sz w:val="22"/>
                <w:szCs w:val="22"/>
              </w:rPr>
            </w:pPr>
          </w:p>
        </w:tc>
        <w:tc>
          <w:tcPr>
            <w:tcW w:w="1167" w:type="dxa"/>
            <w:shd w:val="clear" w:color="auto" w:fill="auto"/>
            <w:noWrap/>
            <w:vAlign w:val="center"/>
          </w:tcPr>
          <w:p w14:paraId="432C70BA" w14:textId="77777777" w:rsidR="008920BC" w:rsidRPr="00286340" w:rsidRDefault="008920BC" w:rsidP="004B6F13">
            <w:pPr>
              <w:widowControl/>
              <w:jc w:val="center"/>
            </w:pPr>
            <w:r w:rsidRPr="00286340">
              <w:t>1 полугодие</w:t>
            </w:r>
          </w:p>
        </w:tc>
        <w:tc>
          <w:tcPr>
            <w:tcW w:w="1134" w:type="dxa"/>
            <w:shd w:val="clear" w:color="auto" w:fill="auto"/>
            <w:vAlign w:val="center"/>
          </w:tcPr>
          <w:p w14:paraId="1AED59D4" w14:textId="77777777" w:rsidR="008920BC" w:rsidRPr="00286340" w:rsidRDefault="008920BC" w:rsidP="004B6F13">
            <w:pPr>
              <w:widowControl/>
              <w:jc w:val="center"/>
            </w:pPr>
            <w:r w:rsidRPr="00286340">
              <w:t>2 полугодие</w:t>
            </w:r>
          </w:p>
        </w:tc>
        <w:tc>
          <w:tcPr>
            <w:tcW w:w="546" w:type="dxa"/>
            <w:shd w:val="clear" w:color="auto" w:fill="auto"/>
            <w:vAlign w:val="center"/>
          </w:tcPr>
          <w:p w14:paraId="1E9BCDB8" w14:textId="77777777" w:rsidR="008920BC" w:rsidRPr="00286340" w:rsidRDefault="008920BC" w:rsidP="004B6F13">
            <w:pPr>
              <w:widowControl/>
              <w:jc w:val="center"/>
              <w:rPr>
                <w:sz w:val="22"/>
                <w:szCs w:val="22"/>
              </w:rPr>
            </w:pPr>
            <w:r w:rsidRPr="00286340">
              <w:rPr>
                <w:sz w:val="22"/>
                <w:szCs w:val="22"/>
              </w:rPr>
              <w:t>от 1,2 до 2,5 кг/</w:t>
            </w:r>
          </w:p>
          <w:p w14:paraId="5A2FCC0E" w14:textId="77777777" w:rsidR="008920BC" w:rsidRPr="00286340" w:rsidRDefault="008920BC" w:rsidP="004B6F13">
            <w:pPr>
              <w:widowControl/>
              <w:jc w:val="center"/>
              <w:rPr>
                <w:sz w:val="22"/>
                <w:szCs w:val="22"/>
              </w:rPr>
            </w:pPr>
            <w:r w:rsidRPr="00286340">
              <w:rPr>
                <w:sz w:val="22"/>
                <w:szCs w:val="22"/>
              </w:rPr>
              <w:t>см</w:t>
            </w:r>
            <w:r w:rsidRPr="00286340">
              <w:rPr>
                <w:sz w:val="22"/>
                <w:szCs w:val="22"/>
                <w:vertAlign w:val="superscript"/>
              </w:rPr>
              <w:t>2</w:t>
            </w:r>
          </w:p>
        </w:tc>
        <w:tc>
          <w:tcPr>
            <w:tcW w:w="720" w:type="dxa"/>
            <w:vAlign w:val="center"/>
          </w:tcPr>
          <w:p w14:paraId="76B42879" w14:textId="77777777" w:rsidR="008920BC" w:rsidRPr="00286340" w:rsidRDefault="008920BC" w:rsidP="004B6F13">
            <w:pPr>
              <w:widowControl/>
              <w:jc w:val="center"/>
              <w:rPr>
                <w:sz w:val="22"/>
                <w:szCs w:val="22"/>
              </w:rPr>
            </w:pPr>
            <w:r w:rsidRPr="00286340">
              <w:rPr>
                <w:sz w:val="22"/>
                <w:szCs w:val="22"/>
              </w:rPr>
              <w:t>от 2,5 до 7,0 кг/см</w:t>
            </w:r>
            <w:r w:rsidRPr="00286340">
              <w:rPr>
                <w:sz w:val="22"/>
                <w:szCs w:val="22"/>
                <w:vertAlign w:val="superscript"/>
              </w:rPr>
              <w:t>2</w:t>
            </w:r>
          </w:p>
        </w:tc>
        <w:tc>
          <w:tcPr>
            <w:tcW w:w="720" w:type="dxa"/>
            <w:vAlign w:val="center"/>
          </w:tcPr>
          <w:p w14:paraId="78819FAB" w14:textId="77777777" w:rsidR="008920BC" w:rsidRPr="00286340" w:rsidRDefault="008920BC" w:rsidP="004B6F13">
            <w:pPr>
              <w:widowControl/>
              <w:jc w:val="center"/>
              <w:rPr>
                <w:sz w:val="22"/>
                <w:szCs w:val="22"/>
              </w:rPr>
            </w:pPr>
            <w:r w:rsidRPr="00286340">
              <w:rPr>
                <w:sz w:val="22"/>
                <w:szCs w:val="22"/>
              </w:rPr>
              <w:t>от 7,0 до 13,0 кг/</w:t>
            </w:r>
          </w:p>
          <w:p w14:paraId="1FD74AC0" w14:textId="77777777" w:rsidR="008920BC" w:rsidRPr="00286340" w:rsidRDefault="008920BC" w:rsidP="004B6F13">
            <w:pPr>
              <w:widowControl/>
              <w:jc w:val="center"/>
              <w:rPr>
                <w:sz w:val="22"/>
                <w:szCs w:val="22"/>
              </w:rPr>
            </w:pPr>
            <w:r w:rsidRPr="00286340">
              <w:rPr>
                <w:sz w:val="22"/>
                <w:szCs w:val="22"/>
              </w:rPr>
              <w:t>см</w:t>
            </w:r>
            <w:r w:rsidRPr="00286340">
              <w:rPr>
                <w:sz w:val="22"/>
                <w:szCs w:val="22"/>
                <w:vertAlign w:val="superscript"/>
              </w:rPr>
              <w:t>2</w:t>
            </w:r>
          </w:p>
        </w:tc>
        <w:tc>
          <w:tcPr>
            <w:tcW w:w="540" w:type="dxa"/>
            <w:vAlign w:val="center"/>
          </w:tcPr>
          <w:p w14:paraId="215B6352" w14:textId="77777777" w:rsidR="008920BC" w:rsidRPr="00286340" w:rsidRDefault="008920BC" w:rsidP="004B6F13">
            <w:pPr>
              <w:widowControl/>
              <w:ind w:right="-108" w:hanging="109"/>
              <w:jc w:val="center"/>
              <w:rPr>
                <w:sz w:val="22"/>
                <w:szCs w:val="22"/>
              </w:rPr>
            </w:pPr>
            <w:r w:rsidRPr="00286340">
              <w:rPr>
                <w:sz w:val="22"/>
                <w:szCs w:val="22"/>
              </w:rPr>
              <w:t>Свыше 13,0 кг/</w:t>
            </w:r>
          </w:p>
          <w:p w14:paraId="49FE03C6" w14:textId="77777777" w:rsidR="008920BC" w:rsidRPr="00286340" w:rsidRDefault="008920BC" w:rsidP="004B6F13">
            <w:pPr>
              <w:widowControl/>
              <w:jc w:val="center"/>
              <w:rPr>
                <w:sz w:val="22"/>
                <w:szCs w:val="22"/>
              </w:rPr>
            </w:pPr>
            <w:r w:rsidRPr="00286340">
              <w:rPr>
                <w:sz w:val="22"/>
                <w:szCs w:val="22"/>
              </w:rPr>
              <w:t>см</w:t>
            </w:r>
            <w:r w:rsidRPr="00286340">
              <w:rPr>
                <w:sz w:val="22"/>
                <w:szCs w:val="22"/>
                <w:vertAlign w:val="superscript"/>
              </w:rPr>
              <w:t>2</w:t>
            </w:r>
          </w:p>
        </w:tc>
        <w:tc>
          <w:tcPr>
            <w:tcW w:w="720" w:type="dxa"/>
            <w:vMerge/>
            <w:shd w:val="clear" w:color="auto" w:fill="auto"/>
            <w:vAlign w:val="center"/>
          </w:tcPr>
          <w:p w14:paraId="30E3AB9B" w14:textId="77777777" w:rsidR="008920BC" w:rsidRPr="00286340" w:rsidRDefault="008920BC" w:rsidP="004B6F13">
            <w:pPr>
              <w:widowControl/>
              <w:jc w:val="center"/>
              <w:rPr>
                <w:sz w:val="22"/>
                <w:szCs w:val="22"/>
              </w:rPr>
            </w:pPr>
          </w:p>
        </w:tc>
      </w:tr>
      <w:tr w:rsidR="008920BC" w:rsidRPr="00286340" w14:paraId="1C7E3B99" w14:textId="77777777" w:rsidTr="004B6F13">
        <w:trPr>
          <w:trHeight w:val="300"/>
        </w:trPr>
        <w:tc>
          <w:tcPr>
            <w:tcW w:w="10050" w:type="dxa"/>
            <w:gridSpan w:val="11"/>
            <w:shd w:val="clear" w:color="auto" w:fill="auto"/>
            <w:noWrap/>
            <w:vAlign w:val="center"/>
          </w:tcPr>
          <w:p w14:paraId="5DB8FAE6" w14:textId="77777777" w:rsidR="008920BC" w:rsidRPr="00286340" w:rsidRDefault="008920BC" w:rsidP="004B6F13">
            <w:pPr>
              <w:widowControl/>
              <w:jc w:val="center"/>
              <w:rPr>
                <w:sz w:val="22"/>
                <w:szCs w:val="22"/>
              </w:rPr>
            </w:pPr>
            <w:r w:rsidRPr="00286340">
              <w:rPr>
                <w:sz w:val="22"/>
                <w:szCs w:val="22"/>
              </w:rPr>
              <w:t>Для потребителей, в случае отсутствия дифференциации тарифов по схеме подключения</w:t>
            </w:r>
          </w:p>
        </w:tc>
      </w:tr>
      <w:tr w:rsidR="008920BC" w:rsidRPr="00286340" w14:paraId="593282DC" w14:textId="77777777" w:rsidTr="004B6F13">
        <w:trPr>
          <w:trHeight w:val="300"/>
        </w:trPr>
        <w:tc>
          <w:tcPr>
            <w:tcW w:w="10050" w:type="dxa"/>
            <w:gridSpan w:val="11"/>
            <w:shd w:val="clear" w:color="auto" w:fill="auto"/>
            <w:noWrap/>
            <w:vAlign w:val="center"/>
          </w:tcPr>
          <w:p w14:paraId="31C12198" w14:textId="77777777" w:rsidR="008920BC" w:rsidRPr="00286340" w:rsidRDefault="008920BC" w:rsidP="004B6F13">
            <w:pPr>
              <w:widowControl/>
              <w:jc w:val="center"/>
              <w:rPr>
                <w:sz w:val="22"/>
                <w:szCs w:val="22"/>
              </w:rPr>
            </w:pPr>
            <w:r w:rsidRPr="00286340">
              <w:rPr>
                <w:sz w:val="22"/>
                <w:szCs w:val="22"/>
              </w:rPr>
              <w:t>Население (НДС не облагается)</w:t>
            </w:r>
          </w:p>
        </w:tc>
      </w:tr>
      <w:tr w:rsidR="008920BC" w:rsidRPr="00286340" w14:paraId="2CCAC9D8" w14:textId="77777777" w:rsidTr="004B6F13">
        <w:trPr>
          <w:trHeight w:hRule="exact" w:val="547"/>
        </w:trPr>
        <w:tc>
          <w:tcPr>
            <w:tcW w:w="474" w:type="dxa"/>
            <w:vMerge w:val="restart"/>
            <w:shd w:val="clear" w:color="auto" w:fill="auto"/>
            <w:noWrap/>
            <w:vAlign w:val="center"/>
          </w:tcPr>
          <w:p w14:paraId="01D30612" w14:textId="77777777" w:rsidR="008920BC" w:rsidRPr="00286340" w:rsidRDefault="008920BC" w:rsidP="004B6F13">
            <w:pPr>
              <w:jc w:val="center"/>
              <w:rPr>
                <w:sz w:val="22"/>
                <w:szCs w:val="22"/>
              </w:rPr>
            </w:pPr>
            <w:r w:rsidRPr="00286340">
              <w:rPr>
                <w:sz w:val="22"/>
                <w:szCs w:val="22"/>
              </w:rPr>
              <w:lastRenderedPageBreak/>
              <w:t>1.</w:t>
            </w:r>
          </w:p>
        </w:tc>
        <w:tc>
          <w:tcPr>
            <w:tcW w:w="1652" w:type="dxa"/>
            <w:vMerge w:val="restart"/>
            <w:shd w:val="clear" w:color="auto" w:fill="auto"/>
            <w:vAlign w:val="center"/>
          </w:tcPr>
          <w:p w14:paraId="179C9358" w14:textId="77777777" w:rsidR="008920BC" w:rsidRPr="00286340" w:rsidRDefault="008920BC" w:rsidP="004B6F13">
            <w:pPr>
              <w:widowControl/>
              <w:rPr>
                <w:sz w:val="22"/>
                <w:szCs w:val="22"/>
              </w:rPr>
            </w:pPr>
            <w:r w:rsidRPr="00286340">
              <w:rPr>
                <w:sz w:val="22"/>
                <w:szCs w:val="22"/>
              </w:rPr>
              <w:t>ТНВ «ООО «Агромаркет» и компания»,</w:t>
            </w:r>
            <w:r w:rsidRPr="00286340">
              <w:rPr>
                <w:szCs w:val="28"/>
              </w:rPr>
              <w:t xml:space="preserve"> (г. Тейково)</w:t>
            </w:r>
          </w:p>
        </w:tc>
        <w:tc>
          <w:tcPr>
            <w:tcW w:w="1668" w:type="dxa"/>
            <w:vMerge w:val="restart"/>
            <w:shd w:val="clear" w:color="auto" w:fill="auto"/>
            <w:vAlign w:val="center"/>
          </w:tcPr>
          <w:p w14:paraId="6CCD504A" w14:textId="77777777" w:rsidR="008920BC" w:rsidRPr="00286340" w:rsidRDefault="008920BC" w:rsidP="004B6F13">
            <w:pPr>
              <w:widowControl/>
              <w:jc w:val="center"/>
              <w:rPr>
                <w:sz w:val="22"/>
                <w:szCs w:val="22"/>
              </w:rPr>
            </w:pPr>
            <w:r w:rsidRPr="00286340">
              <w:t>Одноставочный, руб./Гкал</w:t>
            </w:r>
          </w:p>
        </w:tc>
        <w:tc>
          <w:tcPr>
            <w:tcW w:w="709" w:type="dxa"/>
            <w:shd w:val="clear" w:color="auto" w:fill="auto"/>
            <w:noWrap/>
            <w:vAlign w:val="center"/>
          </w:tcPr>
          <w:p w14:paraId="1B8E1601" w14:textId="77777777" w:rsidR="008920BC" w:rsidRPr="00D13DB3" w:rsidRDefault="008920BC" w:rsidP="004B6F13">
            <w:pPr>
              <w:jc w:val="center"/>
              <w:rPr>
                <w:sz w:val="22"/>
                <w:szCs w:val="22"/>
              </w:rPr>
            </w:pPr>
            <w:r w:rsidRPr="00D13DB3">
              <w:rPr>
                <w:sz w:val="22"/>
                <w:szCs w:val="22"/>
              </w:rPr>
              <w:t>2023</w:t>
            </w:r>
          </w:p>
        </w:tc>
        <w:tc>
          <w:tcPr>
            <w:tcW w:w="2301" w:type="dxa"/>
            <w:gridSpan w:val="2"/>
            <w:shd w:val="clear" w:color="auto" w:fill="auto"/>
            <w:noWrap/>
            <w:vAlign w:val="center"/>
          </w:tcPr>
          <w:p w14:paraId="34EEE63A" w14:textId="77777777" w:rsidR="008920BC" w:rsidRPr="00B3784B" w:rsidRDefault="008920BC" w:rsidP="004B6F13">
            <w:pPr>
              <w:jc w:val="center"/>
              <w:rPr>
                <w:sz w:val="22"/>
                <w:szCs w:val="22"/>
              </w:rPr>
            </w:pPr>
            <w:r>
              <w:rPr>
                <w:sz w:val="22"/>
                <w:szCs w:val="22"/>
              </w:rPr>
              <w:t xml:space="preserve">3 002,25 </w:t>
            </w:r>
            <w:r w:rsidRPr="00604B30">
              <w:rPr>
                <w:spacing w:val="2"/>
                <w:sz w:val="22"/>
                <w:szCs w:val="22"/>
                <w:shd w:val="clear" w:color="auto" w:fill="FFFFFF"/>
              </w:rPr>
              <w:t>*</w:t>
            </w:r>
          </w:p>
        </w:tc>
        <w:tc>
          <w:tcPr>
            <w:tcW w:w="546" w:type="dxa"/>
            <w:shd w:val="clear" w:color="auto" w:fill="auto"/>
            <w:noWrap/>
            <w:vAlign w:val="center"/>
          </w:tcPr>
          <w:p w14:paraId="4C030BF2" w14:textId="77777777" w:rsidR="008920BC" w:rsidRPr="006A64AC" w:rsidRDefault="008920BC" w:rsidP="004B6F13">
            <w:pPr>
              <w:jc w:val="center"/>
              <w:rPr>
                <w:b/>
                <w:color w:val="000000"/>
                <w:sz w:val="22"/>
                <w:szCs w:val="22"/>
              </w:rPr>
            </w:pPr>
            <w:r w:rsidRPr="006A64AC">
              <w:rPr>
                <w:b/>
                <w:color w:val="000000"/>
                <w:sz w:val="22"/>
                <w:szCs w:val="22"/>
              </w:rPr>
              <w:t>-</w:t>
            </w:r>
          </w:p>
        </w:tc>
        <w:tc>
          <w:tcPr>
            <w:tcW w:w="720" w:type="dxa"/>
            <w:vAlign w:val="center"/>
          </w:tcPr>
          <w:p w14:paraId="2BEE2AB1" w14:textId="77777777" w:rsidR="008920BC" w:rsidRPr="006A64AC" w:rsidRDefault="008920BC" w:rsidP="004B6F13">
            <w:pPr>
              <w:jc w:val="center"/>
              <w:rPr>
                <w:b/>
                <w:color w:val="000000"/>
                <w:sz w:val="22"/>
                <w:szCs w:val="22"/>
              </w:rPr>
            </w:pPr>
            <w:r w:rsidRPr="006A64AC">
              <w:rPr>
                <w:b/>
                <w:color w:val="000000"/>
                <w:sz w:val="22"/>
                <w:szCs w:val="22"/>
              </w:rPr>
              <w:t>-</w:t>
            </w:r>
          </w:p>
        </w:tc>
        <w:tc>
          <w:tcPr>
            <w:tcW w:w="720" w:type="dxa"/>
            <w:vAlign w:val="center"/>
          </w:tcPr>
          <w:p w14:paraId="6AE891BA" w14:textId="77777777" w:rsidR="008920BC" w:rsidRPr="006A64AC" w:rsidRDefault="008920BC" w:rsidP="004B6F13">
            <w:pPr>
              <w:jc w:val="center"/>
              <w:rPr>
                <w:b/>
                <w:color w:val="000000"/>
                <w:sz w:val="22"/>
                <w:szCs w:val="22"/>
              </w:rPr>
            </w:pPr>
            <w:r w:rsidRPr="006A64AC">
              <w:rPr>
                <w:b/>
                <w:color w:val="000000"/>
                <w:sz w:val="22"/>
                <w:szCs w:val="22"/>
              </w:rPr>
              <w:t>-</w:t>
            </w:r>
          </w:p>
        </w:tc>
        <w:tc>
          <w:tcPr>
            <w:tcW w:w="540" w:type="dxa"/>
            <w:vAlign w:val="center"/>
          </w:tcPr>
          <w:p w14:paraId="772B8D12" w14:textId="77777777" w:rsidR="008920BC" w:rsidRPr="006A64AC" w:rsidRDefault="008920BC" w:rsidP="004B6F13">
            <w:pPr>
              <w:jc w:val="center"/>
              <w:rPr>
                <w:b/>
                <w:color w:val="000000"/>
                <w:sz w:val="22"/>
                <w:szCs w:val="22"/>
              </w:rPr>
            </w:pPr>
            <w:r w:rsidRPr="006A64AC">
              <w:rPr>
                <w:b/>
                <w:color w:val="000000"/>
                <w:sz w:val="22"/>
                <w:szCs w:val="22"/>
              </w:rPr>
              <w:t>-</w:t>
            </w:r>
          </w:p>
        </w:tc>
        <w:tc>
          <w:tcPr>
            <w:tcW w:w="720" w:type="dxa"/>
            <w:shd w:val="clear" w:color="auto" w:fill="auto"/>
            <w:noWrap/>
            <w:vAlign w:val="center"/>
          </w:tcPr>
          <w:p w14:paraId="5CCFD928" w14:textId="77777777" w:rsidR="008920BC" w:rsidRPr="006A64AC" w:rsidRDefault="008920BC" w:rsidP="004B6F13">
            <w:pPr>
              <w:jc w:val="center"/>
              <w:rPr>
                <w:b/>
                <w:color w:val="000000"/>
                <w:sz w:val="22"/>
                <w:szCs w:val="22"/>
              </w:rPr>
            </w:pPr>
            <w:r w:rsidRPr="006A64AC">
              <w:rPr>
                <w:b/>
                <w:color w:val="000000"/>
                <w:sz w:val="22"/>
                <w:szCs w:val="22"/>
              </w:rPr>
              <w:t>-</w:t>
            </w:r>
          </w:p>
        </w:tc>
      </w:tr>
      <w:tr w:rsidR="008920BC" w:rsidRPr="00286340" w14:paraId="5437598B" w14:textId="77777777" w:rsidTr="004B6F13">
        <w:trPr>
          <w:trHeight w:hRule="exact" w:val="569"/>
        </w:trPr>
        <w:tc>
          <w:tcPr>
            <w:tcW w:w="474" w:type="dxa"/>
            <w:vMerge/>
            <w:shd w:val="clear" w:color="auto" w:fill="auto"/>
            <w:noWrap/>
            <w:vAlign w:val="center"/>
          </w:tcPr>
          <w:p w14:paraId="7AAE3609" w14:textId="77777777" w:rsidR="008920BC" w:rsidRPr="00286340" w:rsidRDefault="008920BC" w:rsidP="004B6F13">
            <w:pPr>
              <w:jc w:val="center"/>
              <w:rPr>
                <w:sz w:val="22"/>
                <w:szCs w:val="22"/>
              </w:rPr>
            </w:pPr>
          </w:p>
        </w:tc>
        <w:tc>
          <w:tcPr>
            <w:tcW w:w="1652" w:type="dxa"/>
            <w:vMerge/>
            <w:shd w:val="clear" w:color="auto" w:fill="auto"/>
            <w:vAlign w:val="center"/>
          </w:tcPr>
          <w:p w14:paraId="085BFDEB" w14:textId="77777777" w:rsidR="008920BC" w:rsidRPr="00286340" w:rsidRDefault="008920BC" w:rsidP="004B6F13">
            <w:pPr>
              <w:widowControl/>
              <w:rPr>
                <w:sz w:val="22"/>
                <w:szCs w:val="22"/>
              </w:rPr>
            </w:pPr>
          </w:p>
        </w:tc>
        <w:tc>
          <w:tcPr>
            <w:tcW w:w="1668" w:type="dxa"/>
            <w:vMerge/>
            <w:shd w:val="clear" w:color="auto" w:fill="auto"/>
            <w:vAlign w:val="center"/>
          </w:tcPr>
          <w:p w14:paraId="4C28E395" w14:textId="77777777" w:rsidR="008920BC" w:rsidRPr="00286340" w:rsidRDefault="008920BC" w:rsidP="004B6F13">
            <w:pPr>
              <w:widowControl/>
              <w:jc w:val="center"/>
              <w:rPr>
                <w:sz w:val="22"/>
                <w:szCs w:val="22"/>
              </w:rPr>
            </w:pPr>
          </w:p>
        </w:tc>
        <w:tc>
          <w:tcPr>
            <w:tcW w:w="709" w:type="dxa"/>
            <w:shd w:val="clear" w:color="auto" w:fill="auto"/>
            <w:noWrap/>
            <w:vAlign w:val="center"/>
          </w:tcPr>
          <w:p w14:paraId="57AFA258" w14:textId="77777777" w:rsidR="008920BC" w:rsidRPr="00D13DB3" w:rsidRDefault="008920BC" w:rsidP="004B6F13">
            <w:pPr>
              <w:jc w:val="center"/>
              <w:rPr>
                <w:sz w:val="22"/>
                <w:szCs w:val="22"/>
              </w:rPr>
            </w:pPr>
            <w:r w:rsidRPr="00D13DB3">
              <w:rPr>
                <w:sz w:val="22"/>
                <w:szCs w:val="22"/>
              </w:rPr>
              <w:t>2024</w:t>
            </w:r>
          </w:p>
        </w:tc>
        <w:tc>
          <w:tcPr>
            <w:tcW w:w="1167" w:type="dxa"/>
            <w:shd w:val="clear" w:color="auto" w:fill="auto"/>
            <w:noWrap/>
            <w:vAlign w:val="center"/>
          </w:tcPr>
          <w:p w14:paraId="07F3F44C" w14:textId="77777777" w:rsidR="008920BC" w:rsidRPr="00B3784B" w:rsidRDefault="008920BC" w:rsidP="004B6F13">
            <w:pPr>
              <w:jc w:val="center"/>
              <w:rPr>
                <w:sz w:val="22"/>
                <w:szCs w:val="22"/>
              </w:rPr>
            </w:pPr>
            <w:r>
              <w:rPr>
                <w:sz w:val="22"/>
                <w:szCs w:val="22"/>
              </w:rPr>
              <w:t>3 002,25</w:t>
            </w:r>
          </w:p>
        </w:tc>
        <w:tc>
          <w:tcPr>
            <w:tcW w:w="1134" w:type="dxa"/>
            <w:shd w:val="clear" w:color="auto" w:fill="auto"/>
            <w:vAlign w:val="center"/>
          </w:tcPr>
          <w:p w14:paraId="34EFB16C" w14:textId="77777777" w:rsidR="008920BC" w:rsidRPr="00B3784B" w:rsidRDefault="008920BC" w:rsidP="004B6F13">
            <w:pPr>
              <w:jc w:val="center"/>
              <w:rPr>
                <w:sz w:val="22"/>
                <w:szCs w:val="22"/>
              </w:rPr>
            </w:pPr>
            <w:r>
              <w:rPr>
                <w:sz w:val="22"/>
                <w:szCs w:val="22"/>
              </w:rPr>
              <w:t>3 191,39</w:t>
            </w:r>
          </w:p>
        </w:tc>
        <w:tc>
          <w:tcPr>
            <w:tcW w:w="546" w:type="dxa"/>
            <w:shd w:val="clear" w:color="auto" w:fill="auto"/>
            <w:noWrap/>
            <w:vAlign w:val="center"/>
          </w:tcPr>
          <w:p w14:paraId="6A763D58" w14:textId="77777777" w:rsidR="008920BC" w:rsidRPr="006A64AC" w:rsidRDefault="008920BC" w:rsidP="004B6F13">
            <w:pPr>
              <w:jc w:val="center"/>
              <w:rPr>
                <w:b/>
                <w:color w:val="000000"/>
                <w:sz w:val="22"/>
                <w:szCs w:val="22"/>
              </w:rPr>
            </w:pPr>
            <w:r w:rsidRPr="006A64AC">
              <w:rPr>
                <w:b/>
                <w:color w:val="000000"/>
                <w:sz w:val="22"/>
                <w:szCs w:val="22"/>
              </w:rPr>
              <w:t>-</w:t>
            </w:r>
          </w:p>
        </w:tc>
        <w:tc>
          <w:tcPr>
            <w:tcW w:w="720" w:type="dxa"/>
            <w:vAlign w:val="center"/>
          </w:tcPr>
          <w:p w14:paraId="551C5340" w14:textId="77777777" w:rsidR="008920BC" w:rsidRPr="006A64AC" w:rsidRDefault="008920BC" w:rsidP="004B6F13">
            <w:pPr>
              <w:jc w:val="center"/>
              <w:rPr>
                <w:b/>
                <w:color w:val="000000"/>
                <w:sz w:val="22"/>
                <w:szCs w:val="22"/>
              </w:rPr>
            </w:pPr>
            <w:r w:rsidRPr="006A64AC">
              <w:rPr>
                <w:b/>
                <w:color w:val="000000"/>
                <w:sz w:val="22"/>
                <w:szCs w:val="22"/>
              </w:rPr>
              <w:t>-</w:t>
            </w:r>
          </w:p>
        </w:tc>
        <w:tc>
          <w:tcPr>
            <w:tcW w:w="720" w:type="dxa"/>
            <w:vAlign w:val="center"/>
          </w:tcPr>
          <w:p w14:paraId="3AB2A8E0" w14:textId="77777777" w:rsidR="008920BC" w:rsidRPr="006A64AC" w:rsidRDefault="008920BC" w:rsidP="004B6F13">
            <w:pPr>
              <w:jc w:val="center"/>
              <w:rPr>
                <w:b/>
                <w:color w:val="000000"/>
                <w:sz w:val="22"/>
                <w:szCs w:val="22"/>
              </w:rPr>
            </w:pPr>
            <w:r w:rsidRPr="006A64AC">
              <w:rPr>
                <w:b/>
                <w:color w:val="000000"/>
                <w:sz w:val="22"/>
                <w:szCs w:val="22"/>
              </w:rPr>
              <w:t>-</w:t>
            </w:r>
          </w:p>
        </w:tc>
        <w:tc>
          <w:tcPr>
            <w:tcW w:w="540" w:type="dxa"/>
            <w:vAlign w:val="center"/>
          </w:tcPr>
          <w:p w14:paraId="73055F0E" w14:textId="77777777" w:rsidR="008920BC" w:rsidRPr="006A64AC" w:rsidRDefault="008920BC" w:rsidP="004B6F13">
            <w:pPr>
              <w:jc w:val="center"/>
              <w:rPr>
                <w:b/>
                <w:color w:val="000000"/>
                <w:sz w:val="22"/>
                <w:szCs w:val="22"/>
              </w:rPr>
            </w:pPr>
            <w:r w:rsidRPr="006A64AC">
              <w:rPr>
                <w:b/>
                <w:color w:val="000000"/>
                <w:sz w:val="22"/>
                <w:szCs w:val="22"/>
              </w:rPr>
              <w:t>-</w:t>
            </w:r>
          </w:p>
        </w:tc>
        <w:tc>
          <w:tcPr>
            <w:tcW w:w="720" w:type="dxa"/>
            <w:shd w:val="clear" w:color="auto" w:fill="auto"/>
            <w:noWrap/>
            <w:vAlign w:val="center"/>
          </w:tcPr>
          <w:p w14:paraId="301C9971" w14:textId="77777777" w:rsidR="008920BC" w:rsidRPr="006A64AC" w:rsidRDefault="008920BC" w:rsidP="004B6F13">
            <w:pPr>
              <w:jc w:val="center"/>
              <w:rPr>
                <w:b/>
                <w:color w:val="000000"/>
                <w:sz w:val="22"/>
                <w:szCs w:val="22"/>
              </w:rPr>
            </w:pPr>
            <w:r w:rsidRPr="006A64AC">
              <w:rPr>
                <w:b/>
                <w:color w:val="000000"/>
                <w:sz w:val="22"/>
                <w:szCs w:val="22"/>
              </w:rPr>
              <w:t>-</w:t>
            </w:r>
          </w:p>
        </w:tc>
      </w:tr>
    </w:tbl>
    <w:p w14:paraId="6A730D00" w14:textId="77777777" w:rsidR="008920BC" w:rsidRDefault="008920BC" w:rsidP="008920BC">
      <w:pPr>
        <w:widowControl/>
        <w:autoSpaceDE w:val="0"/>
        <w:autoSpaceDN w:val="0"/>
        <w:adjustRightInd w:val="0"/>
        <w:ind w:left="540"/>
        <w:jc w:val="both"/>
        <w:rPr>
          <w:spacing w:val="2"/>
          <w:sz w:val="22"/>
          <w:szCs w:val="22"/>
          <w:shd w:val="clear" w:color="auto" w:fill="FFFFFF"/>
        </w:rPr>
      </w:pPr>
    </w:p>
    <w:p w14:paraId="5AC69B3B" w14:textId="77777777" w:rsidR="008920BC" w:rsidRPr="00604B30" w:rsidRDefault="008920BC" w:rsidP="008920BC">
      <w:pPr>
        <w:widowControl/>
        <w:autoSpaceDE w:val="0"/>
        <w:autoSpaceDN w:val="0"/>
        <w:adjustRightInd w:val="0"/>
        <w:ind w:left="540"/>
        <w:jc w:val="both"/>
        <w:rPr>
          <w:sz w:val="22"/>
          <w:szCs w:val="22"/>
        </w:rPr>
      </w:pPr>
      <w:r w:rsidRPr="00604B30">
        <w:rPr>
          <w:spacing w:val="2"/>
          <w:sz w:val="22"/>
          <w:szCs w:val="22"/>
          <w:shd w:val="clear" w:color="auto" w:fill="FFFFFF"/>
        </w:rPr>
        <w:t>* </w:t>
      </w:r>
      <w:r>
        <w:rPr>
          <w:spacing w:val="2"/>
          <w:sz w:val="22"/>
          <w:szCs w:val="22"/>
          <w:shd w:val="clear" w:color="auto" w:fill="FFFFFF"/>
        </w:rPr>
        <w:t>Т</w:t>
      </w:r>
      <w:r w:rsidRPr="00604B30">
        <w:rPr>
          <w:sz w:val="22"/>
          <w:szCs w:val="22"/>
        </w:rPr>
        <w:t>ариф, установленный на 2023 год, вводится в действие с 1 декабря 2022 г.</w:t>
      </w:r>
    </w:p>
    <w:p w14:paraId="103E054C" w14:textId="77777777" w:rsidR="008920BC" w:rsidRPr="00286340" w:rsidRDefault="008920BC" w:rsidP="008920BC">
      <w:pPr>
        <w:widowControl/>
        <w:autoSpaceDE w:val="0"/>
        <w:autoSpaceDN w:val="0"/>
        <w:adjustRightInd w:val="0"/>
        <w:ind w:firstLine="540"/>
        <w:jc w:val="both"/>
        <w:outlineLvl w:val="3"/>
        <w:rPr>
          <w:sz w:val="22"/>
          <w:szCs w:val="22"/>
        </w:rPr>
      </w:pPr>
    </w:p>
    <w:p w14:paraId="365DE670" w14:textId="77777777" w:rsidR="008920BC" w:rsidRPr="00286340" w:rsidRDefault="008920BC" w:rsidP="008920BC">
      <w:pPr>
        <w:widowControl/>
        <w:autoSpaceDE w:val="0"/>
        <w:autoSpaceDN w:val="0"/>
        <w:adjustRightInd w:val="0"/>
        <w:ind w:firstLine="540"/>
        <w:jc w:val="both"/>
        <w:rPr>
          <w:sz w:val="22"/>
          <w:szCs w:val="24"/>
        </w:rPr>
      </w:pPr>
      <w:r w:rsidRPr="00286340">
        <w:rPr>
          <w:sz w:val="22"/>
          <w:szCs w:val="24"/>
        </w:rPr>
        <w:t>Примечание</w:t>
      </w:r>
      <w:r w:rsidRPr="00286340">
        <w:t>.</w:t>
      </w:r>
      <w:r w:rsidRPr="00286340">
        <w:rPr>
          <w:sz w:val="22"/>
          <w:szCs w:val="24"/>
        </w:rPr>
        <w:t xml:space="preserve"> Организация применяет упрощенную систему налогообложения в соответствии с </w:t>
      </w:r>
      <w:hyperlink r:id="rId21" w:history="1">
        <w:r w:rsidRPr="00286340">
          <w:rPr>
            <w:sz w:val="22"/>
            <w:szCs w:val="24"/>
          </w:rPr>
          <w:t>Главой 26.2</w:t>
        </w:r>
      </w:hyperlink>
      <w:r w:rsidRPr="00286340">
        <w:rPr>
          <w:sz w:val="22"/>
          <w:szCs w:val="24"/>
        </w:rPr>
        <w:t xml:space="preserve"> части 2 Налогового кодекса Российской Федерации</w:t>
      </w:r>
      <w:r w:rsidRPr="00286340">
        <w:t>.</w:t>
      </w:r>
    </w:p>
    <w:p w14:paraId="4B5E2882" w14:textId="77777777" w:rsidR="008920BC" w:rsidRPr="008920BC" w:rsidRDefault="008920BC" w:rsidP="008920BC"/>
    <w:p w14:paraId="7644EA8D" w14:textId="77777777" w:rsidR="008920BC" w:rsidRPr="008920BC" w:rsidRDefault="008920BC" w:rsidP="008920BC">
      <w:pPr>
        <w:pStyle w:val="2"/>
        <w:numPr>
          <w:ilvl w:val="0"/>
          <w:numId w:val="30"/>
        </w:numPr>
        <w:tabs>
          <w:tab w:val="left" w:pos="993"/>
        </w:tabs>
        <w:ind w:left="0" w:firstLine="567"/>
        <w:rPr>
          <w:b w:val="0"/>
          <w:sz w:val="24"/>
          <w:szCs w:val="24"/>
        </w:rPr>
      </w:pPr>
      <w:r w:rsidRPr="008920BC">
        <w:rPr>
          <w:b w:val="0"/>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CE70F92" w14:textId="77777777" w:rsidR="008920BC" w:rsidRPr="008920BC" w:rsidRDefault="008920BC" w:rsidP="008920BC">
      <w:pPr>
        <w:pStyle w:val="2"/>
        <w:numPr>
          <w:ilvl w:val="0"/>
          <w:numId w:val="30"/>
        </w:numPr>
        <w:tabs>
          <w:tab w:val="left" w:pos="993"/>
        </w:tabs>
        <w:ind w:left="0" w:firstLine="567"/>
        <w:rPr>
          <w:b w:val="0"/>
          <w:sz w:val="24"/>
          <w:szCs w:val="24"/>
        </w:rPr>
      </w:pPr>
      <w:r w:rsidRPr="008920BC">
        <w:rPr>
          <w:b w:val="0"/>
          <w:sz w:val="24"/>
          <w:szCs w:val="24"/>
        </w:rPr>
        <w:t>Тарифы, установленные в п. 1, 2</w:t>
      </w:r>
      <w:r>
        <w:rPr>
          <w:b w:val="0"/>
          <w:sz w:val="24"/>
          <w:szCs w:val="24"/>
        </w:rPr>
        <w:t>,</w:t>
      </w:r>
      <w:r w:rsidRPr="008920BC">
        <w:rPr>
          <w:b w:val="0"/>
          <w:sz w:val="24"/>
          <w:szCs w:val="24"/>
        </w:rPr>
        <w:t xml:space="preserve"> действуют с 01.12.2022 по 31.12.2024.</w:t>
      </w:r>
    </w:p>
    <w:p w14:paraId="574D20B1" w14:textId="77777777" w:rsidR="008920BC" w:rsidRPr="008920BC" w:rsidRDefault="008920BC" w:rsidP="008920BC">
      <w:pPr>
        <w:pStyle w:val="2"/>
        <w:numPr>
          <w:ilvl w:val="0"/>
          <w:numId w:val="30"/>
        </w:numPr>
        <w:tabs>
          <w:tab w:val="left" w:pos="568"/>
          <w:tab w:val="left" w:pos="993"/>
        </w:tabs>
        <w:ind w:left="0" w:firstLine="567"/>
        <w:rPr>
          <w:b w:val="0"/>
          <w:sz w:val="24"/>
          <w:szCs w:val="24"/>
        </w:rPr>
      </w:pPr>
      <w:r w:rsidRPr="008920BC">
        <w:rPr>
          <w:b w:val="0"/>
          <w:sz w:val="24"/>
          <w:szCs w:val="24"/>
        </w:rPr>
        <w:t>С 01.12.2022 признать утратившими силу приложения 1, 2, 3 к постановлению Департамента энергетики и тарифов Ивановской области от 12.11.2021 № 49-т/13.</w:t>
      </w:r>
    </w:p>
    <w:p w14:paraId="44EBF92C" w14:textId="77777777" w:rsidR="008920BC" w:rsidRPr="008920BC" w:rsidRDefault="008920BC" w:rsidP="008920BC">
      <w:pPr>
        <w:pStyle w:val="2"/>
        <w:numPr>
          <w:ilvl w:val="0"/>
          <w:numId w:val="30"/>
        </w:numPr>
        <w:tabs>
          <w:tab w:val="left" w:pos="993"/>
        </w:tabs>
        <w:ind w:left="0" w:firstLine="567"/>
        <w:rPr>
          <w:b w:val="0"/>
          <w:sz w:val="24"/>
          <w:szCs w:val="24"/>
        </w:rPr>
      </w:pPr>
      <w:r>
        <w:rPr>
          <w:b w:val="0"/>
          <w:sz w:val="24"/>
          <w:szCs w:val="24"/>
        </w:rPr>
        <w:t>П</w:t>
      </w:r>
      <w:r w:rsidRPr="008920BC">
        <w:rPr>
          <w:b w:val="0"/>
          <w:sz w:val="24"/>
          <w:szCs w:val="24"/>
        </w:rPr>
        <w:t>остановление вступает в силу со дня его официального опубликования.</w:t>
      </w:r>
    </w:p>
    <w:p w14:paraId="2BC2E2C7" w14:textId="77777777" w:rsidR="00F31621" w:rsidRDefault="00F31621" w:rsidP="008920BC">
      <w:pPr>
        <w:pStyle w:val="a4"/>
        <w:ind w:left="1068"/>
        <w:rPr>
          <w:b/>
          <w:szCs w:val="24"/>
        </w:rPr>
      </w:pPr>
    </w:p>
    <w:p w14:paraId="6E82C54E" w14:textId="77777777" w:rsidR="006644FA" w:rsidRPr="00591EF0" w:rsidRDefault="006644FA" w:rsidP="006644FA">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644FA" w:rsidRPr="00591EF0" w14:paraId="216CE74A" w14:textId="77777777" w:rsidTr="004B6F13">
        <w:tc>
          <w:tcPr>
            <w:tcW w:w="959" w:type="dxa"/>
          </w:tcPr>
          <w:p w14:paraId="29D83973" w14:textId="77777777" w:rsidR="006644FA" w:rsidRPr="00591EF0" w:rsidRDefault="006644FA" w:rsidP="004B6F13">
            <w:pPr>
              <w:tabs>
                <w:tab w:val="left" w:pos="4020"/>
              </w:tabs>
              <w:jc w:val="center"/>
              <w:rPr>
                <w:sz w:val="22"/>
                <w:szCs w:val="22"/>
              </w:rPr>
            </w:pPr>
            <w:r w:rsidRPr="00591EF0">
              <w:rPr>
                <w:sz w:val="22"/>
                <w:szCs w:val="22"/>
              </w:rPr>
              <w:t>№ п/п</w:t>
            </w:r>
          </w:p>
        </w:tc>
        <w:tc>
          <w:tcPr>
            <w:tcW w:w="2391" w:type="dxa"/>
          </w:tcPr>
          <w:p w14:paraId="6720AAD8" w14:textId="77777777" w:rsidR="006644FA" w:rsidRPr="00591EF0" w:rsidRDefault="006644FA" w:rsidP="004B6F13">
            <w:pPr>
              <w:tabs>
                <w:tab w:val="left" w:pos="4020"/>
              </w:tabs>
              <w:rPr>
                <w:sz w:val="22"/>
                <w:szCs w:val="22"/>
              </w:rPr>
            </w:pPr>
            <w:r w:rsidRPr="00591EF0">
              <w:rPr>
                <w:sz w:val="22"/>
                <w:szCs w:val="22"/>
              </w:rPr>
              <w:t>Члены правления</w:t>
            </w:r>
          </w:p>
        </w:tc>
        <w:tc>
          <w:tcPr>
            <w:tcW w:w="3493" w:type="dxa"/>
          </w:tcPr>
          <w:p w14:paraId="6B4717E7" w14:textId="77777777" w:rsidR="006644FA" w:rsidRPr="00591EF0" w:rsidRDefault="006644FA" w:rsidP="004B6F13">
            <w:pPr>
              <w:tabs>
                <w:tab w:val="left" w:pos="4020"/>
              </w:tabs>
              <w:jc w:val="center"/>
              <w:rPr>
                <w:sz w:val="22"/>
                <w:szCs w:val="22"/>
              </w:rPr>
            </w:pPr>
            <w:r w:rsidRPr="00591EF0">
              <w:rPr>
                <w:sz w:val="22"/>
                <w:szCs w:val="22"/>
              </w:rPr>
              <w:t>Результаты голосования</w:t>
            </w:r>
          </w:p>
        </w:tc>
      </w:tr>
      <w:tr w:rsidR="006644FA" w:rsidRPr="00591EF0" w14:paraId="37AB4077" w14:textId="77777777" w:rsidTr="004B6F13">
        <w:tc>
          <w:tcPr>
            <w:tcW w:w="959" w:type="dxa"/>
          </w:tcPr>
          <w:p w14:paraId="69F1CAC9" w14:textId="77777777" w:rsidR="006644FA" w:rsidRPr="00591EF0" w:rsidRDefault="006644FA" w:rsidP="004B6F13">
            <w:pPr>
              <w:tabs>
                <w:tab w:val="left" w:pos="4020"/>
              </w:tabs>
              <w:jc w:val="center"/>
              <w:rPr>
                <w:sz w:val="22"/>
                <w:szCs w:val="22"/>
              </w:rPr>
            </w:pPr>
            <w:r w:rsidRPr="00591EF0">
              <w:rPr>
                <w:sz w:val="22"/>
                <w:szCs w:val="22"/>
              </w:rPr>
              <w:t>1.</w:t>
            </w:r>
          </w:p>
        </w:tc>
        <w:tc>
          <w:tcPr>
            <w:tcW w:w="2391" w:type="dxa"/>
          </w:tcPr>
          <w:p w14:paraId="7BFD771A" w14:textId="77777777" w:rsidR="006644FA" w:rsidRPr="00591EF0" w:rsidRDefault="006644FA" w:rsidP="004B6F13">
            <w:pPr>
              <w:tabs>
                <w:tab w:val="left" w:pos="4020"/>
              </w:tabs>
              <w:rPr>
                <w:sz w:val="22"/>
                <w:szCs w:val="22"/>
              </w:rPr>
            </w:pPr>
            <w:r w:rsidRPr="00591EF0">
              <w:rPr>
                <w:sz w:val="22"/>
                <w:szCs w:val="22"/>
              </w:rPr>
              <w:t>Морева Е.Н.</w:t>
            </w:r>
          </w:p>
        </w:tc>
        <w:tc>
          <w:tcPr>
            <w:tcW w:w="3493" w:type="dxa"/>
          </w:tcPr>
          <w:p w14:paraId="45CF2AD6" w14:textId="77777777" w:rsidR="006644FA" w:rsidRPr="00591EF0" w:rsidRDefault="006644FA" w:rsidP="004B6F13">
            <w:pPr>
              <w:jc w:val="center"/>
              <w:rPr>
                <w:sz w:val="22"/>
                <w:szCs w:val="22"/>
              </w:rPr>
            </w:pPr>
            <w:r w:rsidRPr="00591EF0">
              <w:rPr>
                <w:sz w:val="22"/>
                <w:szCs w:val="22"/>
              </w:rPr>
              <w:t>за</w:t>
            </w:r>
          </w:p>
        </w:tc>
      </w:tr>
      <w:tr w:rsidR="006644FA" w:rsidRPr="00591EF0" w14:paraId="6DDF7954" w14:textId="77777777" w:rsidTr="004B6F13">
        <w:tc>
          <w:tcPr>
            <w:tcW w:w="959" w:type="dxa"/>
          </w:tcPr>
          <w:p w14:paraId="3FD4DE36" w14:textId="77777777" w:rsidR="006644FA" w:rsidRPr="00591EF0" w:rsidRDefault="006644FA" w:rsidP="004B6F13">
            <w:pPr>
              <w:tabs>
                <w:tab w:val="left" w:pos="4020"/>
              </w:tabs>
              <w:jc w:val="center"/>
              <w:rPr>
                <w:sz w:val="22"/>
                <w:szCs w:val="22"/>
              </w:rPr>
            </w:pPr>
            <w:r w:rsidRPr="00591EF0">
              <w:rPr>
                <w:sz w:val="22"/>
                <w:szCs w:val="22"/>
              </w:rPr>
              <w:t>2.</w:t>
            </w:r>
          </w:p>
        </w:tc>
        <w:tc>
          <w:tcPr>
            <w:tcW w:w="2391" w:type="dxa"/>
          </w:tcPr>
          <w:p w14:paraId="645D944F" w14:textId="77777777" w:rsidR="006644FA" w:rsidRPr="00591EF0" w:rsidRDefault="006644FA" w:rsidP="004B6F13">
            <w:pPr>
              <w:tabs>
                <w:tab w:val="left" w:pos="4020"/>
              </w:tabs>
              <w:rPr>
                <w:sz w:val="22"/>
                <w:szCs w:val="22"/>
              </w:rPr>
            </w:pPr>
            <w:r w:rsidRPr="00591EF0">
              <w:rPr>
                <w:sz w:val="22"/>
                <w:szCs w:val="22"/>
              </w:rPr>
              <w:t>Бугаева С.Е.</w:t>
            </w:r>
          </w:p>
        </w:tc>
        <w:tc>
          <w:tcPr>
            <w:tcW w:w="3493" w:type="dxa"/>
          </w:tcPr>
          <w:p w14:paraId="750F7A9B" w14:textId="77777777" w:rsidR="006644FA" w:rsidRPr="00591EF0" w:rsidRDefault="006644FA" w:rsidP="004B6F13">
            <w:pPr>
              <w:jc w:val="center"/>
              <w:rPr>
                <w:sz w:val="22"/>
                <w:szCs w:val="22"/>
              </w:rPr>
            </w:pPr>
            <w:r w:rsidRPr="00591EF0">
              <w:rPr>
                <w:sz w:val="22"/>
                <w:szCs w:val="22"/>
              </w:rPr>
              <w:t>за</w:t>
            </w:r>
          </w:p>
        </w:tc>
      </w:tr>
      <w:tr w:rsidR="006644FA" w:rsidRPr="00591EF0" w14:paraId="2FFA1647" w14:textId="77777777" w:rsidTr="004B6F13">
        <w:tc>
          <w:tcPr>
            <w:tcW w:w="959" w:type="dxa"/>
          </w:tcPr>
          <w:p w14:paraId="313E7072" w14:textId="77777777" w:rsidR="006644FA" w:rsidRPr="00591EF0" w:rsidRDefault="006644FA" w:rsidP="004B6F13">
            <w:pPr>
              <w:tabs>
                <w:tab w:val="left" w:pos="4020"/>
              </w:tabs>
              <w:jc w:val="center"/>
              <w:rPr>
                <w:sz w:val="22"/>
                <w:szCs w:val="22"/>
              </w:rPr>
            </w:pPr>
            <w:r w:rsidRPr="00591EF0">
              <w:rPr>
                <w:sz w:val="22"/>
                <w:szCs w:val="22"/>
              </w:rPr>
              <w:t>3.</w:t>
            </w:r>
          </w:p>
        </w:tc>
        <w:tc>
          <w:tcPr>
            <w:tcW w:w="2391" w:type="dxa"/>
          </w:tcPr>
          <w:p w14:paraId="436C92AA" w14:textId="77777777" w:rsidR="006644FA" w:rsidRPr="00591EF0" w:rsidRDefault="006644FA" w:rsidP="004B6F13">
            <w:pPr>
              <w:tabs>
                <w:tab w:val="left" w:pos="4020"/>
              </w:tabs>
              <w:rPr>
                <w:sz w:val="22"/>
                <w:szCs w:val="22"/>
              </w:rPr>
            </w:pPr>
            <w:r w:rsidRPr="00591EF0">
              <w:rPr>
                <w:sz w:val="22"/>
                <w:szCs w:val="22"/>
              </w:rPr>
              <w:t>Гущина Н.Б.</w:t>
            </w:r>
          </w:p>
        </w:tc>
        <w:tc>
          <w:tcPr>
            <w:tcW w:w="3493" w:type="dxa"/>
          </w:tcPr>
          <w:p w14:paraId="37436803" w14:textId="77777777" w:rsidR="006644FA" w:rsidRPr="00591EF0" w:rsidRDefault="006644FA" w:rsidP="004B6F13">
            <w:pPr>
              <w:jc w:val="center"/>
              <w:rPr>
                <w:sz w:val="22"/>
                <w:szCs w:val="22"/>
              </w:rPr>
            </w:pPr>
            <w:r w:rsidRPr="00591EF0">
              <w:rPr>
                <w:sz w:val="22"/>
                <w:szCs w:val="22"/>
              </w:rPr>
              <w:t>за</w:t>
            </w:r>
          </w:p>
        </w:tc>
      </w:tr>
      <w:tr w:rsidR="006644FA" w:rsidRPr="00591EF0" w14:paraId="45FA4BA5" w14:textId="77777777" w:rsidTr="004B6F13">
        <w:tc>
          <w:tcPr>
            <w:tcW w:w="959" w:type="dxa"/>
          </w:tcPr>
          <w:p w14:paraId="28357DCF" w14:textId="77777777" w:rsidR="006644FA" w:rsidRPr="00591EF0" w:rsidRDefault="006644FA" w:rsidP="004B6F13">
            <w:pPr>
              <w:tabs>
                <w:tab w:val="left" w:pos="4020"/>
              </w:tabs>
              <w:jc w:val="center"/>
              <w:rPr>
                <w:sz w:val="22"/>
                <w:szCs w:val="22"/>
              </w:rPr>
            </w:pPr>
            <w:r w:rsidRPr="00591EF0">
              <w:rPr>
                <w:sz w:val="22"/>
                <w:szCs w:val="22"/>
              </w:rPr>
              <w:t>4.</w:t>
            </w:r>
          </w:p>
        </w:tc>
        <w:tc>
          <w:tcPr>
            <w:tcW w:w="2391" w:type="dxa"/>
          </w:tcPr>
          <w:p w14:paraId="272823C6" w14:textId="77777777" w:rsidR="006644FA" w:rsidRPr="00591EF0" w:rsidRDefault="006644FA" w:rsidP="004B6F13">
            <w:pPr>
              <w:tabs>
                <w:tab w:val="left" w:pos="4020"/>
              </w:tabs>
              <w:rPr>
                <w:sz w:val="22"/>
                <w:szCs w:val="22"/>
              </w:rPr>
            </w:pPr>
            <w:r w:rsidRPr="00591EF0">
              <w:rPr>
                <w:sz w:val="22"/>
                <w:szCs w:val="22"/>
              </w:rPr>
              <w:t>Турбачкина Е.В.</w:t>
            </w:r>
          </w:p>
        </w:tc>
        <w:tc>
          <w:tcPr>
            <w:tcW w:w="3493" w:type="dxa"/>
          </w:tcPr>
          <w:p w14:paraId="49F137E6" w14:textId="77777777" w:rsidR="006644FA" w:rsidRPr="00591EF0" w:rsidRDefault="006644FA" w:rsidP="004B6F13">
            <w:pPr>
              <w:tabs>
                <w:tab w:val="left" w:pos="4020"/>
              </w:tabs>
              <w:jc w:val="center"/>
              <w:rPr>
                <w:sz w:val="22"/>
                <w:szCs w:val="22"/>
              </w:rPr>
            </w:pPr>
            <w:r w:rsidRPr="00591EF0">
              <w:rPr>
                <w:sz w:val="22"/>
                <w:szCs w:val="22"/>
              </w:rPr>
              <w:t>за</w:t>
            </w:r>
          </w:p>
        </w:tc>
      </w:tr>
      <w:tr w:rsidR="006644FA" w:rsidRPr="00591EF0" w14:paraId="6B40E676" w14:textId="77777777" w:rsidTr="004B6F13">
        <w:tc>
          <w:tcPr>
            <w:tcW w:w="959" w:type="dxa"/>
          </w:tcPr>
          <w:p w14:paraId="2E34D1A8" w14:textId="77777777" w:rsidR="006644FA" w:rsidRPr="00591EF0" w:rsidRDefault="006644FA" w:rsidP="004B6F13">
            <w:pPr>
              <w:tabs>
                <w:tab w:val="left" w:pos="4020"/>
              </w:tabs>
              <w:jc w:val="center"/>
              <w:rPr>
                <w:sz w:val="22"/>
                <w:szCs w:val="22"/>
              </w:rPr>
            </w:pPr>
            <w:r w:rsidRPr="00591EF0">
              <w:rPr>
                <w:sz w:val="22"/>
                <w:szCs w:val="22"/>
              </w:rPr>
              <w:t>5.</w:t>
            </w:r>
          </w:p>
        </w:tc>
        <w:tc>
          <w:tcPr>
            <w:tcW w:w="2391" w:type="dxa"/>
          </w:tcPr>
          <w:p w14:paraId="3B5BF645" w14:textId="77777777" w:rsidR="006644FA" w:rsidRPr="00591EF0" w:rsidRDefault="006644FA" w:rsidP="004B6F13">
            <w:pPr>
              <w:tabs>
                <w:tab w:val="left" w:pos="4020"/>
              </w:tabs>
              <w:rPr>
                <w:sz w:val="22"/>
                <w:szCs w:val="22"/>
              </w:rPr>
            </w:pPr>
            <w:r w:rsidRPr="00591EF0">
              <w:rPr>
                <w:sz w:val="22"/>
                <w:szCs w:val="22"/>
              </w:rPr>
              <w:t>Полозов И.Г.</w:t>
            </w:r>
          </w:p>
        </w:tc>
        <w:tc>
          <w:tcPr>
            <w:tcW w:w="3493" w:type="dxa"/>
          </w:tcPr>
          <w:p w14:paraId="52037F8B" w14:textId="77777777" w:rsidR="006644FA" w:rsidRPr="00591EF0" w:rsidRDefault="006644FA" w:rsidP="004B6F13">
            <w:pPr>
              <w:tabs>
                <w:tab w:val="left" w:pos="4020"/>
              </w:tabs>
              <w:jc w:val="center"/>
              <w:rPr>
                <w:sz w:val="22"/>
                <w:szCs w:val="22"/>
              </w:rPr>
            </w:pPr>
            <w:r w:rsidRPr="00591EF0">
              <w:rPr>
                <w:sz w:val="22"/>
                <w:szCs w:val="22"/>
              </w:rPr>
              <w:t>за</w:t>
            </w:r>
          </w:p>
        </w:tc>
      </w:tr>
      <w:tr w:rsidR="006644FA" w:rsidRPr="00591EF0" w14:paraId="77660DF6" w14:textId="77777777" w:rsidTr="004B6F13">
        <w:tc>
          <w:tcPr>
            <w:tcW w:w="959" w:type="dxa"/>
          </w:tcPr>
          <w:p w14:paraId="33D63D72" w14:textId="77777777" w:rsidR="006644FA" w:rsidRPr="00591EF0" w:rsidRDefault="006644FA" w:rsidP="004B6F13">
            <w:pPr>
              <w:tabs>
                <w:tab w:val="left" w:pos="4020"/>
              </w:tabs>
              <w:jc w:val="center"/>
              <w:rPr>
                <w:sz w:val="22"/>
                <w:szCs w:val="22"/>
              </w:rPr>
            </w:pPr>
            <w:r w:rsidRPr="00591EF0">
              <w:rPr>
                <w:sz w:val="22"/>
                <w:szCs w:val="22"/>
              </w:rPr>
              <w:t>6.</w:t>
            </w:r>
          </w:p>
        </w:tc>
        <w:tc>
          <w:tcPr>
            <w:tcW w:w="2391" w:type="dxa"/>
          </w:tcPr>
          <w:p w14:paraId="3D000C91" w14:textId="77777777" w:rsidR="006644FA" w:rsidRPr="00591EF0" w:rsidRDefault="006644FA" w:rsidP="004B6F13">
            <w:pPr>
              <w:tabs>
                <w:tab w:val="left" w:pos="4020"/>
              </w:tabs>
              <w:rPr>
                <w:sz w:val="22"/>
                <w:szCs w:val="22"/>
              </w:rPr>
            </w:pPr>
            <w:r w:rsidRPr="00591EF0">
              <w:rPr>
                <w:sz w:val="22"/>
                <w:szCs w:val="22"/>
              </w:rPr>
              <w:t>Коннова Е.А.</w:t>
            </w:r>
          </w:p>
        </w:tc>
        <w:tc>
          <w:tcPr>
            <w:tcW w:w="3493" w:type="dxa"/>
          </w:tcPr>
          <w:p w14:paraId="45EEDB76" w14:textId="77777777" w:rsidR="006644FA" w:rsidRPr="00591EF0" w:rsidRDefault="006644FA" w:rsidP="004B6F13">
            <w:pPr>
              <w:tabs>
                <w:tab w:val="left" w:pos="4020"/>
              </w:tabs>
              <w:jc w:val="center"/>
              <w:rPr>
                <w:sz w:val="22"/>
                <w:szCs w:val="22"/>
              </w:rPr>
            </w:pPr>
            <w:r w:rsidRPr="00591EF0">
              <w:rPr>
                <w:sz w:val="22"/>
                <w:szCs w:val="22"/>
              </w:rPr>
              <w:t>за</w:t>
            </w:r>
          </w:p>
        </w:tc>
      </w:tr>
      <w:tr w:rsidR="006644FA" w:rsidRPr="00591EF0" w14:paraId="19AA1E80" w14:textId="77777777" w:rsidTr="004B6F13">
        <w:tc>
          <w:tcPr>
            <w:tcW w:w="959" w:type="dxa"/>
          </w:tcPr>
          <w:p w14:paraId="21329D3E" w14:textId="77777777" w:rsidR="006644FA" w:rsidRPr="00591EF0" w:rsidRDefault="006644FA" w:rsidP="004B6F13">
            <w:pPr>
              <w:tabs>
                <w:tab w:val="left" w:pos="4020"/>
              </w:tabs>
              <w:jc w:val="center"/>
              <w:rPr>
                <w:sz w:val="22"/>
                <w:szCs w:val="22"/>
              </w:rPr>
            </w:pPr>
            <w:r w:rsidRPr="00591EF0">
              <w:rPr>
                <w:sz w:val="22"/>
                <w:szCs w:val="22"/>
              </w:rPr>
              <w:t>7.</w:t>
            </w:r>
          </w:p>
        </w:tc>
        <w:tc>
          <w:tcPr>
            <w:tcW w:w="2391" w:type="dxa"/>
          </w:tcPr>
          <w:p w14:paraId="2DC70534" w14:textId="77777777" w:rsidR="006644FA" w:rsidRPr="00591EF0" w:rsidRDefault="006644FA" w:rsidP="004B6F13">
            <w:pPr>
              <w:tabs>
                <w:tab w:val="left" w:pos="4020"/>
              </w:tabs>
              <w:rPr>
                <w:sz w:val="22"/>
                <w:szCs w:val="22"/>
              </w:rPr>
            </w:pPr>
            <w:r w:rsidRPr="00591EF0">
              <w:rPr>
                <w:sz w:val="22"/>
                <w:szCs w:val="22"/>
              </w:rPr>
              <w:t>Агапова О.П.</w:t>
            </w:r>
          </w:p>
        </w:tc>
        <w:tc>
          <w:tcPr>
            <w:tcW w:w="3493" w:type="dxa"/>
          </w:tcPr>
          <w:p w14:paraId="471F5FC7" w14:textId="77777777" w:rsidR="006644FA" w:rsidRPr="00591EF0" w:rsidRDefault="006644FA" w:rsidP="004B6F13">
            <w:pPr>
              <w:tabs>
                <w:tab w:val="left" w:pos="4020"/>
              </w:tabs>
              <w:jc w:val="center"/>
              <w:rPr>
                <w:sz w:val="22"/>
                <w:szCs w:val="22"/>
              </w:rPr>
            </w:pPr>
            <w:r w:rsidRPr="00591EF0">
              <w:rPr>
                <w:sz w:val="22"/>
                <w:szCs w:val="22"/>
              </w:rPr>
              <w:t>за</w:t>
            </w:r>
          </w:p>
        </w:tc>
      </w:tr>
    </w:tbl>
    <w:p w14:paraId="2E60D9BC" w14:textId="77777777" w:rsidR="006644FA" w:rsidRPr="00591EF0" w:rsidRDefault="006644FA" w:rsidP="006644FA">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548DD4D7" w14:textId="77777777" w:rsidR="006620B2" w:rsidRDefault="006620B2" w:rsidP="006620B2">
      <w:pPr>
        <w:pStyle w:val="a4"/>
        <w:rPr>
          <w:b/>
          <w:szCs w:val="24"/>
        </w:rPr>
      </w:pPr>
    </w:p>
    <w:p w14:paraId="602B2A40" w14:textId="77777777" w:rsidR="006620B2" w:rsidRDefault="008B3C5E" w:rsidP="000A2C79">
      <w:pPr>
        <w:pStyle w:val="24"/>
        <w:widowControl/>
        <w:numPr>
          <w:ilvl w:val="0"/>
          <w:numId w:val="1"/>
        </w:numPr>
        <w:tabs>
          <w:tab w:val="left" w:pos="851"/>
          <w:tab w:val="left" w:pos="993"/>
          <w:tab w:val="left" w:pos="1276"/>
        </w:tabs>
        <w:ind w:left="0" w:firstLine="709"/>
        <w:rPr>
          <w:b/>
          <w:szCs w:val="24"/>
        </w:rPr>
      </w:pPr>
      <w:r>
        <w:rPr>
          <w:b/>
          <w:szCs w:val="24"/>
        </w:rPr>
        <w:t xml:space="preserve">СЛУШАЛИ: </w:t>
      </w:r>
      <w:r w:rsidRPr="008B3C5E">
        <w:rPr>
          <w:b/>
          <w:szCs w:val="24"/>
        </w:rPr>
        <w:t>О корректировке долгосрочных тарифов на тепловую энергию для потребителей Ярославского территориального участка Северной дирекции по тепловодоснабжению - СП Центральной дирекции по тепловодоснабжению - филиала ОАО «РЖД» (Ивановский район) на 2023 - 2025 годы</w:t>
      </w:r>
      <w:r>
        <w:rPr>
          <w:b/>
          <w:szCs w:val="24"/>
        </w:rPr>
        <w:t xml:space="preserve"> (Зуева Е.В.)</w:t>
      </w:r>
    </w:p>
    <w:p w14:paraId="7300B389" w14:textId="77777777" w:rsidR="003C5DA9" w:rsidRPr="003C5DA9" w:rsidRDefault="003C5DA9" w:rsidP="003C5DA9">
      <w:pPr>
        <w:pStyle w:val="24"/>
        <w:widowControl/>
        <w:tabs>
          <w:tab w:val="left" w:pos="851"/>
          <w:tab w:val="left" w:pos="993"/>
          <w:tab w:val="left" w:pos="1276"/>
        </w:tabs>
        <w:rPr>
          <w:bCs/>
          <w:szCs w:val="24"/>
        </w:rPr>
      </w:pPr>
      <w:r w:rsidRPr="003C5DA9">
        <w:rPr>
          <w:bCs/>
          <w:szCs w:val="24"/>
        </w:rPr>
        <w:t>В связи с обращением Северной дирекции по тепловодоснабжению - СП Центральной дирекции по тепловодоснабжению - филиала ОАО «РЖД» (Ивановский район) приказом Департамента энергетики и тарифов Ивановской области 27.05.2022 № 29-у открыто тарифное дело об установлении долгосрочных тарифов на тепловую энергию с учетом корректировки необходимой валовой выручки на 2023-2025 гг. Тарифы регулируются методом индексации установленных тарифов.</w:t>
      </w:r>
    </w:p>
    <w:p w14:paraId="7CF48A3F" w14:textId="77777777" w:rsidR="003C5DA9" w:rsidRPr="003C5DA9" w:rsidRDefault="003C5DA9" w:rsidP="003C5DA9">
      <w:pPr>
        <w:pStyle w:val="24"/>
        <w:widowControl/>
        <w:tabs>
          <w:tab w:val="left" w:pos="851"/>
          <w:tab w:val="left" w:pos="993"/>
          <w:tab w:val="left" w:pos="1276"/>
        </w:tabs>
        <w:rPr>
          <w:bCs/>
          <w:szCs w:val="24"/>
        </w:rPr>
      </w:pPr>
      <w:r w:rsidRPr="003C5DA9">
        <w:rPr>
          <w:bCs/>
          <w:szCs w:val="24"/>
        </w:rPr>
        <w:tab/>
        <w:t>Северной дирекции по тепловодоснабжению - СП Центральной дирекции по тепловодоснабжению - филиала ОАО «РЖД» (Ивановский район) осуществляет регулируемые виды деятельности с использованием имущества на праве собственности.</w:t>
      </w:r>
    </w:p>
    <w:p w14:paraId="4C68A047" w14:textId="77777777" w:rsidR="003C5DA9" w:rsidRPr="003C5DA9" w:rsidRDefault="003C5DA9" w:rsidP="003C5DA9">
      <w:pPr>
        <w:pStyle w:val="24"/>
        <w:widowControl/>
        <w:tabs>
          <w:tab w:val="left" w:pos="851"/>
          <w:tab w:val="left" w:pos="993"/>
          <w:tab w:val="left" w:pos="1276"/>
        </w:tabs>
        <w:rPr>
          <w:bCs/>
          <w:szCs w:val="24"/>
        </w:rPr>
      </w:pPr>
      <w:r w:rsidRPr="003C5DA9">
        <w:rPr>
          <w:bCs/>
          <w:szCs w:val="24"/>
        </w:rPr>
        <w:tab/>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плановый период 2024 и 2025 годов, одобренным на заседании Правительства Российской Федерации от 22.09.2022 г. (протокол № 31).</w:t>
      </w:r>
    </w:p>
    <w:p w14:paraId="64D99457" w14:textId="77777777" w:rsidR="003C5DA9" w:rsidRPr="003C5DA9" w:rsidRDefault="003C5DA9" w:rsidP="003C5DA9">
      <w:pPr>
        <w:pStyle w:val="24"/>
        <w:widowControl/>
        <w:tabs>
          <w:tab w:val="left" w:pos="851"/>
          <w:tab w:val="left" w:pos="993"/>
          <w:tab w:val="left" w:pos="1276"/>
        </w:tabs>
        <w:rPr>
          <w:bCs/>
          <w:szCs w:val="24"/>
        </w:rPr>
      </w:pPr>
      <w:r w:rsidRPr="003C5DA9">
        <w:rPr>
          <w:bCs/>
          <w:szCs w:val="24"/>
        </w:rPr>
        <w:t xml:space="preserve">Письмом от 01.11.2022 г. №исх-1586/СЕВ ДТВу-1 Северная дирекция по тепловодоснабжению - СП Центральной дирекции по тепловодоснабжению - филиал ОАО «РЖД» (Ивановский район) обратился в Департамент с просьбой не устанавливать тарифы на тепловую </w:t>
      </w:r>
      <w:r w:rsidRPr="003C5DA9">
        <w:rPr>
          <w:bCs/>
          <w:szCs w:val="24"/>
        </w:rPr>
        <w:lastRenderedPageBreak/>
        <w:t>энергию, горячую воду, с использованием закрытой системы горячего водоснабжения,  на 2023 год ввиду расторжения договоров теплоснабжения с потребителями ст. Ермолино Тимошихского с. п. и демонтажа теплотрассы от источника теплоснабжения ОАО «РЖД» до потребителей.</w:t>
      </w:r>
    </w:p>
    <w:p w14:paraId="0A1CB190" w14:textId="77777777" w:rsidR="003C5DA9" w:rsidRDefault="003C5DA9" w:rsidP="003C5DA9">
      <w:pPr>
        <w:pStyle w:val="24"/>
        <w:widowControl/>
        <w:tabs>
          <w:tab w:val="left" w:pos="851"/>
          <w:tab w:val="left" w:pos="993"/>
          <w:tab w:val="left" w:pos="1276"/>
        </w:tabs>
        <w:rPr>
          <w:bCs/>
          <w:szCs w:val="24"/>
        </w:rPr>
      </w:pPr>
      <w:r w:rsidRPr="003C5DA9">
        <w:rPr>
          <w:bCs/>
          <w:szCs w:val="24"/>
        </w:rPr>
        <w:t xml:space="preserve">Письмом от 22.09.2022 № 6856-03 Администрация Ивановского муниципального района обратилась в адрес Департамента с сообщением о выводе котельной Северной дирекции по тепловодоснабжению - СП Центральной дирекции по тепловодоснабжению - филиала ОАО «РЖД» (Ивановский район) из эксплуатации и строительстве муниципалитетом новой угольной котельной для обеспечения потребителей ст. Ермолино тепловой энергией и горячей водой. После ввода в эксплуатацию Администрация Ивановского района передаст новую котельную в эксплуатацию МУП «Коммунальщик» (Ивановский район). </w:t>
      </w:r>
    </w:p>
    <w:p w14:paraId="09D4A0A1" w14:textId="77777777" w:rsidR="00827C16" w:rsidRPr="00901FBC" w:rsidRDefault="00827C16" w:rsidP="003C5DA9">
      <w:pPr>
        <w:pStyle w:val="24"/>
        <w:widowControl/>
        <w:tabs>
          <w:tab w:val="left" w:pos="851"/>
          <w:tab w:val="left" w:pos="993"/>
          <w:tab w:val="left" w:pos="1276"/>
        </w:tabs>
        <w:rPr>
          <w:b/>
          <w:bCs/>
          <w:szCs w:val="24"/>
        </w:rPr>
      </w:pPr>
      <w:r w:rsidRPr="00901FBC">
        <w:rPr>
          <w:b/>
          <w:bCs/>
          <w:szCs w:val="24"/>
        </w:rPr>
        <w:t>РЕШИЛИ:</w:t>
      </w:r>
    </w:p>
    <w:p w14:paraId="3D23069F" w14:textId="77777777" w:rsidR="00827C16" w:rsidRPr="00827C16" w:rsidRDefault="00827C16" w:rsidP="00827C16">
      <w:pPr>
        <w:widowControl/>
        <w:autoSpaceDE w:val="0"/>
        <w:autoSpaceDN w:val="0"/>
        <w:adjustRightInd w:val="0"/>
        <w:ind w:firstLine="851"/>
        <w:jc w:val="both"/>
        <w:rPr>
          <w:sz w:val="24"/>
          <w:szCs w:val="24"/>
        </w:rPr>
      </w:pPr>
      <w:r w:rsidRPr="00827C16">
        <w:rPr>
          <w:sz w:val="24"/>
          <w:szCs w:val="24"/>
        </w:rPr>
        <w:t>В соответствии с Федеральным законом от 27.07.2010 года № 190-ФЗ «О теплоснабжении», Постановлениями Правительства Российской Федерации от 22.10.2012 года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w:t>
      </w:r>
      <w:r w:rsidR="006F5FEC">
        <w:rPr>
          <w:sz w:val="24"/>
          <w:szCs w:val="24"/>
        </w:rPr>
        <w:t>ительства Российской Федерации»</w:t>
      </w:r>
      <w:r w:rsidRPr="00827C16">
        <w:rPr>
          <w:sz w:val="24"/>
          <w:szCs w:val="24"/>
        </w:rPr>
        <w:t>:</w:t>
      </w:r>
    </w:p>
    <w:p w14:paraId="03C1DC34" w14:textId="77777777" w:rsidR="00827C16" w:rsidRPr="00827C16" w:rsidRDefault="00827C16" w:rsidP="00827C16">
      <w:pPr>
        <w:keepNext/>
        <w:widowControl/>
        <w:numPr>
          <w:ilvl w:val="0"/>
          <w:numId w:val="12"/>
        </w:numPr>
        <w:tabs>
          <w:tab w:val="num" w:pos="360"/>
          <w:tab w:val="left" w:pos="1134"/>
        </w:tabs>
        <w:ind w:left="0" w:firstLine="851"/>
        <w:jc w:val="both"/>
        <w:outlineLvl w:val="1"/>
        <w:rPr>
          <w:sz w:val="24"/>
          <w:szCs w:val="24"/>
        </w:rPr>
      </w:pPr>
      <w:bookmarkStart w:id="0" w:name="_Hlk119576595"/>
      <w:r w:rsidRPr="00827C16">
        <w:rPr>
          <w:sz w:val="24"/>
          <w:szCs w:val="24"/>
        </w:rPr>
        <w:t xml:space="preserve">С 01.12.2022 года признать утратившими силу приложения 1-3 к постановлению Департамента энергетики и тарифов Ивановской области </w:t>
      </w:r>
      <w:r w:rsidRPr="00827C16">
        <w:rPr>
          <w:rFonts w:eastAsia="Calibri"/>
          <w:sz w:val="24"/>
          <w:szCs w:val="24"/>
          <w:lang w:eastAsia="en-US"/>
        </w:rPr>
        <w:t>от 09.10.2020 № 45-т/12 «Об установлении долгосрочных тарифов,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Ярославского территориального участка Северной дирекции по тепловодоснабжению - СП Центральной дирекции по тепловодоснабжению - филиала ОАО «РЖД» (Ивановский район) на 2021 - 2025 годы»</w:t>
      </w:r>
      <w:r w:rsidRPr="00827C16">
        <w:rPr>
          <w:sz w:val="24"/>
          <w:szCs w:val="24"/>
        </w:rPr>
        <w:t>.</w:t>
      </w:r>
    </w:p>
    <w:p w14:paraId="3F297395" w14:textId="77777777" w:rsidR="00827C16" w:rsidRPr="00827C16" w:rsidRDefault="00827C16" w:rsidP="00827C16">
      <w:pPr>
        <w:keepNext/>
        <w:widowControl/>
        <w:numPr>
          <w:ilvl w:val="0"/>
          <w:numId w:val="12"/>
        </w:numPr>
        <w:tabs>
          <w:tab w:val="num" w:pos="360"/>
          <w:tab w:val="left" w:pos="1134"/>
        </w:tabs>
        <w:ind w:left="0" w:firstLine="851"/>
        <w:jc w:val="both"/>
        <w:outlineLvl w:val="1"/>
        <w:rPr>
          <w:sz w:val="24"/>
          <w:szCs w:val="24"/>
        </w:rPr>
      </w:pPr>
      <w:r w:rsidRPr="00827C16">
        <w:rPr>
          <w:sz w:val="24"/>
          <w:szCs w:val="24"/>
        </w:rPr>
        <w:t>С 01.12.2022 года признать утратившим силу постановление Департамента энергетики и тарифов Ивановской области 12.11.2021 № 49-т/11 «</w:t>
      </w:r>
      <w:r w:rsidRPr="00827C16">
        <w:rPr>
          <w:bCs/>
          <w:sz w:val="24"/>
          <w:szCs w:val="24"/>
        </w:rPr>
        <w:t>О</w:t>
      </w:r>
      <w:r w:rsidRPr="00827C16">
        <w:rPr>
          <w:sz w:val="24"/>
          <w:szCs w:val="24"/>
        </w:rPr>
        <w:t xml:space="preserve"> корректировке долгосрочных тарифов на тепловую энергию для потребителей Ярославского территориального участка Северной дирекции по тепловодоснабжению - СП Центральной дирекции по тепловодоснабжению - филиала ОАО «РЖД» (Ивановский район) на 2022 - 2025 годы».</w:t>
      </w:r>
    </w:p>
    <w:bookmarkEnd w:id="0"/>
    <w:p w14:paraId="3443F9EA" w14:textId="77777777" w:rsidR="00827C16" w:rsidRPr="00827C16" w:rsidRDefault="006F5FEC" w:rsidP="00827C16">
      <w:pPr>
        <w:keepNext/>
        <w:widowControl/>
        <w:numPr>
          <w:ilvl w:val="0"/>
          <w:numId w:val="12"/>
        </w:numPr>
        <w:tabs>
          <w:tab w:val="num" w:pos="360"/>
          <w:tab w:val="left" w:pos="1134"/>
        </w:tabs>
        <w:ind w:left="0" w:firstLine="851"/>
        <w:jc w:val="both"/>
        <w:outlineLvl w:val="1"/>
        <w:rPr>
          <w:sz w:val="24"/>
          <w:szCs w:val="24"/>
        </w:rPr>
      </w:pPr>
      <w:r>
        <w:rPr>
          <w:sz w:val="24"/>
          <w:szCs w:val="24"/>
        </w:rPr>
        <w:t>П</w:t>
      </w:r>
      <w:r w:rsidR="00827C16" w:rsidRPr="00827C16">
        <w:rPr>
          <w:sz w:val="24"/>
          <w:szCs w:val="24"/>
        </w:rPr>
        <w:t>остановление вступает в силу со дня его официального опубликования.</w:t>
      </w:r>
    </w:p>
    <w:p w14:paraId="2ED7573B" w14:textId="77777777" w:rsidR="00827C16" w:rsidRPr="003C5DA9" w:rsidRDefault="00827C16" w:rsidP="003C5DA9">
      <w:pPr>
        <w:pStyle w:val="24"/>
        <w:widowControl/>
        <w:tabs>
          <w:tab w:val="left" w:pos="851"/>
          <w:tab w:val="left" w:pos="993"/>
          <w:tab w:val="left" w:pos="1276"/>
        </w:tabs>
        <w:rPr>
          <w:bCs/>
          <w:szCs w:val="24"/>
        </w:rPr>
      </w:pPr>
    </w:p>
    <w:p w14:paraId="163A4861" w14:textId="77777777" w:rsidR="00FC4304" w:rsidRPr="00591EF0" w:rsidRDefault="00FC4304" w:rsidP="00FC4304">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C4304" w:rsidRPr="00591EF0" w14:paraId="1DB0FEA9" w14:textId="77777777" w:rsidTr="005048B9">
        <w:tc>
          <w:tcPr>
            <w:tcW w:w="959" w:type="dxa"/>
          </w:tcPr>
          <w:p w14:paraId="54F771D3" w14:textId="77777777" w:rsidR="00FC4304" w:rsidRPr="00591EF0" w:rsidRDefault="00FC4304" w:rsidP="005048B9">
            <w:pPr>
              <w:tabs>
                <w:tab w:val="left" w:pos="4020"/>
              </w:tabs>
              <w:jc w:val="center"/>
              <w:rPr>
                <w:sz w:val="22"/>
                <w:szCs w:val="22"/>
              </w:rPr>
            </w:pPr>
            <w:r w:rsidRPr="00591EF0">
              <w:rPr>
                <w:sz w:val="22"/>
                <w:szCs w:val="22"/>
              </w:rPr>
              <w:t>№ п/п</w:t>
            </w:r>
          </w:p>
        </w:tc>
        <w:tc>
          <w:tcPr>
            <w:tcW w:w="2391" w:type="dxa"/>
          </w:tcPr>
          <w:p w14:paraId="33D69B85" w14:textId="77777777" w:rsidR="00FC4304" w:rsidRPr="00591EF0" w:rsidRDefault="00FC4304" w:rsidP="005048B9">
            <w:pPr>
              <w:tabs>
                <w:tab w:val="left" w:pos="4020"/>
              </w:tabs>
              <w:rPr>
                <w:sz w:val="22"/>
                <w:szCs w:val="22"/>
              </w:rPr>
            </w:pPr>
            <w:r w:rsidRPr="00591EF0">
              <w:rPr>
                <w:sz w:val="22"/>
                <w:szCs w:val="22"/>
              </w:rPr>
              <w:t>Члены правления</w:t>
            </w:r>
          </w:p>
        </w:tc>
        <w:tc>
          <w:tcPr>
            <w:tcW w:w="3493" w:type="dxa"/>
          </w:tcPr>
          <w:p w14:paraId="4B191E6C" w14:textId="77777777" w:rsidR="00FC4304" w:rsidRPr="00591EF0" w:rsidRDefault="00FC4304" w:rsidP="005048B9">
            <w:pPr>
              <w:tabs>
                <w:tab w:val="left" w:pos="4020"/>
              </w:tabs>
              <w:jc w:val="center"/>
              <w:rPr>
                <w:sz w:val="22"/>
                <w:szCs w:val="22"/>
              </w:rPr>
            </w:pPr>
            <w:r w:rsidRPr="00591EF0">
              <w:rPr>
                <w:sz w:val="22"/>
                <w:szCs w:val="22"/>
              </w:rPr>
              <w:t>Результаты голосования</w:t>
            </w:r>
          </w:p>
        </w:tc>
      </w:tr>
      <w:tr w:rsidR="00FC4304" w:rsidRPr="00591EF0" w14:paraId="24871EF6" w14:textId="77777777" w:rsidTr="005048B9">
        <w:tc>
          <w:tcPr>
            <w:tcW w:w="959" w:type="dxa"/>
          </w:tcPr>
          <w:p w14:paraId="2A2662AD" w14:textId="77777777" w:rsidR="00FC4304" w:rsidRPr="00591EF0" w:rsidRDefault="00FC4304" w:rsidP="005048B9">
            <w:pPr>
              <w:tabs>
                <w:tab w:val="left" w:pos="4020"/>
              </w:tabs>
              <w:jc w:val="center"/>
              <w:rPr>
                <w:sz w:val="22"/>
                <w:szCs w:val="22"/>
              </w:rPr>
            </w:pPr>
            <w:r w:rsidRPr="00591EF0">
              <w:rPr>
                <w:sz w:val="22"/>
                <w:szCs w:val="22"/>
              </w:rPr>
              <w:t>1.</w:t>
            </w:r>
          </w:p>
        </w:tc>
        <w:tc>
          <w:tcPr>
            <w:tcW w:w="2391" w:type="dxa"/>
          </w:tcPr>
          <w:p w14:paraId="1DA4530D" w14:textId="77777777" w:rsidR="00FC4304" w:rsidRPr="00591EF0" w:rsidRDefault="00FC4304" w:rsidP="005048B9">
            <w:pPr>
              <w:tabs>
                <w:tab w:val="left" w:pos="4020"/>
              </w:tabs>
              <w:rPr>
                <w:sz w:val="22"/>
                <w:szCs w:val="22"/>
              </w:rPr>
            </w:pPr>
            <w:r w:rsidRPr="00591EF0">
              <w:rPr>
                <w:sz w:val="22"/>
                <w:szCs w:val="22"/>
              </w:rPr>
              <w:t>Морева Е.Н.</w:t>
            </w:r>
          </w:p>
        </w:tc>
        <w:tc>
          <w:tcPr>
            <w:tcW w:w="3493" w:type="dxa"/>
          </w:tcPr>
          <w:p w14:paraId="4412E926" w14:textId="77777777" w:rsidR="00FC4304" w:rsidRPr="00591EF0" w:rsidRDefault="00FC4304" w:rsidP="005048B9">
            <w:pPr>
              <w:jc w:val="center"/>
              <w:rPr>
                <w:sz w:val="22"/>
                <w:szCs w:val="22"/>
              </w:rPr>
            </w:pPr>
            <w:r w:rsidRPr="00591EF0">
              <w:rPr>
                <w:sz w:val="22"/>
                <w:szCs w:val="22"/>
              </w:rPr>
              <w:t>за</w:t>
            </w:r>
          </w:p>
        </w:tc>
      </w:tr>
      <w:tr w:rsidR="00FC4304" w:rsidRPr="00591EF0" w14:paraId="1A21BD32" w14:textId="77777777" w:rsidTr="005048B9">
        <w:tc>
          <w:tcPr>
            <w:tcW w:w="959" w:type="dxa"/>
          </w:tcPr>
          <w:p w14:paraId="6EBB9A22" w14:textId="77777777" w:rsidR="00FC4304" w:rsidRPr="00591EF0" w:rsidRDefault="00FC4304" w:rsidP="005048B9">
            <w:pPr>
              <w:tabs>
                <w:tab w:val="left" w:pos="4020"/>
              </w:tabs>
              <w:jc w:val="center"/>
              <w:rPr>
                <w:sz w:val="22"/>
                <w:szCs w:val="22"/>
              </w:rPr>
            </w:pPr>
            <w:r w:rsidRPr="00591EF0">
              <w:rPr>
                <w:sz w:val="22"/>
                <w:szCs w:val="22"/>
              </w:rPr>
              <w:t>2.</w:t>
            </w:r>
          </w:p>
        </w:tc>
        <w:tc>
          <w:tcPr>
            <w:tcW w:w="2391" w:type="dxa"/>
          </w:tcPr>
          <w:p w14:paraId="2E14F13B" w14:textId="77777777" w:rsidR="00FC4304" w:rsidRPr="00591EF0" w:rsidRDefault="00FC4304" w:rsidP="005048B9">
            <w:pPr>
              <w:tabs>
                <w:tab w:val="left" w:pos="4020"/>
              </w:tabs>
              <w:rPr>
                <w:sz w:val="22"/>
                <w:szCs w:val="22"/>
              </w:rPr>
            </w:pPr>
            <w:r w:rsidRPr="00591EF0">
              <w:rPr>
                <w:sz w:val="22"/>
                <w:szCs w:val="22"/>
              </w:rPr>
              <w:t>Бугаева С.Е.</w:t>
            </w:r>
          </w:p>
        </w:tc>
        <w:tc>
          <w:tcPr>
            <w:tcW w:w="3493" w:type="dxa"/>
          </w:tcPr>
          <w:p w14:paraId="7477270B" w14:textId="77777777" w:rsidR="00FC4304" w:rsidRPr="00591EF0" w:rsidRDefault="00FC4304" w:rsidP="005048B9">
            <w:pPr>
              <w:jc w:val="center"/>
              <w:rPr>
                <w:sz w:val="22"/>
                <w:szCs w:val="22"/>
              </w:rPr>
            </w:pPr>
            <w:r w:rsidRPr="00591EF0">
              <w:rPr>
                <w:sz w:val="22"/>
                <w:szCs w:val="22"/>
              </w:rPr>
              <w:t>за</w:t>
            </w:r>
          </w:p>
        </w:tc>
      </w:tr>
      <w:tr w:rsidR="00FC4304" w:rsidRPr="00591EF0" w14:paraId="2F3AFED0" w14:textId="77777777" w:rsidTr="005048B9">
        <w:tc>
          <w:tcPr>
            <w:tcW w:w="959" w:type="dxa"/>
          </w:tcPr>
          <w:p w14:paraId="1B63E5BB" w14:textId="77777777" w:rsidR="00FC4304" w:rsidRPr="00591EF0" w:rsidRDefault="00FC4304" w:rsidP="005048B9">
            <w:pPr>
              <w:tabs>
                <w:tab w:val="left" w:pos="4020"/>
              </w:tabs>
              <w:jc w:val="center"/>
              <w:rPr>
                <w:sz w:val="22"/>
                <w:szCs w:val="22"/>
              </w:rPr>
            </w:pPr>
            <w:r w:rsidRPr="00591EF0">
              <w:rPr>
                <w:sz w:val="22"/>
                <w:szCs w:val="22"/>
              </w:rPr>
              <w:t>3.</w:t>
            </w:r>
          </w:p>
        </w:tc>
        <w:tc>
          <w:tcPr>
            <w:tcW w:w="2391" w:type="dxa"/>
          </w:tcPr>
          <w:p w14:paraId="6271041C" w14:textId="77777777" w:rsidR="00FC4304" w:rsidRPr="00591EF0" w:rsidRDefault="00FC4304" w:rsidP="005048B9">
            <w:pPr>
              <w:tabs>
                <w:tab w:val="left" w:pos="4020"/>
              </w:tabs>
              <w:rPr>
                <w:sz w:val="22"/>
                <w:szCs w:val="22"/>
              </w:rPr>
            </w:pPr>
            <w:r w:rsidRPr="00591EF0">
              <w:rPr>
                <w:sz w:val="22"/>
                <w:szCs w:val="22"/>
              </w:rPr>
              <w:t>Гущина Н.Б.</w:t>
            </w:r>
          </w:p>
        </w:tc>
        <w:tc>
          <w:tcPr>
            <w:tcW w:w="3493" w:type="dxa"/>
          </w:tcPr>
          <w:p w14:paraId="24B78376" w14:textId="77777777" w:rsidR="00FC4304" w:rsidRPr="00591EF0" w:rsidRDefault="00FC4304" w:rsidP="005048B9">
            <w:pPr>
              <w:jc w:val="center"/>
              <w:rPr>
                <w:sz w:val="22"/>
                <w:szCs w:val="22"/>
              </w:rPr>
            </w:pPr>
            <w:r w:rsidRPr="00591EF0">
              <w:rPr>
                <w:sz w:val="22"/>
                <w:szCs w:val="22"/>
              </w:rPr>
              <w:t>за</w:t>
            </w:r>
          </w:p>
        </w:tc>
      </w:tr>
      <w:tr w:rsidR="00FC4304" w:rsidRPr="00591EF0" w14:paraId="64A9B17A" w14:textId="77777777" w:rsidTr="005048B9">
        <w:tc>
          <w:tcPr>
            <w:tcW w:w="959" w:type="dxa"/>
          </w:tcPr>
          <w:p w14:paraId="054E4D34" w14:textId="77777777" w:rsidR="00FC4304" w:rsidRPr="00591EF0" w:rsidRDefault="00FC4304" w:rsidP="005048B9">
            <w:pPr>
              <w:tabs>
                <w:tab w:val="left" w:pos="4020"/>
              </w:tabs>
              <w:jc w:val="center"/>
              <w:rPr>
                <w:sz w:val="22"/>
                <w:szCs w:val="22"/>
              </w:rPr>
            </w:pPr>
            <w:r w:rsidRPr="00591EF0">
              <w:rPr>
                <w:sz w:val="22"/>
                <w:szCs w:val="22"/>
              </w:rPr>
              <w:t>4.</w:t>
            </w:r>
          </w:p>
        </w:tc>
        <w:tc>
          <w:tcPr>
            <w:tcW w:w="2391" w:type="dxa"/>
          </w:tcPr>
          <w:p w14:paraId="27F47CFD" w14:textId="77777777" w:rsidR="00FC4304" w:rsidRPr="00591EF0" w:rsidRDefault="00FC4304" w:rsidP="005048B9">
            <w:pPr>
              <w:tabs>
                <w:tab w:val="left" w:pos="4020"/>
              </w:tabs>
              <w:rPr>
                <w:sz w:val="22"/>
                <w:szCs w:val="22"/>
              </w:rPr>
            </w:pPr>
            <w:r w:rsidRPr="00591EF0">
              <w:rPr>
                <w:sz w:val="22"/>
                <w:szCs w:val="22"/>
              </w:rPr>
              <w:t>Турбачкина Е.В.</w:t>
            </w:r>
          </w:p>
        </w:tc>
        <w:tc>
          <w:tcPr>
            <w:tcW w:w="3493" w:type="dxa"/>
          </w:tcPr>
          <w:p w14:paraId="696BB91E" w14:textId="77777777" w:rsidR="00FC4304" w:rsidRPr="00591EF0" w:rsidRDefault="00FC4304" w:rsidP="005048B9">
            <w:pPr>
              <w:tabs>
                <w:tab w:val="left" w:pos="4020"/>
              </w:tabs>
              <w:jc w:val="center"/>
              <w:rPr>
                <w:sz w:val="22"/>
                <w:szCs w:val="22"/>
              </w:rPr>
            </w:pPr>
            <w:r w:rsidRPr="00591EF0">
              <w:rPr>
                <w:sz w:val="22"/>
                <w:szCs w:val="22"/>
              </w:rPr>
              <w:t>за</w:t>
            </w:r>
          </w:p>
        </w:tc>
      </w:tr>
      <w:tr w:rsidR="00FC4304" w:rsidRPr="00591EF0" w14:paraId="2E995C16" w14:textId="77777777" w:rsidTr="005048B9">
        <w:tc>
          <w:tcPr>
            <w:tcW w:w="959" w:type="dxa"/>
          </w:tcPr>
          <w:p w14:paraId="5D0A7FA4" w14:textId="77777777" w:rsidR="00FC4304" w:rsidRPr="00591EF0" w:rsidRDefault="00FC4304" w:rsidP="005048B9">
            <w:pPr>
              <w:tabs>
                <w:tab w:val="left" w:pos="4020"/>
              </w:tabs>
              <w:jc w:val="center"/>
              <w:rPr>
                <w:sz w:val="22"/>
                <w:szCs w:val="22"/>
              </w:rPr>
            </w:pPr>
            <w:r w:rsidRPr="00591EF0">
              <w:rPr>
                <w:sz w:val="22"/>
                <w:szCs w:val="22"/>
              </w:rPr>
              <w:t>5.</w:t>
            </w:r>
          </w:p>
        </w:tc>
        <w:tc>
          <w:tcPr>
            <w:tcW w:w="2391" w:type="dxa"/>
          </w:tcPr>
          <w:p w14:paraId="76CFAD1D" w14:textId="77777777" w:rsidR="00FC4304" w:rsidRPr="00591EF0" w:rsidRDefault="00FC4304" w:rsidP="005048B9">
            <w:pPr>
              <w:tabs>
                <w:tab w:val="left" w:pos="4020"/>
              </w:tabs>
              <w:rPr>
                <w:sz w:val="22"/>
                <w:szCs w:val="22"/>
              </w:rPr>
            </w:pPr>
            <w:r w:rsidRPr="00591EF0">
              <w:rPr>
                <w:sz w:val="22"/>
                <w:szCs w:val="22"/>
              </w:rPr>
              <w:t>Полозов И.Г.</w:t>
            </w:r>
          </w:p>
        </w:tc>
        <w:tc>
          <w:tcPr>
            <w:tcW w:w="3493" w:type="dxa"/>
          </w:tcPr>
          <w:p w14:paraId="18311904" w14:textId="77777777" w:rsidR="00FC4304" w:rsidRPr="00591EF0" w:rsidRDefault="00FC4304" w:rsidP="005048B9">
            <w:pPr>
              <w:tabs>
                <w:tab w:val="left" w:pos="4020"/>
              </w:tabs>
              <w:jc w:val="center"/>
              <w:rPr>
                <w:sz w:val="22"/>
                <w:szCs w:val="22"/>
              </w:rPr>
            </w:pPr>
            <w:r w:rsidRPr="00591EF0">
              <w:rPr>
                <w:sz w:val="22"/>
                <w:szCs w:val="22"/>
              </w:rPr>
              <w:t>за</w:t>
            </w:r>
          </w:p>
        </w:tc>
      </w:tr>
      <w:tr w:rsidR="00FC4304" w:rsidRPr="00591EF0" w14:paraId="61B26538" w14:textId="77777777" w:rsidTr="005048B9">
        <w:tc>
          <w:tcPr>
            <w:tcW w:w="959" w:type="dxa"/>
          </w:tcPr>
          <w:p w14:paraId="4C6E8338" w14:textId="77777777" w:rsidR="00FC4304" w:rsidRPr="00591EF0" w:rsidRDefault="00FC4304" w:rsidP="005048B9">
            <w:pPr>
              <w:tabs>
                <w:tab w:val="left" w:pos="4020"/>
              </w:tabs>
              <w:jc w:val="center"/>
              <w:rPr>
                <w:sz w:val="22"/>
                <w:szCs w:val="22"/>
              </w:rPr>
            </w:pPr>
            <w:r w:rsidRPr="00591EF0">
              <w:rPr>
                <w:sz w:val="22"/>
                <w:szCs w:val="22"/>
              </w:rPr>
              <w:t>6.</w:t>
            </w:r>
          </w:p>
        </w:tc>
        <w:tc>
          <w:tcPr>
            <w:tcW w:w="2391" w:type="dxa"/>
          </w:tcPr>
          <w:p w14:paraId="46ACE345" w14:textId="77777777" w:rsidR="00FC4304" w:rsidRPr="00591EF0" w:rsidRDefault="00FC4304" w:rsidP="005048B9">
            <w:pPr>
              <w:tabs>
                <w:tab w:val="left" w:pos="4020"/>
              </w:tabs>
              <w:rPr>
                <w:sz w:val="22"/>
                <w:szCs w:val="22"/>
              </w:rPr>
            </w:pPr>
            <w:r w:rsidRPr="00591EF0">
              <w:rPr>
                <w:sz w:val="22"/>
                <w:szCs w:val="22"/>
              </w:rPr>
              <w:t>Коннова Е.А.</w:t>
            </w:r>
          </w:p>
        </w:tc>
        <w:tc>
          <w:tcPr>
            <w:tcW w:w="3493" w:type="dxa"/>
          </w:tcPr>
          <w:p w14:paraId="7197A56E" w14:textId="77777777" w:rsidR="00FC4304" w:rsidRPr="00591EF0" w:rsidRDefault="00FC4304" w:rsidP="005048B9">
            <w:pPr>
              <w:tabs>
                <w:tab w:val="left" w:pos="4020"/>
              </w:tabs>
              <w:jc w:val="center"/>
              <w:rPr>
                <w:sz w:val="22"/>
                <w:szCs w:val="22"/>
              </w:rPr>
            </w:pPr>
            <w:r w:rsidRPr="00591EF0">
              <w:rPr>
                <w:sz w:val="22"/>
                <w:szCs w:val="22"/>
              </w:rPr>
              <w:t>за</w:t>
            </w:r>
          </w:p>
        </w:tc>
      </w:tr>
      <w:tr w:rsidR="00FC4304" w:rsidRPr="00591EF0" w14:paraId="1BDE7714" w14:textId="77777777" w:rsidTr="005048B9">
        <w:tc>
          <w:tcPr>
            <w:tcW w:w="959" w:type="dxa"/>
          </w:tcPr>
          <w:p w14:paraId="13E203B7" w14:textId="77777777" w:rsidR="00FC4304" w:rsidRPr="00591EF0" w:rsidRDefault="00FC4304" w:rsidP="005048B9">
            <w:pPr>
              <w:tabs>
                <w:tab w:val="left" w:pos="4020"/>
              </w:tabs>
              <w:jc w:val="center"/>
              <w:rPr>
                <w:sz w:val="22"/>
                <w:szCs w:val="22"/>
              </w:rPr>
            </w:pPr>
            <w:r w:rsidRPr="00591EF0">
              <w:rPr>
                <w:sz w:val="22"/>
                <w:szCs w:val="22"/>
              </w:rPr>
              <w:t>7.</w:t>
            </w:r>
          </w:p>
        </w:tc>
        <w:tc>
          <w:tcPr>
            <w:tcW w:w="2391" w:type="dxa"/>
          </w:tcPr>
          <w:p w14:paraId="60B54C4F" w14:textId="77777777" w:rsidR="00FC4304" w:rsidRPr="00591EF0" w:rsidRDefault="00FC4304" w:rsidP="005048B9">
            <w:pPr>
              <w:tabs>
                <w:tab w:val="left" w:pos="4020"/>
              </w:tabs>
              <w:rPr>
                <w:sz w:val="22"/>
                <w:szCs w:val="22"/>
              </w:rPr>
            </w:pPr>
            <w:r w:rsidRPr="00591EF0">
              <w:rPr>
                <w:sz w:val="22"/>
                <w:szCs w:val="22"/>
              </w:rPr>
              <w:t>Агапова О.П.</w:t>
            </w:r>
          </w:p>
        </w:tc>
        <w:tc>
          <w:tcPr>
            <w:tcW w:w="3493" w:type="dxa"/>
          </w:tcPr>
          <w:p w14:paraId="263D61D2" w14:textId="77777777" w:rsidR="00FC4304" w:rsidRPr="00591EF0" w:rsidRDefault="00FC4304" w:rsidP="005048B9">
            <w:pPr>
              <w:tabs>
                <w:tab w:val="left" w:pos="4020"/>
              </w:tabs>
              <w:jc w:val="center"/>
              <w:rPr>
                <w:sz w:val="22"/>
                <w:szCs w:val="22"/>
              </w:rPr>
            </w:pPr>
            <w:r w:rsidRPr="00591EF0">
              <w:rPr>
                <w:sz w:val="22"/>
                <w:szCs w:val="22"/>
              </w:rPr>
              <w:t>за</w:t>
            </w:r>
          </w:p>
        </w:tc>
      </w:tr>
    </w:tbl>
    <w:p w14:paraId="408B002D" w14:textId="77777777" w:rsidR="00FC4304" w:rsidRPr="00591EF0" w:rsidRDefault="00FC4304" w:rsidP="00FC4304">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2F9283E2" w14:textId="77777777" w:rsidR="006620B2" w:rsidRDefault="006620B2" w:rsidP="006620B2">
      <w:pPr>
        <w:pStyle w:val="a4"/>
        <w:rPr>
          <w:b/>
          <w:szCs w:val="24"/>
        </w:rPr>
      </w:pPr>
    </w:p>
    <w:p w14:paraId="22DA3E29" w14:textId="77777777" w:rsidR="006620B2" w:rsidRDefault="006620B2" w:rsidP="004246F2">
      <w:pPr>
        <w:pStyle w:val="24"/>
        <w:widowControl/>
        <w:numPr>
          <w:ilvl w:val="0"/>
          <w:numId w:val="1"/>
        </w:numPr>
        <w:tabs>
          <w:tab w:val="left" w:pos="851"/>
          <w:tab w:val="left" w:pos="993"/>
          <w:tab w:val="left" w:pos="1276"/>
        </w:tabs>
        <w:ind w:left="0" w:firstLine="709"/>
        <w:rPr>
          <w:b/>
          <w:szCs w:val="24"/>
        </w:rPr>
      </w:pPr>
      <w:r w:rsidRPr="00F31621">
        <w:rPr>
          <w:b/>
          <w:szCs w:val="24"/>
        </w:rPr>
        <w:t xml:space="preserve">СЛУШАЛИ: </w:t>
      </w:r>
      <w:r w:rsidR="004246F2" w:rsidRPr="004246F2">
        <w:rPr>
          <w:b/>
          <w:szCs w:val="24"/>
        </w:rPr>
        <w:t xml:space="preserve">О корректировке долгосрочных тарифов на тепловую </w:t>
      </w:r>
      <w:r w:rsidR="00850976">
        <w:rPr>
          <w:b/>
          <w:szCs w:val="24"/>
        </w:rPr>
        <w:t>энергию</w:t>
      </w:r>
      <w:r w:rsidR="004246F2">
        <w:rPr>
          <w:b/>
          <w:szCs w:val="24"/>
        </w:rPr>
        <w:t xml:space="preserve"> </w:t>
      </w:r>
      <w:r w:rsidR="004246F2" w:rsidRPr="004246F2">
        <w:rPr>
          <w:b/>
          <w:szCs w:val="24"/>
        </w:rPr>
        <w:t>на 2023-2026 годы</w:t>
      </w:r>
      <w:r w:rsidR="004246F2">
        <w:rPr>
          <w:b/>
          <w:szCs w:val="24"/>
        </w:rPr>
        <w:t xml:space="preserve"> </w:t>
      </w:r>
      <w:r w:rsidR="004246F2" w:rsidRPr="004246F2">
        <w:rPr>
          <w:b/>
          <w:szCs w:val="24"/>
        </w:rPr>
        <w:t xml:space="preserve">для потребителей МУП «КС» (Вичугский район) </w:t>
      </w:r>
      <w:r w:rsidR="004246F2">
        <w:rPr>
          <w:b/>
          <w:szCs w:val="24"/>
        </w:rPr>
        <w:t>(Чухлова Я.В.)</w:t>
      </w:r>
    </w:p>
    <w:p w14:paraId="298F6231" w14:textId="77777777" w:rsidR="00850976" w:rsidRDefault="00850976" w:rsidP="00850976">
      <w:pPr>
        <w:pStyle w:val="24"/>
        <w:widowControl/>
        <w:tabs>
          <w:tab w:val="left" w:pos="851"/>
          <w:tab w:val="left" w:pos="993"/>
          <w:tab w:val="left" w:pos="1276"/>
        </w:tabs>
        <w:ind w:firstLine="709"/>
        <w:rPr>
          <w:szCs w:val="24"/>
        </w:rPr>
      </w:pPr>
      <w:r w:rsidRPr="00850976">
        <w:rPr>
          <w:szCs w:val="24"/>
        </w:rPr>
        <w:t xml:space="preserve">В связи с обращением МУП «КС» (Вичугский район) приказом Департамента энергетики и </w:t>
      </w:r>
      <w:r>
        <w:rPr>
          <w:szCs w:val="24"/>
        </w:rPr>
        <w:t>тарифов Ивановской области от 13.05.2022 № 23-у открыты тарифные дела о</w:t>
      </w:r>
      <w:r w:rsidRPr="00850976">
        <w:rPr>
          <w:szCs w:val="24"/>
        </w:rPr>
        <w:t xml:space="preserve"> корректировке долгосрочных тарифов на</w:t>
      </w:r>
      <w:r>
        <w:rPr>
          <w:szCs w:val="24"/>
        </w:rPr>
        <w:t xml:space="preserve"> тепловую энергию</w:t>
      </w:r>
      <w:r w:rsidRPr="00850976">
        <w:rPr>
          <w:szCs w:val="24"/>
        </w:rPr>
        <w:t xml:space="preserve"> на 2023-2026 годы для потребителей МУП «КС» (Вичугский район)</w:t>
      </w:r>
      <w:r>
        <w:rPr>
          <w:szCs w:val="24"/>
        </w:rPr>
        <w:t>.</w:t>
      </w:r>
    </w:p>
    <w:p w14:paraId="7CB6CD96"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t>МУП «КС»</w:t>
      </w:r>
      <w:r>
        <w:rPr>
          <w:szCs w:val="24"/>
        </w:rPr>
        <w:t xml:space="preserve"> </w:t>
      </w:r>
      <w:r w:rsidRPr="00850976">
        <w:rPr>
          <w:szCs w:val="24"/>
        </w:rPr>
        <w:t xml:space="preserve">осуществляет регулируемые виды деятельности с использованием имущества, которым владеет на праве </w:t>
      </w:r>
      <w:r>
        <w:rPr>
          <w:szCs w:val="24"/>
        </w:rPr>
        <w:t>хозяйственного ведения</w:t>
      </w:r>
      <w:r w:rsidRPr="00850976">
        <w:rPr>
          <w:szCs w:val="24"/>
        </w:rPr>
        <w:t>.</w:t>
      </w:r>
    </w:p>
    <w:p w14:paraId="0BF9E0E4"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t>Тепловая энергия отпускается на нужды отопления в теплоносителе в виде воды.</w:t>
      </w:r>
    </w:p>
    <w:p w14:paraId="0C3545CD"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t>Метод регулирования тарифов в сфере теплоснабжения - метод индексации установленных тарифов определен в первый год долгосрочного периода приказом Департамента энергетики и тарифо</w:t>
      </w:r>
      <w:r>
        <w:rPr>
          <w:szCs w:val="24"/>
        </w:rPr>
        <w:t>в Ивановской области от 30.04.2021 №20-у на 2022-2026</w:t>
      </w:r>
      <w:r w:rsidRPr="00850976">
        <w:rPr>
          <w:szCs w:val="24"/>
        </w:rPr>
        <w:t xml:space="preserve"> гг. Таким образом, 2023 год является </w:t>
      </w:r>
      <w:r>
        <w:rPr>
          <w:szCs w:val="24"/>
        </w:rPr>
        <w:t xml:space="preserve">вторым </w:t>
      </w:r>
      <w:r w:rsidRPr="00850976">
        <w:rPr>
          <w:szCs w:val="24"/>
        </w:rPr>
        <w:t>годом второго долгосрочного периода регулирования.</w:t>
      </w:r>
    </w:p>
    <w:p w14:paraId="72C37B13"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lastRenderedPageBreak/>
        <w:t>Экспертиза тарифов на тепловую энергию проводилась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на плановый</w:t>
      </w:r>
    </w:p>
    <w:p w14:paraId="50556B2F" w14:textId="77777777" w:rsidR="00850976" w:rsidRPr="00850976" w:rsidRDefault="00850976" w:rsidP="00292FA3">
      <w:pPr>
        <w:pStyle w:val="24"/>
        <w:widowControl/>
        <w:tabs>
          <w:tab w:val="left" w:pos="851"/>
          <w:tab w:val="left" w:pos="993"/>
          <w:tab w:val="left" w:pos="1276"/>
        </w:tabs>
        <w:ind w:firstLine="0"/>
        <w:rPr>
          <w:szCs w:val="24"/>
        </w:rPr>
      </w:pPr>
      <w:r w:rsidRPr="00850976">
        <w:rPr>
          <w:szCs w:val="24"/>
        </w:rPr>
        <w:t>период 2024 и 2025 годов (далее – прогноз), одобренным на заседании Правительства Российской Федерации 22 сентября 2022 г. (Протокол № 31, часть II,).</w:t>
      </w:r>
    </w:p>
    <w:p w14:paraId="77FDB779"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14:paraId="5B748F25"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1A477C1"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111,0%, сложившийся как сумма следующих составляющих:</w:t>
      </w:r>
    </w:p>
    <w:p w14:paraId="3D92DD83"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4648BF7C"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
    <w:p w14:paraId="6FE6CA2A"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t xml:space="preserve">По результатам экспертизы материалов тарифного дела подготовлено соответствующее экспертное заключение. </w:t>
      </w:r>
    </w:p>
    <w:p w14:paraId="03E6B076" w14:textId="77777777" w:rsidR="00850976" w:rsidRPr="00850976" w:rsidRDefault="00850976" w:rsidP="00850976">
      <w:pPr>
        <w:pStyle w:val="24"/>
        <w:widowControl/>
        <w:tabs>
          <w:tab w:val="left" w:pos="851"/>
          <w:tab w:val="left" w:pos="993"/>
          <w:tab w:val="left" w:pos="1276"/>
        </w:tabs>
        <w:ind w:firstLine="709"/>
        <w:rPr>
          <w:szCs w:val="24"/>
        </w:rPr>
      </w:pPr>
      <w:r w:rsidRPr="00850976">
        <w:rPr>
          <w:szCs w:val="24"/>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8/1.</w:t>
      </w:r>
    </w:p>
    <w:p w14:paraId="440C5471" w14:textId="77777777" w:rsidR="00850976" w:rsidRDefault="00292FA3" w:rsidP="00850976">
      <w:pPr>
        <w:pStyle w:val="24"/>
        <w:widowControl/>
        <w:tabs>
          <w:tab w:val="left" w:pos="851"/>
          <w:tab w:val="left" w:pos="993"/>
          <w:tab w:val="left" w:pos="1276"/>
        </w:tabs>
        <w:ind w:firstLine="709"/>
        <w:rPr>
          <w:szCs w:val="24"/>
        </w:rPr>
      </w:pPr>
      <w:r>
        <w:rPr>
          <w:szCs w:val="24"/>
        </w:rPr>
        <w:t>Теплоснабжающая организация</w:t>
      </w:r>
      <w:r w:rsidR="00850976" w:rsidRPr="00850976">
        <w:rPr>
          <w:szCs w:val="24"/>
        </w:rPr>
        <w:t xml:space="preserve"> </w:t>
      </w:r>
      <w:r>
        <w:rPr>
          <w:szCs w:val="24"/>
        </w:rPr>
        <w:t xml:space="preserve">ознакомлена с уровнями, предлагаемых к утверждению </w:t>
      </w:r>
      <w:r w:rsidR="00850976" w:rsidRPr="00850976">
        <w:rPr>
          <w:szCs w:val="24"/>
        </w:rPr>
        <w:t>тарифов на тепловую эне</w:t>
      </w:r>
      <w:r>
        <w:rPr>
          <w:szCs w:val="24"/>
        </w:rPr>
        <w:t>ргию</w:t>
      </w:r>
      <w:r w:rsidR="00D136F8" w:rsidRPr="00D136F8">
        <w:rPr>
          <w:szCs w:val="24"/>
        </w:rPr>
        <w:t>, представители предприятия на заседа</w:t>
      </w:r>
      <w:r w:rsidR="00D136F8">
        <w:rPr>
          <w:szCs w:val="24"/>
        </w:rPr>
        <w:t>нии правления не присутствовали</w:t>
      </w:r>
      <w:r w:rsidR="00850976" w:rsidRPr="00850976">
        <w:rPr>
          <w:szCs w:val="24"/>
        </w:rPr>
        <w:t>.</w:t>
      </w:r>
      <w:r>
        <w:rPr>
          <w:szCs w:val="24"/>
        </w:rPr>
        <w:t xml:space="preserve"> Письмом от 17.11.2022 № 364 выражает свое несогласие </w:t>
      </w:r>
      <w:r w:rsidR="00850976" w:rsidRPr="00850976">
        <w:rPr>
          <w:szCs w:val="24"/>
        </w:rPr>
        <w:t xml:space="preserve"> </w:t>
      </w:r>
      <w:r>
        <w:rPr>
          <w:szCs w:val="24"/>
        </w:rPr>
        <w:t>с расчетами по следующему вопросу:</w:t>
      </w:r>
    </w:p>
    <w:p w14:paraId="28104805" w14:textId="77777777" w:rsidR="00292FA3" w:rsidRDefault="00292FA3" w:rsidP="00850976">
      <w:pPr>
        <w:pStyle w:val="24"/>
        <w:widowControl/>
        <w:tabs>
          <w:tab w:val="left" w:pos="851"/>
          <w:tab w:val="left" w:pos="993"/>
          <w:tab w:val="left" w:pos="1276"/>
        </w:tabs>
        <w:ind w:firstLine="709"/>
        <w:rPr>
          <w:szCs w:val="24"/>
        </w:rPr>
      </w:pPr>
      <w:r>
        <w:rPr>
          <w:szCs w:val="24"/>
        </w:rPr>
        <w:t>- при расчете факта за 2021 год и плана на 2023-2026 годы из неподконтрольных расходов исключена арендная плата за землю в следующих размерах:</w:t>
      </w:r>
    </w:p>
    <w:p w14:paraId="13A7C0E9" w14:textId="77777777" w:rsidR="00292FA3" w:rsidRDefault="00292FA3" w:rsidP="00292FA3">
      <w:pPr>
        <w:pStyle w:val="24"/>
        <w:widowControl/>
        <w:numPr>
          <w:ilvl w:val="0"/>
          <w:numId w:val="14"/>
        </w:numPr>
        <w:tabs>
          <w:tab w:val="left" w:pos="851"/>
          <w:tab w:val="left" w:pos="993"/>
          <w:tab w:val="left" w:pos="1276"/>
        </w:tabs>
        <w:ind w:left="0" w:firstLine="709"/>
        <w:rPr>
          <w:szCs w:val="24"/>
        </w:rPr>
      </w:pPr>
      <w:r>
        <w:rPr>
          <w:szCs w:val="24"/>
        </w:rPr>
        <w:t>Котельная №1 пос. Новописцово – факт 2021 года 16,511 тыс. руб.; план 2023 года 17,909 тыс. руб.</w:t>
      </w:r>
    </w:p>
    <w:p w14:paraId="25A05D00" w14:textId="77777777" w:rsidR="00292FA3" w:rsidRDefault="00292FA3" w:rsidP="00292FA3">
      <w:pPr>
        <w:pStyle w:val="24"/>
        <w:widowControl/>
        <w:numPr>
          <w:ilvl w:val="0"/>
          <w:numId w:val="14"/>
        </w:numPr>
        <w:tabs>
          <w:tab w:val="left" w:pos="851"/>
          <w:tab w:val="left" w:pos="993"/>
          <w:tab w:val="left" w:pos="1276"/>
        </w:tabs>
        <w:ind w:left="0" w:firstLine="709"/>
        <w:rPr>
          <w:szCs w:val="24"/>
        </w:rPr>
      </w:pPr>
      <w:r>
        <w:rPr>
          <w:szCs w:val="24"/>
        </w:rPr>
        <w:t>Котельная №2 пос. Новописцово – факт 2021 года 10,464 тыс. руб.; план 2023 года 11,351 тыс. руб.</w:t>
      </w:r>
    </w:p>
    <w:p w14:paraId="141C7EE0" w14:textId="77777777" w:rsidR="00292FA3" w:rsidRDefault="00292FA3" w:rsidP="00292FA3">
      <w:pPr>
        <w:pStyle w:val="24"/>
        <w:widowControl/>
        <w:numPr>
          <w:ilvl w:val="0"/>
          <w:numId w:val="14"/>
        </w:numPr>
        <w:tabs>
          <w:tab w:val="left" w:pos="851"/>
          <w:tab w:val="left" w:pos="993"/>
          <w:tab w:val="left" w:pos="1276"/>
        </w:tabs>
        <w:ind w:left="0" w:firstLine="709"/>
        <w:rPr>
          <w:szCs w:val="24"/>
        </w:rPr>
      </w:pPr>
      <w:r>
        <w:rPr>
          <w:szCs w:val="24"/>
        </w:rPr>
        <w:t>Котельная №4 дер. Семигорье – факт 2021 года 1,805 тыс. руб.; план 2023 года 1,958 тыс. руб.</w:t>
      </w:r>
    </w:p>
    <w:p w14:paraId="243C21DB" w14:textId="77777777" w:rsidR="00D136F8" w:rsidRDefault="00D136F8" w:rsidP="00D136F8">
      <w:pPr>
        <w:pStyle w:val="24"/>
        <w:widowControl/>
        <w:numPr>
          <w:ilvl w:val="0"/>
          <w:numId w:val="14"/>
        </w:numPr>
        <w:tabs>
          <w:tab w:val="left" w:pos="851"/>
          <w:tab w:val="left" w:pos="993"/>
          <w:tab w:val="left" w:pos="1276"/>
        </w:tabs>
        <w:ind w:left="0" w:firstLine="709"/>
        <w:rPr>
          <w:szCs w:val="24"/>
        </w:rPr>
      </w:pPr>
      <w:r>
        <w:rPr>
          <w:szCs w:val="24"/>
        </w:rPr>
        <w:t>Котельная №5 пос. Каменка – факт 2021 года 11,706 тыс. руб.; план 2023 года 12,697 тыс. руб.</w:t>
      </w:r>
    </w:p>
    <w:p w14:paraId="31EB972A" w14:textId="77777777" w:rsidR="00D136F8" w:rsidRDefault="00D136F8" w:rsidP="00D136F8">
      <w:pPr>
        <w:pStyle w:val="24"/>
        <w:widowControl/>
        <w:numPr>
          <w:ilvl w:val="0"/>
          <w:numId w:val="14"/>
        </w:numPr>
        <w:tabs>
          <w:tab w:val="left" w:pos="851"/>
          <w:tab w:val="left" w:pos="993"/>
          <w:tab w:val="left" w:pos="1276"/>
        </w:tabs>
        <w:ind w:left="0" w:firstLine="709"/>
        <w:rPr>
          <w:szCs w:val="24"/>
        </w:rPr>
      </w:pPr>
      <w:r>
        <w:rPr>
          <w:szCs w:val="24"/>
        </w:rPr>
        <w:t>Котельная №8 дер. Большие Ломы (Мартыниха) – факт 2021 года 1,049 тыс. руб.; план 2023 года 1,138тыс. руб.</w:t>
      </w:r>
    </w:p>
    <w:p w14:paraId="36130079" w14:textId="77777777" w:rsidR="00D136F8" w:rsidRDefault="00D136F8" w:rsidP="00D136F8">
      <w:pPr>
        <w:pStyle w:val="24"/>
        <w:widowControl/>
        <w:numPr>
          <w:ilvl w:val="0"/>
          <w:numId w:val="14"/>
        </w:numPr>
        <w:tabs>
          <w:tab w:val="left" w:pos="851"/>
          <w:tab w:val="left" w:pos="993"/>
          <w:tab w:val="left" w:pos="1276"/>
        </w:tabs>
        <w:ind w:left="0" w:firstLine="709"/>
        <w:rPr>
          <w:szCs w:val="24"/>
        </w:rPr>
      </w:pPr>
      <w:r>
        <w:rPr>
          <w:szCs w:val="24"/>
        </w:rPr>
        <w:t>Котельная №9 дер. Чертовищи – факт 2021 года 25,404 тыс. руб.; план 2023 года 27,557 тыс. руб.</w:t>
      </w:r>
    </w:p>
    <w:p w14:paraId="1205F01C" w14:textId="77777777" w:rsidR="00C139C8" w:rsidRDefault="00D908AC" w:rsidP="00D908AC">
      <w:pPr>
        <w:pStyle w:val="24"/>
        <w:widowControl/>
        <w:tabs>
          <w:tab w:val="left" w:pos="851"/>
          <w:tab w:val="left" w:pos="993"/>
          <w:tab w:val="left" w:pos="1276"/>
        </w:tabs>
        <w:ind w:firstLine="0"/>
        <w:rPr>
          <w:szCs w:val="24"/>
        </w:rPr>
      </w:pPr>
      <w:r>
        <w:rPr>
          <w:szCs w:val="24"/>
        </w:rPr>
        <w:tab/>
      </w:r>
      <w:r w:rsidR="00AE5710">
        <w:rPr>
          <w:szCs w:val="24"/>
        </w:rPr>
        <w:t xml:space="preserve">В качестве обосновывающих документов </w:t>
      </w:r>
      <w:r w:rsidRPr="00D908AC">
        <w:rPr>
          <w:szCs w:val="24"/>
        </w:rPr>
        <w:t>МУП «КС» (Вичугский район)</w:t>
      </w:r>
      <w:r>
        <w:rPr>
          <w:szCs w:val="24"/>
        </w:rPr>
        <w:t xml:space="preserve"> </w:t>
      </w:r>
      <w:r w:rsidR="00AE5710">
        <w:rPr>
          <w:szCs w:val="24"/>
        </w:rPr>
        <w:t>представило:</w:t>
      </w:r>
      <w:r w:rsidR="00AE5710">
        <w:rPr>
          <w:szCs w:val="24"/>
        </w:rPr>
        <w:br/>
        <w:t>- договор</w:t>
      </w:r>
      <w:r w:rsidR="00C139C8">
        <w:rPr>
          <w:szCs w:val="24"/>
        </w:rPr>
        <w:t>ы</w:t>
      </w:r>
      <w:r>
        <w:rPr>
          <w:szCs w:val="24"/>
        </w:rPr>
        <w:t xml:space="preserve"> аренды</w:t>
      </w:r>
      <w:r w:rsidR="00E369FA">
        <w:rPr>
          <w:szCs w:val="24"/>
        </w:rPr>
        <w:t xml:space="preserve"> земли и расчеты арендной платы</w:t>
      </w:r>
      <w:r w:rsidR="00C139C8">
        <w:rPr>
          <w:szCs w:val="24"/>
        </w:rPr>
        <w:t>,</w:t>
      </w:r>
    </w:p>
    <w:p w14:paraId="08D926F6" w14:textId="77777777" w:rsidR="00D908AC" w:rsidRDefault="00E369FA" w:rsidP="00D908AC">
      <w:pPr>
        <w:pStyle w:val="24"/>
        <w:widowControl/>
        <w:tabs>
          <w:tab w:val="left" w:pos="851"/>
          <w:tab w:val="left" w:pos="993"/>
          <w:tab w:val="left" w:pos="1276"/>
        </w:tabs>
        <w:ind w:firstLine="0"/>
        <w:rPr>
          <w:szCs w:val="24"/>
        </w:rPr>
      </w:pPr>
      <w:r>
        <w:rPr>
          <w:szCs w:val="24"/>
        </w:rPr>
        <w:t xml:space="preserve"> </w:t>
      </w:r>
      <w:r w:rsidR="00C139C8">
        <w:rPr>
          <w:szCs w:val="24"/>
        </w:rPr>
        <w:t>- оборотно-сальдовую ведомость по счету</w:t>
      </w:r>
      <w:r>
        <w:rPr>
          <w:szCs w:val="24"/>
        </w:rPr>
        <w:t xml:space="preserve"> 20 бухгалтерского учета</w:t>
      </w:r>
      <w:r w:rsidR="00C139C8">
        <w:rPr>
          <w:szCs w:val="24"/>
        </w:rPr>
        <w:t xml:space="preserve"> за 2021 год</w:t>
      </w:r>
      <w:r>
        <w:rPr>
          <w:szCs w:val="24"/>
        </w:rPr>
        <w:t>.</w:t>
      </w:r>
    </w:p>
    <w:p w14:paraId="0DB8551B" w14:textId="77777777" w:rsidR="00292FA3" w:rsidRDefault="00D136F8" w:rsidP="00D136F8">
      <w:pPr>
        <w:pStyle w:val="24"/>
        <w:widowControl/>
        <w:tabs>
          <w:tab w:val="left" w:pos="851"/>
          <w:tab w:val="left" w:pos="993"/>
          <w:tab w:val="left" w:pos="1276"/>
        </w:tabs>
        <w:ind w:left="709" w:firstLine="0"/>
        <w:rPr>
          <w:szCs w:val="24"/>
        </w:rPr>
      </w:pPr>
      <w:r w:rsidRPr="00D136F8">
        <w:rPr>
          <w:szCs w:val="24"/>
        </w:rPr>
        <w:lastRenderedPageBreak/>
        <w:t>Позиция Департамента.</w:t>
      </w:r>
    </w:p>
    <w:p w14:paraId="73A5A6F3" w14:textId="77777777" w:rsidR="00D136F8" w:rsidRPr="00850976" w:rsidRDefault="00D136F8" w:rsidP="00D908AC">
      <w:pPr>
        <w:pStyle w:val="24"/>
        <w:widowControl/>
        <w:tabs>
          <w:tab w:val="left" w:pos="851"/>
          <w:tab w:val="left" w:pos="993"/>
          <w:tab w:val="left" w:pos="1276"/>
        </w:tabs>
        <w:ind w:firstLine="709"/>
        <w:rPr>
          <w:szCs w:val="24"/>
        </w:rPr>
      </w:pPr>
      <w:r>
        <w:rPr>
          <w:szCs w:val="24"/>
        </w:rPr>
        <w:t xml:space="preserve">В соответствии с п. 45 </w:t>
      </w:r>
      <w:r w:rsidR="00D908AC">
        <w:rPr>
          <w:szCs w:val="24"/>
        </w:rPr>
        <w:t>Основ ценообразования в сфере теплоснабжения, утвержденных  постановлением</w:t>
      </w:r>
      <w:r w:rsidRPr="00D136F8">
        <w:rPr>
          <w:szCs w:val="24"/>
        </w:rPr>
        <w:t xml:space="preserve"> Правительства РФ от 22.10.2012 № 1075 «О ценообразовании в сфере теплоснабжения»</w:t>
      </w:r>
      <w:r w:rsidR="00D908AC">
        <w:rPr>
          <w:szCs w:val="24"/>
        </w:rPr>
        <w:t xml:space="preserve"> (далее – Основы ценообразования) а</w:t>
      </w:r>
      <w:r w:rsidR="00D908AC" w:rsidRPr="00D908AC">
        <w:rPr>
          <w:szCs w:val="24"/>
        </w:rPr>
        <w:t>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3502B6AF" w14:textId="77777777" w:rsidR="00850976" w:rsidRPr="00850976" w:rsidRDefault="00D908AC" w:rsidP="00850976">
      <w:pPr>
        <w:pStyle w:val="24"/>
        <w:widowControl/>
        <w:tabs>
          <w:tab w:val="left" w:pos="851"/>
          <w:tab w:val="left" w:pos="993"/>
          <w:tab w:val="left" w:pos="1276"/>
        </w:tabs>
        <w:ind w:firstLine="709"/>
        <w:rPr>
          <w:szCs w:val="24"/>
        </w:rPr>
      </w:pPr>
      <w:r>
        <w:rPr>
          <w:szCs w:val="24"/>
        </w:rPr>
        <w:t>Таким образом</w:t>
      </w:r>
      <w:r w:rsidR="00AE5710">
        <w:rPr>
          <w:szCs w:val="24"/>
        </w:rPr>
        <w:t>,</w:t>
      </w:r>
      <w:r>
        <w:rPr>
          <w:szCs w:val="24"/>
        </w:rPr>
        <w:t xml:space="preserve"> </w:t>
      </w:r>
      <w:r>
        <w:rPr>
          <w:rFonts w:eastAsiaTheme="minorHAnsi"/>
          <w:szCs w:val="24"/>
          <w:lang w:eastAsia="en-US"/>
        </w:rPr>
        <w:t>экономическое обоснование, по п. 45 Основ ценообразования, расчета арендной платы за землю теплоснабжающей организацией не представлено.</w:t>
      </w:r>
    </w:p>
    <w:p w14:paraId="44271B89" w14:textId="77777777" w:rsidR="00850976" w:rsidRPr="00850976" w:rsidRDefault="00850976" w:rsidP="00850976">
      <w:pPr>
        <w:pStyle w:val="24"/>
        <w:widowControl/>
        <w:tabs>
          <w:tab w:val="left" w:pos="851"/>
          <w:tab w:val="left" w:pos="993"/>
          <w:tab w:val="left" w:pos="1276"/>
          <w:tab w:val="left" w:pos="3225"/>
        </w:tabs>
        <w:ind w:firstLine="709"/>
        <w:rPr>
          <w:szCs w:val="24"/>
        </w:rPr>
      </w:pPr>
      <w:r w:rsidRPr="00850976">
        <w:rPr>
          <w:szCs w:val="24"/>
        </w:rPr>
        <w:t>РЕШИЛИ:</w:t>
      </w:r>
      <w:r w:rsidRPr="00850976">
        <w:rPr>
          <w:szCs w:val="24"/>
        </w:rPr>
        <w:tab/>
      </w:r>
    </w:p>
    <w:p w14:paraId="2B5826F2" w14:textId="77777777" w:rsidR="00D32B7E" w:rsidRPr="00850976" w:rsidRDefault="00850976" w:rsidP="00850976">
      <w:pPr>
        <w:pStyle w:val="24"/>
        <w:widowControl/>
        <w:tabs>
          <w:tab w:val="left" w:pos="851"/>
          <w:tab w:val="left" w:pos="993"/>
          <w:tab w:val="left" w:pos="1276"/>
        </w:tabs>
        <w:ind w:firstLine="709"/>
        <w:rPr>
          <w:szCs w:val="24"/>
        </w:rPr>
      </w:pPr>
      <w:r w:rsidRPr="00850976">
        <w:rPr>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6FDAD306" w14:textId="77777777" w:rsidR="00850976" w:rsidRDefault="00850976" w:rsidP="00850976">
      <w:pPr>
        <w:pStyle w:val="24"/>
        <w:widowControl/>
        <w:tabs>
          <w:tab w:val="left" w:pos="851"/>
          <w:tab w:val="left" w:pos="993"/>
          <w:tab w:val="left" w:pos="1276"/>
        </w:tabs>
        <w:ind w:left="709" w:firstLine="0"/>
        <w:rPr>
          <w:szCs w:val="24"/>
        </w:rPr>
      </w:pPr>
    </w:p>
    <w:p w14:paraId="38DE8777" w14:textId="77777777" w:rsidR="008B6670" w:rsidRDefault="008B6670" w:rsidP="008B6670">
      <w:pPr>
        <w:pStyle w:val="24"/>
        <w:widowControl/>
        <w:tabs>
          <w:tab w:val="left" w:pos="851"/>
          <w:tab w:val="left" w:pos="993"/>
          <w:tab w:val="left" w:pos="1276"/>
        </w:tabs>
        <w:ind w:firstLine="709"/>
        <w:rPr>
          <w:szCs w:val="24"/>
        </w:rPr>
      </w:pPr>
      <w:r>
        <w:rPr>
          <w:szCs w:val="24"/>
        </w:rPr>
        <w:t>1.</w:t>
      </w:r>
      <w:r w:rsidRPr="008B6670">
        <w:rPr>
          <w:szCs w:val="24"/>
        </w:rPr>
        <w:tab/>
        <w:t>С 01.12.2022 произвести корректировку установленных долгосрочных тарифов на тепловую энергию для потребителей муниципального унитарного предприятия «Коммунальные системы» Вичугского муниципального района Ивановской области (МУП «КС»)  на 2023-2026 годы, изложив приложение 1 к постановлению Департамента энергетики и тарифов Ивановской области от 10.12.2021 № 55-т/10 в новой редакции</w:t>
      </w: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2170"/>
        <w:gridCol w:w="1310"/>
        <w:gridCol w:w="709"/>
        <w:gridCol w:w="6"/>
        <w:gridCol w:w="1257"/>
        <w:gridCol w:w="1288"/>
        <w:gridCol w:w="71"/>
        <w:gridCol w:w="745"/>
        <w:gridCol w:w="608"/>
        <w:gridCol w:w="745"/>
        <w:gridCol w:w="559"/>
        <w:gridCol w:w="662"/>
      </w:tblGrid>
      <w:tr w:rsidR="00382058" w:rsidRPr="00382058" w14:paraId="79B37507" w14:textId="77777777" w:rsidTr="005048B9">
        <w:trPr>
          <w:trHeight w:val="98"/>
        </w:trPr>
        <w:tc>
          <w:tcPr>
            <w:tcW w:w="490" w:type="dxa"/>
            <w:vMerge w:val="restart"/>
            <w:shd w:val="clear" w:color="auto" w:fill="auto"/>
            <w:vAlign w:val="center"/>
          </w:tcPr>
          <w:p w14:paraId="4BFFA47D" w14:textId="77777777" w:rsidR="00382058" w:rsidRPr="00382058" w:rsidRDefault="00382058" w:rsidP="00382058">
            <w:pPr>
              <w:widowControl/>
              <w:jc w:val="center"/>
              <w:rPr>
                <w:sz w:val="22"/>
                <w:szCs w:val="22"/>
              </w:rPr>
            </w:pPr>
            <w:r w:rsidRPr="00382058">
              <w:rPr>
                <w:sz w:val="22"/>
                <w:szCs w:val="22"/>
              </w:rPr>
              <w:t>№ п/п</w:t>
            </w:r>
          </w:p>
        </w:tc>
        <w:tc>
          <w:tcPr>
            <w:tcW w:w="2170" w:type="dxa"/>
            <w:vMerge w:val="restart"/>
            <w:shd w:val="clear" w:color="auto" w:fill="auto"/>
            <w:vAlign w:val="center"/>
          </w:tcPr>
          <w:p w14:paraId="29563B75" w14:textId="77777777" w:rsidR="00382058" w:rsidRPr="00382058" w:rsidRDefault="00382058" w:rsidP="00382058">
            <w:pPr>
              <w:widowControl/>
              <w:jc w:val="center"/>
              <w:rPr>
                <w:sz w:val="22"/>
                <w:szCs w:val="22"/>
              </w:rPr>
            </w:pPr>
            <w:r w:rsidRPr="00382058">
              <w:rPr>
                <w:sz w:val="22"/>
                <w:szCs w:val="22"/>
              </w:rPr>
              <w:t>Наименование регулируемой организации</w:t>
            </w:r>
          </w:p>
        </w:tc>
        <w:tc>
          <w:tcPr>
            <w:tcW w:w="1310" w:type="dxa"/>
            <w:vMerge w:val="restart"/>
            <w:shd w:val="clear" w:color="auto" w:fill="auto"/>
            <w:noWrap/>
            <w:vAlign w:val="center"/>
          </w:tcPr>
          <w:p w14:paraId="6C33CE7E" w14:textId="77777777" w:rsidR="00382058" w:rsidRPr="00382058" w:rsidRDefault="00382058" w:rsidP="00382058">
            <w:pPr>
              <w:widowControl/>
              <w:jc w:val="center"/>
              <w:rPr>
                <w:sz w:val="22"/>
                <w:szCs w:val="22"/>
              </w:rPr>
            </w:pPr>
            <w:r w:rsidRPr="00382058">
              <w:rPr>
                <w:sz w:val="22"/>
                <w:szCs w:val="22"/>
              </w:rPr>
              <w:t>Вид тарифа</w:t>
            </w:r>
          </w:p>
        </w:tc>
        <w:tc>
          <w:tcPr>
            <w:tcW w:w="715" w:type="dxa"/>
            <w:gridSpan w:val="2"/>
            <w:vMerge w:val="restart"/>
            <w:shd w:val="clear" w:color="auto" w:fill="auto"/>
            <w:noWrap/>
            <w:vAlign w:val="center"/>
          </w:tcPr>
          <w:p w14:paraId="1A85B38F" w14:textId="77777777" w:rsidR="00382058" w:rsidRPr="00382058" w:rsidRDefault="00382058" w:rsidP="00382058">
            <w:pPr>
              <w:widowControl/>
              <w:jc w:val="center"/>
              <w:rPr>
                <w:sz w:val="22"/>
                <w:szCs w:val="22"/>
              </w:rPr>
            </w:pPr>
            <w:r w:rsidRPr="00382058">
              <w:rPr>
                <w:sz w:val="22"/>
                <w:szCs w:val="22"/>
              </w:rPr>
              <w:t>Год</w:t>
            </w:r>
          </w:p>
        </w:tc>
        <w:tc>
          <w:tcPr>
            <w:tcW w:w="2616" w:type="dxa"/>
            <w:gridSpan w:val="3"/>
            <w:shd w:val="clear" w:color="auto" w:fill="auto"/>
            <w:noWrap/>
            <w:vAlign w:val="center"/>
          </w:tcPr>
          <w:p w14:paraId="16462B20" w14:textId="77777777" w:rsidR="00382058" w:rsidRPr="00382058" w:rsidRDefault="00382058" w:rsidP="00382058">
            <w:pPr>
              <w:widowControl/>
              <w:jc w:val="center"/>
              <w:rPr>
                <w:sz w:val="22"/>
                <w:szCs w:val="22"/>
              </w:rPr>
            </w:pPr>
            <w:r w:rsidRPr="00382058">
              <w:rPr>
                <w:sz w:val="22"/>
                <w:szCs w:val="22"/>
              </w:rPr>
              <w:t>Вода</w:t>
            </w:r>
          </w:p>
        </w:tc>
        <w:tc>
          <w:tcPr>
            <w:tcW w:w="2657" w:type="dxa"/>
            <w:gridSpan w:val="4"/>
            <w:shd w:val="clear" w:color="auto" w:fill="auto"/>
            <w:noWrap/>
            <w:vAlign w:val="center"/>
          </w:tcPr>
          <w:p w14:paraId="1CF12A9E" w14:textId="77777777" w:rsidR="00382058" w:rsidRPr="00382058" w:rsidRDefault="00382058" w:rsidP="00382058">
            <w:pPr>
              <w:widowControl/>
              <w:jc w:val="center"/>
              <w:rPr>
                <w:sz w:val="22"/>
                <w:szCs w:val="22"/>
              </w:rPr>
            </w:pPr>
            <w:r w:rsidRPr="00382058">
              <w:rPr>
                <w:sz w:val="22"/>
                <w:szCs w:val="22"/>
              </w:rPr>
              <w:t>Отборный пар давлением</w:t>
            </w:r>
          </w:p>
        </w:tc>
        <w:tc>
          <w:tcPr>
            <w:tcW w:w="662" w:type="dxa"/>
            <w:vMerge w:val="restart"/>
            <w:shd w:val="clear" w:color="auto" w:fill="auto"/>
            <w:vAlign w:val="center"/>
          </w:tcPr>
          <w:p w14:paraId="6AFCA784" w14:textId="77777777" w:rsidR="00382058" w:rsidRPr="00382058" w:rsidRDefault="00382058" w:rsidP="00382058">
            <w:pPr>
              <w:widowControl/>
              <w:jc w:val="center"/>
            </w:pPr>
            <w:r w:rsidRPr="00382058">
              <w:t>Острый и редуцированный пар</w:t>
            </w:r>
          </w:p>
        </w:tc>
      </w:tr>
      <w:tr w:rsidR="00382058" w:rsidRPr="00382058" w14:paraId="406BED6D" w14:textId="77777777" w:rsidTr="005048B9">
        <w:trPr>
          <w:trHeight w:val="1340"/>
        </w:trPr>
        <w:tc>
          <w:tcPr>
            <w:tcW w:w="490" w:type="dxa"/>
            <w:vMerge/>
            <w:tcBorders>
              <w:bottom w:val="single" w:sz="4" w:space="0" w:color="auto"/>
            </w:tcBorders>
            <w:shd w:val="clear" w:color="auto" w:fill="auto"/>
            <w:noWrap/>
            <w:vAlign w:val="center"/>
          </w:tcPr>
          <w:p w14:paraId="749D73F8" w14:textId="77777777" w:rsidR="00382058" w:rsidRPr="00382058" w:rsidRDefault="00382058" w:rsidP="00382058">
            <w:pPr>
              <w:widowControl/>
              <w:jc w:val="center"/>
              <w:rPr>
                <w:sz w:val="22"/>
                <w:szCs w:val="22"/>
              </w:rPr>
            </w:pPr>
          </w:p>
        </w:tc>
        <w:tc>
          <w:tcPr>
            <w:tcW w:w="2170" w:type="dxa"/>
            <w:vMerge/>
            <w:tcBorders>
              <w:bottom w:val="single" w:sz="4" w:space="0" w:color="auto"/>
            </w:tcBorders>
            <w:shd w:val="clear" w:color="auto" w:fill="auto"/>
            <w:vAlign w:val="center"/>
          </w:tcPr>
          <w:p w14:paraId="5776D69F" w14:textId="77777777" w:rsidR="00382058" w:rsidRPr="00382058" w:rsidRDefault="00382058" w:rsidP="00382058">
            <w:pPr>
              <w:widowControl/>
              <w:rPr>
                <w:sz w:val="22"/>
                <w:szCs w:val="22"/>
              </w:rPr>
            </w:pPr>
          </w:p>
        </w:tc>
        <w:tc>
          <w:tcPr>
            <w:tcW w:w="1310" w:type="dxa"/>
            <w:vMerge/>
            <w:tcBorders>
              <w:bottom w:val="single" w:sz="4" w:space="0" w:color="auto"/>
            </w:tcBorders>
            <w:shd w:val="clear" w:color="auto" w:fill="auto"/>
            <w:noWrap/>
            <w:vAlign w:val="center"/>
          </w:tcPr>
          <w:p w14:paraId="05147066" w14:textId="77777777" w:rsidR="00382058" w:rsidRPr="00382058" w:rsidRDefault="00382058" w:rsidP="00382058">
            <w:pPr>
              <w:widowControl/>
              <w:jc w:val="center"/>
              <w:rPr>
                <w:sz w:val="22"/>
                <w:szCs w:val="22"/>
              </w:rPr>
            </w:pPr>
          </w:p>
        </w:tc>
        <w:tc>
          <w:tcPr>
            <w:tcW w:w="715" w:type="dxa"/>
            <w:gridSpan w:val="2"/>
            <w:vMerge/>
            <w:tcBorders>
              <w:bottom w:val="single" w:sz="4" w:space="0" w:color="auto"/>
            </w:tcBorders>
            <w:shd w:val="clear" w:color="auto" w:fill="auto"/>
            <w:noWrap/>
            <w:vAlign w:val="center"/>
          </w:tcPr>
          <w:p w14:paraId="7C28BC56" w14:textId="77777777" w:rsidR="00382058" w:rsidRPr="00382058" w:rsidRDefault="00382058" w:rsidP="00382058">
            <w:pPr>
              <w:widowControl/>
              <w:jc w:val="center"/>
              <w:rPr>
                <w:sz w:val="22"/>
                <w:szCs w:val="22"/>
              </w:rPr>
            </w:pPr>
          </w:p>
        </w:tc>
        <w:tc>
          <w:tcPr>
            <w:tcW w:w="1257" w:type="dxa"/>
            <w:tcBorders>
              <w:bottom w:val="single" w:sz="4" w:space="0" w:color="auto"/>
            </w:tcBorders>
            <w:shd w:val="clear" w:color="auto" w:fill="auto"/>
            <w:noWrap/>
            <w:vAlign w:val="center"/>
          </w:tcPr>
          <w:p w14:paraId="41CE33CA" w14:textId="77777777" w:rsidR="00382058" w:rsidRPr="00382058" w:rsidRDefault="00382058" w:rsidP="00382058">
            <w:pPr>
              <w:widowControl/>
              <w:jc w:val="center"/>
              <w:rPr>
                <w:sz w:val="21"/>
                <w:szCs w:val="21"/>
              </w:rPr>
            </w:pPr>
            <w:r w:rsidRPr="00382058">
              <w:rPr>
                <w:sz w:val="21"/>
                <w:szCs w:val="21"/>
              </w:rPr>
              <w:t>1 полугодие</w:t>
            </w:r>
          </w:p>
        </w:tc>
        <w:tc>
          <w:tcPr>
            <w:tcW w:w="1359" w:type="dxa"/>
            <w:gridSpan w:val="2"/>
            <w:tcBorders>
              <w:bottom w:val="single" w:sz="4" w:space="0" w:color="auto"/>
            </w:tcBorders>
            <w:vAlign w:val="center"/>
          </w:tcPr>
          <w:p w14:paraId="1EA5B2AA" w14:textId="77777777" w:rsidR="00382058" w:rsidRPr="00382058" w:rsidRDefault="00382058" w:rsidP="00382058">
            <w:pPr>
              <w:widowControl/>
              <w:jc w:val="center"/>
              <w:rPr>
                <w:sz w:val="21"/>
                <w:szCs w:val="21"/>
              </w:rPr>
            </w:pPr>
            <w:r w:rsidRPr="00382058">
              <w:rPr>
                <w:sz w:val="21"/>
                <w:szCs w:val="21"/>
              </w:rPr>
              <w:t>2 полугодие</w:t>
            </w:r>
          </w:p>
        </w:tc>
        <w:tc>
          <w:tcPr>
            <w:tcW w:w="745" w:type="dxa"/>
            <w:tcBorders>
              <w:bottom w:val="single" w:sz="4" w:space="0" w:color="auto"/>
            </w:tcBorders>
            <w:shd w:val="clear" w:color="auto" w:fill="auto"/>
            <w:vAlign w:val="center"/>
          </w:tcPr>
          <w:p w14:paraId="55C3D4E9" w14:textId="77777777" w:rsidR="00382058" w:rsidRPr="00382058" w:rsidRDefault="00382058" w:rsidP="00382058">
            <w:pPr>
              <w:jc w:val="center"/>
            </w:pPr>
            <w:r w:rsidRPr="00382058">
              <w:t>от 1,2 до 2,5 кг/</w:t>
            </w:r>
          </w:p>
          <w:p w14:paraId="54CBCE7A" w14:textId="77777777" w:rsidR="00382058" w:rsidRPr="00382058" w:rsidRDefault="00382058" w:rsidP="00382058">
            <w:pPr>
              <w:widowControl/>
              <w:jc w:val="center"/>
            </w:pPr>
            <w:r w:rsidRPr="00382058">
              <w:t>см</w:t>
            </w:r>
            <w:r w:rsidRPr="00382058">
              <w:rPr>
                <w:vertAlign w:val="superscript"/>
              </w:rPr>
              <w:t>2</w:t>
            </w:r>
          </w:p>
        </w:tc>
        <w:tc>
          <w:tcPr>
            <w:tcW w:w="608" w:type="dxa"/>
            <w:tcBorders>
              <w:bottom w:val="single" w:sz="4" w:space="0" w:color="auto"/>
            </w:tcBorders>
            <w:vAlign w:val="center"/>
          </w:tcPr>
          <w:p w14:paraId="29BD0460" w14:textId="77777777" w:rsidR="00382058" w:rsidRPr="00382058" w:rsidRDefault="00382058" w:rsidP="00382058">
            <w:pPr>
              <w:widowControl/>
              <w:jc w:val="center"/>
            </w:pPr>
            <w:r w:rsidRPr="00382058">
              <w:t>от 2,5 до 7,0 кг/см</w:t>
            </w:r>
            <w:r w:rsidRPr="00382058">
              <w:rPr>
                <w:vertAlign w:val="superscript"/>
              </w:rPr>
              <w:t>2</w:t>
            </w:r>
          </w:p>
        </w:tc>
        <w:tc>
          <w:tcPr>
            <w:tcW w:w="745" w:type="dxa"/>
            <w:tcBorders>
              <w:bottom w:val="single" w:sz="4" w:space="0" w:color="auto"/>
            </w:tcBorders>
            <w:vAlign w:val="center"/>
          </w:tcPr>
          <w:p w14:paraId="535D997C" w14:textId="77777777" w:rsidR="00382058" w:rsidRPr="00382058" w:rsidRDefault="00382058" w:rsidP="00382058">
            <w:pPr>
              <w:widowControl/>
              <w:jc w:val="center"/>
            </w:pPr>
            <w:r w:rsidRPr="00382058">
              <w:t>от 7,0 до 13,0 кг/</w:t>
            </w:r>
          </w:p>
          <w:p w14:paraId="48D6163E" w14:textId="77777777" w:rsidR="00382058" w:rsidRPr="00382058" w:rsidRDefault="00382058" w:rsidP="00382058">
            <w:pPr>
              <w:widowControl/>
              <w:jc w:val="center"/>
            </w:pPr>
            <w:r w:rsidRPr="00382058">
              <w:t>см</w:t>
            </w:r>
            <w:r w:rsidRPr="00382058">
              <w:rPr>
                <w:vertAlign w:val="superscript"/>
              </w:rPr>
              <w:t>2</w:t>
            </w:r>
          </w:p>
        </w:tc>
        <w:tc>
          <w:tcPr>
            <w:tcW w:w="559" w:type="dxa"/>
            <w:tcBorders>
              <w:bottom w:val="single" w:sz="4" w:space="0" w:color="auto"/>
            </w:tcBorders>
            <w:vAlign w:val="center"/>
          </w:tcPr>
          <w:p w14:paraId="58202D73" w14:textId="77777777" w:rsidR="00382058" w:rsidRPr="00382058" w:rsidRDefault="00382058" w:rsidP="00382058">
            <w:pPr>
              <w:widowControl/>
              <w:ind w:right="-108" w:hanging="109"/>
              <w:jc w:val="center"/>
            </w:pPr>
            <w:r w:rsidRPr="00382058">
              <w:t>Свыше 13,0 кг/</w:t>
            </w:r>
          </w:p>
          <w:p w14:paraId="657C8851" w14:textId="77777777" w:rsidR="00382058" w:rsidRPr="00382058" w:rsidRDefault="00382058" w:rsidP="00382058">
            <w:pPr>
              <w:widowControl/>
              <w:jc w:val="center"/>
            </w:pPr>
            <w:r w:rsidRPr="00382058">
              <w:t>см</w:t>
            </w:r>
            <w:r w:rsidRPr="00382058">
              <w:rPr>
                <w:vertAlign w:val="superscript"/>
              </w:rPr>
              <w:t>2</w:t>
            </w:r>
          </w:p>
        </w:tc>
        <w:tc>
          <w:tcPr>
            <w:tcW w:w="662" w:type="dxa"/>
            <w:vMerge/>
            <w:tcBorders>
              <w:bottom w:val="single" w:sz="4" w:space="0" w:color="auto"/>
            </w:tcBorders>
            <w:shd w:val="clear" w:color="auto" w:fill="auto"/>
            <w:vAlign w:val="center"/>
          </w:tcPr>
          <w:p w14:paraId="758668B5" w14:textId="77777777" w:rsidR="00382058" w:rsidRPr="00382058" w:rsidRDefault="00382058" w:rsidP="00382058">
            <w:pPr>
              <w:jc w:val="center"/>
              <w:rPr>
                <w:sz w:val="22"/>
                <w:szCs w:val="22"/>
              </w:rPr>
            </w:pPr>
          </w:p>
        </w:tc>
      </w:tr>
      <w:tr w:rsidR="00382058" w:rsidRPr="00382058" w14:paraId="5FACBF41" w14:textId="77777777" w:rsidTr="005048B9">
        <w:trPr>
          <w:trHeight w:val="333"/>
        </w:trPr>
        <w:tc>
          <w:tcPr>
            <w:tcW w:w="10620" w:type="dxa"/>
            <w:gridSpan w:val="13"/>
            <w:shd w:val="clear" w:color="auto" w:fill="auto"/>
            <w:noWrap/>
            <w:vAlign w:val="center"/>
          </w:tcPr>
          <w:p w14:paraId="07804A3D" w14:textId="77777777" w:rsidR="00382058" w:rsidRPr="00382058" w:rsidRDefault="00382058" w:rsidP="00382058">
            <w:pPr>
              <w:jc w:val="center"/>
              <w:rPr>
                <w:sz w:val="22"/>
                <w:szCs w:val="22"/>
              </w:rPr>
            </w:pPr>
            <w:r w:rsidRPr="00382058">
              <w:rPr>
                <w:sz w:val="22"/>
                <w:szCs w:val="22"/>
              </w:rPr>
              <w:t>Для потребителей, в случае отсутствия дифференциации тарифов по схеме подключения</w:t>
            </w:r>
          </w:p>
        </w:tc>
      </w:tr>
      <w:tr w:rsidR="00382058" w:rsidRPr="00382058" w14:paraId="42C59BE4" w14:textId="77777777" w:rsidTr="005048B9">
        <w:trPr>
          <w:trHeight w:val="283"/>
        </w:trPr>
        <w:tc>
          <w:tcPr>
            <w:tcW w:w="490" w:type="dxa"/>
            <w:vMerge w:val="restart"/>
            <w:shd w:val="clear" w:color="auto" w:fill="auto"/>
            <w:noWrap/>
            <w:vAlign w:val="center"/>
          </w:tcPr>
          <w:p w14:paraId="01320A31" w14:textId="77777777" w:rsidR="00382058" w:rsidRPr="00382058" w:rsidRDefault="00382058" w:rsidP="00382058">
            <w:pPr>
              <w:jc w:val="center"/>
              <w:rPr>
                <w:sz w:val="22"/>
                <w:szCs w:val="22"/>
              </w:rPr>
            </w:pPr>
            <w:r w:rsidRPr="00382058">
              <w:rPr>
                <w:sz w:val="22"/>
                <w:szCs w:val="22"/>
              </w:rPr>
              <w:t>1.</w:t>
            </w:r>
          </w:p>
        </w:tc>
        <w:tc>
          <w:tcPr>
            <w:tcW w:w="2170" w:type="dxa"/>
            <w:vMerge w:val="restart"/>
            <w:shd w:val="clear" w:color="auto" w:fill="auto"/>
            <w:vAlign w:val="center"/>
          </w:tcPr>
          <w:p w14:paraId="77BDAAA7" w14:textId="77777777" w:rsidR="00382058" w:rsidRPr="00901FBC" w:rsidRDefault="00382058" w:rsidP="00382058">
            <w:pPr>
              <w:widowControl/>
              <w:autoSpaceDE w:val="0"/>
              <w:autoSpaceDN w:val="0"/>
              <w:adjustRightInd w:val="0"/>
              <w:jc w:val="both"/>
            </w:pPr>
            <w:r w:rsidRPr="00901FBC">
              <w:t>МУП «КС»</w:t>
            </w:r>
            <w:r w:rsidRPr="00901FBC">
              <w:rPr>
                <w:b/>
              </w:rPr>
              <w:t xml:space="preserve"> </w:t>
            </w:r>
            <w:r w:rsidRPr="00901FBC">
              <w:t xml:space="preserve"> (Вичугский  район)</w:t>
            </w:r>
          </w:p>
          <w:p w14:paraId="4248B2FE" w14:textId="77777777" w:rsidR="00382058" w:rsidRPr="00901FBC" w:rsidRDefault="00382058" w:rsidP="00382058">
            <w:pPr>
              <w:widowControl/>
              <w:autoSpaceDE w:val="0"/>
              <w:autoSpaceDN w:val="0"/>
              <w:adjustRightInd w:val="0"/>
              <w:jc w:val="both"/>
            </w:pPr>
            <w:r w:rsidRPr="00901FBC">
              <w:t>Котельная № 1</w:t>
            </w:r>
          </w:p>
          <w:p w14:paraId="7A07960F" w14:textId="77777777" w:rsidR="00382058" w:rsidRPr="00901FBC" w:rsidRDefault="00382058" w:rsidP="00382058">
            <w:pPr>
              <w:widowControl/>
              <w:autoSpaceDE w:val="0"/>
              <w:autoSpaceDN w:val="0"/>
              <w:adjustRightInd w:val="0"/>
              <w:jc w:val="both"/>
            </w:pPr>
            <w:r w:rsidRPr="00901FBC">
              <w:t xml:space="preserve"> п. Новописцово</w:t>
            </w:r>
          </w:p>
        </w:tc>
        <w:tc>
          <w:tcPr>
            <w:tcW w:w="1310" w:type="dxa"/>
            <w:vMerge w:val="restart"/>
            <w:shd w:val="clear" w:color="auto" w:fill="auto"/>
            <w:vAlign w:val="center"/>
          </w:tcPr>
          <w:p w14:paraId="1014AAD9" w14:textId="77777777" w:rsidR="00382058" w:rsidRPr="00901FBC" w:rsidRDefault="00382058" w:rsidP="00382058">
            <w:pPr>
              <w:widowControl/>
              <w:jc w:val="center"/>
            </w:pPr>
            <w:r w:rsidRPr="00901FBC">
              <w:t>Одноставочный, руб./Гкал, НДС не облагается</w:t>
            </w:r>
          </w:p>
        </w:tc>
        <w:tc>
          <w:tcPr>
            <w:tcW w:w="709" w:type="dxa"/>
            <w:shd w:val="clear" w:color="auto" w:fill="auto"/>
            <w:noWrap/>
            <w:vAlign w:val="center"/>
          </w:tcPr>
          <w:p w14:paraId="03EB01CE" w14:textId="77777777" w:rsidR="00382058" w:rsidRPr="00382058" w:rsidRDefault="00382058" w:rsidP="00382058">
            <w:pPr>
              <w:widowControl/>
              <w:jc w:val="center"/>
              <w:rPr>
                <w:sz w:val="22"/>
                <w:szCs w:val="22"/>
              </w:rPr>
            </w:pPr>
            <w:r w:rsidRPr="00382058">
              <w:rPr>
                <w:sz w:val="22"/>
                <w:szCs w:val="22"/>
              </w:rPr>
              <w:t>2022</w:t>
            </w:r>
          </w:p>
        </w:tc>
        <w:tc>
          <w:tcPr>
            <w:tcW w:w="1263" w:type="dxa"/>
            <w:gridSpan w:val="2"/>
            <w:shd w:val="clear" w:color="auto" w:fill="auto"/>
            <w:noWrap/>
            <w:vAlign w:val="center"/>
          </w:tcPr>
          <w:p w14:paraId="69B0ED70" w14:textId="77777777" w:rsidR="00382058" w:rsidRPr="00382058" w:rsidRDefault="00382058" w:rsidP="00382058">
            <w:pPr>
              <w:widowControl/>
              <w:jc w:val="center"/>
              <w:rPr>
                <w:sz w:val="22"/>
                <w:szCs w:val="22"/>
              </w:rPr>
            </w:pPr>
            <w:r w:rsidRPr="00382058">
              <w:rPr>
                <w:sz w:val="22"/>
                <w:szCs w:val="22"/>
              </w:rPr>
              <w:t>2 688,02</w:t>
            </w:r>
          </w:p>
        </w:tc>
        <w:tc>
          <w:tcPr>
            <w:tcW w:w="1288" w:type="dxa"/>
            <w:vAlign w:val="center"/>
          </w:tcPr>
          <w:p w14:paraId="4391C4F8" w14:textId="77777777" w:rsidR="00382058" w:rsidRPr="00382058" w:rsidRDefault="00382058" w:rsidP="00382058">
            <w:pPr>
              <w:widowControl/>
              <w:jc w:val="center"/>
              <w:rPr>
                <w:sz w:val="22"/>
                <w:szCs w:val="22"/>
              </w:rPr>
            </w:pPr>
            <w:r w:rsidRPr="00382058">
              <w:rPr>
                <w:sz w:val="22"/>
                <w:szCs w:val="22"/>
              </w:rPr>
              <w:t>2 748,58 *</w:t>
            </w:r>
          </w:p>
        </w:tc>
        <w:tc>
          <w:tcPr>
            <w:tcW w:w="816" w:type="dxa"/>
            <w:gridSpan w:val="2"/>
            <w:shd w:val="clear" w:color="auto" w:fill="auto"/>
            <w:noWrap/>
            <w:vAlign w:val="center"/>
          </w:tcPr>
          <w:p w14:paraId="4A3E2B6B"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4E149318"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065BD6CA"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0C4BB969"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5014A332" w14:textId="77777777" w:rsidR="00382058" w:rsidRPr="00382058" w:rsidRDefault="00382058" w:rsidP="00382058">
            <w:pPr>
              <w:jc w:val="center"/>
              <w:rPr>
                <w:sz w:val="22"/>
                <w:szCs w:val="22"/>
              </w:rPr>
            </w:pPr>
            <w:r w:rsidRPr="00382058">
              <w:rPr>
                <w:sz w:val="22"/>
                <w:szCs w:val="22"/>
              </w:rPr>
              <w:t>-</w:t>
            </w:r>
          </w:p>
        </w:tc>
      </w:tr>
      <w:tr w:rsidR="00382058" w:rsidRPr="00382058" w14:paraId="30452411" w14:textId="77777777" w:rsidTr="005048B9">
        <w:trPr>
          <w:trHeight w:val="283"/>
        </w:trPr>
        <w:tc>
          <w:tcPr>
            <w:tcW w:w="490" w:type="dxa"/>
            <w:vMerge/>
            <w:shd w:val="clear" w:color="auto" w:fill="auto"/>
            <w:noWrap/>
            <w:vAlign w:val="center"/>
          </w:tcPr>
          <w:p w14:paraId="31FA54CB" w14:textId="77777777" w:rsidR="00382058" w:rsidRPr="00382058" w:rsidRDefault="00382058" w:rsidP="00382058">
            <w:pPr>
              <w:jc w:val="center"/>
              <w:rPr>
                <w:sz w:val="22"/>
                <w:szCs w:val="22"/>
              </w:rPr>
            </w:pPr>
          </w:p>
        </w:tc>
        <w:tc>
          <w:tcPr>
            <w:tcW w:w="2170" w:type="dxa"/>
            <w:vMerge/>
            <w:shd w:val="clear" w:color="auto" w:fill="auto"/>
            <w:vAlign w:val="center"/>
          </w:tcPr>
          <w:p w14:paraId="6B93B6DA"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1CDAB17F" w14:textId="77777777" w:rsidR="00382058" w:rsidRPr="00901FBC" w:rsidRDefault="00382058" w:rsidP="00382058">
            <w:pPr>
              <w:widowControl/>
              <w:jc w:val="center"/>
            </w:pPr>
          </w:p>
        </w:tc>
        <w:tc>
          <w:tcPr>
            <w:tcW w:w="709" w:type="dxa"/>
            <w:shd w:val="clear" w:color="auto" w:fill="auto"/>
            <w:noWrap/>
            <w:vAlign w:val="center"/>
          </w:tcPr>
          <w:p w14:paraId="0CD828FC" w14:textId="77777777" w:rsidR="00382058" w:rsidRPr="00382058" w:rsidRDefault="00382058" w:rsidP="00382058">
            <w:pPr>
              <w:widowControl/>
              <w:jc w:val="center"/>
              <w:rPr>
                <w:sz w:val="22"/>
                <w:szCs w:val="22"/>
              </w:rPr>
            </w:pPr>
            <w:r w:rsidRPr="00382058">
              <w:rPr>
                <w:sz w:val="22"/>
                <w:szCs w:val="22"/>
              </w:rPr>
              <w:t>2023</w:t>
            </w:r>
          </w:p>
        </w:tc>
        <w:tc>
          <w:tcPr>
            <w:tcW w:w="2551" w:type="dxa"/>
            <w:gridSpan w:val="3"/>
            <w:shd w:val="clear" w:color="auto" w:fill="auto"/>
            <w:noWrap/>
            <w:vAlign w:val="center"/>
          </w:tcPr>
          <w:p w14:paraId="5BA908D6" w14:textId="77777777" w:rsidR="00382058" w:rsidRPr="00382058" w:rsidRDefault="00382058" w:rsidP="00382058">
            <w:pPr>
              <w:widowControl/>
              <w:jc w:val="center"/>
              <w:rPr>
                <w:sz w:val="22"/>
                <w:szCs w:val="22"/>
              </w:rPr>
            </w:pPr>
            <w:r w:rsidRPr="00382058">
              <w:rPr>
                <w:sz w:val="22"/>
                <w:szCs w:val="22"/>
              </w:rPr>
              <w:t>2 851,53 **</w:t>
            </w:r>
          </w:p>
        </w:tc>
        <w:tc>
          <w:tcPr>
            <w:tcW w:w="816" w:type="dxa"/>
            <w:gridSpan w:val="2"/>
            <w:shd w:val="clear" w:color="auto" w:fill="auto"/>
            <w:noWrap/>
            <w:vAlign w:val="center"/>
          </w:tcPr>
          <w:p w14:paraId="7EC4E9E8"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634E6643"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51B5F147"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4BF621EF"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3C80B24E" w14:textId="77777777" w:rsidR="00382058" w:rsidRPr="00382058" w:rsidRDefault="00382058" w:rsidP="00382058">
            <w:pPr>
              <w:jc w:val="center"/>
              <w:rPr>
                <w:sz w:val="22"/>
                <w:szCs w:val="22"/>
              </w:rPr>
            </w:pPr>
            <w:r w:rsidRPr="00382058">
              <w:rPr>
                <w:sz w:val="22"/>
                <w:szCs w:val="22"/>
              </w:rPr>
              <w:t>-</w:t>
            </w:r>
          </w:p>
        </w:tc>
      </w:tr>
      <w:tr w:rsidR="00382058" w:rsidRPr="00382058" w14:paraId="36B134BE" w14:textId="77777777" w:rsidTr="005048B9">
        <w:trPr>
          <w:trHeight w:val="283"/>
        </w:trPr>
        <w:tc>
          <w:tcPr>
            <w:tcW w:w="490" w:type="dxa"/>
            <w:vMerge/>
            <w:shd w:val="clear" w:color="auto" w:fill="auto"/>
            <w:noWrap/>
            <w:vAlign w:val="center"/>
          </w:tcPr>
          <w:p w14:paraId="67856FD3" w14:textId="77777777" w:rsidR="00382058" w:rsidRPr="00382058" w:rsidRDefault="00382058" w:rsidP="00382058">
            <w:pPr>
              <w:jc w:val="center"/>
              <w:rPr>
                <w:sz w:val="22"/>
                <w:szCs w:val="22"/>
              </w:rPr>
            </w:pPr>
          </w:p>
        </w:tc>
        <w:tc>
          <w:tcPr>
            <w:tcW w:w="2170" w:type="dxa"/>
            <w:vMerge/>
            <w:shd w:val="clear" w:color="auto" w:fill="auto"/>
            <w:vAlign w:val="center"/>
          </w:tcPr>
          <w:p w14:paraId="051FCEB8"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304A0CE3" w14:textId="77777777" w:rsidR="00382058" w:rsidRPr="00901FBC" w:rsidRDefault="00382058" w:rsidP="00382058">
            <w:pPr>
              <w:widowControl/>
              <w:jc w:val="center"/>
            </w:pPr>
          </w:p>
        </w:tc>
        <w:tc>
          <w:tcPr>
            <w:tcW w:w="709" w:type="dxa"/>
            <w:shd w:val="clear" w:color="auto" w:fill="auto"/>
            <w:noWrap/>
            <w:vAlign w:val="center"/>
          </w:tcPr>
          <w:p w14:paraId="23DD221B" w14:textId="77777777" w:rsidR="00382058" w:rsidRPr="00382058" w:rsidRDefault="00382058" w:rsidP="00382058">
            <w:pPr>
              <w:widowControl/>
              <w:jc w:val="center"/>
              <w:rPr>
                <w:sz w:val="22"/>
                <w:szCs w:val="22"/>
              </w:rPr>
            </w:pPr>
            <w:r w:rsidRPr="00382058">
              <w:rPr>
                <w:sz w:val="22"/>
                <w:szCs w:val="22"/>
              </w:rPr>
              <w:t>2024</w:t>
            </w:r>
          </w:p>
        </w:tc>
        <w:tc>
          <w:tcPr>
            <w:tcW w:w="1263" w:type="dxa"/>
            <w:gridSpan w:val="2"/>
            <w:shd w:val="clear" w:color="auto" w:fill="auto"/>
            <w:noWrap/>
            <w:vAlign w:val="center"/>
          </w:tcPr>
          <w:p w14:paraId="75721DC7" w14:textId="77777777" w:rsidR="00382058" w:rsidRPr="00382058" w:rsidRDefault="00382058" w:rsidP="00382058">
            <w:pPr>
              <w:widowControl/>
              <w:jc w:val="center"/>
              <w:rPr>
                <w:sz w:val="22"/>
                <w:szCs w:val="22"/>
              </w:rPr>
            </w:pPr>
            <w:r w:rsidRPr="00382058">
              <w:rPr>
                <w:sz w:val="22"/>
                <w:szCs w:val="22"/>
              </w:rPr>
              <w:t>2 851,53</w:t>
            </w:r>
          </w:p>
        </w:tc>
        <w:tc>
          <w:tcPr>
            <w:tcW w:w="1288" w:type="dxa"/>
            <w:vAlign w:val="center"/>
          </w:tcPr>
          <w:p w14:paraId="35ED4F6F" w14:textId="77777777" w:rsidR="00382058" w:rsidRPr="00382058" w:rsidRDefault="00382058" w:rsidP="00382058">
            <w:pPr>
              <w:widowControl/>
              <w:jc w:val="center"/>
              <w:rPr>
                <w:sz w:val="22"/>
                <w:szCs w:val="22"/>
              </w:rPr>
            </w:pPr>
            <w:r w:rsidRPr="00382058">
              <w:rPr>
                <w:sz w:val="22"/>
                <w:szCs w:val="22"/>
              </w:rPr>
              <w:t>3 064,42</w:t>
            </w:r>
          </w:p>
        </w:tc>
        <w:tc>
          <w:tcPr>
            <w:tcW w:w="816" w:type="dxa"/>
            <w:gridSpan w:val="2"/>
            <w:shd w:val="clear" w:color="auto" w:fill="auto"/>
            <w:noWrap/>
            <w:vAlign w:val="center"/>
          </w:tcPr>
          <w:p w14:paraId="6C0D1DC7"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4E3C4DEF"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7A86A05D"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19C3081F"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6A1B5C4F" w14:textId="77777777" w:rsidR="00382058" w:rsidRPr="00382058" w:rsidRDefault="00382058" w:rsidP="00382058">
            <w:pPr>
              <w:jc w:val="center"/>
              <w:rPr>
                <w:sz w:val="22"/>
                <w:szCs w:val="22"/>
              </w:rPr>
            </w:pPr>
            <w:r w:rsidRPr="00382058">
              <w:rPr>
                <w:sz w:val="22"/>
                <w:szCs w:val="22"/>
              </w:rPr>
              <w:t>-</w:t>
            </w:r>
          </w:p>
        </w:tc>
      </w:tr>
      <w:tr w:rsidR="00382058" w:rsidRPr="00382058" w14:paraId="7CA22329" w14:textId="77777777" w:rsidTr="005048B9">
        <w:trPr>
          <w:trHeight w:val="283"/>
        </w:trPr>
        <w:tc>
          <w:tcPr>
            <w:tcW w:w="490" w:type="dxa"/>
            <w:vMerge/>
            <w:shd w:val="clear" w:color="auto" w:fill="auto"/>
            <w:noWrap/>
            <w:vAlign w:val="center"/>
          </w:tcPr>
          <w:p w14:paraId="47412208" w14:textId="77777777" w:rsidR="00382058" w:rsidRPr="00382058" w:rsidRDefault="00382058" w:rsidP="00382058">
            <w:pPr>
              <w:jc w:val="center"/>
              <w:rPr>
                <w:sz w:val="22"/>
                <w:szCs w:val="22"/>
              </w:rPr>
            </w:pPr>
          </w:p>
        </w:tc>
        <w:tc>
          <w:tcPr>
            <w:tcW w:w="2170" w:type="dxa"/>
            <w:vMerge/>
            <w:shd w:val="clear" w:color="auto" w:fill="auto"/>
            <w:vAlign w:val="center"/>
          </w:tcPr>
          <w:p w14:paraId="28C371E9"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6CF5CBC9" w14:textId="77777777" w:rsidR="00382058" w:rsidRPr="00901FBC" w:rsidRDefault="00382058" w:rsidP="00382058">
            <w:pPr>
              <w:widowControl/>
              <w:jc w:val="center"/>
            </w:pPr>
          </w:p>
        </w:tc>
        <w:tc>
          <w:tcPr>
            <w:tcW w:w="709" w:type="dxa"/>
            <w:shd w:val="clear" w:color="auto" w:fill="auto"/>
            <w:noWrap/>
            <w:vAlign w:val="center"/>
          </w:tcPr>
          <w:p w14:paraId="2C97DD8D" w14:textId="77777777" w:rsidR="00382058" w:rsidRPr="00382058" w:rsidRDefault="00382058" w:rsidP="00382058">
            <w:pPr>
              <w:widowControl/>
              <w:jc w:val="center"/>
              <w:rPr>
                <w:sz w:val="22"/>
                <w:szCs w:val="22"/>
              </w:rPr>
            </w:pPr>
            <w:r w:rsidRPr="00382058">
              <w:rPr>
                <w:sz w:val="22"/>
                <w:szCs w:val="22"/>
              </w:rPr>
              <w:t>2025</w:t>
            </w:r>
          </w:p>
        </w:tc>
        <w:tc>
          <w:tcPr>
            <w:tcW w:w="1263" w:type="dxa"/>
            <w:gridSpan w:val="2"/>
            <w:shd w:val="clear" w:color="auto" w:fill="auto"/>
            <w:noWrap/>
            <w:vAlign w:val="center"/>
          </w:tcPr>
          <w:p w14:paraId="591B23B1" w14:textId="77777777" w:rsidR="00382058" w:rsidRPr="00382058" w:rsidRDefault="00382058" w:rsidP="00382058">
            <w:pPr>
              <w:widowControl/>
              <w:jc w:val="center"/>
              <w:rPr>
                <w:sz w:val="22"/>
                <w:szCs w:val="22"/>
              </w:rPr>
            </w:pPr>
            <w:r w:rsidRPr="00382058">
              <w:rPr>
                <w:sz w:val="22"/>
                <w:szCs w:val="22"/>
              </w:rPr>
              <w:t>3 064,42</w:t>
            </w:r>
          </w:p>
        </w:tc>
        <w:tc>
          <w:tcPr>
            <w:tcW w:w="1288" w:type="dxa"/>
            <w:vAlign w:val="center"/>
          </w:tcPr>
          <w:p w14:paraId="0135235B" w14:textId="77777777" w:rsidR="00382058" w:rsidRPr="00382058" w:rsidRDefault="00382058" w:rsidP="00382058">
            <w:pPr>
              <w:widowControl/>
              <w:jc w:val="center"/>
              <w:rPr>
                <w:sz w:val="22"/>
                <w:szCs w:val="22"/>
              </w:rPr>
            </w:pPr>
            <w:r w:rsidRPr="00382058">
              <w:rPr>
                <w:sz w:val="22"/>
                <w:szCs w:val="22"/>
              </w:rPr>
              <w:t>3 450,97</w:t>
            </w:r>
          </w:p>
        </w:tc>
        <w:tc>
          <w:tcPr>
            <w:tcW w:w="816" w:type="dxa"/>
            <w:gridSpan w:val="2"/>
            <w:shd w:val="clear" w:color="auto" w:fill="auto"/>
            <w:noWrap/>
            <w:vAlign w:val="center"/>
          </w:tcPr>
          <w:p w14:paraId="6E9A1CAB"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294AB852"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328DEBE5"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099F7C52"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46711E3F" w14:textId="77777777" w:rsidR="00382058" w:rsidRPr="00382058" w:rsidRDefault="00382058" w:rsidP="00382058">
            <w:pPr>
              <w:jc w:val="center"/>
              <w:rPr>
                <w:sz w:val="22"/>
                <w:szCs w:val="22"/>
              </w:rPr>
            </w:pPr>
            <w:r w:rsidRPr="00382058">
              <w:rPr>
                <w:sz w:val="22"/>
                <w:szCs w:val="22"/>
              </w:rPr>
              <w:t>-</w:t>
            </w:r>
          </w:p>
        </w:tc>
      </w:tr>
      <w:tr w:rsidR="00382058" w:rsidRPr="00382058" w14:paraId="23CA1FA2" w14:textId="77777777" w:rsidTr="005048B9">
        <w:trPr>
          <w:trHeight w:val="283"/>
        </w:trPr>
        <w:tc>
          <w:tcPr>
            <w:tcW w:w="490" w:type="dxa"/>
            <w:vMerge/>
            <w:shd w:val="clear" w:color="auto" w:fill="auto"/>
            <w:noWrap/>
            <w:vAlign w:val="center"/>
          </w:tcPr>
          <w:p w14:paraId="732BD8A6" w14:textId="77777777" w:rsidR="00382058" w:rsidRPr="00382058" w:rsidRDefault="00382058" w:rsidP="00382058">
            <w:pPr>
              <w:jc w:val="center"/>
              <w:rPr>
                <w:sz w:val="22"/>
                <w:szCs w:val="22"/>
              </w:rPr>
            </w:pPr>
          </w:p>
        </w:tc>
        <w:tc>
          <w:tcPr>
            <w:tcW w:w="2170" w:type="dxa"/>
            <w:vMerge/>
            <w:shd w:val="clear" w:color="auto" w:fill="auto"/>
            <w:vAlign w:val="center"/>
          </w:tcPr>
          <w:p w14:paraId="742342C6"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07C5AA7B" w14:textId="77777777" w:rsidR="00382058" w:rsidRPr="00901FBC" w:rsidRDefault="00382058" w:rsidP="00382058">
            <w:pPr>
              <w:widowControl/>
              <w:jc w:val="center"/>
            </w:pPr>
          </w:p>
        </w:tc>
        <w:tc>
          <w:tcPr>
            <w:tcW w:w="709" w:type="dxa"/>
            <w:shd w:val="clear" w:color="auto" w:fill="auto"/>
            <w:noWrap/>
            <w:vAlign w:val="center"/>
          </w:tcPr>
          <w:p w14:paraId="4529F099" w14:textId="77777777" w:rsidR="00382058" w:rsidRPr="00382058" w:rsidRDefault="00382058" w:rsidP="00382058">
            <w:pPr>
              <w:widowControl/>
              <w:jc w:val="center"/>
              <w:rPr>
                <w:sz w:val="22"/>
                <w:szCs w:val="22"/>
              </w:rPr>
            </w:pPr>
            <w:r w:rsidRPr="00382058">
              <w:rPr>
                <w:sz w:val="22"/>
                <w:szCs w:val="22"/>
              </w:rPr>
              <w:t>2026</w:t>
            </w:r>
          </w:p>
        </w:tc>
        <w:tc>
          <w:tcPr>
            <w:tcW w:w="1263" w:type="dxa"/>
            <w:gridSpan w:val="2"/>
            <w:shd w:val="clear" w:color="auto" w:fill="auto"/>
            <w:noWrap/>
            <w:vAlign w:val="center"/>
          </w:tcPr>
          <w:p w14:paraId="74FFF518" w14:textId="77777777" w:rsidR="00382058" w:rsidRPr="00382058" w:rsidRDefault="00382058" w:rsidP="00382058">
            <w:pPr>
              <w:widowControl/>
              <w:jc w:val="center"/>
              <w:rPr>
                <w:sz w:val="22"/>
                <w:szCs w:val="22"/>
              </w:rPr>
            </w:pPr>
            <w:r w:rsidRPr="00382058">
              <w:rPr>
                <w:sz w:val="22"/>
                <w:szCs w:val="22"/>
              </w:rPr>
              <w:t>3 450,97</w:t>
            </w:r>
          </w:p>
        </w:tc>
        <w:tc>
          <w:tcPr>
            <w:tcW w:w="1288" w:type="dxa"/>
            <w:vAlign w:val="center"/>
          </w:tcPr>
          <w:p w14:paraId="1A6A9FEB" w14:textId="77777777" w:rsidR="00382058" w:rsidRPr="00382058" w:rsidRDefault="00382058" w:rsidP="00382058">
            <w:pPr>
              <w:widowControl/>
              <w:jc w:val="center"/>
              <w:rPr>
                <w:sz w:val="22"/>
                <w:szCs w:val="22"/>
              </w:rPr>
            </w:pPr>
            <w:r w:rsidRPr="00382058">
              <w:rPr>
                <w:sz w:val="22"/>
                <w:szCs w:val="22"/>
              </w:rPr>
              <w:t>3 735,20</w:t>
            </w:r>
          </w:p>
        </w:tc>
        <w:tc>
          <w:tcPr>
            <w:tcW w:w="816" w:type="dxa"/>
            <w:gridSpan w:val="2"/>
            <w:shd w:val="clear" w:color="auto" w:fill="auto"/>
            <w:noWrap/>
            <w:vAlign w:val="center"/>
          </w:tcPr>
          <w:p w14:paraId="0785BA24"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30429A4C"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06261753"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7E598A17"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4C13845F" w14:textId="77777777" w:rsidR="00382058" w:rsidRPr="00382058" w:rsidRDefault="00382058" w:rsidP="00382058">
            <w:pPr>
              <w:jc w:val="center"/>
              <w:rPr>
                <w:sz w:val="22"/>
                <w:szCs w:val="22"/>
              </w:rPr>
            </w:pPr>
            <w:r w:rsidRPr="00382058">
              <w:rPr>
                <w:sz w:val="22"/>
                <w:szCs w:val="22"/>
              </w:rPr>
              <w:t>-</w:t>
            </w:r>
          </w:p>
        </w:tc>
      </w:tr>
      <w:tr w:rsidR="00382058" w:rsidRPr="00382058" w14:paraId="10B682E6" w14:textId="77777777" w:rsidTr="005048B9">
        <w:trPr>
          <w:trHeight w:val="283"/>
        </w:trPr>
        <w:tc>
          <w:tcPr>
            <w:tcW w:w="490" w:type="dxa"/>
            <w:vMerge w:val="restart"/>
            <w:shd w:val="clear" w:color="auto" w:fill="auto"/>
            <w:noWrap/>
            <w:vAlign w:val="center"/>
          </w:tcPr>
          <w:p w14:paraId="1C2C4BA4" w14:textId="77777777" w:rsidR="00382058" w:rsidRPr="00382058" w:rsidRDefault="00382058" w:rsidP="00382058">
            <w:pPr>
              <w:jc w:val="center"/>
              <w:rPr>
                <w:sz w:val="22"/>
                <w:szCs w:val="22"/>
              </w:rPr>
            </w:pPr>
            <w:r w:rsidRPr="00382058">
              <w:rPr>
                <w:sz w:val="22"/>
                <w:szCs w:val="22"/>
              </w:rPr>
              <w:t>2.</w:t>
            </w:r>
          </w:p>
        </w:tc>
        <w:tc>
          <w:tcPr>
            <w:tcW w:w="2170" w:type="dxa"/>
            <w:vMerge w:val="restart"/>
            <w:shd w:val="clear" w:color="auto" w:fill="auto"/>
            <w:vAlign w:val="center"/>
          </w:tcPr>
          <w:p w14:paraId="6A5E987C" w14:textId="77777777" w:rsidR="00382058" w:rsidRPr="00901FBC" w:rsidRDefault="00382058" w:rsidP="00382058">
            <w:pPr>
              <w:widowControl/>
              <w:autoSpaceDE w:val="0"/>
              <w:autoSpaceDN w:val="0"/>
              <w:adjustRightInd w:val="0"/>
              <w:jc w:val="both"/>
            </w:pPr>
            <w:r w:rsidRPr="00901FBC">
              <w:t>МУП «КС»</w:t>
            </w:r>
            <w:r w:rsidRPr="00901FBC">
              <w:rPr>
                <w:b/>
              </w:rPr>
              <w:t xml:space="preserve"> </w:t>
            </w:r>
            <w:r w:rsidRPr="00901FBC">
              <w:t xml:space="preserve"> (Вичугский  район)</w:t>
            </w:r>
          </w:p>
          <w:p w14:paraId="4A0CB8F1" w14:textId="77777777" w:rsidR="00382058" w:rsidRPr="00901FBC" w:rsidRDefault="00382058" w:rsidP="00382058">
            <w:pPr>
              <w:widowControl/>
              <w:autoSpaceDE w:val="0"/>
              <w:autoSpaceDN w:val="0"/>
              <w:adjustRightInd w:val="0"/>
              <w:jc w:val="both"/>
            </w:pPr>
            <w:r w:rsidRPr="00901FBC">
              <w:t xml:space="preserve">Котельная № 2 </w:t>
            </w:r>
          </w:p>
          <w:p w14:paraId="651FE4F8" w14:textId="77777777" w:rsidR="00382058" w:rsidRPr="00901FBC" w:rsidRDefault="00382058" w:rsidP="00382058">
            <w:pPr>
              <w:widowControl/>
              <w:autoSpaceDE w:val="0"/>
              <w:autoSpaceDN w:val="0"/>
              <w:adjustRightInd w:val="0"/>
              <w:jc w:val="both"/>
            </w:pPr>
            <w:r w:rsidRPr="00901FBC">
              <w:t>п. Новописцово</w:t>
            </w:r>
          </w:p>
        </w:tc>
        <w:tc>
          <w:tcPr>
            <w:tcW w:w="1310" w:type="dxa"/>
            <w:vMerge w:val="restart"/>
            <w:shd w:val="clear" w:color="auto" w:fill="auto"/>
            <w:vAlign w:val="center"/>
          </w:tcPr>
          <w:p w14:paraId="139FDBC2" w14:textId="77777777" w:rsidR="00382058" w:rsidRPr="00901FBC" w:rsidRDefault="00382058" w:rsidP="00382058">
            <w:pPr>
              <w:widowControl/>
              <w:jc w:val="center"/>
            </w:pPr>
            <w:r w:rsidRPr="00901FBC">
              <w:t>Одноставочный, руб./Гкал, НДС не облагается</w:t>
            </w:r>
          </w:p>
        </w:tc>
        <w:tc>
          <w:tcPr>
            <w:tcW w:w="709" w:type="dxa"/>
            <w:shd w:val="clear" w:color="auto" w:fill="auto"/>
            <w:noWrap/>
            <w:vAlign w:val="center"/>
          </w:tcPr>
          <w:p w14:paraId="76BE56E6" w14:textId="77777777" w:rsidR="00382058" w:rsidRPr="00382058" w:rsidRDefault="00382058" w:rsidP="00382058">
            <w:pPr>
              <w:widowControl/>
              <w:jc w:val="center"/>
              <w:rPr>
                <w:sz w:val="22"/>
                <w:szCs w:val="22"/>
              </w:rPr>
            </w:pPr>
            <w:r w:rsidRPr="00382058">
              <w:rPr>
                <w:sz w:val="22"/>
                <w:szCs w:val="22"/>
              </w:rPr>
              <w:t>2022</w:t>
            </w:r>
          </w:p>
        </w:tc>
        <w:tc>
          <w:tcPr>
            <w:tcW w:w="1263" w:type="dxa"/>
            <w:gridSpan w:val="2"/>
            <w:shd w:val="clear" w:color="auto" w:fill="auto"/>
            <w:noWrap/>
            <w:vAlign w:val="center"/>
          </w:tcPr>
          <w:p w14:paraId="7F18A2F2" w14:textId="77777777" w:rsidR="00382058" w:rsidRPr="00382058" w:rsidRDefault="00382058" w:rsidP="00382058">
            <w:pPr>
              <w:widowControl/>
              <w:jc w:val="center"/>
              <w:rPr>
                <w:sz w:val="22"/>
                <w:szCs w:val="22"/>
              </w:rPr>
            </w:pPr>
            <w:r w:rsidRPr="00382058">
              <w:rPr>
                <w:sz w:val="22"/>
                <w:szCs w:val="22"/>
              </w:rPr>
              <w:t>4 101,68</w:t>
            </w:r>
          </w:p>
        </w:tc>
        <w:tc>
          <w:tcPr>
            <w:tcW w:w="1288" w:type="dxa"/>
            <w:vAlign w:val="center"/>
          </w:tcPr>
          <w:p w14:paraId="6F30259B" w14:textId="77777777" w:rsidR="00382058" w:rsidRPr="00382058" w:rsidRDefault="00382058" w:rsidP="00382058">
            <w:pPr>
              <w:widowControl/>
              <w:jc w:val="center"/>
              <w:rPr>
                <w:sz w:val="22"/>
                <w:szCs w:val="22"/>
              </w:rPr>
            </w:pPr>
            <w:r w:rsidRPr="00382058">
              <w:rPr>
                <w:sz w:val="22"/>
                <w:szCs w:val="22"/>
              </w:rPr>
              <w:t>4 522,88 *</w:t>
            </w:r>
          </w:p>
        </w:tc>
        <w:tc>
          <w:tcPr>
            <w:tcW w:w="816" w:type="dxa"/>
            <w:gridSpan w:val="2"/>
            <w:shd w:val="clear" w:color="auto" w:fill="auto"/>
            <w:noWrap/>
            <w:vAlign w:val="center"/>
          </w:tcPr>
          <w:p w14:paraId="251FA9B7"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4ABE9571"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0C77E03A"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6DE1D22E"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0B4928FF" w14:textId="77777777" w:rsidR="00382058" w:rsidRPr="00382058" w:rsidRDefault="00382058" w:rsidP="00382058">
            <w:pPr>
              <w:jc w:val="center"/>
              <w:rPr>
                <w:sz w:val="22"/>
                <w:szCs w:val="22"/>
              </w:rPr>
            </w:pPr>
            <w:r w:rsidRPr="00382058">
              <w:rPr>
                <w:sz w:val="22"/>
                <w:szCs w:val="22"/>
              </w:rPr>
              <w:t>-</w:t>
            </w:r>
          </w:p>
        </w:tc>
      </w:tr>
      <w:tr w:rsidR="00382058" w:rsidRPr="00382058" w14:paraId="304D8FC4" w14:textId="77777777" w:rsidTr="005048B9">
        <w:trPr>
          <w:trHeight w:val="283"/>
        </w:trPr>
        <w:tc>
          <w:tcPr>
            <w:tcW w:w="490" w:type="dxa"/>
            <w:vMerge/>
            <w:shd w:val="clear" w:color="auto" w:fill="auto"/>
            <w:noWrap/>
            <w:vAlign w:val="center"/>
          </w:tcPr>
          <w:p w14:paraId="44C8773D" w14:textId="77777777" w:rsidR="00382058" w:rsidRPr="00382058" w:rsidRDefault="00382058" w:rsidP="00382058">
            <w:pPr>
              <w:jc w:val="center"/>
              <w:rPr>
                <w:sz w:val="22"/>
                <w:szCs w:val="22"/>
              </w:rPr>
            </w:pPr>
          </w:p>
        </w:tc>
        <w:tc>
          <w:tcPr>
            <w:tcW w:w="2170" w:type="dxa"/>
            <w:vMerge/>
            <w:shd w:val="clear" w:color="auto" w:fill="auto"/>
            <w:vAlign w:val="center"/>
          </w:tcPr>
          <w:p w14:paraId="59933627"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7F914B95" w14:textId="77777777" w:rsidR="00382058" w:rsidRPr="00901FBC" w:rsidRDefault="00382058" w:rsidP="00382058">
            <w:pPr>
              <w:widowControl/>
              <w:jc w:val="center"/>
            </w:pPr>
          </w:p>
        </w:tc>
        <w:tc>
          <w:tcPr>
            <w:tcW w:w="709" w:type="dxa"/>
            <w:shd w:val="clear" w:color="auto" w:fill="auto"/>
            <w:noWrap/>
            <w:vAlign w:val="center"/>
          </w:tcPr>
          <w:p w14:paraId="040D9608" w14:textId="77777777" w:rsidR="00382058" w:rsidRPr="00382058" w:rsidRDefault="00382058" w:rsidP="00382058">
            <w:pPr>
              <w:widowControl/>
              <w:jc w:val="center"/>
              <w:rPr>
                <w:sz w:val="22"/>
                <w:szCs w:val="22"/>
              </w:rPr>
            </w:pPr>
            <w:r w:rsidRPr="00382058">
              <w:rPr>
                <w:sz w:val="22"/>
                <w:szCs w:val="22"/>
              </w:rPr>
              <w:t>2023</w:t>
            </w:r>
          </w:p>
        </w:tc>
        <w:tc>
          <w:tcPr>
            <w:tcW w:w="2551" w:type="dxa"/>
            <w:gridSpan w:val="3"/>
            <w:shd w:val="clear" w:color="auto" w:fill="auto"/>
            <w:noWrap/>
            <w:vAlign w:val="center"/>
          </w:tcPr>
          <w:p w14:paraId="184170F9" w14:textId="77777777" w:rsidR="00382058" w:rsidRPr="00382058" w:rsidRDefault="00382058" w:rsidP="00382058">
            <w:pPr>
              <w:widowControl/>
              <w:jc w:val="center"/>
              <w:rPr>
                <w:strike/>
                <w:sz w:val="22"/>
                <w:szCs w:val="22"/>
              </w:rPr>
            </w:pPr>
            <w:r w:rsidRPr="00382058">
              <w:rPr>
                <w:sz w:val="22"/>
                <w:szCs w:val="22"/>
              </w:rPr>
              <w:t>4 765,29**</w:t>
            </w:r>
          </w:p>
        </w:tc>
        <w:tc>
          <w:tcPr>
            <w:tcW w:w="816" w:type="dxa"/>
            <w:gridSpan w:val="2"/>
            <w:shd w:val="clear" w:color="auto" w:fill="auto"/>
            <w:noWrap/>
            <w:vAlign w:val="center"/>
          </w:tcPr>
          <w:p w14:paraId="2197BF8D"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559C3573"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64BB6394"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03E806B3"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7755C403" w14:textId="77777777" w:rsidR="00382058" w:rsidRPr="00382058" w:rsidRDefault="00382058" w:rsidP="00382058">
            <w:pPr>
              <w:jc w:val="center"/>
              <w:rPr>
                <w:sz w:val="22"/>
                <w:szCs w:val="22"/>
              </w:rPr>
            </w:pPr>
            <w:r w:rsidRPr="00382058">
              <w:rPr>
                <w:sz w:val="22"/>
                <w:szCs w:val="22"/>
              </w:rPr>
              <w:t>-</w:t>
            </w:r>
          </w:p>
        </w:tc>
      </w:tr>
      <w:tr w:rsidR="00382058" w:rsidRPr="00382058" w14:paraId="09C0771E" w14:textId="77777777" w:rsidTr="005048B9">
        <w:trPr>
          <w:trHeight w:val="283"/>
        </w:trPr>
        <w:tc>
          <w:tcPr>
            <w:tcW w:w="490" w:type="dxa"/>
            <w:vMerge/>
            <w:shd w:val="clear" w:color="auto" w:fill="auto"/>
            <w:noWrap/>
            <w:vAlign w:val="center"/>
          </w:tcPr>
          <w:p w14:paraId="2A91229A" w14:textId="77777777" w:rsidR="00382058" w:rsidRPr="00382058" w:rsidRDefault="00382058" w:rsidP="00382058">
            <w:pPr>
              <w:jc w:val="center"/>
              <w:rPr>
                <w:sz w:val="22"/>
                <w:szCs w:val="22"/>
              </w:rPr>
            </w:pPr>
          </w:p>
        </w:tc>
        <w:tc>
          <w:tcPr>
            <w:tcW w:w="2170" w:type="dxa"/>
            <w:vMerge/>
            <w:shd w:val="clear" w:color="auto" w:fill="auto"/>
            <w:vAlign w:val="center"/>
          </w:tcPr>
          <w:p w14:paraId="1CE943F7"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3BE1224A" w14:textId="77777777" w:rsidR="00382058" w:rsidRPr="00901FBC" w:rsidRDefault="00382058" w:rsidP="00382058">
            <w:pPr>
              <w:widowControl/>
              <w:jc w:val="center"/>
            </w:pPr>
          </w:p>
        </w:tc>
        <w:tc>
          <w:tcPr>
            <w:tcW w:w="709" w:type="dxa"/>
            <w:shd w:val="clear" w:color="auto" w:fill="auto"/>
            <w:noWrap/>
            <w:vAlign w:val="center"/>
          </w:tcPr>
          <w:p w14:paraId="46ED3644" w14:textId="77777777" w:rsidR="00382058" w:rsidRPr="00382058" w:rsidRDefault="00382058" w:rsidP="00382058">
            <w:pPr>
              <w:widowControl/>
              <w:jc w:val="center"/>
              <w:rPr>
                <w:sz w:val="22"/>
                <w:szCs w:val="22"/>
              </w:rPr>
            </w:pPr>
            <w:r w:rsidRPr="00382058">
              <w:rPr>
                <w:sz w:val="22"/>
                <w:szCs w:val="22"/>
              </w:rPr>
              <w:t>2024</w:t>
            </w:r>
          </w:p>
        </w:tc>
        <w:tc>
          <w:tcPr>
            <w:tcW w:w="1263" w:type="dxa"/>
            <w:gridSpan w:val="2"/>
            <w:shd w:val="clear" w:color="auto" w:fill="auto"/>
            <w:noWrap/>
            <w:vAlign w:val="center"/>
          </w:tcPr>
          <w:p w14:paraId="1547B030" w14:textId="77777777" w:rsidR="00382058" w:rsidRPr="00382058" w:rsidRDefault="00382058" w:rsidP="00382058">
            <w:pPr>
              <w:widowControl/>
              <w:jc w:val="center"/>
              <w:rPr>
                <w:sz w:val="22"/>
                <w:szCs w:val="22"/>
              </w:rPr>
            </w:pPr>
            <w:r w:rsidRPr="00382058">
              <w:rPr>
                <w:sz w:val="22"/>
                <w:szCs w:val="22"/>
              </w:rPr>
              <w:t>5 219,27</w:t>
            </w:r>
          </w:p>
        </w:tc>
        <w:tc>
          <w:tcPr>
            <w:tcW w:w="1288" w:type="dxa"/>
            <w:vAlign w:val="center"/>
          </w:tcPr>
          <w:p w14:paraId="7A3EE0F9" w14:textId="77777777" w:rsidR="00382058" w:rsidRPr="00382058" w:rsidRDefault="00382058" w:rsidP="00382058">
            <w:pPr>
              <w:widowControl/>
              <w:jc w:val="center"/>
              <w:rPr>
                <w:sz w:val="22"/>
                <w:szCs w:val="22"/>
              </w:rPr>
            </w:pPr>
            <w:r w:rsidRPr="00382058">
              <w:rPr>
                <w:sz w:val="22"/>
                <w:szCs w:val="22"/>
              </w:rPr>
              <w:t>5 342,64</w:t>
            </w:r>
          </w:p>
        </w:tc>
        <w:tc>
          <w:tcPr>
            <w:tcW w:w="816" w:type="dxa"/>
            <w:gridSpan w:val="2"/>
            <w:shd w:val="clear" w:color="auto" w:fill="auto"/>
            <w:noWrap/>
            <w:vAlign w:val="center"/>
          </w:tcPr>
          <w:p w14:paraId="5949B1DB"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7B391312"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579D84AF"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50F8242F"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5A910D84" w14:textId="77777777" w:rsidR="00382058" w:rsidRPr="00382058" w:rsidRDefault="00382058" w:rsidP="00382058">
            <w:pPr>
              <w:jc w:val="center"/>
              <w:rPr>
                <w:sz w:val="22"/>
                <w:szCs w:val="22"/>
              </w:rPr>
            </w:pPr>
            <w:r w:rsidRPr="00382058">
              <w:rPr>
                <w:sz w:val="22"/>
                <w:szCs w:val="22"/>
              </w:rPr>
              <w:t>-</w:t>
            </w:r>
          </w:p>
        </w:tc>
      </w:tr>
      <w:tr w:rsidR="00382058" w:rsidRPr="00382058" w14:paraId="5CC3BFE1" w14:textId="77777777" w:rsidTr="005048B9">
        <w:trPr>
          <w:trHeight w:val="283"/>
        </w:trPr>
        <w:tc>
          <w:tcPr>
            <w:tcW w:w="490" w:type="dxa"/>
            <w:vMerge/>
            <w:shd w:val="clear" w:color="auto" w:fill="auto"/>
            <w:noWrap/>
            <w:vAlign w:val="center"/>
          </w:tcPr>
          <w:p w14:paraId="37A67E89" w14:textId="77777777" w:rsidR="00382058" w:rsidRPr="00382058" w:rsidRDefault="00382058" w:rsidP="00382058">
            <w:pPr>
              <w:jc w:val="center"/>
              <w:rPr>
                <w:sz w:val="22"/>
                <w:szCs w:val="22"/>
              </w:rPr>
            </w:pPr>
          </w:p>
        </w:tc>
        <w:tc>
          <w:tcPr>
            <w:tcW w:w="2170" w:type="dxa"/>
            <w:vMerge/>
            <w:shd w:val="clear" w:color="auto" w:fill="auto"/>
            <w:vAlign w:val="center"/>
          </w:tcPr>
          <w:p w14:paraId="09510FEF"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05DD0637" w14:textId="77777777" w:rsidR="00382058" w:rsidRPr="00901FBC" w:rsidRDefault="00382058" w:rsidP="00382058">
            <w:pPr>
              <w:widowControl/>
              <w:jc w:val="center"/>
            </w:pPr>
          </w:p>
        </w:tc>
        <w:tc>
          <w:tcPr>
            <w:tcW w:w="709" w:type="dxa"/>
            <w:shd w:val="clear" w:color="auto" w:fill="auto"/>
            <w:noWrap/>
            <w:vAlign w:val="center"/>
          </w:tcPr>
          <w:p w14:paraId="0B441CEA" w14:textId="77777777" w:rsidR="00382058" w:rsidRPr="00382058" w:rsidRDefault="00382058" w:rsidP="00382058">
            <w:pPr>
              <w:widowControl/>
              <w:jc w:val="center"/>
              <w:rPr>
                <w:sz w:val="22"/>
                <w:szCs w:val="22"/>
              </w:rPr>
            </w:pPr>
            <w:r w:rsidRPr="00382058">
              <w:rPr>
                <w:sz w:val="22"/>
                <w:szCs w:val="22"/>
              </w:rPr>
              <w:t>2025</w:t>
            </w:r>
          </w:p>
        </w:tc>
        <w:tc>
          <w:tcPr>
            <w:tcW w:w="1263" w:type="dxa"/>
            <w:gridSpan w:val="2"/>
            <w:shd w:val="clear" w:color="auto" w:fill="auto"/>
            <w:noWrap/>
            <w:vAlign w:val="center"/>
          </w:tcPr>
          <w:p w14:paraId="4F15E192" w14:textId="77777777" w:rsidR="00382058" w:rsidRPr="00382058" w:rsidRDefault="00382058" w:rsidP="00382058">
            <w:pPr>
              <w:widowControl/>
              <w:jc w:val="center"/>
              <w:rPr>
                <w:sz w:val="22"/>
                <w:szCs w:val="22"/>
              </w:rPr>
            </w:pPr>
            <w:r w:rsidRPr="00382058">
              <w:rPr>
                <w:sz w:val="22"/>
                <w:szCs w:val="22"/>
              </w:rPr>
              <w:t>5 342,64</w:t>
            </w:r>
          </w:p>
        </w:tc>
        <w:tc>
          <w:tcPr>
            <w:tcW w:w="1288" w:type="dxa"/>
            <w:vAlign w:val="center"/>
          </w:tcPr>
          <w:p w14:paraId="157B9075" w14:textId="77777777" w:rsidR="00382058" w:rsidRPr="00382058" w:rsidRDefault="00382058" w:rsidP="00382058">
            <w:pPr>
              <w:widowControl/>
              <w:jc w:val="center"/>
              <w:rPr>
                <w:sz w:val="22"/>
                <w:szCs w:val="22"/>
              </w:rPr>
            </w:pPr>
            <w:r w:rsidRPr="00382058">
              <w:rPr>
                <w:sz w:val="22"/>
                <w:szCs w:val="22"/>
              </w:rPr>
              <w:t>5 625,82</w:t>
            </w:r>
          </w:p>
        </w:tc>
        <w:tc>
          <w:tcPr>
            <w:tcW w:w="816" w:type="dxa"/>
            <w:gridSpan w:val="2"/>
            <w:shd w:val="clear" w:color="auto" w:fill="auto"/>
            <w:noWrap/>
            <w:vAlign w:val="center"/>
          </w:tcPr>
          <w:p w14:paraId="406199FE"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7B5D75AB"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4B781D80"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5A10A56B"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4BA6E59E" w14:textId="77777777" w:rsidR="00382058" w:rsidRPr="00382058" w:rsidRDefault="00382058" w:rsidP="00382058">
            <w:pPr>
              <w:jc w:val="center"/>
              <w:rPr>
                <w:sz w:val="22"/>
                <w:szCs w:val="22"/>
              </w:rPr>
            </w:pPr>
            <w:r w:rsidRPr="00382058">
              <w:rPr>
                <w:sz w:val="22"/>
                <w:szCs w:val="22"/>
              </w:rPr>
              <w:t>-</w:t>
            </w:r>
          </w:p>
        </w:tc>
      </w:tr>
      <w:tr w:rsidR="00382058" w:rsidRPr="00382058" w14:paraId="40704CD2" w14:textId="77777777" w:rsidTr="005048B9">
        <w:trPr>
          <w:trHeight w:val="283"/>
        </w:trPr>
        <w:tc>
          <w:tcPr>
            <w:tcW w:w="490" w:type="dxa"/>
            <w:vMerge/>
            <w:shd w:val="clear" w:color="auto" w:fill="auto"/>
            <w:noWrap/>
            <w:vAlign w:val="center"/>
          </w:tcPr>
          <w:p w14:paraId="5CA500A4" w14:textId="77777777" w:rsidR="00382058" w:rsidRPr="00382058" w:rsidRDefault="00382058" w:rsidP="00382058">
            <w:pPr>
              <w:jc w:val="center"/>
              <w:rPr>
                <w:sz w:val="22"/>
                <w:szCs w:val="22"/>
              </w:rPr>
            </w:pPr>
          </w:p>
        </w:tc>
        <w:tc>
          <w:tcPr>
            <w:tcW w:w="2170" w:type="dxa"/>
            <w:vMerge/>
            <w:shd w:val="clear" w:color="auto" w:fill="auto"/>
            <w:vAlign w:val="center"/>
          </w:tcPr>
          <w:p w14:paraId="41166E9E"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149E717A" w14:textId="77777777" w:rsidR="00382058" w:rsidRPr="00901FBC" w:rsidRDefault="00382058" w:rsidP="00382058">
            <w:pPr>
              <w:widowControl/>
              <w:jc w:val="center"/>
            </w:pPr>
          </w:p>
        </w:tc>
        <w:tc>
          <w:tcPr>
            <w:tcW w:w="709" w:type="dxa"/>
            <w:shd w:val="clear" w:color="auto" w:fill="auto"/>
            <w:noWrap/>
            <w:vAlign w:val="center"/>
          </w:tcPr>
          <w:p w14:paraId="1D741323" w14:textId="77777777" w:rsidR="00382058" w:rsidRPr="00382058" w:rsidRDefault="00382058" w:rsidP="00382058">
            <w:pPr>
              <w:widowControl/>
              <w:jc w:val="center"/>
              <w:rPr>
                <w:sz w:val="22"/>
                <w:szCs w:val="22"/>
              </w:rPr>
            </w:pPr>
            <w:r w:rsidRPr="00382058">
              <w:rPr>
                <w:sz w:val="22"/>
                <w:szCs w:val="22"/>
              </w:rPr>
              <w:t>2026</w:t>
            </w:r>
          </w:p>
        </w:tc>
        <w:tc>
          <w:tcPr>
            <w:tcW w:w="1263" w:type="dxa"/>
            <w:gridSpan w:val="2"/>
            <w:shd w:val="clear" w:color="auto" w:fill="auto"/>
            <w:noWrap/>
            <w:vAlign w:val="center"/>
          </w:tcPr>
          <w:p w14:paraId="090EF9F0" w14:textId="77777777" w:rsidR="00382058" w:rsidRPr="00382058" w:rsidRDefault="00382058" w:rsidP="00382058">
            <w:pPr>
              <w:widowControl/>
              <w:jc w:val="center"/>
              <w:rPr>
                <w:sz w:val="22"/>
                <w:szCs w:val="22"/>
              </w:rPr>
            </w:pPr>
            <w:r w:rsidRPr="00382058">
              <w:rPr>
                <w:sz w:val="22"/>
                <w:szCs w:val="22"/>
              </w:rPr>
              <w:t>5 687,54</w:t>
            </w:r>
          </w:p>
        </w:tc>
        <w:tc>
          <w:tcPr>
            <w:tcW w:w="1288" w:type="dxa"/>
            <w:vAlign w:val="center"/>
          </w:tcPr>
          <w:p w14:paraId="1E9725F6" w14:textId="77777777" w:rsidR="00382058" w:rsidRPr="00382058" w:rsidRDefault="00382058" w:rsidP="00382058">
            <w:pPr>
              <w:widowControl/>
              <w:jc w:val="center"/>
              <w:rPr>
                <w:sz w:val="22"/>
                <w:szCs w:val="22"/>
              </w:rPr>
            </w:pPr>
            <w:r w:rsidRPr="00382058">
              <w:rPr>
                <w:sz w:val="22"/>
                <w:szCs w:val="22"/>
              </w:rPr>
              <w:t>5 831,65</w:t>
            </w:r>
          </w:p>
        </w:tc>
        <w:tc>
          <w:tcPr>
            <w:tcW w:w="816" w:type="dxa"/>
            <w:gridSpan w:val="2"/>
            <w:shd w:val="clear" w:color="auto" w:fill="auto"/>
            <w:noWrap/>
            <w:vAlign w:val="center"/>
          </w:tcPr>
          <w:p w14:paraId="27980391"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0DCDAA2B"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2605FAF4"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4E79397B"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1B9F1188" w14:textId="77777777" w:rsidR="00382058" w:rsidRPr="00382058" w:rsidRDefault="00382058" w:rsidP="00382058">
            <w:pPr>
              <w:jc w:val="center"/>
              <w:rPr>
                <w:sz w:val="22"/>
                <w:szCs w:val="22"/>
              </w:rPr>
            </w:pPr>
            <w:r w:rsidRPr="00382058">
              <w:rPr>
                <w:sz w:val="22"/>
                <w:szCs w:val="22"/>
              </w:rPr>
              <w:t>-</w:t>
            </w:r>
          </w:p>
        </w:tc>
      </w:tr>
      <w:tr w:rsidR="00382058" w:rsidRPr="00382058" w14:paraId="41E1EA74" w14:textId="77777777" w:rsidTr="005048B9">
        <w:trPr>
          <w:trHeight w:val="283"/>
        </w:trPr>
        <w:tc>
          <w:tcPr>
            <w:tcW w:w="490" w:type="dxa"/>
            <w:vMerge w:val="restart"/>
            <w:shd w:val="clear" w:color="auto" w:fill="auto"/>
            <w:noWrap/>
            <w:vAlign w:val="center"/>
          </w:tcPr>
          <w:p w14:paraId="2F3FF9E5" w14:textId="77777777" w:rsidR="00382058" w:rsidRPr="00382058" w:rsidRDefault="00382058" w:rsidP="00382058">
            <w:pPr>
              <w:jc w:val="center"/>
              <w:rPr>
                <w:sz w:val="22"/>
                <w:szCs w:val="22"/>
              </w:rPr>
            </w:pPr>
            <w:r w:rsidRPr="00382058">
              <w:rPr>
                <w:sz w:val="22"/>
                <w:szCs w:val="22"/>
              </w:rPr>
              <w:t>3.</w:t>
            </w:r>
          </w:p>
        </w:tc>
        <w:tc>
          <w:tcPr>
            <w:tcW w:w="2170" w:type="dxa"/>
            <w:vMerge w:val="restart"/>
            <w:shd w:val="clear" w:color="auto" w:fill="auto"/>
            <w:vAlign w:val="center"/>
          </w:tcPr>
          <w:p w14:paraId="4462855B" w14:textId="77777777" w:rsidR="00382058" w:rsidRPr="00901FBC" w:rsidRDefault="00382058" w:rsidP="00382058">
            <w:pPr>
              <w:widowControl/>
              <w:autoSpaceDE w:val="0"/>
              <w:autoSpaceDN w:val="0"/>
              <w:adjustRightInd w:val="0"/>
              <w:jc w:val="both"/>
            </w:pPr>
            <w:r w:rsidRPr="00901FBC">
              <w:t>МУП «КС»</w:t>
            </w:r>
            <w:r w:rsidRPr="00901FBC">
              <w:rPr>
                <w:b/>
              </w:rPr>
              <w:t xml:space="preserve"> </w:t>
            </w:r>
            <w:r w:rsidRPr="00901FBC">
              <w:t xml:space="preserve"> (Вичугский  район)</w:t>
            </w:r>
          </w:p>
          <w:p w14:paraId="12A2D29F" w14:textId="77777777" w:rsidR="00382058" w:rsidRPr="00901FBC" w:rsidRDefault="00382058" w:rsidP="00382058">
            <w:pPr>
              <w:widowControl/>
              <w:autoSpaceDE w:val="0"/>
              <w:autoSpaceDN w:val="0"/>
              <w:adjustRightInd w:val="0"/>
              <w:jc w:val="both"/>
            </w:pPr>
            <w:r w:rsidRPr="00901FBC">
              <w:t xml:space="preserve">Котельная № 4 </w:t>
            </w:r>
          </w:p>
          <w:p w14:paraId="0B76DA15" w14:textId="77777777" w:rsidR="00382058" w:rsidRPr="00901FBC" w:rsidRDefault="00382058" w:rsidP="00382058">
            <w:pPr>
              <w:widowControl/>
              <w:autoSpaceDE w:val="0"/>
              <w:autoSpaceDN w:val="0"/>
              <w:adjustRightInd w:val="0"/>
              <w:jc w:val="both"/>
            </w:pPr>
            <w:r w:rsidRPr="00901FBC">
              <w:t>д. Семигорье</w:t>
            </w:r>
          </w:p>
        </w:tc>
        <w:tc>
          <w:tcPr>
            <w:tcW w:w="1310" w:type="dxa"/>
            <w:vMerge w:val="restart"/>
            <w:shd w:val="clear" w:color="auto" w:fill="auto"/>
            <w:vAlign w:val="center"/>
          </w:tcPr>
          <w:p w14:paraId="69991392" w14:textId="77777777" w:rsidR="00382058" w:rsidRPr="00901FBC" w:rsidRDefault="00382058" w:rsidP="00382058">
            <w:pPr>
              <w:widowControl/>
              <w:jc w:val="center"/>
            </w:pPr>
            <w:r w:rsidRPr="00901FBC">
              <w:t>Одноставочный, руб./Гкал, НДС не облагается</w:t>
            </w:r>
          </w:p>
        </w:tc>
        <w:tc>
          <w:tcPr>
            <w:tcW w:w="709" w:type="dxa"/>
            <w:shd w:val="clear" w:color="auto" w:fill="auto"/>
            <w:noWrap/>
            <w:vAlign w:val="center"/>
          </w:tcPr>
          <w:p w14:paraId="3090ADDE" w14:textId="77777777" w:rsidR="00382058" w:rsidRPr="00382058" w:rsidRDefault="00382058" w:rsidP="00382058">
            <w:pPr>
              <w:widowControl/>
              <w:jc w:val="center"/>
              <w:rPr>
                <w:sz w:val="22"/>
                <w:szCs w:val="22"/>
              </w:rPr>
            </w:pPr>
            <w:r w:rsidRPr="00382058">
              <w:rPr>
                <w:sz w:val="22"/>
                <w:szCs w:val="22"/>
              </w:rPr>
              <w:t>2022</w:t>
            </w:r>
          </w:p>
        </w:tc>
        <w:tc>
          <w:tcPr>
            <w:tcW w:w="1263" w:type="dxa"/>
            <w:gridSpan w:val="2"/>
            <w:shd w:val="clear" w:color="auto" w:fill="auto"/>
            <w:noWrap/>
            <w:vAlign w:val="center"/>
          </w:tcPr>
          <w:p w14:paraId="396AF1B8" w14:textId="77777777" w:rsidR="00382058" w:rsidRPr="00382058" w:rsidRDefault="00382058" w:rsidP="00382058">
            <w:pPr>
              <w:widowControl/>
              <w:jc w:val="center"/>
              <w:rPr>
                <w:sz w:val="22"/>
                <w:szCs w:val="22"/>
              </w:rPr>
            </w:pPr>
            <w:r w:rsidRPr="00382058">
              <w:rPr>
                <w:sz w:val="22"/>
                <w:szCs w:val="22"/>
              </w:rPr>
              <w:t>3 383,87</w:t>
            </w:r>
          </w:p>
        </w:tc>
        <w:tc>
          <w:tcPr>
            <w:tcW w:w="1288" w:type="dxa"/>
            <w:vAlign w:val="center"/>
          </w:tcPr>
          <w:p w14:paraId="56C7F20A" w14:textId="77777777" w:rsidR="00382058" w:rsidRPr="00382058" w:rsidRDefault="00382058" w:rsidP="00382058">
            <w:pPr>
              <w:widowControl/>
              <w:jc w:val="center"/>
              <w:rPr>
                <w:sz w:val="22"/>
                <w:szCs w:val="22"/>
              </w:rPr>
            </w:pPr>
            <w:r w:rsidRPr="00382058">
              <w:rPr>
                <w:sz w:val="22"/>
                <w:szCs w:val="22"/>
              </w:rPr>
              <w:t>4 392,92 *</w:t>
            </w:r>
          </w:p>
        </w:tc>
        <w:tc>
          <w:tcPr>
            <w:tcW w:w="816" w:type="dxa"/>
            <w:gridSpan w:val="2"/>
            <w:shd w:val="clear" w:color="auto" w:fill="auto"/>
            <w:noWrap/>
            <w:vAlign w:val="center"/>
          </w:tcPr>
          <w:p w14:paraId="4F9D4D70"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60B0996D"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71FADF55"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4056BFEF"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5B0DF7A2" w14:textId="77777777" w:rsidR="00382058" w:rsidRPr="00382058" w:rsidRDefault="00382058" w:rsidP="00382058">
            <w:pPr>
              <w:jc w:val="center"/>
              <w:rPr>
                <w:sz w:val="22"/>
                <w:szCs w:val="22"/>
              </w:rPr>
            </w:pPr>
            <w:r w:rsidRPr="00382058">
              <w:rPr>
                <w:sz w:val="22"/>
                <w:szCs w:val="22"/>
              </w:rPr>
              <w:t>-</w:t>
            </w:r>
          </w:p>
        </w:tc>
      </w:tr>
      <w:tr w:rsidR="00382058" w:rsidRPr="00382058" w14:paraId="26BC369D" w14:textId="77777777" w:rsidTr="005048B9">
        <w:trPr>
          <w:trHeight w:val="283"/>
        </w:trPr>
        <w:tc>
          <w:tcPr>
            <w:tcW w:w="490" w:type="dxa"/>
            <w:vMerge/>
            <w:shd w:val="clear" w:color="auto" w:fill="auto"/>
            <w:noWrap/>
            <w:vAlign w:val="center"/>
          </w:tcPr>
          <w:p w14:paraId="12EC2D80" w14:textId="77777777" w:rsidR="00382058" w:rsidRPr="00382058" w:rsidRDefault="00382058" w:rsidP="00382058">
            <w:pPr>
              <w:jc w:val="center"/>
              <w:rPr>
                <w:sz w:val="22"/>
                <w:szCs w:val="22"/>
              </w:rPr>
            </w:pPr>
          </w:p>
        </w:tc>
        <w:tc>
          <w:tcPr>
            <w:tcW w:w="2170" w:type="dxa"/>
            <w:vMerge/>
            <w:shd w:val="clear" w:color="auto" w:fill="auto"/>
            <w:vAlign w:val="center"/>
          </w:tcPr>
          <w:p w14:paraId="099A3450"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7BD58600" w14:textId="77777777" w:rsidR="00382058" w:rsidRPr="00901FBC" w:rsidRDefault="00382058" w:rsidP="00382058">
            <w:pPr>
              <w:widowControl/>
              <w:jc w:val="center"/>
            </w:pPr>
          </w:p>
        </w:tc>
        <w:tc>
          <w:tcPr>
            <w:tcW w:w="709" w:type="dxa"/>
            <w:shd w:val="clear" w:color="auto" w:fill="auto"/>
            <w:noWrap/>
            <w:vAlign w:val="center"/>
          </w:tcPr>
          <w:p w14:paraId="49829CE5" w14:textId="77777777" w:rsidR="00382058" w:rsidRPr="00382058" w:rsidRDefault="00382058" w:rsidP="00382058">
            <w:pPr>
              <w:widowControl/>
              <w:jc w:val="center"/>
              <w:rPr>
                <w:sz w:val="22"/>
                <w:szCs w:val="22"/>
              </w:rPr>
            </w:pPr>
            <w:r w:rsidRPr="00382058">
              <w:rPr>
                <w:sz w:val="22"/>
                <w:szCs w:val="22"/>
              </w:rPr>
              <w:t>2023</w:t>
            </w:r>
          </w:p>
        </w:tc>
        <w:tc>
          <w:tcPr>
            <w:tcW w:w="2551" w:type="dxa"/>
            <w:gridSpan w:val="3"/>
            <w:shd w:val="clear" w:color="auto" w:fill="auto"/>
            <w:noWrap/>
            <w:vAlign w:val="center"/>
          </w:tcPr>
          <w:p w14:paraId="32C9D070" w14:textId="77777777" w:rsidR="00382058" w:rsidRPr="00382058" w:rsidRDefault="00382058" w:rsidP="00382058">
            <w:pPr>
              <w:widowControl/>
              <w:jc w:val="center"/>
              <w:rPr>
                <w:sz w:val="22"/>
                <w:szCs w:val="22"/>
              </w:rPr>
            </w:pPr>
            <w:r w:rsidRPr="00382058">
              <w:rPr>
                <w:sz w:val="22"/>
                <w:szCs w:val="22"/>
              </w:rPr>
              <w:t>4 231,18 **</w:t>
            </w:r>
          </w:p>
        </w:tc>
        <w:tc>
          <w:tcPr>
            <w:tcW w:w="816" w:type="dxa"/>
            <w:gridSpan w:val="2"/>
            <w:shd w:val="clear" w:color="auto" w:fill="auto"/>
            <w:noWrap/>
            <w:vAlign w:val="center"/>
          </w:tcPr>
          <w:p w14:paraId="034E2AF6"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68D2E3C6"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7D791CE9"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2A5722C3"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6BDD6017" w14:textId="77777777" w:rsidR="00382058" w:rsidRPr="00382058" w:rsidRDefault="00382058" w:rsidP="00382058">
            <w:pPr>
              <w:jc w:val="center"/>
              <w:rPr>
                <w:sz w:val="22"/>
                <w:szCs w:val="22"/>
              </w:rPr>
            </w:pPr>
            <w:r w:rsidRPr="00382058">
              <w:rPr>
                <w:sz w:val="22"/>
                <w:szCs w:val="22"/>
              </w:rPr>
              <w:t>-</w:t>
            </w:r>
          </w:p>
        </w:tc>
      </w:tr>
      <w:tr w:rsidR="00382058" w:rsidRPr="00382058" w14:paraId="6F385547" w14:textId="77777777" w:rsidTr="005048B9">
        <w:trPr>
          <w:trHeight w:val="283"/>
        </w:trPr>
        <w:tc>
          <w:tcPr>
            <w:tcW w:w="490" w:type="dxa"/>
            <w:vMerge/>
            <w:shd w:val="clear" w:color="auto" w:fill="auto"/>
            <w:noWrap/>
            <w:vAlign w:val="center"/>
          </w:tcPr>
          <w:p w14:paraId="1D87DA03" w14:textId="77777777" w:rsidR="00382058" w:rsidRPr="00382058" w:rsidRDefault="00382058" w:rsidP="00382058">
            <w:pPr>
              <w:jc w:val="center"/>
              <w:rPr>
                <w:sz w:val="22"/>
                <w:szCs w:val="22"/>
              </w:rPr>
            </w:pPr>
          </w:p>
        </w:tc>
        <w:tc>
          <w:tcPr>
            <w:tcW w:w="2170" w:type="dxa"/>
            <w:vMerge/>
            <w:shd w:val="clear" w:color="auto" w:fill="auto"/>
            <w:vAlign w:val="center"/>
          </w:tcPr>
          <w:p w14:paraId="7FC368AC"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0693888C" w14:textId="77777777" w:rsidR="00382058" w:rsidRPr="00901FBC" w:rsidRDefault="00382058" w:rsidP="00382058">
            <w:pPr>
              <w:widowControl/>
              <w:jc w:val="center"/>
            </w:pPr>
          </w:p>
        </w:tc>
        <w:tc>
          <w:tcPr>
            <w:tcW w:w="709" w:type="dxa"/>
            <w:shd w:val="clear" w:color="auto" w:fill="auto"/>
            <w:noWrap/>
            <w:vAlign w:val="center"/>
          </w:tcPr>
          <w:p w14:paraId="64EA1249" w14:textId="77777777" w:rsidR="00382058" w:rsidRPr="00382058" w:rsidRDefault="00382058" w:rsidP="00382058">
            <w:pPr>
              <w:widowControl/>
              <w:jc w:val="center"/>
              <w:rPr>
                <w:sz w:val="22"/>
                <w:szCs w:val="22"/>
              </w:rPr>
            </w:pPr>
            <w:r w:rsidRPr="00382058">
              <w:rPr>
                <w:sz w:val="22"/>
                <w:szCs w:val="22"/>
              </w:rPr>
              <w:t>2024</w:t>
            </w:r>
          </w:p>
        </w:tc>
        <w:tc>
          <w:tcPr>
            <w:tcW w:w="1263" w:type="dxa"/>
            <w:gridSpan w:val="2"/>
            <w:shd w:val="clear" w:color="auto" w:fill="auto"/>
            <w:noWrap/>
            <w:vAlign w:val="center"/>
          </w:tcPr>
          <w:p w14:paraId="02CC79E7" w14:textId="77777777" w:rsidR="00382058" w:rsidRPr="00382058" w:rsidRDefault="00382058" w:rsidP="00382058">
            <w:pPr>
              <w:widowControl/>
              <w:jc w:val="center"/>
              <w:rPr>
                <w:sz w:val="22"/>
                <w:szCs w:val="22"/>
              </w:rPr>
            </w:pPr>
            <w:r w:rsidRPr="00382058">
              <w:rPr>
                <w:sz w:val="22"/>
                <w:szCs w:val="22"/>
              </w:rPr>
              <w:t>4 231,18</w:t>
            </w:r>
          </w:p>
        </w:tc>
        <w:tc>
          <w:tcPr>
            <w:tcW w:w="1288" w:type="dxa"/>
            <w:vAlign w:val="center"/>
          </w:tcPr>
          <w:p w14:paraId="796D3E4C" w14:textId="77777777" w:rsidR="00382058" w:rsidRPr="00382058" w:rsidRDefault="00382058" w:rsidP="00382058">
            <w:pPr>
              <w:widowControl/>
              <w:jc w:val="center"/>
              <w:rPr>
                <w:color w:val="FF0000"/>
                <w:sz w:val="22"/>
                <w:szCs w:val="22"/>
              </w:rPr>
            </w:pPr>
            <w:r w:rsidRPr="00382058">
              <w:rPr>
                <w:sz w:val="22"/>
                <w:szCs w:val="22"/>
              </w:rPr>
              <w:t>4 696,09</w:t>
            </w:r>
          </w:p>
        </w:tc>
        <w:tc>
          <w:tcPr>
            <w:tcW w:w="816" w:type="dxa"/>
            <w:gridSpan w:val="2"/>
            <w:shd w:val="clear" w:color="auto" w:fill="auto"/>
            <w:noWrap/>
            <w:vAlign w:val="center"/>
          </w:tcPr>
          <w:p w14:paraId="6EFBF055"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523FCE0F"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74D105EA"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11DCD480"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5FD0FAF4" w14:textId="77777777" w:rsidR="00382058" w:rsidRPr="00382058" w:rsidRDefault="00382058" w:rsidP="00382058">
            <w:pPr>
              <w:jc w:val="center"/>
              <w:rPr>
                <w:sz w:val="22"/>
                <w:szCs w:val="22"/>
              </w:rPr>
            </w:pPr>
            <w:r w:rsidRPr="00382058">
              <w:rPr>
                <w:sz w:val="22"/>
                <w:szCs w:val="22"/>
              </w:rPr>
              <w:t>-</w:t>
            </w:r>
          </w:p>
        </w:tc>
      </w:tr>
      <w:tr w:rsidR="00382058" w:rsidRPr="00382058" w14:paraId="512A459E" w14:textId="77777777" w:rsidTr="005048B9">
        <w:trPr>
          <w:trHeight w:val="283"/>
        </w:trPr>
        <w:tc>
          <w:tcPr>
            <w:tcW w:w="490" w:type="dxa"/>
            <w:vMerge/>
            <w:shd w:val="clear" w:color="auto" w:fill="auto"/>
            <w:noWrap/>
            <w:vAlign w:val="center"/>
          </w:tcPr>
          <w:p w14:paraId="5F2C818C" w14:textId="77777777" w:rsidR="00382058" w:rsidRPr="00382058" w:rsidRDefault="00382058" w:rsidP="00382058">
            <w:pPr>
              <w:jc w:val="center"/>
              <w:rPr>
                <w:sz w:val="22"/>
                <w:szCs w:val="22"/>
              </w:rPr>
            </w:pPr>
          </w:p>
        </w:tc>
        <w:tc>
          <w:tcPr>
            <w:tcW w:w="2170" w:type="dxa"/>
            <w:vMerge/>
            <w:shd w:val="clear" w:color="auto" w:fill="auto"/>
            <w:vAlign w:val="center"/>
          </w:tcPr>
          <w:p w14:paraId="4972C255"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529614FD" w14:textId="77777777" w:rsidR="00382058" w:rsidRPr="00901FBC" w:rsidRDefault="00382058" w:rsidP="00382058">
            <w:pPr>
              <w:widowControl/>
              <w:jc w:val="center"/>
            </w:pPr>
          </w:p>
        </w:tc>
        <w:tc>
          <w:tcPr>
            <w:tcW w:w="709" w:type="dxa"/>
            <w:shd w:val="clear" w:color="auto" w:fill="auto"/>
            <w:noWrap/>
            <w:vAlign w:val="center"/>
          </w:tcPr>
          <w:p w14:paraId="62B00D24" w14:textId="77777777" w:rsidR="00382058" w:rsidRPr="00382058" w:rsidRDefault="00382058" w:rsidP="00382058">
            <w:pPr>
              <w:widowControl/>
              <w:jc w:val="center"/>
              <w:rPr>
                <w:sz w:val="22"/>
                <w:szCs w:val="22"/>
              </w:rPr>
            </w:pPr>
            <w:r w:rsidRPr="00382058">
              <w:rPr>
                <w:sz w:val="22"/>
                <w:szCs w:val="22"/>
              </w:rPr>
              <w:t>2025</w:t>
            </w:r>
          </w:p>
        </w:tc>
        <w:tc>
          <w:tcPr>
            <w:tcW w:w="1263" w:type="dxa"/>
            <w:gridSpan w:val="2"/>
            <w:shd w:val="clear" w:color="auto" w:fill="auto"/>
            <w:noWrap/>
            <w:vAlign w:val="center"/>
          </w:tcPr>
          <w:p w14:paraId="16F5191D" w14:textId="77777777" w:rsidR="00382058" w:rsidRPr="00382058" w:rsidRDefault="00382058" w:rsidP="00382058">
            <w:pPr>
              <w:widowControl/>
              <w:jc w:val="center"/>
              <w:rPr>
                <w:sz w:val="22"/>
                <w:szCs w:val="22"/>
              </w:rPr>
            </w:pPr>
            <w:r w:rsidRPr="00382058">
              <w:rPr>
                <w:sz w:val="22"/>
                <w:szCs w:val="22"/>
              </w:rPr>
              <w:t>4 696,09</w:t>
            </w:r>
          </w:p>
        </w:tc>
        <w:tc>
          <w:tcPr>
            <w:tcW w:w="1288" w:type="dxa"/>
            <w:vAlign w:val="center"/>
          </w:tcPr>
          <w:p w14:paraId="53D12AC0" w14:textId="77777777" w:rsidR="00382058" w:rsidRPr="00382058" w:rsidRDefault="00382058" w:rsidP="00382058">
            <w:pPr>
              <w:widowControl/>
              <w:jc w:val="center"/>
              <w:rPr>
                <w:sz w:val="22"/>
                <w:szCs w:val="22"/>
              </w:rPr>
            </w:pPr>
            <w:r w:rsidRPr="00382058">
              <w:rPr>
                <w:sz w:val="22"/>
                <w:szCs w:val="22"/>
              </w:rPr>
              <w:t>4 792,29</w:t>
            </w:r>
          </w:p>
        </w:tc>
        <w:tc>
          <w:tcPr>
            <w:tcW w:w="816" w:type="dxa"/>
            <w:gridSpan w:val="2"/>
            <w:shd w:val="clear" w:color="auto" w:fill="auto"/>
            <w:noWrap/>
            <w:vAlign w:val="center"/>
          </w:tcPr>
          <w:p w14:paraId="1A61F0F4"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3A657504"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6146F304"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79E5D51D"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012DB2A0" w14:textId="77777777" w:rsidR="00382058" w:rsidRPr="00382058" w:rsidRDefault="00382058" w:rsidP="00382058">
            <w:pPr>
              <w:jc w:val="center"/>
              <w:rPr>
                <w:sz w:val="22"/>
                <w:szCs w:val="22"/>
              </w:rPr>
            </w:pPr>
            <w:r w:rsidRPr="00382058">
              <w:rPr>
                <w:sz w:val="22"/>
                <w:szCs w:val="22"/>
              </w:rPr>
              <w:t>-</w:t>
            </w:r>
          </w:p>
        </w:tc>
      </w:tr>
      <w:tr w:rsidR="00382058" w:rsidRPr="00382058" w14:paraId="4479AF42" w14:textId="77777777" w:rsidTr="005048B9">
        <w:trPr>
          <w:trHeight w:val="283"/>
        </w:trPr>
        <w:tc>
          <w:tcPr>
            <w:tcW w:w="490" w:type="dxa"/>
            <w:vMerge/>
            <w:shd w:val="clear" w:color="auto" w:fill="auto"/>
            <w:noWrap/>
            <w:vAlign w:val="center"/>
          </w:tcPr>
          <w:p w14:paraId="5DBD9FA8" w14:textId="77777777" w:rsidR="00382058" w:rsidRPr="00382058" w:rsidRDefault="00382058" w:rsidP="00382058">
            <w:pPr>
              <w:jc w:val="center"/>
              <w:rPr>
                <w:sz w:val="22"/>
                <w:szCs w:val="22"/>
              </w:rPr>
            </w:pPr>
          </w:p>
        </w:tc>
        <w:tc>
          <w:tcPr>
            <w:tcW w:w="2170" w:type="dxa"/>
            <w:vMerge/>
            <w:shd w:val="clear" w:color="auto" w:fill="auto"/>
            <w:vAlign w:val="center"/>
          </w:tcPr>
          <w:p w14:paraId="4EA2CC7E"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568BDD28" w14:textId="77777777" w:rsidR="00382058" w:rsidRPr="00901FBC" w:rsidRDefault="00382058" w:rsidP="00382058">
            <w:pPr>
              <w:widowControl/>
              <w:jc w:val="center"/>
            </w:pPr>
          </w:p>
        </w:tc>
        <w:tc>
          <w:tcPr>
            <w:tcW w:w="709" w:type="dxa"/>
            <w:shd w:val="clear" w:color="auto" w:fill="auto"/>
            <w:noWrap/>
            <w:vAlign w:val="center"/>
          </w:tcPr>
          <w:p w14:paraId="4EB02A23" w14:textId="77777777" w:rsidR="00382058" w:rsidRPr="00382058" w:rsidRDefault="00382058" w:rsidP="00382058">
            <w:pPr>
              <w:widowControl/>
              <w:jc w:val="center"/>
              <w:rPr>
                <w:sz w:val="22"/>
                <w:szCs w:val="22"/>
              </w:rPr>
            </w:pPr>
            <w:r w:rsidRPr="00382058">
              <w:rPr>
                <w:sz w:val="22"/>
                <w:szCs w:val="22"/>
              </w:rPr>
              <w:t>2026</w:t>
            </w:r>
          </w:p>
        </w:tc>
        <w:tc>
          <w:tcPr>
            <w:tcW w:w="1263" w:type="dxa"/>
            <w:gridSpan w:val="2"/>
            <w:shd w:val="clear" w:color="auto" w:fill="auto"/>
            <w:noWrap/>
            <w:vAlign w:val="center"/>
          </w:tcPr>
          <w:p w14:paraId="574D5C0D" w14:textId="77777777" w:rsidR="00382058" w:rsidRPr="00382058" w:rsidRDefault="00382058" w:rsidP="00382058">
            <w:pPr>
              <w:widowControl/>
              <w:jc w:val="center"/>
              <w:rPr>
                <w:sz w:val="22"/>
                <w:szCs w:val="22"/>
              </w:rPr>
            </w:pPr>
            <w:r w:rsidRPr="00382058">
              <w:rPr>
                <w:sz w:val="22"/>
                <w:szCs w:val="22"/>
              </w:rPr>
              <w:t>4 792,29</w:t>
            </w:r>
          </w:p>
        </w:tc>
        <w:tc>
          <w:tcPr>
            <w:tcW w:w="1288" w:type="dxa"/>
            <w:vAlign w:val="center"/>
          </w:tcPr>
          <w:p w14:paraId="4DD148AC" w14:textId="77777777" w:rsidR="00382058" w:rsidRPr="00382058" w:rsidRDefault="00382058" w:rsidP="00382058">
            <w:pPr>
              <w:widowControl/>
              <w:jc w:val="center"/>
              <w:rPr>
                <w:sz w:val="22"/>
                <w:szCs w:val="22"/>
              </w:rPr>
            </w:pPr>
            <w:r w:rsidRPr="00382058">
              <w:rPr>
                <w:sz w:val="22"/>
                <w:szCs w:val="22"/>
              </w:rPr>
              <w:t>5 334,51</w:t>
            </w:r>
          </w:p>
        </w:tc>
        <w:tc>
          <w:tcPr>
            <w:tcW w:w="816" w:type="dxa"/>
            <w:gridSpan w:val="2"/>
            <w:shd w:val="clear" w:color="auto" w:fill="auto"/>
            <w:noWrap/>
            <w:vAlign w:val="center"/>
          </w:tcPr>
          <w:p w14:paraId="70DDC22D"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066F346F"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733B3201"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40FA4C98"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5D59435A" w14:textId="77777777" w:rsidR="00382058" w:rsidRPr="00382058" w:rsidRDefault="00382058" w:rsidP="00382058">
            <w:pPr>
              <w:jc w:val="center"/>
              <w:rPr>
                <w:sz w:val="22"/>
                <w:szCs w:val="22"/>
              </w:rPr>
            </w:pPr>
            <w:r w:rsidRPr="00382058">
              <w:rPr>
                <w:sz w:val="22"/>
                <w:szCs w:val="22"/>
              </w:rPr>
              <w:t>-</w:t>
            </w:r>
          </w:p>
        </w:tc>
      </w:tr>
      <w:tr w:rsidR="00382058" w:rsidRPr="00382058" w14:paraId="26FECB16" w14:textId="77777777" w:rsidTr="005048B9">
        <w:trPr>
          <w:trHeight w:val="283"/>
        </w:trPr>
        <w:tc>
          <w:tcPr>
            <w:tcW w:w="490" w:type="dxa"/>
            <w:vMerge w:val="restart"/>
            <w:shd w:val="clear" w:color="auto" w:fill="auto"/>
            <w:noWrap/>
            <w:vAlign w:val="center"/>
          </w:tcPr>
          <w:p w14:paraId="0B454F78" w14:textId="77777777" w:rsidR="00382058" w:rsidRPr="00382058" w:rsidRDefault="00382058" w:rsidP="00382058">
            <w:pPr>
              <w:jc w:val="center"/>
              <w:rPr>
                <w:sz w:val="22"/>
                <w:szCs w:val="22"/>
              </w:rPr>
            </w:pPr>
            <w:r w:rsidRPr="00382058">
              <w:rPr>
                <w:sz w:val="22"/>
                <w:szCs w:val="22"/>
              </w:rPr>
              <w:t>4.</w:t>
            </w:r>
          </w:p>
        </w:tc>
        <w:tc>
          <w:tcPr>
            <w:tcW w:w="2170" w:type="dxa"/>
            <w:vMerge w:val="restart"/>
            <w:shd w:val="clear" w:color="auto" w:fill="auto"/>
            <w:vAlign w:val="center"/>
          </w:tcPr>
          <w:p w14:paraId="7D0675EC" w14:textId="77777777" w:rsidR="00382058" w:rsidRPr="00901FBC" w:rsidRDefault="00382058" w:rsidP="00382058">
            <w:pPr>
              <w:widowControl/>
              <w:autoSpaceDE w:val="0"/>
              <w:autoSpaceDN w:val="0"/>
              <w:adjustRightInd w:val="0"/>
              <w:jc w:val="both"/>
            </w:pPr>
            <w:r w:rsidRPr="00901FBC">
              <w:t>МУП «КС»</w:t>
            </w:r>
            <w:r w:rsidRPr="00901FBC">
              <w:rPr>
                <w:b/>
              </w:rPr>
              <w:t xml:space="preserve"> </w:t>
            </w:r>
            <w:r w:rsidRPr="00901FBC">
              <w:t xml:space="preserve"> </w:t>
            </w:r>
            <w:r w:rsidRPr="00901FBC">
              <w:lastRenderedPageBreak/>
              <w:t>(Вичугский  район)</w:t>
            </w:r>
          </w:p>
          <w:p w14:paraId="7BE6DBF0" w14:textId="77777777" w:rsidR="00382058" w:rsidRPr="00901FBC" w:rsidRDefault="00382058" w:rsidP="00382058">
            <w:pPr>
              <w:widowControl/>
              <w:autoSpaceDE w:val="0"/>
              <w:autoSpaceDN w:val="0"/>
              <w:adjustRightInd w:val="0"/>
              <w:jc w:val="both"/>
            </w:pPr>
            <w:r w:rsidRPr="00901FBC">
              <w:t>Котельная № 5</w:t>
            </w:r>
          </w:p>
          <w:p w14:paraId="6290741B" w14:textId="77777777" w:rsidR="00382058" w:rsidRPr="00901FBC" w:rsidRDefault="00382058" w:rsidP="00382058">
            <w:pPr>
              <w:widowControl/>
              <w:autoSpaceDE w:val="0"/>
              <w:autoSpaceDN w:val="0"/>
              <w:adjustRightInd w:val="0"/>
              <w:jc w:val="both"/>
            </w:pPr>
            <w:r w:rsidRPr="00901FBC">
              <w:t xml:space="preserve"> п. Каменка</w:t>
            </w:r>
          </w:p>
        </w:tc>
        <w:tc>
          <w:tcPr>
            <w:tcW w:w="1310" w:type="dxa"/>
            <w:vMerge w:val="restart"/>
            <w:shd w:val="clear" w:color="auto" w:fill="auto"/>
            <w:vAlign w:val="center"/>
          </w:tcPr>
          <w:p w14:paraId="5AC31BA1" w14:textId="77777777" w:rsidR="00382058" w:rsidRPr="00901FBC" w:rsidRDefault="00382058" w:rsidP="00382058">
            <w:pPr>
              <w:widowControl/>
              <w:jc w:val="center"/>
            </w:pPr>
            <w:r w:rsidRPr="00901FBC">
              <w:lastRenderedPageBreak/>
              <w:t>Одноставоч</w:t>
            </w:r>
            <w:r w:rsidRPr="00901FBC">
              <w:lastRenderedPageBreak/>
              <w:t>ный, руб./Гкал, НДС не облагается</w:t>
            </w:r>
          </w:p>
        </w:tc>
        <w:tc>
          <w:tcPr>
            <w:tcW w:w="709" w:type="dxa"/>
            <w:shd w:val="clear" w:color="auto" w:fill="auto"/>
            <w:noWrap/>
            <w:vAlign w:val="center"/>
          </w:tcPr>
          <w:p w14:paraId="0A07D7F1" w14:textId="77777777" w:rsidR="00382058" w:rsidRPr="00382058" w:rsidRDefault="00382058" w:rsidP="00382058">
            <w:pPr>
              <w:widowControl/>
              <w:jc w:val="center"/>
              <w:rPr>
                <w:sz w:val="22"/>
                <w:szCs w:val="22"/>
              </w:rPr>
            </w:pPr>
            <w:r w:rsidRPr="00382058">
              <w:rPr>
                <w:sz w:val="22"/>
                <w:szCs w:val="22"/>
              </w:rPr>
              <w:lastRenderedPageBreak/>
              <w:t>2022</w:t>
            </w:r>
          </w:p>
        </w:tc>
        <w:tc>
          <w:tcPr>
            <w:tcW w:w="1263" w:type="dxa"/>
            <w:gridSpan w:val="2"/>
            <w:shd w:val="clear" w:color="auto" w:fill="auto"/>
            <w:noWrap/>
            <w:vAlign w:val="center"/>
          </w:tcPr>
          <w:p w14:paraId="69F3F3F7" w14:textId="77777777" w:rsidR="00382058" w:rsidRPr="00382058" w:rsidRDefault="00382058" w:rsidP="00382058">
            <w:pPr>
              <w:widowControl/>
              <w:jc w:val="center"/>
              <w:rPr>
                <w:sz w:val="22"/>
                <w:szCs w:val="22"/>
              </w:rPr>
            </w:pPr>
            <w:r w:rsidRPr="00382058">
              <w:rPr>
                <w:sz w:val="22"/>
                <w:szCs w:val="22"/>
              </w:rPr>
              <w:t>2 127,63</w:t>
            </w:r>
          </w:p>
        </w:tc>
        <w:tc>
          <w:tcPr>
            <w:tcW w:w="1288" w:type="dxa"/>
            <w:vAlign w:val="center"/>
          </w:tcPr>
          <w:p w14:paraId="4EE34C81" w14:textId="77777777" w:rsidR="00382058" w:rsidRPr="00382058" w:rsidRDefault="00382058" w:rsidP="00382058">
            <w:pPr>
              <w:widowControl/>
              <w:jc w:val="center"/>
              <w:rPr>
                <w:sz w:val="22"/>
                <w:szCs w:val="22"/>
              </w:rPr>
            </w:pPr>
            <w:r w:rsidRPr="00382058">
              <w:rPr>
                <w:sz w:val="22"/>
                <w:szCs w:val="22"/>
              </w:rPr>
              <w:t>2 281,67 *</w:t>
            </w:r>
          </w:p>
        </w:tc>
        <w:tc>
          <w:tcPr>
            <w:tcW w:w="816" w:type="dxa"/>
            <w:gridSpan w:val="2"/>
            <w:shd w:val="clear" w:color="auto" w:fill="auto"/>
            <w:noWrap/>
            <w:vAlign w:val="center"/>
          </w:tcPr>
          <w:p w14:paraId="00FAE1C9"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33B4853B"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2F67FE87"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439C5B12"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605E9173" w14:textId="77777777" w:rsidR="00382058" w:rsidRPr="00382058" w:rsidRDefault="00382058" w:rsidP="00382058">
            <w:pPr>
              <w:jc w:val="center"/>
              <w:rPr>
                <w:sz w:val="22"/>
                <w:szCs w:val="22"/>
              </w:rPr>
            </w:pPr>
            <w:r w:rsidRPr="00382058">
              <w:rPr>
                <w:sz w:val="22"/>
                <w:szCs w:val="22"/>
              </w:rPr>
              <w:t>-</w:t>
            </w:r>
          </w:p>
        </w:tc>
      </w:tr>
      <w:tr w:rsidR="00382058" w:rsidRPr="00382058" w14:paraId="71A4CAAB" w14:textId="77777777" w:rsidTr="005048B9">
        <w:trPr>
          <w:trHeight w:val="283"/>
        </w:trPr>
        <w:tc>
          <w:tcPr>
            <w:tcW w:w="490" w:type="dxa"/>
            <w:vMerge/>
            <w:shd w:val="clear" w:color="auto" w:fill="auto"/>
            <w:noWrap/>
            <w:vAlign w:val="center"/>
          </w:tcPr>
          <w:p w14:paraId="17C1CA76" w14:textId="77777777" w:rsidR="00382058" w:rsidRPr="00382058" w:rsidRDefault="00382058" w:rsidP="00382058">
            <w:pPr>
              <w:jc w:val="center"/>
              <w:rPr>
                <w:sz w:val="22"/>
                <w:szCs w:val="22"/>
              </w:rPr>
            </w:pPr>
          </w:p>
        </w:tc>
        <w:tc>
          <w:tcPr>
            <w:tcW w:w="2170" w:type="dxa"/>
            <w:vMerge/>
            <w:shd w:val="clear" w:color="auto" w:fill="auto"/>
            <w:vAlign w:val="center"/>
          </w:tcPr>
          <w:p w14:paraId="0080BE94"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661BDF99" w14:textId="77777777" w:rsidR="00382058" w:rsidRPr="00901FBC" w:rsidRDefault="00382058" w:rsidP="00382058">
            <w:pPr>
              <w:widowControl/>
              <w:jc w:val="center"/>
            </w:pPr>
          </w:p>
        </w:tc>
        <w:tc>
          <w:tcPr>
            <w:tcW w:w="709" w:type="dxa"/>
            <w:shd w:val="clear" w:color="auto" w:fill="auto"/>
            <w:noWrap/>
            <w:vAlign w:val="center"/>
          </w:tcPr>
          <w:p w14:paraId="565DD463" w14:textId="77777777" w:rsidR="00382058" w:rsidRPr="00382058" w:rsidRDefault="00382058" w:rsidP="00382058">
            <w:pPr>
              <w:widowControl/>
              <w:jc w:val="center"/>
              <w:rPr>
                <w:sz w:val="22"/>
                <w:szCs w:val="22"/>
              </w:rPr>
            </w:pPr>
            <w:r w:rsidRPr="00382058">
              <w:rPr>
                <w:sz w:val="22"/>
                <w:szCs w:val="22"/>
              </w:rPr>
              <w:t>2023</w:t>
            </w:r>
          </w:p>
        </w:tc>
        <w:tc>
          <w:tcPr>
            <w:tcW w:w="2551" w:type="dxa"/>
            <w:gridSpan w:val="3"/>
            <w:shd w:val="clear" w:color="auto" w:fill="auto"/>
            <w:noWrap/>
            <w:vAlign w:val="center"/>
          </w:tcPr>
          <w:p w14:paraId="68A9BD2B" w14:textId="77777777" w:rsidR="00382058" w:rsidRPr="00382058" w:rsidRDefault="00927FE9" w:rsidP="00382058">
            <w:pPr>
              <w:widowControl/>
              <w:jc w:val="center"/>
              <w:rPr>
                <w:strike/>
                <w:color w:val="FF0000"/>
                <w:sz w:val="22"/>
                <w:szCs w:val="22"/>
                <w:highlight w:val="yellow"/>
              </w:rPr>
            </w:pPr>
            <w:r w:rsidRPr="00927FE9">
              <w:rPr>
                <w:sz w:val="22"/>
                <w:szCs w:val="22"/>
              </w:rPr>
              <w:t xml:space="preserve">2 564,14 </w:t>
            </w:r>
            <w:r w:rsidR="00382058" w:rsidRPr="00382058">
              <w:rPr>
                <w:sz w:val="22"/>
                <w:szCs w:val="22"/>
              </w:rPr>
              <w:t>**</w:t>
            </w:r>
          </w:p>
        </w:tc>
        <w:tc>
          <w:tcPr>
            <w:tcW w:w="816" w:type="dxa"/>
            <w:gridSpan w:val="2"/>
            <w:shd w:val="clear" w:color="auto" w:fill="auto"/>
            <w:noWrap/>
            <w:vAlign w:val="center"/>
          </w:tcPr>
          <w:p w14:paraId="52CB0757"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51E583F3"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6D03D7F8"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47812500"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40755E05" w14:textId="77777777" w:rsidR="00382058" w:rsidRPr="00382058" w:rsidRDefault="00382058" w:rsidP="00382058">
            <w:pPr>
              <w:jc w:val="center"/>
              <w:rPr>
                <w:sz w:val="22"/>
                <w:szCs w:val="22"/>
              </w:rPr>
            </w:pPr>
            <w:r w:rsidRPr="00382058">
              <w:rPr>
                <w:sz w:val="22"/>
                <w:szCs w:val="22"/>
              </w:rPr>
              <w:t>-</w:t>
            </w:r>
          </w:p>
        </w:tc>
      </w:tr>
      <w:tr w:rsidR="00382058" w:rsidRPr="00382058" w14:paraId="58245A04" w14:textId="77777777" w:rsidTr="005048B9">
        <w:trPr>
          <w:trHeight w:val="283"/>
        </w:trPr>
        <w:tc>
          <w:tcPr>
            <w:tcW w:w="490" w:type="dxa"/>
            <w:vMerge/>
            <w:shd w:val="clear" w:color="auto" w:fill="auto"/>
            <w:noWrap/>
            <w:vAlign w:val="center"/>
          </w:tcPr>
          <w:p w14:paraId="59FFEEB1" w14:textId="77777777" w:rsidR="00382058" w:rsidRPr="00382058" w:rsidRDefault="00382058" w:rsidP="00382058">
            <w:pPr>
              <w:jc w:val="center"/>
              <w:rPr>
                <w:sz w:val="22"/>
                <w:szCs w:val="22"/>
              </w:rPr>
            </w:pPr>
          </w:p>
        </w:tc>
        <w:tc>
          <w:tcPr>
            <w:tcW w:w="2170" w:type="dxa"/>
            <w:vMerge/>
            <w:shd w:val="clear" w:color="auto" w:fill="auto"/>
            <w:vAlign w:val="center"/>
          </w:tcPr>
          <w:p w14:paraId="4A74DDC8"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006D2790" w14:textId="77777777" w:rsidR="00382058" w:rsidRPr="00901FBC" w:rsidRDefault="00382058" w:rsidP="00382058">
            <w:pPr>
              <w:widowControl/>
              <w:jc w:val="center"/>
            </w:pPr>
          </w:p>
        </w:tc>
        <w:tc>
          <w:tcPr>
            <w:tcW w:w="709" w:type="dxa"/>
            <w:shd w:val="clear" w:color="auto" w:fill="auto"/>
            <w:noWrap/>
            <w:vAlign w:val="center"/>
          </w:tcPr>
          <w:p w14:paraId="769373FC" w14:textId="77777777" w:rsidR="00382058" w:rsidRPr="00382058" w:rsidRDefault="00382058" w:rsidP="00382058">
            <w:pPr>
              <w:widowControl/>
              <w:jc w:val="center"/>
              <w:rPr>
                <w:sz w:val="22"/>
                <w:szCs w:val="22"/>
              </w:rPr>
            </w:pPr>
            <w:r w:rsidRPr="00382058">
              <w:rPr>
                <w:sz w:val="22"/>
                <w:szCs w:val="22"/>
              </w:rPr>
              <w:t>2024</w:t>
            </w:r>
          </w:p>
        </w:tc>
        <w:tc>
          <w:tcPr>
            <w:tcW w:w="1263" w:type="dxa"/>
            <w:gridSpan w:val="2"/>
            <w:shd w:val="clear" w:color="auto" w:fill="auto"/>
            <w:noWrap/>
            <w:vAlign w:val="center"/>
          </w:tcPr>
          <w:p w14:paraId="11D57EFD" w14:textId="77777777" w:rsidR="00382058" w:rsidRPr="00382058" w:rsidRDefault="00927FE9" w:rsidP="00382058">
            <w:pPr>
              <w:widowControl/>
              <w:jc w:val="center"/>
              <w:rPr>
                <w:sz w:val="22"/>
                <w:szCs w:val="22"/>
              </w:rPr>
            </w:pPr>
            <w:r w:rsidRPr="00927FE9">
              <w:rPr>
                <w:sz w:val="22"/>
                <w:szCs w:val="22"/>
              </w:rPr>
              <w:t>2 564,14</w:t>
            </w:r>
          </w:p>
        </w:tc>
        <w:tc>
          <w:tcPr>
            <w:tcW w:w="1288" w:type="dxa"/>
            <w:vAlign w:val="center"/>
          </w:tcPr>
          <w:p w14:paraId="46757944" w14:textId="77777777" w:rsidR="00382058" w:rsidRPr="00382058" w:rsidRDefault="00927FE9" w:rsidP="00382058">
            <w:pPr>
              <w:widowControl/>
              <w:jc w:val="center"/>
              <w:rPr>
                <w:sz w:val="22"/>
                <w:szCs w:val="22"/>
              </w:rPr>
            </w:pPr>
            <w:r w:rsidRPr="00927FE9">
              <w:rPr>
                <w:sz w:val="22"/>
                <w:szCs w:val="22"/>
              </w:rPr>
              <w:t>2 777,60</w:t>
            </w:r>
          </w:p>
        </w:tc>
        <w:tc>
          <w:tcPr>
            <w:tcW w:w="816" w:type="dxa"/>
            <w:gridSpan w:val="2"/>
            <w:shd w:val="clear" w:color="auto" w:fill="auto"/>
            <w:noWrap/>
            <w:vAlign w:val="center"/>
          </w:tcPr>
          <w:p w14:paraId="23B9F8E0"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308D74AE"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3DC1FFBE"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567CEF45"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11F3FC57" w14:textId="77777777" w:rsidR="00382058" w:rsidRPr="00382058" w:rsidRDefault="00382058" w:rsidP="00382058">
            <w:pPr>
              <w:jc w:val="center"/>
              <w:rPr>
                <w:sz w:val="22"/>
                <w:szCs w:val="22"/>
              </w:rPr>
            </w:pPr>
            <w:r w:rsidRPr="00382058">
              <w:rPr>
                <w:sz w:val="22"/>
                <w:szCs w:val="22"/>
              </w:rPr>
              <w:t>-</w:t>
            </w:r>
          </w:p>
        </w:tc>
      </w:tr>
      <w:tr w:rsidR="00382058" w:rsidRPr="00382058" w14:paraId="4FA8B4F3" w14:textId="77777777" w:rsidTr="005048B9">
        <w:trPr>
          <w:trHeight w:val="283"/>
        </w:trPr>
        <w:tc>
          <w:tcPr>
            <w:tcW w:w="490" w:type="dxa"/>
            <w:vMerge/>
            <w:shd w:val="clear" w:color="auto" w:fill="auto"/>
            <w:noWrap/>
            <w:vAlign w:val="center"/>
          </w:tcPr>
          <w:p w14:paraId="059E1F14" w14:textId="77777777" w:rsidR="00382058" w:rsidRPr="00382058" w:rsidRDefault="00382058" w:rsidP="00382058">
            <w:pPr>
              <w:jc w:val="center"/>
              <w:rPr>
                <w:sz w:val="22"/>
                <w:szCs w:val="22"/>
              </w:rPr>
            </w:pPr>
          </w:p>
        </w:tc>
        <w:tc>
          <w:tcPr>
            <w:tcW w:w="2170" w:type="dxa"/>
            <w:vMerge/>
            <w:shd w:val="clear" w:color="auto" w:fill="auto"/>
            <w:vAlign w:val="center"/>
          </w:tcPr>
          <w:p w14:paraId="1E1AEAA8"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09A8DED7" w14:textId="77777777" w:rsidR="00382058" w:rsidRPr="00901FBC" w:rsidRDefault="00382058" w:rsidP="00382058">
            <w:pPr>
              <w:widowControl/>
              <w:jc w:val="center"/>
            </w:pPr>
          </w:p>
        </w:tc>
        <w:tc>
          <w:tcPr>
            <w:tcW w:w="709" w:type="dxa"/>
            <w:shd w:val="clear" w:color="auto" w:fill="auto"/>
            <w:noWrap/>
            <w:vAlign w:val="center"/>
          </w:tcPr>
          <w:p w14:paraId="2E798D3D" w14:textId="77777777" w:rsidR="00382058" w:rsidRPr="00382058" w:rsidRDefault="00382058" w:rsidP="00382058">
            <w:pPr>
              <w:widowControl/>
              <w:jc w:val="center"/>
              <w:rPr>
                <w:sz w:val="22"/>
                <w:szCs w:val="22"/>
              </w:rPr>
            </w:pPr>
            <w:r w:rsidRPr="00382058">
              <w:rPr>
                <w:sz w:val="22"/>
                <w:szCs w:val="22"/>
              </w:rPr>
              <w:t>2025</w:t>
            </w:r>
          </w:p>
        </w:tc>
        <w:tc>
          <w:tcPr>
            <w:tcW w:w="1263" w:type="dxa"/>
            <w:gridSpan w:val="2"/>
            <w:shd w:val="clear" w:color="auto" w:fill="auto"/>
            <w:noWrap/>
            <w:vAlign w:val="center"/>
          </w:tcPr>
          <w:p w14:paraId="082C1A4E" w14:textId="77777777" w:rsidR="00382058" w:rsidRPr="00382058" w:rsidRDefault="00927FE9" w:rsidP="00382058">
            <w:pPr>
              <w:widowControl/>
              <w:jc w:val="center"/>
              <w:rPr>
                <w:sz w:val="22"/>
                <w:szCs w:val="22"/>
              </w:rPr>
            </w:pPr>
            <w:r w:rsidRPr="00927FE9">
              <w:rPr>
                <w:sz w:val="22"/>
                <w:szCs w:val="22"/>
              </w:rPr>
              <w:t>2 752,70</w:t>
            </w:r>
          </w:p>
        </w:tc>
        <w:tc>
          <w:tcPr>
            <w:tcW w:w="1288" w:type="dxa"/>
            <w:vAlign w:val="center"/>
          </w:tcPr>
          <w:p w14:paraId="1EF9DE35" w14:textId="77777777" w:rsidR="00382058" w:rsidRPr="00382058" w:rsidRDefault="00927FE9" w:rsidP="00382058">
            <w:pPr>
              <w:widowControl/>
              <w:jc w:val="center"/>
              <w:rPr>
                <w:sz w:val="22"/>
                <w:szCs w:val="22"/>
              </w:rPr>
            </w:pPr>
            <w:r w:rsidRPr="00927FE9">
              <w:rPr>
                <w:sz w:val="22"/>
                <w:szCs w:val="22"/>
              </w:rPr>
              <w:t>2 868,64</w:t>
            </w:r>
          </w:p>
        </w:tc>
        <w:tc>
          <w:tcPr>
            <w:tcW w:w="816" w:type="dxa"/>
            <w:gridSpan w:val="2"/>
            <w:shd w:val="clear" w:color="auto" w:fill="auto"/>
            <w:noWrap/>
            <w:vAlign w:val="center"/>
          </w:tcPr>
          <w:p w14:paraId="72CE4FBF"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6FD650F0"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0BEBFF73"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77B3A6C8"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421235DA" w14:textId="77777777" w:rsidR="00382058" w:rsidRPr="00382058" w:rsidRDefault="00382058" w:rsidP="00382058">
            <w:pPr>
              <w:jc w:val="center"/>
              <w:rPr>
                <w:sz w:val="22"/>
                <w:szCs w:val="22"/>
              </w:rPr>
            </w:pPr>
            <w:r w:rsidRPr="00382058">
              <w:rPr>
                <w:sz w:val="22"/>
                <w:szCs w:val="22"/>
              </w:rPr>
              <w:t>-</w:t>
            </w:r>
          </w:p>
        </w:tc>
      </w:tr>
      <w:tr w:rsidR="00382058" w:rsidRPr="00382058" w14:paraId="093E1475" w14:textId="77777777" w:rsidTr="005048B9">
        <w:trPr>
          <w:trHeight w:val="283"/>
        </w:trPr>
        <w:tc>
          <w:tcPr>
            <w:tcW w:w="490" w:type="dxa"/>
            <w:vMerge/>
            <w:shd w:val="clear" w:color="auto" w:fill="auto"/>
            <w:noWrap/>
            <w:vAlign w:val="center"/>
          </w:tcPr>
          <w:p w14:paraId="1632B66E" w14:textId="77777777" w:rsidR="00382058" w:rsidRPr="00382058" w:rsidRDefault="00382058" w:rsidP="00382058">
            <w:pPr>
              <w:jc w:val="center"/>
              <w:rPr>
                <w:sz w:val="22"/>
                <w:szCs w:val="22"/>
              </w:rPr>
            </w:pPr>
          </w:p>
        </w:tc>
        <w:tc>
          <w:tcPr>
            <w:tcW w:w="2170" w:type="dxa"/>
            <w:vMerge/>
            <w:shd w:val="clear" w:color="auto" w:fill="auto"/>
            <w:vAlign w:val="center"/>
          </w:tcPr>
          <w:p w14:paraId="328D5FDF"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74A3B38B" w14:textId="77777777" w:rsidR="00382058" w:rsidRPr="00901FBC" w:rsidRDefault="00382058" w:rsidP="00382058">
            <w:pPr>
              <w:widowControl/>
              <w:jc w:val="center"/>
            </w:pPr>
          </w:p>
        </w:tc>
        <w:tc>
          <w:tcPr>
            <w:tcW w:w="709" w:type="dxa"/>
            <w:shd w:val="clear" w:color="auto" w:fill="auto"/>
            <w:noWrap/>
            <w:vAlign w:val="center"/>
          </w:tcPr>
          <w:p w14:paraId="472BCAEA" w14:textId="77777777" w:rsidR="00382058" w:rsidRPr="00382058" w:rsidRDefault="00382058" w:rsidP="00382058">
            <w:pPr>
              <w:widowControl/>
              <w:jc w:val="center"/>
              <w:rPr>
                <w:sz w:val="22"/>
                <w:szCs w:val="22"/>
              </w:rPr>
            </w:pPr>
            <w:r w:rsidRPr="00382058">
              <w:rPr>
                <w:sz w:val="22"/>
                <w:szCs w:val="22"/>
              </w:rPr>
              <w:t>2026</w:t>
            </w:r>
          </w:p>
        </w:tc>
        <w:tc>
          <w:tcPr>
            <w:tcW w:w="1263" w:type="dxa"/>
            <w:gridSpan w:val="2"/>
            <w:shd w:val="clear" w:color="auto" w:fill="auto"/>
            <w:noWrap/>
            <w:vAlign w:val="center"/>
          </w:tcPr>
          <w:p w14:paraId="761450BD" w14:textId="77777777" w:rsidR="00382058" w:rsidRPr="00382058" w:rsidRDefault="00927FE9" w:rsidP="00382058">
            <w:pPr>
              <w:widowControl/>
              <w:jc w:val="center"/>
              <w:rPr>
                <w:sz w:val="22"/>
                <w:szCs w:val="22"/>
              </w:rPr>
            </w:pPr>
            <w:r w:rsidRPr="00927FE9">
              <w:rPr>
                <w:sz w:val="22"/>
                <w:szCs w:val="22"/>
              </w:rPr>
              <w:t>2 868,64</w:t>
            </w:r>
          </w:p>
        </w:tc>
        <w:tc>
          <w:tcPr>
            <w:tcW w:w="1288" w:type="dxa"/>
            <w:vAlign w:val="center"/>
          </w:tcPr>
          <w:p w14:paraId="046A6BC8" w14:textId="77777777" w:rsidR="00382058" w:rsidRPr="00382058" w:rsidRDefault="00927FE9" w:rsidP="00382058">
            <w:pPr>
              <w:widowControl/>
              <w:jc w:val="center"/>
              <w:rPr>
                <w:sz w:val="22"/>
                <w:szCs w:val="22"/>
              </w:rPr>
            </w:pPr>
            <w:r w:rsidRPr="00927FE9">
              <w:rPr>
                <w:sz w:val="22"/>
                <w:szCs w:val="22"/>
              </w:rPr>
              <w:t>3 095,32</w:t>
            </w:r>
          </w:p>
        </w:tc>
        <w:tc>
          <w:tcPr>
            <w:tcW w:w="816" w:type="dxa"/>
            <w:gridSpan w:val="2"/>
            <w:shd w:val="clear" w:color="auto" w:fill="auto"/>
            <w:noWrap/>
            <w:vAlign w:val="center"/>
          </w:tcPr>
          <w:p w14:paraId="01B59AB9"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2EFD4E20"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46AAEDD4"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2672C472"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1BE70882" w14:textId="77777777" w:rsidR="00382058" w:rsidRPr="00382058" w:rsidRDefault="00382058" w:rsidP="00382058">
            <w:pPr>
              <w:jc w:val="center"/>
              <w:rPr>
                <w:sz w:val="22"/>
                <w:szCs w:val="22"/>
              </w:rPr>
            </w:pPr>
            <w:r w:rsidRPr="00382058">
              <w:rPr>
                <w:sz w:val="22"/>
                <w:szCs w:val="22"/>
              </w:rPr>
              <w:t>-</w:t>
            </w:r>
          </w:p>
        </w:tc>
      </w:tr>
      <w:tr w:rsidR="00382058" w:rsidRPr="00382058" w14:paraId="16878A01" w14:textId="77777777" w:rsidTr="005048B9">
        <w:trPr>
          <w:trHeight w:val="283"/>
        </w:trPr>
        <w:tc>
          <w:tcPr>
            <w:tcW w:w="490" w:type="dxa"/>
            <w:vMerge w:val="restart"/>
            <w:shd w:val="clear" w:color="auto" w:fill="auto"/>
            <w:noWrap/>
            <w:vAlign w:val="center"/>
          </w:tcPr>
          <w:p w14:paraId="2DA38CF2" w14:textId="77777777" w:rsidR="00382058" w:rsidRPr="00382058" w:rsidRDefault="00382058" w:rsidP="00382058">
            <w:pPr>
              <w:jc w:val="center"/>
              <w:rPr>
                <w:sz w:val="22"/>
                <w:szCs w:val="22"/>
              </w:rPr>
            </w:pPr>
            <w:r w:rsidRPr="00382058">
              <w:rPr>
                <w:sz w:val="22"/>
                <w:szCs w:val="22"/>
              </w:rPr>
              <w:t>5.</w:t>
            </w:r>
          </w:p>
        </w:tc>
        <w:tc>
          <w:tcPr>
            <w:tcW w:w="2170" w:type="dxa"/>
            <w:vMerge w:val="restart"/>
            <w:shd w:val="clear" w:color="auto" w:fill="auto"/>
            <w:vAlign w:val="center"/>
          </w:tcPr>
          <w:p w14:paraId="7662DB7B" w14:textId="77777777" w:rsidR="00382058" w:rsidRPr="00901FBC" w:rsidRDefault="00382058" w:rsidP="00382058">
            <w:pPr>
              <w:widowControl/>
              <w:autoSpaceDE w:val="0"/>
              <w:autoSpaceDN w:val="0"/>
              <w:adjustRightInd w:val="0"/>
              <w:jc w:val="both"/>
            </w:pPr>
            <w:r w:rsidRPr="00901FBC">
              <w:t>МУП «КС»</w:t>
            </w:r>
            <w:r w:rsidRPr="00901FBC">
              <w:rPr>
                <w:b/>
              </w:rPr>
              <w:t xml:space="preserve"> </w:t>
            </w:r>
            <w:r w:rsidRPr="00901FBC">
              <w:t xml:space="preserve"> (Вичугский  район)</w:t>
            </w:r>
          </w:p>
          <w:p w14:paraId="498AE708" w14:textId="77777777" w:rsidR="00382058" w:rsidRPr="00901FBC" w:rsidRDefault="00382058" w:rsidP="00382058">
            <w:pPr>
              <w:widowControl/>
              <w:autoSpaceDE w:val="0"/>
              <w:autoSpaceDN w:val="0"/>
              <w:adjustRightInd w:val="0"/>
              <w:jc w:val="both"/>
            </w:pPr>
            <w:r w:rsidRPr="00901FBC">
              <w:t xml:space="preserve">Котельная № 7 </w:t>
            </w:r>
          </w:p>
          <w:p w14:paraId="70CE06BA" w14:textId="77777777" w:rsidR="00382058" w:rsidRPr="00901FBC" w:rsidRDefault="00382058" w:rsidP="00382058">
            <w:pPr>
              <w:widowControl/>
              <w:autoSpaceDE w:val="0"/>
              <w:autoSpaceDN w:val="0"/>
              <w:adjustRightInd w:val="0"/>
              <w:jc w:val="both"/>
            </w:pPr>
            <w:r w:rsidRPr="00901FBC">
              <w:t>п. Красный Октябрь</w:t>
            </w:r>
          </w:p>
        </w:tc>
        <w:tc>
          <w:tcPr>
            <w:tcW w:w="1310" w:type="dxa"/>
            <w:vMerge w:val="restart"/>
            <w:shd w:val="clear" w:color="auto" w:fill="auto"/>
            <w:vAlign w:val="center"/>
          </w:tcPr>
          <w:p w14:paraId="2AE51232" w14:textId="77777777" w:rsidR="00382058" w:rsidRPr="00901FBC" w:rsidRDefault="00382058" w:rsidP="00382058">
            <w:pPr>
              <w:widowControl/>
              <w:jc w:val="center"/>
            </w:pPr>
            <w:r w:rsidRPr="00901FBC">
              <w:t>Одноставочный, руб./Гкал, НДС не облагается</w:t>
            </w:r>
          </w:p>
        </w:tc>
        <w:tc>
          <w:tcPr>
            <w:tcW w:w="709" w:type="dxa"/>
            <w:shd w:val="clear" w:color="auto" w:fill="auto"/>
            <w:noWrap/>
            <w:vAlign w:val="center"/>
          </w:tcPr>
          <w:p w14:paraId="30F7CF1F" w14:textId="77777777" w:rsidR="00382058" w:rsidRPr="00382058" w:rsidRDefault="00382058" w:rsidP="00382058">
            <w:pPr>
              <w:widowControl/>
              <w:jc w:val="center"/>
              <w:rPr>
                <w:sz w:val="22"/>
                <w:szCs w:val="22"/>
              </w:rPr>
            </w:pPr>
            <w:r w:rsidRPr="00382058">
              <w:rPr>
                <w:sz w:val="22"/>
                <w:szCs w:val="22"/>
              </w:rPr>
              <w:t>2022</w:t>
            </w:r>
          </w:p>
        </w:tc>
        <w:tc>
          <w:tcPr>
            <w:tcW w:w="1263" w:type="dxa"/>
            <w:gridSpan w:val="2"/>
            <w:shd w:val="clear" w:color="auto" w:fill="auto"/>
            <w:noWrap/>
            <w:vAlign w:val="center"/>
          </w:tcPr>
          <w:p w14:paraId="2DD1B2A0" w14:textId="77777777" w:rsidR="00382058" w:rsidRPr="00382058" w:rsidRDefault="00382058" w:rsidP="00382058">
            <w:pPr>
              <w:widowControl/>
              <w:jc w:val="center"/>
              <w:rPr>
                <w:sz w:val="22"/>
                <w:szCs w:val="22"/>
              </w:rPr>
            </w:pPr>
            <w:r w:rsidRPr="00382058">
              <w:rPr>
                <w:sz w:val="22"/>
                <w:szCs w:val="22"/>
              </w:rPr>
              <w:t>5 320,42</w:t>
            </w:r>
          </w:p>
        </w:tc>
        <w:tc>
          <w:tcPr>
            <w:tcW w:w="1288" w:type="dxa"/>
            <w:vAlign w:val="center"/>
          </w:tcPr>
          <w:p w14:paraId="60BE8036" w14:textId="77777777" w:rsidR="00382058" w:rsidRPr="00382058" w:rsidRDefault="00382058" w:rsidP="00382058">
            <w:pPr>
              <w:widowControl/>
              <w:jc w:val="center"/>
              <w:rPr>
                <w:sz w:val="22"/>
                <w:szCs w:val="22"/>
              </w:rPr>
            </w:pPr>
            <w:r w:rsidRPr="00382058">
              <w:rPr>
                <w:sz w:val="22"/>
                <w:szCs w:val="22"/>
              </w:rPr>
              <w:t>6 272,76 *</w:t>
            </w:r>
          </w:p>
        </w:tc>
        <w:tc>
          <w:tcPr>
            <w:tcW w:w="816" w:type="dxa"/>
            <w:gridSpan w:val="2"/>
            <w:shd w:val="clear" w:color="auto" w:fill="auto"/>
            <w:noWrap/>
            <w:vAlign w:val="center"/>
          </w:tcPr>
          <w:p w14:paraId="07497A87"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28EE3787"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55D50F82"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69C0C36B"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2315CDDE" w14:textId="77777777" w:rsidR="00382058" w:rsidRPr="00382058" w:rsidRDefault="00382058" w:rsidP="00382058">
            <w:pPr>
              <w:jc w:val="center"/>
              <w:rPr>
                <w:sz w:val="22"/>
                <w:szCs w:val="22"/>
              </w:rPr>
            </w:pPr>
            <w:r w:rsidRPr="00382058">
              <w:rPr>
                <w:sz w:val="22"/>
                <w:szCs w:val="22"/>
              </w:rPr>
              <w:t>-</w:t>
            </w:r>
          </w:p>
        </w:tc>
      </w:tr>
      <w:tr w:rsidR="00382058" w:rsidRPr="00382058" w14:paraId="2EFA0263" w14:textId="77777777" w:rsidTr="005048B9">
        <w:trPr>
          <w:trHeight w:val="283"/>
        </w:trPr>
        <w:tc>
          <w:tcPr>
            <w:tcW w:w="490" w:type="dxa"/>
            <w:vMerge/>
            <w:shd w:val="clear" w:color="auto" w:fill="auto"/>
            <w:noWrap/>
            <w:vAlign w:val="center"/>
          </w:tcPr>
          <w:p w14:paraId="68C5FF5C" w14:textId="77777777" w:rsidR="00382058" w:rsidRPr="00382058" w:rsidRDefault="00382058" w:rsidP="00382058">
            <w:pPr>
              <w:jc w:val="center"/>
              <w:rPr>
                <w:sz w:val="22"/>
                <w:szCs w:val="22"/>
              </w:rPr>
            </w:pPr>
          </w:p>
        </w:tc>
        <w:tc>
          <w:tcPr>
            <w:tcW w:w="2170" w:type="dxa"/>
            <w:vMerge/>
            <w:shd w:val="clear" w:color="auto" w:fill="auto"/>
            <w:vAlign w:val="center"/>
          </w:tcPr>
          <w:p w14:paraId="0EE252B4"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1B8B748C" w14:textId="77777777" w:rsidR="00382058" w:rsidRPr="00901FBC" w:rsidRDefault="00382058" w:rsidP="00382058">
            <w:pPr>
              <w:widowControl/>
              <w:jc w:val="center"/>
            </w:pPr>
          </w:p>
        </w:tc>
        <w:tc>
          <w:tcPr>
            <w:tcW w:w="709" w:type="dxa"/>
            <w:shd w:val="clear" w:color="auto" w:fill="auto"/>
            <w:noWrap/>
            <w:vAlign w:val="center"/>
          </w:tcPr>
          <w:p w14:paraId="5002D854" w14:textId="77777777" w:rsidR="00382058" w:rsidRPr="00382058" w:rsidRDefault="00382058" w:rsidP="00382058">
            <w:pPr>
              <w:widowControl/>
              <w:jc w:val="center"/>
              <w:rPr>
                <w:sz w:val="22"/>
                <w:szCs w:val="22"/>
              </w:rPr>
            </w:pPr>
            <w:r w:rsidRPr="00382058">
              <w:rPr>
                <w:sz w:val="22"/>
                <w:szCs w:val="22"/>
              </w:rPr>
              <w:t>2023</w:t>
            </w:r>
          </w:p>
        </w:tc>
        <w:tc>
          <w:tcPr>
            <w:tcW w:w="2551" w:type="dxa"/>
            <w:gridSpan w:val="3"/>
            <w:shd w:val="clear" w:color="auto" w:fill="auto"/>
            <w:noWrap/>
            <w:vAlign w:val="center"/>
          </w:tcPr>
          <w:p w14:paraId="1831F492" w14:textId="77777777" w:rsidR="00382058" w:rsidRPr="00382058" w:rsidRDefault="00382058" w:rsidP="00382058">
            <w:pPr>
              <w:widowControl/>
              <w:jc w:val="center"/>
              <w:rPr>
                <w:sz w:val="22"/>
                <w:szCs w:val="22"/>
              </w:rPr>
            </w:pPr>
            <w:r w:rsidRPr="00382058">
              <w:rPr>
                <w:sz w:val="22"/>
                <w:szCs w:val="22"/>
              </w:rPr>
              <w:t>6 179,61 **</w:t>
            </w:r>
          </w:p>
        </w:tc>
        <w:tc>
          <w:tcPr>
            <w:tcW w:w="816" w:type="dxa"/>
            <w:gridSpan w:val="2"/>
            <w:shd w:val="clear" w:color="auto" w:fill="auto"/>
            <w:noWrap/>
            <w:vAlign w:val="center"/>
          </w:tcPr>
          <w:p w14:paraId="4F8047A6"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07499781"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2D45EE6E"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6ED8BF22"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0C297F01" w14:textId="77777777" w:rsidR="00382058" w:rsidRPr="00382058" w:rsidRDefault="00382058" w:rsidP="00382058">
            <w:pPr>
              <w:jc w:val="center"/>
              <w:rPr>
                <w:sz w:val="22"/>
                <w:szCs w:val="22"/>
              </w:rPr>
            </w:pPr>
            <w:r w:rsidRPr="00382058">
              <w:rPr>
                <w:sz w:val="22"/>
                <w:szCs w:val="22"/>
              </w:rPr>
              <w:t>-</w:t>
            </w:r>
          </w:p>
        </w:tc>
      </w:tr>
      <w:tr w:rsidR="00382058" w:rsidRPr="00382058" w14:paraId="7CF09FB0" w14:textId="77777777" w:rsidTr="005048B9">
        <w:trPr>
          <w:trHeight w:val="283"/>
        </w:trPr>
        <w:tc>
          <w:tcPr>
            <w:tcW w:w="490" w:type="dxa"/>
            <w:vMerge/>
            <w:shd w:val="clear" w:color="auto" w:fill="auto"/>
            <w:noWrap/>
            <w:vAlign w:val="center"/>
          </w:tcPr>
          <w:p w14:paraId="483A4C35" w14:textId="77777777" w:rsidR="00382058" w:rsidRPr="00382058" w:rsidRDefault="00382058" w:rsidP="00382058">
            <w:pPr>
              <w:jc w:val="center"/>
              <w:rPr>
                <w:sz w:val="22"/>
                <w:szCs w:val="22"/>
              </w:rPr>
            </w:pPr>
          </w:p>
        </w:tc>
        <w:tc>
          <w:tcPr>
            <w:tcW w:w="2170" w:type="dxa"/>
            <w:vMerge/>
            <w:shd w:val="clear" w:color="auto" w:fill="auto"/>
            <w:vAlign w:val="center"/>
          </w:tcPr>
          <w:p w14:paraId="7F8A6897"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7BDB52CD" w14:textId="77777777" w:rsidR="00382058" w:rsidRPr="00901FBC" w:rsidRDefault="00382058" w:rsidP="00382058">
            <w:pPr>
              <w:widowControl/>
              <w:jc w:val="center"/>
            </w:pPr>
          </w:p>
        </w:tc>
        <w:tc>
          <w:tcPr>
            <w:tcW w:w="709" w:type="dxa"/>
            <w:shd w:val="clear" w:color="auto" w:fill="auto"/>
            <w:noWrap/>
            <w:vAlign w:val="center"/>
          </w:tcPr>
          <w:p w14:paraId="28047CAF" w14:textId="77777777" w:rsidR="00382058" w:rsidRPr="00382058" w:rsidRDefault="00382058" w:rsidP="00382058">
            <w:pPr>
              <w:widowControl/>
              <w:jc w:val="center"/>
              <w:rPr>
                <w:sz w:val="22"/>
                <w:szCs w:val="22"/>
              </w:rPr>
            </w:pPr>
            <w:r w:rsidRPr="00382058">
              <w:rPr>
                <w:sz w:val="22"/>
                <w:szCs w:val="22"/>
              </w:rPr>
              <w:t>2024</w:t>
            </w:r>
          </w:p>
        </w:tc>
        <w:tc>
          <w:tcPr>
            <w:tcW w:w="1263" w:type="dxa"/>
            <w:gridSpan w:val="2"/>
            <w:shd w:val="clear" w:color="auto" w:fill="auto"/>
            <w:noWrap/>
            <w:vAlign w:val="center"/>
          </w:tcPr>
          <w:p w14:paraId="4F3002F1" w14:textId="77777777" w:rsidR="00382058" w:rsidRPr="00382058" w:rsidRDefault="00382058" w:rsidP="00382058">
            <w:pPr>
              <w:widowControl/>
              <w:jc w:val="center"/>
              <w:rPr>
                <w:sz w:val="22"/>
                <w:szCs w:val="22"/>
              </w:rPr>
            </w:pPr>
            <w:r w:rsidRPr="00382058">
              <w:rPr>
                <w:sz w:val="22"/>
                <w:szCs w:val="22"/>
              </w:rPr>
              <w:t>6 179,61</w:t>
            </w:r>
          </w:p>
        </w:tc>
        <w:tc>
          <w:tcPr>
            <w:tcW w:w="1288" w:type="dxa"/>
            <w:vAlign w:val="center"/>
          </w:tcPr>
          <w:p w14:paraId="7FEDA852" w14:textId="77777777" w:rsidR="00382058" w:rsidRPr="00382058" w:rsidRDefault="00382058" w:rsidP="00382058">
            <w:pPr>
              <w:widowControl/>
              <w:jc w:val="center"/>
              <w:rPr>
                <w:sz w:val="22"/>
                <w:szCs w:val="22"/>
              </w:rPr>
            </w:pPr>
            <w:r w:rsidRPr="00382058">
              <w:rPr>
                <w:sz w:val="22"/>
                <w:szCs w:val="22"/>
              </w:rPr>
              <w:t>7 845,33</w:t>
            </w:r>
          </w:p>
        </w:tc>
        <w:tc>
          <w:tcPr>
            <w:tcW w:w="816" w:type="dxa"/>
            <w:gridSpan w:val="2"/>
            <w:shd w:val="clear" w:color="auto" w:fill="auto"/>
            <w:noWrap/>
            <w:vAlign w:val="center"/>
          </w:tcPr>
          <w:p w14:paraId="5B5F4AA6"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71BF9BB1"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5EC4C9E3"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3E81FB95"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1B9D4F1C" w14:textId="77777777" w:rsidR="00382058" w:rsidRPr="00382058" w:rsidRDefault="00382058" w:rsidP="00382058">
            <w:pPr>
              <w:jc w:val="center"/>
              <w:rPr>
                <w:sz w:val="22"/>
                <w:szCs w:val="22"/>
              </w:rPr>
            </w:pPr>
            <w:r w:rsidRPr="00382058">
              <w:rPr>
                <w:sz w:val="22"/>
                <w:szCs w:val="22"/>
              </w:rPr>
              <w:t>-</w:t>
            </w:r>
          </w:p>
        </w:tc>
      </w:tr>
      <w:tr w:rsidR="00382058" w:rsidRPr="00382058" w14:paraId="5AB50607" w14:textId="77777777" w:rsidTr="005048B9">
        <w:trPr>
          <w:trHeight w:val="283"/>
        </w:trPr>
        <w:tc>
          <w:tcPr>
            <w:tcW w:w="490" w:type="dxa"/>
            <w:vMerge/>
            <w:shd w:val="clear" w:color="auto" w:fill="auto"/>
            <w:noWrap/>
            <w:vAlign w:val="center"/>
          </w:tcPr>
          <w:p w14:paraId="362B1DD2" w14:textId="77777777" w:rsidR="00382058" w:rsidRPr="00382058" w:rsidRDefault="00382058" w:rsidP="00382058">
            <w:pPr>
              <w:jc w:val="center"/>
              <w:rPr>
                <w:sz w:val="22"/>
                <w:szCs w:val="22"/>
              </w:rPr>
            </w:pPr>
          </w:p>
        </w:tc>
        <w:tc>
          <w:tcPr>
            <w:tcW w:w="2170" w:type="dxa"/>
            <w:vMerge/>
            <w:shd w:val="clear" w:color="auto" w:fill="auto"/>
            <w:vAlign w:val="center"/>
          </w:tcPr>
          <w:p w14:paraId="2F23D6EF"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0CF959E8" w14:textId="77777777" w:rsidR="00382058" w:rsidRPr="00901FBC" w:rsidRDefault="00382058" w:rsidP="00382058">
            <w:pPr>
              <w:widowControl/>
              <w:jc w:val="center"/>
            </w:pPr>
          </w:p>
        </w:tc>
        <w:tc>
          <w:tcPr>
            <w:tcW w:w="709" w:type="dxa"/>
            <w:shd w:val="clear" w:color="auto" w:fill="auto"/>
            <w:noWrap/>
            <w:vAlign w:val="center"/>
          </w:tcPr>
          <w:p w14:paraId="54FACCE8" w14:textId="77777777" w:rsidR="00382058" w:rsidRPr="00382058" w:rsidRDefault="00382058" w:rsidP="00382058">
            <w:pPr>
              <w:widowControl/>
              <w:jc w:val="center"/>
              <w:rPr>
                <w:sz w:val="22"/>
                <w:szCs w:val="22"/>
              </w:rPr>
            </w:pPr>
            <w:r w:rsidRPr="00382058">
              <w:rPr>
                <w:sz w:val="22"/>
                <w:szCs w:val="22"/>
              </w:rPr>
              <w:t>2025</w:t>
            </w:r>
          </w:p>
        </w:tc>
        <w:tc>
          <w:tcPr>
            <w:tcW w:w="1263" w:type="dxa"/>
            <w:gridSpan w:val="2"/>
            <w:shd w:val="clear" w:color="auto" w:fill="auto"/>
            <w:noWrap/>
            <w:vAlign w:val="center"/>
          </w:tcPr>
          <w:p w14:paraId="3493BFE4" w14:textId="77777777" w:rsidR="00382058" w:rsidRPr="00382058" w:rsidRDefault="00382058" w:rsidP="00382058">
            <w:pPr>
              <w:widowControl/>
              <w:jc w:val="center"/>
              <w:rPr>
                <w:sz w:val="22"/>
                <w:szCs w:val="22"/>
              </w:rPr>
            </w:pPr>
            <w:r w:rsidRPr="00382058">
              <w:rPr>
                <w:sz w:val="22"/>
                <w:szCs w:val="22"/>
              </w:rPr>
              <w:t>7 760,68</w:t>
            </w:r>
          </w:p>
        </w:tc>
        <w:tc>
          <w:tcPr>
            <w:tcW w:w="1288" w:type="dxa"/>
            <w:vAlign w:val="center"/>
          </w:tcPr>
          <w:p w14:paraId="23355EFA" w14:textId="77777777" w:rsidR="00382058" w:rsidRPr="00382058" w:rsidRDefault="00382058" w:rsidP="00382058">
            <w:pPr>
              <w:widowControl/>
              <w:jc w:val="center"/>
              <w:rPr>
                <w:sz w:val="22"/>
                <w:szCs w:val="22"/>
              </w:rPr>
            </w:pPr>
            <w:r w:rsidRPr="00382058">
              <w:rPr>
                <w:sz w:val="22"/>
                <w:szCs w:val="22"/>
              </w:rPr>
              <w:t>7 760,68</w:t>
            </w:r>
          </w:p>
        </w:tc>
        <w:tc>
          <w:tcPr>
            <w:tcW w:w="816" w:type="dxa"/>
            <w:gridSpan w:val="2"/>
            <w:shd w:val="clear" w:color="auto" w:fill="auto"/>
            <w:noWrap/>
            <w:vAlign w:val="center"/>
          </w:tcPr>
          <w:p w14:paraId="51896BCB"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1FF935D2"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3692826C"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2DA22780"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40D2312B" w14:textId="77777777" w:rsidR="00382058" w:rsidRPr="00382058" w:rsidRDefault="00382058" w:rsidP="00382058">
            <w:pPr>
              <w:jc w:val="center"/>
              <w:rPr>
                <w:sz w:val="22"/>
                <w:szCs w:val="22"/>
              </w:rPr>
            </w:pPr>
            <w:r w:rsidRPr="00382058">
              <w:rPr>
                <w:sz w:val="22"/>
                <w:szCs w:val="22"/>
              </w:rPr>
              <w:t>-</w:t>
            </w:r>
          </w:p>
        </w:tc>
      </w:tr>
      <w:tr w:rsidR="00382058" w:rsidRPr="00382058" w14:paraId="7E0937B1" w14:textId="77777777" w:rsidTr="005048B9">
        <w:trPr>
          <w:trHeight w:val="283"/>
        </w:trPr>
        <w:tc>
          <w:tcPr>
            <w:tcW w:w="490" w:type="dxa"/>
            <w:vMerge/>
            <w:shd w:val="clear" w:color="auto" w:fill="auto"/>
            <w:noWrap/>
            <w:vAlign w:val="center"/>
          </w:tcPr>
          <w:p w14:paraId="6DB5185A" w14:textId="77777777" w:rsidR="00382058" w:rsidRPr="00382058" w:rsidRDefault="00382058" w:rsidP="00382058">
            <w:pPr>
              <w:jc w:val="center"/>
              <w:rPr>
                <w:sz w:val="22"/>
                <w:szCs w:val="22"/>
              </w:rPr>
            </w:pPr>
          </w:p>
        </w:tc>
        <w:tc>
          <w:tcPr>
            <w:tcW w:w="2170" w:type="dxa"/>
            <w:vMerge/>
            <w:shd w:val="clear" w:color="auto" w:fill="auto"/>
            <w:vAlign w:val="center"/>
          </w:tcPr>
          <w:p w14:paraId="57741E6B"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1CBFD41A" w14:textId="77777777" w:rsidR="00382058" w:rsidRPr="00901FBC" w:rsidRDefault="00382058" w:rsidP="00382058">
            <w:pPr>
              <w:widowControl/>
              <w:jc w:val="center"/>
            </w:pPr>
          </w:p>
        </w:tc>
        <w:tc>
          <w:tcPr>
            <w:tcW w:w="709" w:type="dxa"/>
            <w:shd w:val="clear" w:color="auto" w:fill="auto"/>
            <w:noWrap/>
            <w:vAlign w:val="center"/>
          </w:tcPr>
          <w:p w14:paraId="0638AC23" w14:textId="77777777" w:rsidR="00382058" w:rsidRPr="00382058" w:rsidRDefault="00382058" w:rsidP="00382058">
            <w:pPr>
              <w:widowControl/>
              <w:jc w:val="center"/>
              <w:rPr>
                <w:sz w:val="22"/>
                <w:szCs w:val="22"/>
              </w:rPr>
            </w:pPr>
            <w:r w:rsidRPr="00382058">
              <w:rPr>
                <w:sz w:val="22"/>
                <w:szCs w:val="22"/>
              </w:rPr>
              <w:t>2026</w:t>
            </w:r>
          </w:p>
        </w:tc>
        <w:tc>
          <w:tcPr>
            <w:tcW w:w="1263" w:type="dxa"/>
            <w:gridSpan w:val="2"/>
            <w:shd w:val="clear" w:color="auto" w:fill="auto"/>
            <w:noWrap/>
            <w:vAlign w:val="center"/>
          </w:tcPr>
          <w:p w14:paraId="47306127" w14:textId="77777777" w:rsidR="00382058" w:rsidRPr="00382058" w:rsidRDefault="00382058" w:rsidP="00382058">
            <w:pPr>
              <w:widowControl/>
              <w:jc w:val="center"/>
              <w:rPr>
                <w:sz w:val="22"/>
                <w:szCs w:val="22"/>
              </w:rPr>
            </w:pPr>
            <w:r w:rsidRPr="00382058">
              <w:rPr>
                <w:sz w:val="22"/>
                <w:szCs w:val="22"/>
              </w:rPr>
              <w:t>7 760,68</w:t>
            </w:r>
          </w:p>
        </w:tc>
        <w:tc>
          <w:tcPr>
            <w:tcW w:w="1288" w:type="dxa"/>
            <w:vAlign w:val="center"/>
          </w:tcPr>
          <w:p w14:paraId="260BF5FA" w14:textId="77777777" w:rsidR="00382058" w:rsidRPr="00382058" w:rsidRDefault="00382058" w:rsidP="00382058">
            <w:pPr>
              <w:widowControl/>
              <w:jc w:val="center"/>
              <w:rPr>
                <w:sz w:val="22"/>
                <w:szCs w:val="22"/>
              </w:rPr>
            </w:pPr>
            <w:r w:rsidRPr="00382058">
              <w:rPr>
                <w:sz w:val="22"/>
                <w:szCs w:val="22"/>
              </w:rPr>
              <w:t>8 370,80</w:t>
            </w:r>
          </w:p>
        </w:tc>
        <w:tc>
          <w:tcPr>
            <w:tcW w:w="816" w:type="dxa"/>
            <w:gridSpan w:val="2"/>
            <w:shd w:val="clear" w:color="auto" w:fill="auto"/>
            <w:noWrap/>
            <w:vAlign w:val="center"/>
          </w:tcPr>
          <w:p w14:paraId="33E8455F"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70BA2746"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3081997F"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76EA7AB8"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1C72E007" w14:textId="77777777" w:rsidR="00382058" w:rsidRPr="00382058" w:rsidRDefault="00382058" w:rsidP="00382058">
            <w:pPr>
              <w:jc w:val="center"/>
              <w:rPr>
                <w:sz w:val="22"/>
                <w:szCs w:val="22"/>
              </w:rPr>
            </w:pPr>
            <w:r w:rsidRPr="00382058">
              <w:rPr>
                <w:sz w:val="22"/>
                <w:szCs w:val="22"/>
              </w:rPr>
              <w:t>-</w:t>
            </w:r>
          </w:p>
        </w:tc>
      </w:tr>
      <w:tr w:rsidR="00382058" w:rsidRPr="00382058" w14:paraId="2DEE17C2" w14:textId="77777777" w:rsidTr="005048B9">
        <w:trPr>
          <w:trHeight w:val="283"/>
        </w:trPr>
        <w:tc>
          <w:tcPr>
            <w:tcW w:w="490" w:type="dxa"/>
            <w:vMerge w:val="restart"/>
            <w:shd w:val="clear" w:color="auto" w:fill="auto"/>
            <w:noWrap/>
            <w:vAlign w:val="center"/>
          </w:tcPr>
          <w:p w14:paraId="42AA889F" w14:textId="77777777" w:rsidR="00382058" w:rsidRPr="00382058" w:rsidRDefault="00382058" w:rsidP="00382058">
            <w:pPr>
              <w:jc w:val="center"/>
              <w:rPr>
                <w:sz w:val="22"/>
                <w:szCs w:val="22"/>
              </w:rPr>
            </w:pPr>
            <w:r w:rsidRPr="00382058">
              <w:rPr>
                <w:sz w:val="22"/>
                <w:szCs w:val="22"/>
              </w:rPr>
              <w:t>6.</w:t>
            </w:r>
          </w:p>
        </w:tc>
        <w:tc>
          <w:tcPr>
            <w:tcW w:w="2170" w:type="dxa"/>
            <w:vMerge w:val="restart"/>
            <w:shd w:val="clear" w:color="auto" w:fill="auto"/>
            <w:vAlign w:val="center"/>
          </w:tcPr>
          <w:p w14:paraId="23481767" w14:textId="77777777" w:rsidR="00382058" w:rsidRPr="00901FBC" w:rsidRDefault="00382058" w:rsidP="00382058">
            <w:pPr>
              <w:widowControl/>
              <w:autoSpaceDE w:val="0"/>
              <w:autoSpaceDN w:val="0"/>
              <w:adjustRightInd w:val="0"/>
              <w:jc w:val="both"/>
            </w:pPr>
            <w:r w:rsidRPr="00901FBC">
              <w:t>МУП «КС»</w:t>
            </w:r>
            <w:r w:rsidRPr="00901FBC">
              <w:rPr>
                <w:b/>
              </w:rPr>
              <w:t xml:space="preserve"> </w:t>
            </w:r>
            <w:r w:rsidRPr="00901FBC">
              <w:t xml:space="preserve"> (Вичугский  район)</w:t>
            </w:r>
          </w:p>
          <w:p w14:paraId="1FB68384" w14:textId="77777777" w:rsidR="00382058" w:rsidRPr="00901FBC" w:rsidRDefault="00382058" w:rsidP="00382058">
            <w:pPr>
              <w:widowControl/>
              <w:autoSpaceDE w:val="0"/>
              <w:autoSpaceDN w:val="0"/>
              <w:adjustRightInd w:val="0"/>
              <w:jc w:val="both"/>
            </w:pPr>
            <w:r w:rsidRPr="00901FBC">
              <w:t xml:space="preserve">Котельная № 8 </w:t>
            </w:r>
          </w:p>
          <w:p w14:paraId="37E0222A" w14:textId="77777777" w:rsidR="00382058" w:rsidRPr="00901FBC" w:rsidRDefault="00382058" w:rsidP="00382058">
            <w:pPr>
              <w:widowControl/>
              <w:autoSpaceDE w:val="0"/>
              <w:autoSpaceDN w:val="0"/>
              <w:adjustRightInd w:val="0"/>
              <w:jc w:val="both"/>
            </w:pPr>
            <w:r w:rsidRPr="00901FBC">
              <w:t>д. Большие Ломы</w:t>
            </w:r>
          </w:p>
        </w:tc>
        <w:tc>
          <w:tcPr>
            <w:tcW w:w="1310" w:type="dxa"/>
            <w:vMerge w:val="restart"/>
            <w:shd w:val="clear" w:color="auto" w:fill="auto"/>
            <w:vAlign w:val="center"/>
          </w:tcPr>
          <w:p w14:paraId="2C8B7C7A" w14:textId="77777777" w:rsidR="00382058" w:rsidRPr="00901FBC" w:rsidRDefault="00382058" w:rsidP="00382058">
            <w:pPr>
              <w:widowControl/>
              <w:jc w:val="center"/>
            </w:pPr>
            <w:r w:rsidRPr="00901FBC">
              <w:t>Одноставочный, руб./Гкал, НДС не облагается</w:t>
            </w:r>
          </w:p>
        </w:tc>
        <w:tc>
          <w:tcPr>
            <w:tcW w:w="709" w:type="dxa"/>
            <w:shd w:val="clear" w:color="auto" w:fill="auto"/>
            <w:noWrap/>
            <w:vAlign w:val="center"/>
          </w:tcPr>
          <w:p w14:paraId="7E331847" w14:textId="77777777" w:rsidR="00382058" w:rsidRPr="00382058" w:rsidRDefault="00382058" w:rsidP="00382058">
            <w:pPr>
              <w:widowControl/>
              <w:jc w:val="center"/>
              <w:rPr>
                <w:sz w:val="22"/>
                <w:szCs w:val="22"/>
              </w:rPr>
            </w:pPr>
            <w:r w:rsidRPr="00382058">
              <w:rPr>
                <w:sz w:val="22"/>
                <w:szCs w:val="22"/>
              </w:rPr>
              <w:t>2022</w:t>
            </w:r>
          </w:p>
        </w:tc>
        <w:tc>
          <w:tcPr>
            <w:tcW w:w="1263" w:type="dxa"/>
            <w:gridSpan w:val="2"/>
            <w:shd w:val="clear" w:color="auto" w:fill="auto"/>
            <w:noWrap/>
            <w:vAlign w:val="center"/>
          </w:tcPr>
          <w:p w14:paraId="09375255" w14:textId="77777777" w:rsidR="00382058" w:rsidRPr="00382058" w:rsidRDefault="00382058" w:rsidP="00382058">
            <w:pPr>
              <w:widowControl/>
              <w:jc w:val="center"/>
              <w:rPr>
                <w:sz w:val="22"/>
                <w:szCs w:val="22"/>
              </w:rPr>
            </w:pPr>
            <w:r w:rsidRPr="00382058">
              <w:rPr>
                <w:sz w:val="22"/>
                <w:szCs w:val="22"/>
              </w:rPr>
              <w:t>7 667,48</w:t>
            </w:r>
          </w:p>
        </w:tc>
        <w:tc>
          <w:tcPr>
            <w:tcW w:w="1288" w:type="dxa"/>
            <w:vAlign w:val="center"/>
          </w:tcPr>
          <w:p w14:paraId="2A5E4825" w14:textId="77777777" w:rsidR="00382058" w:rsidRPr="00382058" w:rsidRDefault="00382058" w:rsidP="00382058">
            <w:pPr>
              <w:widowControl/>
              <w:jc w:val="center"/>
              <w:rPr>
                <w:sz w:val="22"/>
                <w:szCs w:val="22"/>
              </w:rPr>
            </w:pPr>
            <w:r w:rsidRPr="00382058">
              <w:rPr>
                <w:sz w:val="22"/>
                <w:szCs w:val="22"/>
              </w:rPr>
              <w:t>7 783,68 *</w:t>
            </w:r>
          </w:p>
        </w:tc>
        <w:tc>
          <w:tcPr>
            <w:tcW w:w="816" w:type="dxa"/>
            <w:gridSpan w:val="2"/>
            <w:shd w:val="clear" w:color="auto" w:fill="auto"/>
            <w:noWrap/>
            <w:vAlign w:val="center"/>
          </w:tcPr>
          <w:p w14:paraId="7E026EEE"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3E66A935"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03761CC4"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653A3BC1"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06134FEE" w14:textId="77777777" w:rsidR="00382058" w:rsidRPr="00382058" w:rsidRDefault="00382058" w:rsidP="00382058">
            <w:pPr>
              <w:jc w:val="center"/>
              <w:rPr>
                <w:sz w:val="22"/>
                <w:szCs w:val="22"/>
              </w:rPr>
            </w:pPr>
            <w:r w:rsidRPr="00382058">
              <w:rPr>
                <w:sz w:val="22"/>
                <w:szCs w:val="22"/>
              </w:rPr>
              <w:t>-</w:t>
            </w:r>
          </w:p>
        </w:tc>
      </w:tr>
      <w:tr w:rsidR="00382058" w:rsidRPr="00382058" w14:paraId="56B8BDE9" w14:textId="77777777" w:rsidTr="005048B9">
        <w:trPr>
          <w:trHeight w:val="283"/>
        </w:trPr>
        <w:tc>
          <w:tcPr>
            <w:tcW w:w="490" w:type="dxa"/>
            <w:vMerge/>
            <w:shd w:val="clear" w:color="auto" w:fill="auto"/>
            <w:noWrap/>
            <w:vAlign w:val="center"/>
          </w:tcPr>
          <w:p w14:paraId="22122D18" w14:textId="77777777" w:rsidR="00382058" w:rsidRPr="00382058" w:rsidRDefault="00382058" w:rsidP="00382058">
            <w:pPr>
              <w:jc w:val="center"/>
              <w:rPr>
                <w:sz w:val="22"/>
                <w:szCs w:val="22"/>
              </w:rPr>
            </w:pPr>
          </w:p>
        </w:tc>
        <w:tc>
          <w:tcPr>
            <w:tcW w:w="2170" w:type="dxa"/>
            <w:vMerge/>
            <w:shd w:val="clear" w:color="auto" w:fill="auto"/>
            <w:vAlign w:val="center"/>
          </w:tcPr>
          <w:p w14:paraId="2E58AD5D"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1AFF92BE" w14:textId="77777777" w:rsidR="00382058" w:rsidRPr="00901FBC" w:rsidRDefault="00382058" w:rsidP="00382058">
            <w:pPr>
              <w:widowControl/>
              <w:jc w:val="center"/>
            </w:pPr>
          </w:p>
        </w:tc>
        <w:tc>
          <w:tcPr>
            <w:tcW w:w="709" w:type="dxa"/>
            <w:shd w:val="clear" w:color="auto" w:fill="auto"/>
            <w:noWrap/>
            <w:vAlign w:val="center"/>
          </w:tcPr>
          <w:p w14:paraId="59AD4136" w14:textId="77777777" w:rsidR="00382058" w:rsidRPr="00382058" w:rsidRDefault="00382058" w:rsidP="00382058">
            <w:pPr>
              <w:widowControl/>
              <w:jc w:val="center"/>
              <w:rPr>
                <w:sz w:val="22"/>
                <w:szCs w:val="22"/>
              </w:rPr>
            </w:pPr>
            <w:r w:rsidRPr="00382058">
              <w:rPr>
                <w:sz w:val="22"/>
                <w:szCs w:val="22"/>
              </w:rPr>
              <w:t>2023</w:t>
            </w:r>
          </w:p>
        </w:tc>
        <w:tc>
          <w:tcPr>
            <w:tcW w:w="2551" w:type="dxa"/>
            <w:gridSpan w:val="3"/>
            <w:shd w:val="clear" w:color="auto" w:fill="auto"/>
            <w:noWrap/>
            <w:vAlign w:val="center"/>
          </w:tcPr>
          <w:p w14:paraId="66ABABAD" w14:textId="77777777" w:rsidR="00382058" w:rsidRPr="00382058" w:rsidRDefault="00382058" w:rsidP="00382058">
            <w:pPr>
              <w:widowControl/>
              <w:jc w:val="center"/>
              <w:rPr>
                <w:sz w:val="22"/>
                <w:szCs w:val="22"/>
              </w:rPr>
            </w:pPr>
            <w:r w:rsidRPr="00382058">
              <w:rPr>
                <w:sz w:val="22"/>
                <w:szCs w:val="22"/>
              </w:rPr>
              <w:t>7 959,07 **</w:t>
            </w:r>
          </w:p>
        </w:tc>
        <w:tc>
          <w:tcPr>
            <w:tcW w:w="816" w:type="dxa"/>
            <w:gridSpan w:val="2"/>
            <w:shd w:val="clear" w:color="auto" w:fill="auto"/>
            <w:noWrap/>
            <w:vAlign w:val="center"/>
          </w:tcPr>
          <w:p w14:paraId="62E5FDBD"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2C441919"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4B839AF7"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12DCC921"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3B1CB0D5" w14:textId="77777777" w:rsidR="00382058" w:rsidRPr="00382058" w:rsidRDefault="00382058" w:rsidP="00382058">
            <w:pPr>
              <w:jc w:val="center"/>
              <w:rPr>
                <w:sz w:val="22"/>
                <w:szCs w:val="22"/>
              </w:rPr>
            </w:pPr>
            <w:r w:rsidRPr="00382058">
              <w:rPr>
                <w:sz w:val="22"/>
                <w:szCs w:val="22"/>
              </w:rPr>
              <w:t>-</w:t>
            </w:r>
          </w:p>
        </w:tc>
      </w:tr>
      <w:tr w:rsidR="00382058" w:rsidRPr="00382058" w14:paraId="1944ED05" w14:textId="77777777" w:rsidTr="005048B9">
        <w:trPr>
          <w:trHeight w:val="283"/>
        </w:trPr>
        <w:tc>
          <w:tcPr>
            <w:tcW w:w="490" w:type="dxa"/>
            <w:vMerge/>
            <w:shd w:val="clear" w:color="auto" w:fill="auto"/>
            <w:noWrap/>
            <w:vAlign w:val="center"/>
          </w:tcPr>
          <w:p w14:paraId="085A6804" w14:textId="77777777" w:rsidR="00382058" w:rsidRPr="00382058" w:rsidRDefault="00382058" w:rsidP="00382058">
            <w:pPr>
              <w:jc w:val="center"/>
              <w:rPr>
                <w:sz w:val="22"/>
                <w:szCs w:val="22"/>
              </w:rPr>
            </w:pPr>
          </w:p>
        </w:tc>
        <w:tc>
          <w:tcPr>
            <w:tcW w:w="2170" w:type="dxa"/>
            <w:vMerge/>
            <w:shd w:val="clear" w:color="auto" w:fill="auto"/>
            <w:vAlign w:val="center"/>
          </w:tcPr>
          <w:p w14:paraId="0F55292A"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5118DD37" w14:textId="77777777" w:rsidR="00382058" w:rsidRPr="00901FBC" w:rsidRDefault="00382058" w:rsidP="00382058">
            <w:pPr>
              <w:widowControl/>
              <w:jc w:val="center"/>
            </w:pPr>
          </w:p>
        </w:tc>
        <w:tc>
          <w:tcPr>
            <w:tcW w:w="709" w:type="dxa"/>
            <w:shd w:val="clear" w:color="auto" w:fill="auto"/>
            <w:noWrap/>
            <w:vAlign w:val="center"/>
          </w:tcPr>
          <w:p w14:paraId="41EB6038" w14:textId="77777777" w:rsidR="00382058" w:rsidRPr="00382058" w:rsidRDefault="00382058" w:rsidP="00382058">
            <w:pPr>
              <w:widowControl/>
              <w:jc w:val="center"/>
              <w:rPr>
                <w:sz w:val="22"/>
                <w:szCs w:val="22"/>
              </w:rPr>
            </w:pPr>
            <w:r w:rsidRPr="00382058">
              <w:rPr>
                <w:sz w:val="22"/>
                <w:szCs w:val="22"/>
              </w:rPr>
              <w:t>2024</w:t>
            </w:r>
          </w:p>
        </w:tc>
        <w:tc>
          <w:tcPr>
            <w:tcW w:w="1263" w:type="dxa"/>
            <w:gridSpan w:val="2"/>
            <w:shd w:val="clear" w:color="auto" w:fill="auto"/>
            <w:noWrap/>
            <w:vAlign w:val="center"/>
          </w:tcPr>
          <w:p w14:paraId="7DD72AFE" w14:textId="77777777" w:rsidR="00382058" w:rsidRPr="00382058" w:rsidRDefault="00382058" w:rsidP="00382058">
            <w:pPr>
              <w:widowControl/>
              <w:jc w:val="center"/>
              <w:rPr>
                <w:sz w:val="22"/>
                <w:szCs w:val="22"/>
              </w:rPr>
            </w:pPr>
            <w:r w:rsidRPr="00382058">
              <w:rPr>
                <w:sz w:val="22"/>
                <w:szCs w:val="22"/>
              </w:rPr>
              <w:t>7 959,07</w:t>
            </w:r>
          </w:p>
        </w:tc>
        <w:tc>
          <w:tcPr>
            <w:tcW w:w="1288" w:type="dxa"/>
            <w:vAlign w:val="center"/>
          </w:tcPr>
          <w:p w14:paraId="42994CA2" w14:textId="77777777" w:rsidR="00382058" w:rsidRPr="00382058" w:rsidRDefault="00382058" w:rsidP="00382058">
            <w:pPr>
              <w:widowControl/>
              <w:jc w:val="center"/>
              <w:rPr>
                <w:sz w:val="22"/>
                <w:szCs w:val="22"/>
              </w:rPr>
            </w:pPr>
            <w:r w:rsidRPr="00382058">
              <w:rPr>
                <w:sz w:val="22"/>
                <w:szCs w:val="22"/>
              </w:rPr>
              <w:t>10 787,59</w:t>
            </w:r>
          </w:p>
        </w:tc>
        <w:tc>
          <w:tcPr>
            <w:tcW w:w="816" w:type="dxa"/>
            <w:gridSpan w:val="2"/>
            <w:shd w:val="clear" w:color="auto" w:fill="auto"/>
            <w:noWrap/>
            <w:vAlign w:val="center"/>
          </w:tcPr>
          <w:p w14:paraId="0E1DAE28"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23AEFD10"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0B2F2210"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2A3A6BB9"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1E435C9E" w14:textId="77777777" w:rsidR="00382058" w:rsidRPr="00382058" w:rsidRDefault="00382058" w:rsidP="00382058">
            <w:pPr>
              <w:jc w:val="center"/>
              <w:rPr>
                <w:sz w:val="22"/>
                <w:szCs w:val="22"/>
              </w:rPr>
            </w:pPr>
            <w:r w:rsidRPr="00382058">
              <w:rPr>
                <w:sz w:val="22"/>
                <w:szCs w:val="22"/>
              </w:rPr>
              <w:t>-</w:t>
            </w:r>
          </w:p>
        </w:tc>
      </w:tr>
      <w:tr w:rsidR="00382058" w:rsidRPr="00382058" w14:paraId="4ACA2D66" w14:textId="77777777" w:rsidTr="005048B9">
        <w:trPr>
          <w:trHeight w:val="283"/>
        </w:trPr>
        <w:tc>
          <w:tcPr>
            <w:tcW w:w="490" w:type="dxa"/>
            <w:vMerge/>
            <w:shd w:val="clear" w:color="auto" w:fill="auto"/>
            <w:noWrap/>
            <w:vAlign w:val="center"/>
          </w:tcPr>
          <w:p w14:paraId="0445A792" w14:textId="77777777" w:rsidR="00382058" w:rsidRPr="00382058" w:rsidRDefault="00382058" w:rsidP="00382058">
            <w:pPr>
              <w:jc w:val="center"/>
              <w:rPr>
                <w:sz w:val="22"/>
                <w:szCs w:val="22"/>
              </w:rPr>
            </w:pPr>
          </w:p>
        </w:tc>
        <w:tc>
          <w:tcPr>
            <w:tcW w:w="2170" w:type="dxa"/>
            <w:vMerge/>
            <w:shd w:val="clear" w:color="auto" w:fill="auto"/>
            <w:vAlign w:val="center"/>
          </w:tcPr>
          <w:p w14:paraId="7F3A3BD7"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7816A2F5" w14:textId="77777777" w:rsidR="00382058" w:rsidRPr="00901FBC" w:rsidRDefault="00382058" w:rsidP="00382058">
            <w:pPr>
              <w:widowControl/>
              <w:jc w:val="center"/>
            </w:pPr>
          </w:p>
        </w:tc>
        <w:tc>
          <w:tcPr>
            <w:tcW w:w="709" w:type="dxa"/>
            <w:shd w:val="clear" w:color="auto" w:fill="auto"/>
            <w:noWrap/>
            <w:vAlign w:val="center"/>
          </w:tcPr>
          <w:p w14:paraId="17769AF3" w14:textId="77777777" w:rsidR="00382058" w:rsidRPr="00382058" w:rsidRDefault="00382058" w:rsidP="00382058">
            <w:pPr>
              <w:widowControl/>
              <w:jc w:val="center"/>
              <w:rPr>
                <w:sz w:val="22"/>
                <w:szCs w:val="22"/>
              </w:rPr>
            </w:pPr>
            <w:r w:rsidRPr="00382058">
              <w:rPr>
                <w:sz w:val="22"/>
                <w:szCs w:val="22"/>
              </w:rPr>
              <w:t>2025</w:t>
            </w:r>
          </w:p>
        </w:tc>
        <w:tc>
          <w:tcPr>
            <w:tcW w:w="1263" w:type="dxa"/>
            <w:gridSpan w:val="2"/>
            <w:shd w:val="clear" w:color="auto" w:fill="auto"/>
            <w:noWrap/>
            <w:vAlign w:val="center"/>
          </w:tcPr>
          <w:p w14:paraId="3C231F30" w14:textId="77777777" w:rsidR="00382058" w:rsidRPr="00382058" w:rsidRDefault="00382058" w:rsidP="00382058">
            <w:pPr>
              <w:widowControl/>
              <w:jc w:val="center"/>
              <w:rPr>
                <w:sz w:val="22"/>
                <w:szCs w:val="22"/>
              </w:rPr>
            </w:pPr>
            <w:r w:rsidRPr="00382058">
              <w:rPr>
                <w:sz w:val="22"/>
                <w:szCs w:val="22"/>
              </w:rPr>
              <w:t>8 908,87</w:t>
            </w:r>
          </w:p>
        </w:tc>
        <w:tc>
          <w:tcPr>
            <w:tcW w:w="1288" w:type="dxa"/>
            <w:vAlign w:val="center"/>
          </w:tcPr>
          <w:p w14:paraId="2A705625" w14:textId="77777777" w:rsidR="00382058" w:rsidRPr="00382058" w:rsidRDefault="00382058" w:rsidP="00382058">
            <w:pPr>
              <w:widowControl/>
              <w:jc w:val="center"/>
              <w:rPr>
                <w:sz w:val="22"/>
                <w:szCs w:val="22"/>
              </w:rPr>
            </w:pPr>
            <w:r w:rsidRPr="00382058">
              <w:rPr>
                <w:sz w:val="22"/>
                <w:szCs w:val="22"/>
              </w:rPr>
              <w:t>8 912,60</w:t>
            </w:r>
          </w:p>
        </w:tc>
        <w:tc>
          <w:tcPr>
            <w:tcW w:w="816" w:type="dxa"/>
            <w:gridSpan w:val="2"/>
            <w:shd w:val="clear" w:color="auto" w:fill="auto"/>
            <w:noWrap/>
            <w:vAlign w:val="center"/>
          </w:tcPr>
          <w:p w14:paraId="32A59DE3"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16A6DC24"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1A582048"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41DB1D68"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0E0401EA" w14:textId="77777777" w:rsidR="00382058" w:rsidRPr="00382058" w:rsidRDefault="00382058" w:rsidP="00382058">
            <w:pPr>
              <w:jc w:val="center"/>
              <w:rPr>
                <w:sz w:val="22"/>
                <w:szCs w:val="22"/>
              </w:rPr>
            </w:pPr>
            <w:r w:rsidRPr="00382058">
              <w:rPr>
                <w:sz w:val="22"/>
                <w:szCs w:val="22"/>
              </w:rPr>
              <w:t>-</w:t>
            </w:r>
          </w:p>
        </w:tc>
      </w:tr>
      <w:tr w:rsidR="00382058" w:rsidRPr="00382058" w14:paraId="02C3EA84" w14:textId="77777777" w:rsidTr="005048B9">
        <w:trPr>
          <w:trHeight w:val="283"/>
        </w:trPr>
        <w:tc>
          <w:tcPr>
            <w:tcW w:w="490" w:type="dxa"/>
            <w:vMerge/>
            <w:shd w:val="clear" w:color="auto" w:fill="auto"/>
            <w:noWrap/>
            <w:vAlign w:val="center"/>
          </w:tcPr>
          <w:p w14:paraId="493C6F28" w14:textId="77777777" w:rsidR="00382058" w:rsidRPr="00382058" w:rsidRDefault="00382058" w:rsidP="00382058">
            <w:pPr>
              <w:jc w:val="center"/>
              <w:rPr>
                <w:sz w:val="22"/>
                <w:szCs w:val="22"/>
              </w:rPr>
            </w:pPr>
          </w:p>
        </w:tc>
        <w:tc>
          <w:tcPr>
            <w:tcW w:w="2170" w:type="dxa"/>
            <w:vMerge/>
            <w:shd w:val="clear" w:color="auto" w:fill="auto"/>
            <w:vAlign w:val="center"/>
          </w:tcPr>
          <w:p w14:paraId="2E8127DA" w14:textId="77777777" w:rsidR="00382058" w:rsidRPr="00901FBC" w:rsidRDefault="00382058" w:rsidP="00382058">
            <w:pPr>
              <w:widowControl/>
              <w:autoSpaceDE w:val="0"/>
              <w:autoSpaceDN w:val="0"/>
              <w:adjustRightInd w:val="0"/>
              <w:jc w:val="both"/>
            </w:pPr>
          </w:p>
        </w:tc>
        <w:tc>
          <w:tcPr>
            <w:tcW w:w="1310" w:type="dxa"/>
            <w:vMerge/>
            <w:shd w:val="clear" w:color="auto" w:fill="auto"/>
            <w:vAlign w:val="center"/>
          </w:tcPr>
          <w:p w14:paraId="2BE29343" w14:textId="77777777" w:rsidR="00382058" w:rsidRPr="00901FBC" w:rsidRDefault="00382058" w:rsidP="00382058">
            <w:pPr>
              <w:widowControl/>
              <w:jc w:val="center"/>
            </w:pPr>
          </w:p>
        </w:tc>
        <w:tc>
          <w:tcPr>
            <w:tcW w:w="709" w:type="dxa"/>
            <w:shd w:val="clear" w:color="auto" w:fill="auto"/>
            <w:noWrap/>
            <w:vAlign w:val="center"/>
          </w:tcPr>
          <w:p w14:paraId="2E384C9B" w14:textId="77777777" w:rsidR="00382058" w:rsidRPr="00382058" w:rsidRDefault="00382058" w:rsidP="00382058">
            <w:pPr>
              <w:widowControl/>
              <w:jc w:val="center"/>
              <w:rPr>
                <w:sz w:val="22"/>
                <w:szCs w:val="22"/>
              </w:rPr>
            </w:pPr>
            <w:r w:rsidRPr="00382058">
              <w:rPr>
                <w:sz w:val="22"/>
                <w:szCs w:val="22"/>
              </w:rPr>
              <w:t>2026</w:t>
            </w:r>
          </w:p>
        </w:tc>
        <w:tc>
          <w:tcPr>
            <w:tcW w:w="1263" w:type="dxa"/>
            <w:gridSpan w:val="2"/>
            <w:shd w:val="clear" w:color="auto" w:fill="auto"/>
            <w:noWrap/>
            <w:vAlign w:val="center"/>
          </w:tcPr>
          <w:p w14:paraId="40DF92ED" w14:textId="77777777" w:rsidR="00382058" w:rsidRPr="00382058" w:rsidRDefault="00382058" w:rsidP="00382058">
            <w:pPr>
              <w:widowControl/>
              <w:jc w:val="center"/>
              <w:rPr>
                <w:sz w:val="22"/>
                <w:szCs w:val="22"/>
              </w:rPr>
            </w:pPr>
            <w:r w:rsidRPr="00382058">
              <w:rPr>
                <w:sz w:val="22"/>
                <w:szCs w:val="22"/>
              </w:rPr>
              <w:t>10 501,07</w:t>
            </w:r>
          </w:p>
        </w:tc>
        <w:tc>
          <w:tcPr>
            <w:tcW w:w="1288" w:type="dxa"/>
            <w:vAlign w:val="center"/>
          </w:tcPr>
          <w:p w14:paraId="5C1465EA" w14:textId="77777777" w:rsidR="00382058" w:rsidRPr="00382058" w:rsidRDefault="00382058" w:rsidP="00382058">
            <w:pPr>
              <w:widowControl/>
              <w:jc w:val="center"/>
              <w:rPr>
                <w:sz w:val="22"/>
                <w:szCs w:val="22"/>
              </w:rPr>
            </w:pPr>
            <w:r w:rsidRPr="00382058">
              <w:rPr>
                <w:sz w:val="22"/>
                <w:szCs w:val="22"/>
              </w:rPr>
              <w:t>10 504,95</w:t>
            </w:r>
          </w:p>
        </w:tc>
        <w:tc>
          <w:tcPr>
            <w:tcW w:w="816" w:type="dxa"/>
            <w:gridSpan w:val="2"/>
            <w:shd w:val="clear" w:color="auto" w:fill="auto"/>
            <w:noWrap/>
            <w:vAlign w:val="center"/>
          </w:tcPr>
          <w:p w14:paraId="1596975B"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4D392D43"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258A4DD1"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45D802AC"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0AEB5FB9" w14:textId="77777777" w:rsidR="00382058" w:rsidRPr="00382058" w:rsidRDefault="00382058" w:rsidP="00382058">
            <w:pPr>
              <w:jc w:val="center"/>
              <w:rPr>
                <w:sz w:val="22"/>
                <w:szCs w:val="22"/>
              </w:rPr>
            </w:pPr>
            <w:r w:rsidRPr="00382058">
              <w:rPr>
                <w:sz w:val="22"/>
                <w:szCs w:val="22"/>
              </w:rPr>
              <w:t>-</w:t>
            </w:r>
          </w:p>
        </w:tc>
      </w:tr>
      <w:tr w:rsidR="00382058" w:rsidRPr="00382058" w14:paraId="17CFBE55" w14:textId="77777777" w:rsidTr="005048B9">
        <w:trPr>
          <w:trHeight w:val="283"/>
        </w:trPr>
        <w:tc>
          <w:tcPr>
            <w:tcW w:w="490" w:type="dxa"/>
            <w:vMerge w:val="restart"/>
            <w:shd w:val="clear" w:color="auto" w:fill="auto"/>
            <w:noWrap/>
            <w:vAlign w:val="center"/>
          </w:tcPr>
          <w:p w14:paraId="3108872C" w14:textId="77777777" w:rsidR="00382058" w:rsidRPr="00382058" w:rsidRDefault="00382058" w:rsidP="00382058">
            <w:pPr>
              <w:jc w:val="center"/>
              <w:rPr>
                <w:sz w:val="22"/>
                <w:szCs w:val="22"/>
              </w:rPr>
            </w:pPr>
            <w:r w:rsidRPr="00382058">
              <w:rPr>
                <w:sz w:val="22"/>
                <w:szCs w:val="22"/>
              </w:rPr>
              <w:t>7.</w:t>
            </w:r>
          </w:p>
        </w:tc>
        <w:tc>
          <w:tcPr>
            <w:tcW w:w="2170" w:type="dxa"/>
            <w:vMerge w:val="restart"/>
            <w:shd w:val="clear" w:color="auto" w:fill="auto"/>
            <w:vAlign w:val="center"/>
          </w:tcPr>
          <w:p w14:paraId="2F3665D3" w14:textId="77777777" w:rsidR="00382058" w:rsidRPr="00901FBC" w:rsidRDefault="00382058" w:rsidP="00382058">
            <w:pPr>
              <w:widowControl/>
              <w:autoSpaceDE w:val="0"/>
              <w:autoSpaceDN w:val="0"/>
              <w:adjustRightInd w:val="0"/>
              <w:jc w:val="both"/>
            </w:pPr>
            <w:r w:rsidRPr="00901FBC">
              <w:t>МУП «КС»</w:t>
            </w:r>
            <w:r w:rsidRPr="00901FBC">
              <w:rPr>
                <w:b/>
              </w:rPr>
              <w:t xml:space="preserve"> </w:t>
            </w:r>
            <w:r w:rsidRPr="00901FBC">
              <w:t xml:space="preserve"> (Вичугский  район)</w:t>
            </w:r>
          </w:p>
          <w:p w14:paraId="54ED1B07" w14:textId="77777777" w:rsidR="00382058" w:rsidRPr="00901FBC" w:rsidRDefault="00382058" w:rsidP="00382058">
            <w:pPr>
              <w:widowControl/>
              <w:autoSpaceDE w:val="0"/>
              <w:autoSpaceDN w:val="0"/>
              <w:adjustRightInd w:val="0"/>
              <w:jc w:val="both"/>
            </w:pPr>
            <w:r w:rsidRPr="00901FBC">
              <w:t xml:space="preserve">Котельная № 9 </w:t>
            </w:r>
          </w:p>
          <w:p w14:paraId="2732D168" w14:textId="77777777" w:rsidR="00382058" w:rsidRPr="00901FBC" w:rsidRDefault="00382058" w:rsidP="00382058">
            <w:pPr>
              <w:widowControl/>
              <w:autoSpaceDE w:val="0"/>
              <w:autoSpaceDN w:val="0"/>
              <w:adjustRightInd w:val="0"/>
              <w:jc w:val="both"/>
            </w:pPr>
            <w:r w:rsidRPr="00901FBC">
              <w:t>д. Чертовищи</w:t>
            </w:r>
          </w:p>
        </w:tc>
        <w:tc>
          <w:tcPr>
            <w:tcW w:w="1310" w:type="dxa"/>
            <w:vMerge w:val="restart"/>
            <w:shd w:val="clear" w:color="auto" w:fill="auto"/>
            <w:vAlign w:val="center"/>
          </w:tcPr>
          <w:p w14:paraId="639851E7" w14:textId="77777777" w:rsidR="00382058" w:rsidRPr="00901FBC" w:rsidRDefault="00382058" w:rsidP="00382058">
            <w:pPr>
              <w:widowControl/>
              <w:jc w:val="center"/>
            </w:pPr>
            <w:r w:rsidRPr="00901FBC">
              <w:t>Одноставочный, руб./Гкал, НДС не облагается</w:t>
            </w:r>
          </w:p>
        </w:tc>
        <w:tc>
          <w:tcPr>
            <w:tcW w:w="709" w:type="dxa"/>
            <w:shd w:val="clear" w:color="auto" w:fill="auto"/>
            <w:noWrap/>
            <w:vAlign w:val="center"/>
          </w:tcPr>
          <w:p w14:paraId="658B03ED" w14:textId="77777777" w:rsidR="00382058" w:rsidRPr="00382058" w:rsidRDefault="00382058" w:rsidP="00382058">
            <w:pPr>
              <w:widowControl/>
              <w:jc w:val="center"/>
              <w:rPr>
                <w:sz w:val="22"/>
                <w:szCs w:val="22"/>
              </w:rPr>
            </w:pPr>
            <w:r w:rsidRPr="00382058">
              <w:rPr>
                <w:sz w:val="22"/>
                <w:szCs w:val="22"/>
              </w:rPr>
              <w:t>2022</w:t>
            </w:r>
          </w:p>
        </w:tc>
        <w:tc>
          <w:tcPr>
            <w:tcW w:w="1263" w:type="dxa"/>
            <w:gridSpan w:val="2"/>
            <w:shd w:val="clear" w:color="auto" w:fill="auto"/>
            <w:noWrap/>
            <w:vAlign w:val="center"/>
          </w:tcPr>
          <w:p w14:paraId="2122825A" w14:textId="77777777" w:rsidR="00382058" w:rsidRPr="00382058" w:rsidRDefault="00382058" w:rsidP="00382058">
            <w:pPr>
              <w:widowControl/>
              <w:jc w:val="center"/>
              <w:rPr>
                <w:sz w:val="22"/>
                <w:szCs w:val="22"/>
              </w:rPr>
            </w:pPr>
            <w:r w:rsidRPr="00382058">
              <w:rPr>
                <w:sz w:val="22"/>
                <w:szCs w:val="22"/>
              </w:rPr>
              <w:t>2 452,22</w:t>
            </w:r>
          </w:p>
        </w:tc>
        <w:tc>
          <w:tcPr>
            <w:tcW w:w="1288" w:type="dxa"/>
            <w:vAlign w:val="center"/>
          </w:tcPr>
          <w:p w14:paraId="43EF75B6" w14:textId="77777777" w:rsidR="00382058" w:rsidRPr="00382058" w:rsidRDefault="00382058" w:rsidP="00382058">
            <w:pPr>
              <w:widowControl/>
              <w:jc w:val="center"/>
              <w:rPr>
                <w:sz w:val="22"/>
                <w:szCs w:val="22"/>
              </w:rPr>
            </w:pPr>
            <w:r w:rsidRPr="00382058">
              <w:rPr>
                <w:sz w:val="22"/>
                <w:szCs w:val="22"/>
              </w:rPr>
              <w:t>2 972,99 *</w:t>
            </w:r>
          </w:p>
        </w:tc>
        <w:tc>
          <w:tcPr>
            <w:tcW w:w="816" w:type="dxa"/>
            <w:gridSpan w:val="2"/>
            <w:shd w:val="clear" w:color="auto" w:fill="auto"/>
            <w:noWrap/>
            <w:vAlign w:val="center"/>
          </w:tcPr>
          <w:p w14:paraId="548397BD"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57611895"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42F8EDB0"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62C33F71"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7765CF54" w14:textId="77777777" w:rsidR="00382058" w:rsidRPr="00382058" w:rsidRDefault="00382058" w:rsidP="00382058">
            <w:pPr>
              <w:jc w:val="center"/>
              <w:rPr>
                <w:sz w:val="22"/>
                <w:szCs w:val="22"/>
              </w:rPr>
            </w:pPr>
            <w:r w:rsidRPr="00382058">
              <w:rPr>
                <w:sz w:val="22"/>
                <w:szCs w:val="22"/>
              </w:rPr>
              <w:t>-</w:t>
            </w:r>
          </w:p>
        </w:tc>
      </w:tr>
      <w:tr w:rsidR="00382058" w:rsidRPr="00382058" w14:paraId="78C183ED" w14:textId="77777777" w:rsidTr="005048B9">
        <w:trPr>
          <w:trHeight w:val="283"/>
        </w:trPr>
        <w:tc>
          <w:tcPr>
            <w:tcW w:w="490" w:type="dxa"/>
            <w:vMerge/>
            <w:shd w:val="clear" w:color="auto" w:fill="auto"/>
            <w:noWrap/>
            <w:vAlign w:val="center"/>
          </w:tcPr>
          <w:p w14:paraId="17C57D40" w14:textId="77777777" w:rsidR="00382058" w:rsidRPr="00382058" w:rsidRDefault="00382058" w:rsidP="00382058">
            <w:pPr>
              <w:jc w:val="center"/>
              <w:rPr>
                <w:sz w:val="22"/>
                <w:szCs w:val="22"/>
              </w:rPr>
            </w:pPr>
          </w:p>
        </w:tc>
        <w:tc>
          <w:tcPr>
            <w:tcW w:w="2170" w:type="dxa"/>
            <w:vMerge/>
            <w:shd w:val="clear" w:color="auto" w:fill="auto"/>
            <w:vAlign w:val="center"/>
          </w:tcPr>
          <w:p w14:paraId="0E62C6D6" w14:textId="77777777" w:rsidR="00382058" w:rsidRPr="00382058" w:rsidRDefault="00382058" w:rsidP="00382058">
            <w:pPr>
              <w:widowControl/>
              <w:autoSpaceDE w:val="0"/>
              <w:autoSpaceDN w:val="0"/>
              <w:adjustRightInd w:val="0"/>
              <w:jc w:val="both"/>
              <w:rPr>
                <w:sz w:val="22"/>
                <w:szCs w:val="28"/>
              </w:rPr>
            </w:pPr>
          </w:p>
        </w:tc>
        <w:tc>
          <w:tcPr>
            <w:tcW w:w="1310" w:type="dxa"/>
            <w:vMerge/>
            <w:shd w:val="clear" w:color="auto" w:fill="auto"/>
            <w:vAlign w:val="center"/>
          </w:tcPr>
          <w:p w14:paraId="7E72B743" w14:textId="77777777" w:rsidR="00382058" w:rsidRPr="00382058" w:rsidRDefault="00382058" w:rsidP="00382058">
            <w:pPr>
              <w:widowControl/>
              <w:jc w:val="center"/>
              <w:rPr>
                <w:sz w:val="22"/>
                <w:szCs w:val="22"/>
              </w:rPr>
            </w:pPr>
          </w:p>
        </w:tc>
        <w:tc>
          <w:tcPr>
            <w:tcW w:w="709" w:type="dxa"/>
            <w:shd w:val="clear" w:color="auto" w:fill="auto"/>
            <w:noWrap/>
            <w:vAlign w:val="center"/>
          </w:tcPr>
          <w:p w14:paraId="11ED7609" w14:textId="77777777" w:rsidR="00382058" w:rsidRPr="00382058" w:rsidRDefault="00382058" w:rsidP="00382058">
            <w:pPr>
              <w:widowControl/>
              <w:jc w:val="center"/>
              <w:rPr>
                <w:sz w:val="22"/>
                <w:szCs w:val="22"/>
              </w:rPr>
            </w:pPr>
            <w:r w:rsidRPr="00382058">
              <w:rPr>
                <w:sz w:val="22"/>
                <w:szCs w:val="22"/>
              </w:rPr>
              <w:t>2023</w:t>
            </w:r>
          </w:p>
        </w:tc>
        <w:tc>
          <w:tcPr>
            <w:tcW w:w="2551" w:type="dxa"/>
            <w:gridSpan w:val="3"/>
            <w:shd w:val="clear" w:color="auto" w:fill="auto"/>
            <w:noWrap/>
            <w:vAlign w:val="center"/>
          </w:tcPr>
          <w:p w14:paraId="5DD5F1F0" w14:textId="77777777" w:rsidR="00382058" w:rsidRPr="00382058" w:rsidRDefault="00382058" w:rsidP="00382058">
            <w:pPr>
              <w:widowControl/>
              <w:jc w:val="center"/>
              <w:rPr>
                <w:sz w:val="22"/>
                <w:szCs w:val="22"/>
              </w:rPr>
            </w:pPr>
            <w:r w:rsidRPr="00382058">
              <w:rPr>
                <w:sz w:val="22"/>
                <w:szCs w:val="22"/>
              </w:rPr>
              <w:t>3 008,14 **</w:t>
            </w:r>
          </w:p>
        </w:tc>
        <w:tc>
          <w:tcPr>
            <w:tcW w:w="816" w:type="dxa"/>
            <w:gridSpan w:val="2"/>
            <w:shd w:val="clear" w:color="auto" w:fill="auto"/>
            <w:noWrap/>
            <w:vAlign w:val="center"/>
          </w:tcPr>
          <w:p w14:paraId="73AF66A4"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2B019558"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76CB1CDE"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691F70EC"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763C0CBC" w14:textId="77777777" w:rsidR="00382058" w:rsidRPr="00382058" w:rsidRDefault="00382058" w:rsidP="00382058">
            <w:pPr>
              <w:jc w:val="center"/>
              <w:rPr>
                <w:sz w:val="22"/>
                <w:szCs w:val="22"/>
              </w:rPr>
            </w:pPr>
            <w:r w:rsidRPr="00382058">
              <w:rPr>
                <w:sz w:val="22"/>
                <w:szCs w:val="22"/>
              </w:rPr>
              <w:t>-</w:t>
            </w:r>
          </w:p>
        </w:tc>
      </w:tr>
      <w:tr w:rsidR="00382058" w:rsidRPr="00382058" w14:paraId="1510AF88" w14:textId="77777777" w:rsidTr="005048B9">
        <w:trPr>
          <w:trHeight w:val="283"/>
        </w:trPr>
        <w:tc>
          <w:tcPr>
            <w:tcW w:w="490" w:type="dxa"/>
            <w:vMerge/>
            <w:shd w:val="clear" w:color="auto" w:fill="auto"/>
            <w:noWrap/>
            <w:vAlign w:val="center"/>
          </w:tcPr>
          <w:p w14:paraId="32EF1036" w14:textId="77777777" w:rsidR="00382058" w:rsidRPr="00382058" w:rsidRDefault="00382058" w:rsidP="00382058">
            <w:pPr>
              <w:jc w:val="center"/>
              <w:rPr>
                <w:sz w:val="22"/>
                <w:szCs w:val="22"/>
              </w:rPr>
            </w:pPr>
          </w:p>
        </w:tc>
        <w:tc>
          <w:tcPr>
            <w:tcW w:w="2170" w:type="dxa"/>
            <w:vMerge/>
            <w:shd w:val="clear" w:color="auto" w:fill="auto"/>
            <w:vAlign w:val="center"/>
          </w:tcPr>
          <w:p w14:paraId="184DBDDD" w14:textId="77777777" w:rsidR="00382058" w:rsidRPr="00382058" w:rsidRDefault="00382058" w:rsidP="00382058">
            <w:pPr>
              <w:widowControl/>
              <w:autoSpaceDE w:val="0"/>
              <w:autoSpaceDN w:val="0"/>
              <w:adjustRightInd w:val="0"/>
              <w:jc w:val="both"/>
              <w:rPr>
                <w:sz w:val="22"/>
                <w:szCs w:val="28"/>
              </w:rPr>
            </w:pPr>
          </w:p>
        </w:tc>
        <w:tc>
          <w:tcPr>
            <w:tcW w:w="1310" w:type="dxa"/>
            <w:vMerge/>
            <w:shd w:val="clear" w:color="auto" w:fill="auto"/>
            <w:vAlign w:val="center"/>
          </w:tcPr>
          <w:p w14:paraId="79797D61" w14:textId="77777777" w:rsidR="00382058" w:rsidRPr="00382058" w:rsidRDefault="00382058" w:rsidP="00382058">
            <w:pPr>
              <w:widowControl/>
              <w:jc w:val="center"/>
              <w:rPr>
                <w:sz w:val="22"/>
                <w:szCs w:val="22"/>
              </w:rPr>
            </w:pPr>
          </w:p>
        </w:tc>
        <w:tc>
          <w:tcPr>
            <w:tcW w:w="709" w:type="dxa"/>
            <w:shd w:val="clear" w:color="auto" w:fill="auto"/>
            <w:noWrap/>
            <w:vAlign w:val="center"/>
          </w:tcPr>
          <w:p w14:paraId="44CBF7FC" w14:textId="77777777" w:rsidR="00382058" w:rsidRPr="00382058" w:rsidRDefault="00382058" w:rsidP="00382058">
            <w:pPr>
              <w:widowControl/>
              <w:jc w:val="center"/>
              <w:rPr>
                <w:sz w:val="22"/>
                <w:szCs w:val="22"/>
              </w:rPr>
            </w:pPr>
            <w:r w:rsidRPr="00382058">
              <w:rPr>
                <w:sz w:val="22"/>
                <w:szCs w:val="22"/>
              </w:rPr>
              <w:t>2024</w:t>
            </w:r>
          </w:p>
        </w:tc>
        <w:tc>
          <w:tcPr>
            <w:tcW w:w="1263" w:type="dxa"/>
            <w:gridSpan w:val="2"/>
            <w:shd w:val="clear" w:color="auto" w:fill="auto"/>
            <w:noWrap/>
            <w:vAlign w:val="center"/>
          </w:tcPr>
          <w:p w14:paraId="5FF5613A" w14:textId="77777777" w:rsidR="00382058" w:rsidRPr="00382058" w:rsidRDefault="00382058" w:rsidP="00382058">
            <w:pPr>
              <w:widowControl/>
              <w:jc w:val="center"/>
              <w:rPr>
                <w:sz w:val="22"/>
                <w:szCs w:val="22"/>
              </w:rPr>
            </w:pPr>
            <w:r w:rsidRPr="00382058">
              <w:rPr>
                <w:sz w:val="22"/>
                <w:szCs w:val="22"/>
              </w:rPr>
              <w:t>3 008,14</w:t>
            </w:r>
          </w:p>
        </w:tc>
        <w:tc>
          <w:tcPr>
            <w:tcW w:w="1288" w:type="dxa"/>
            <w:vAlign w:val="center"/>
          </w:tcPr>
          <w:p w14:paraId="639FD060" w14:textId="77777777" w:rsidR="00382058" w:rsidRPr="00382058" w:rsidRDefault="00382058" w:rsidP="00382058">
            <w:pPr>
              <w:widowControl/>
              <w:jc w:val="center"/>
              <w:rPr>
                <w:sz w:val="22"/>
                <w:szCs w:val="22"/>
              </w:rPr>
            </w:pPr>
            <w:r w:rsidRPr="00382058">
              <w:rPr>
                <w:sz w:val="22"/>
                <w:szCs w:val="22"/>
              </w:rPr>
              <w:t>3 339,09</w:t>
            </w:r>
          </w:p>
        </w:tc>
        <w:tc>
          <w:tcPr>
            <w:tcW w:w="816" w:type="dxa"/>
            <w:gridSpan w:val="2"/>
            <w:shd w:val="clear" w:color="auto" w:fill="auto"/>
            <w:noWrap/>
            <w:vAlign w:val="center"/>
          </w:tcPr>
          <w:p w14:paraId="0509D8B5"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65CB4575"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42349210"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75D4539D"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6D98AC23" w14:textId="77777777" w:rsidR="00382058" w:rsidRPr="00382058" w:rsidRDefault="00382058" w:rsidP="00382058">
            <w:pPr>
              <w:jc w:val="center"/>
              <w:rPr>
                <w:sz w:val="22"/>
                <w:szCs w:val="22"/>
              </w:rPr>
            </w:pPr>
            <w:r w:rsidRPr="00382058">
              <w:rPr>
                <w:sz w:val="22"/>
                <w:szCs w:val="22"/>
              </w:rPr>
              <w:t>-</w:t>
            </w:r>
          </w:p>
        </w:tc>
      </w:tr>
      <w:tr w:rsidR="00382058" w:rsidRPr="00382058" w14:paraId="5375B65B" w14:textId="77777777" w:rsidTr="005048B9">
        <w:trPr>
          <w:trHeight w:val="283"/>
        </w:trPr>
        <w:tc>
          <w:tcPr>
            <w:tcW w:w="490" w:type="dxa"/>
            <w:vMerge/>
            <w:shd w:val="clear" w:color="auto" w:fill="auto"/>
            <w:noWrap/>
            <w:vAlign w:val="center"/>
          </w:tcPr>
          <w:p w14:paraId="3C2AAEC7" w14:textId="77777777" w:rsidR="00382058" w:rsidRPr="00382058" w:rsidRDefault="00382058" w:rsidP="00382058">
            <w:pPr>
              <w:jc w:val="center"/>
              <w:rPr>
                <w:sz w:val="22"/>
                <w:szCs w:val="22"/>
              </w:rPr>
            </w:pPr>
          </w:p>
        </w:tc>
        <w:tc>
          <w:tcPr>
            <w:tcW w:w="2170" w:type="dxa"/>
            <w:vMerge/>
            <w:shd w:val="clear" w:color="auto" w:fill="auto"/>
            <w:vAlign w:val="center"/>
          </w:tcPr>
          <w:p w14:paraId="4C7FCEE0" w14:textId="77777777" w:rsidR="00382058" w:rsidRPr="00382058" w:rsidRDefault="00382058" w:rsidP="00382058">
            <w:pPr>
              <w:widowControl/>
              <w:autoSpaceDE w:val="0"/>
              <w:autoSpaceDN w:val="0"/>
              <w:adjustRightInd w:val="0"/>
              <w:jc w:val="both"/>
              <w:rPr>
                <w:sz w:val="22"/>
                <w:szCs w:val="28"/>
              </w:rPr>
            </w:pPr>
          </w:p>
        </w:tc>
        <w:tc>
          <w:tcPr>
            <w:tcW w:w="1310" w:type="dxa"/>
            <w:vMerge/>
            <w:shd w:val="clear" w:color="auto" w:fill="auto"/>
            <w:vAlign w:val="center"/>
          </w:tcPr>
          <w:p w14:paraId="5E304542" w14:textId="77777777" w:rsidR="00382058" w:rsidRPr="00382058" w:rsidRDefault="00382058" w:rsidP="00382058">
            <w:pPr>
              <w:widowControl/>
              <w:jc w:val="center"/>
              <w:rPr>
                <w:sz w:val="22"/>
                <w:szCs w:val="22"/>
              </w:rPr>
            </w:pPr>
          </w:p>
        </w:tc>
        <w:tc>
          <w:tcPr>
            <w:tcW w:w="709" w:type="dxa"/>
            <w:shd w:val="clear" w:color="auto" w:fill="auto"/>
            <w:noWrap/>
            <w:vAlign w:val="center"/>
          </w:tcPr>
          <w:p w14:paraId="7CDDE5AA" w14:textId="77777777" w:rsidR="00382058" w:rsidRPr="00382058" w:rsidRDefault="00382058" w:rsidP="00382058">
            <w:pPr>
              <w:widowControl/>
              <w:jc w:val="center"/>
              <w:rPr>
                <w:sz w:val="22"/>
                <w:szCs w:val="22"/>
              </w:rPr>
            </w:pPr>
            <w:r w:rsidRPr="00382058">
              <w:rPr>
                <w:sz w:val="22"/>
                <w:szCs w:val="22"/>
              </w:rPr>
              <w:t>2025</w:t>
            </w:r>
          </w:p>
        </w:tc>
        <w:tc>
          <w:tcPr>
            <w:tcW w:w="1263" w:type="dxa"/>
            <w:gridSpan w:val="2"/>
            <w:shd w:val="clear" w:color="auto" w:fill="auto"/>
            <w:noWrap/>
            <w:vAlign w:val="center"/>
          </w:tcPr>
          <w:p w14:paraId="67C0B227" w14:textId="77777777" w:rsidR="00382058" w:rsidRPr="00382058" w:rsidRDefault="00382058" w:rsidP="00382058">
            <w:pPr>
              <w:widowControl/>
              <w:jc w:val="center"/>
              <w:rPr>
                <w:sz w:val="22"/>
                <w:szCs w:val="22"/>
              </w:rPr>
            </w:pPr>
            <w:r w:rsidRPr="00382058">
              <w:rPr>
                <w:sz w:val="22"/>
                <w:szCs w:val="22"/>
              </w:rPr>
              <w:t>3 107,96</w:t>
            </w:r>
          </w:p>
        </w:tc>
        <w:tc>
          <w:tcPr>
            <w:tcW w:w="1288" w:type="dxa"/>
            <w:vAlign w:val="center"/>
          </w:tcPr>
          <w:p w14:paraId="667F64B2" w14:textId="77777777" w:rsidR="00382058" w:rsidRPr="00382058" w:rsidRDefault="00382058" w:rsidP="00382058">
            <w:pPr>
              <w:widowControl/>
              <w:jc w:val="center"/>
              <w:rPr>
                <w:sz w:val="22"/>
                <w:szCs w:val="22"/>
              </w:rPr>
            </w:pPr>
            <w:r w:rsidRPr="00382058">
              <w:rPr>
                <w:sz w:val="22"/>
                <w:szCs w:val="22"/>
              </w:rPr>
              <w:t>3 222,99</w:t>
            </w:r>
          </w:p>
        </w:tc>
        <w:tc>
          <w:tcPr>
            <w:tcW w:w="816" w:type="dxa"/>
            <w:gridSpan w:val="2"/>
            <w:shd w:val="clear" w:color="auto" w:fill="auto"/>
            <w:noWrap/>
            <w:vAlign w:val="center"/>
          </w:tcPr>
          <w:p w14:paraId="4046FB66"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7E273FC2"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42C5EF29"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3E74D122"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2287EC01" w14:textId="77777777" w:rsidR="00382058" w:rsidRPr="00382058" w:rsidRDefault="00382058" w:rsidP="00382058">
            <w:pPr>
              <w:jc w:val="center"/>
              <w:rPr>
                <w:sz w:val="22"/>
                <w:szCs w:val="22"/>
              </w:rPr>
            </w:pPr>
            <w:r w:rsidRPr="00382058">
              <w:rPr>
                <w:sz w:val="22"/>
                <w:szCs w:val="22"/>
              </w:rPr>
              <w:t>-</w:t>
            </w:r>
          </w:p>
        </w:tc>
      </w:tr>
      <w:tr w:rsidR="00382058" w:rsidRPr="00382058" w14:paraId="03BFF7D4" w14:textId="77777777" w:rsidTr="005048B9">
        <w:trPr>
          <w:trHeight w:val="283"/>
        </w:trPr>
        <w:tc>
          <w:tcPr>
            <w:tcW w:w="490" w:type="dxa"/>
            <w:vMerge/>
            <w:shd w:val="clear" w:color="auto" w:fill="auto"/>
            <w:noWrap/>
            <w:vAlign w:val="center"/>
          </w:tcPr>
          <w:p w14:paraId="65E1B2A6" w14:textId="77777777" w:rsidR="00382058" w:rsidRPr="00382058" w:rsidRDefault="00382058" w:rsidP="00382058">
            <w:pPr>
              <w:jc w:val="center"/>
              <w:rPr>
                <w:sz w:val="22"/>
                <w:szCs w:val="22"/>
              </w:rPr>
            </w:pPr>
          </w:p>
        </w:tc>
        <w:tc>
          <w:tcPr>
            <w:tcW w:w="2170" w:type="dxa"/>
            <w:vMerge/>
            <w:shd w:val="clear" w:color="auto" w:fill="auto"/>
            <w:vAlign w:val="center"/>
          </w:tcPr>
          <w:p w14:paraId="1E8F723C" w14:textId="77777777" w:rsidR="00382058" w:rsidRPr="00382058" w:rsidRDefault="00382058" w:rsidP="00382058">
            <w:pPr>
              <w:widowControl/>
              <w:autoSpaceDE w:val="0"/>
              <w:autoSpaceDN w:val="0"/>
              <w:adjustRightInd w:val="0"/>
              <w:jc w:val="both"/>
              <w:rPr>
                <w:sz w:val="22"/>
                <w:szCs w:val="28"/>
              </w:rPr>
            </w:pPr>
          </w:p>
        </w:tc>
        <w:tc>
          <w:tcPr>
            <w:tcW w:w="1310" w:type="dxa"/>
            <w:vMerge/>
            <w:shd w:val="clear" w:color="auto" w:fill="auto"/>
            <w:vAlign w:val="center"/>
          </w:tcPr>
          <w:p w14:paraId="001E18CE" w14:textId="77777777" w:rsidR="00382058" w:rsidRPr="00382058" w:rsidRDefault="00382058" w:rsidP="00382058">
            <w:pPr>
              <w:widowControl/>
              <w:jc w:val="center"/>
              <w:rPr>
                <w:sz w:val="22"/>
                <w:szCs w:val="22"/>
              </w:rPr>
            </w:pPr>
          </w:p>
        </w:tc>
        <w:tc>
          <w:tcPr>
            <w:tcW w:w="709" w:type="dxa"/>
            <w:shd w:val="clear" w:color="auto" w:fill="auto"/>
            <w:noWrap/>
            <w:vAlign w:val="center"/>
          </w:tcPr>
          <w:p w14:paraId="1DAA425F" w14:textId="77777777" w:rsidR="00382058" w:rsidRPr="00382058" w:rsidRDefault="00382058" w:rsidP="00382058">
            <w:pPr>
              <w:widowControl/>
              <w:jc w:val="center"/>
              <w:rPr>
                <w:sz w:val="22"/>
                <w:szCs w:val="22"/>
              </w:rPr>
            </w:pPr>
            <w:r w:rsidRPr="00382058">
              <w:rPr>
                <w:sz w:val="22"/>
                <w:szCs w:val="22"/>
              </w:rPr>
              <w:t>2026</w:t>
            </w:r>
          </w:p>
        </w:tc>
        <w:tc>
          <w:tcPr>
            <w:tcW w:w="1263" w:type="dxa"/>
            <w:gridSpan w:val="2"/>
            <w:shd w:val="clear" w:color="auto" w:fill="auto"/>
            <w:noWrap/>
            <w:vAlign w:val="center"/>
          </w:tcPr>
          <w:p w14:paraId="27C0FE72" w14:textId="77777777" w:rsidR="00382058" w:rsidRPr="00382058" w:rsidRDefault="00382058" w:rsidP="00382058">
            <w:pPr>
              <w:widowControl/>
              <w:jc w:val="center"/>
              <w:rPr>
                <w:sz w:val="22"/>
                <w:szCs w:val="22"/>
              </w:rPr>
            </w:pPr>
            <w:r w:rsidRPr="00382058">
              <w:rPr>
                <w:sz w:val="22"/>
                <w:szCs w:val="22"/>
              </w:rPr>
              <w:t>3 222,99</w:t>
            </w:r>
          </w:p>
        </w:tc>
        <w:tc>
          <w:tcPr>
            <w:tcW w:w="1288" w:type="dxa"/>
            <w:vAlign w:val="center"/>
          </w:tcPr>
          <w:p w14:paraId="31EE2BAA" w14:textId="77777777" w:rsidR="00382058" w:rsidRPr="00382058" w:rsidRDefault="00382058" w:rsidP="00382058">
            <w:pPr>
              <w:widowControl/>
              <w:jc w:val="center"/>
              <w:rPr>
                <w:sz w:val="22"/>
                <w:szCs w:val="22"/>
              </w:rPr>
            </w:pPr>
            <w:r w:rsidRPr="00382058">
              <w:rPr>
                <w:sz w:val="22"/>
                <w:szCs w:val="22"/>
              </w:rPr>
              <w:t>4 123,12</w:t>
            </w:r>
          </w:p>
        </w:tc>
        <w:tc>
          <w:tcPr>
            <w:tcW w:w="816" w:type="dxa"/>
            <w:gridSpan w:val="2"/>
            <w:shd w:val="clear" w:color="auto" w:fill="auto"/>
            <w:noWrap/>
            <w:vAlign w:val="center"/>
          </w:tcPr>
          <w:p w14:paraId="190DE0D7" w14:textId="77777777" w:rsidR="00382058" w:rsidRPr="00382058" w:rsidRDefault="00382058" w:rsidP="00382058">
            <w:pPr>
              <w:widowControl/>
              <w:jc w:val="center"/>
              <w:rPr>
                <w:sz w:val="22"/>
                <w:szCs w:val="22"/>
              </w:rPr>
            </w:pPr>
            <w:r w:rsidRPr="00382058">
              <w:rPr>
                <w:sz w:val="22"/>
                <w:szCs w:val="22"/>
              </w:rPr>
              <w:t>-</w:t>
            </w:r>
          </w:p>
        </w:tc>
        <w:tc>
          <w:tcPr>
            <w:tcW w:w="608" w:type="dxa"/>
            <w:vAlign w:val="center"/>
          </w:tcPr>
          <w:p w14:paraId="447767E7" w14:textId="77777777" w:rsidR="00382058" w:rsidRPr="00382058" w:rsidRDefault="00382058" w:rsidP="00382058">
            <w:pPr>
              <w:widowControl/>
              <w:jc w:val="center"/>
              <w:rPr>
                <w:sz w:val="22"/>
                <w:szCs w:val="22"/>
              </w:rPr>
            </w:pPr>
            <w:r w:rsidRPr="00382058">
              <w:rPr>
                <w:sz w:val="22"/>
                <w:szCs w:val="22"/>
              </w:rPr>
              <w:t>-</w:t>
            </w:r>
          </w:p>
        </w:tc>
        <w:tc>
          <w:tcPr>
            <w:tcW w:w="745" w:type="dxa"/>
            <w:vAlign w:val="center"/>
          </w:tcPr>
          <w:p w14:paraId="33D9F3EB" w14:textId="77777777" w:rsidR="00382058" w:rsidRPr="00382058" w:rsidRDefault="00382058" w:rsidP="00382058">
            <w:pPr>
              <w:widowControl/>
              <w:jc w:val="center"/>
              <w:rPr>
                <w:sz w:val="22"/>
                <w:szCs w:val="22"/>
              </w:rPr>
            </w:pPr>
            <w:r w:rsidRPr="00382058">
              <w:rPr>
                <w:sz w:val="22"/>
                <w:szCs w:val="22"/>
              </w:rPr>
              <w:t>-</w:t>
            </w:r>
          </w:p>
        </w:tc>
        <w:tc>
          <w:tcPr>
            <w:tcW w:w="559" w:type="dxa"/>
            <w:vAlign w:val="center"/>
          </w:tcPr>
          <w:p w14:paraId="4B6F4088" w14:textId="77777777" w:rsidR="00382058" w:rsidRPr="00382058" w:rsidRDefault="00382058" w:rsidP="00382058">
            <w:pPr>
              <w:widowControl/>
              <w:jc w:val="center"/>
              <w:rPr>
                <w:sz w:val="22"/>
                <w:szCs w:val="22"/>
              </w:rPr>
            </w:pPr>
            <w:r w:rsidRPr="00382058">
              <w:rPr>
                <w:sz w:val="22"/>
                <w:szCs w:val="22"/>
              </w:rPr>
              <w:t>-</w:t>
            </w:r>
          </w:p>
        </w:tc>
        <w:tc>
          <w:tcPr>
            <w:tcW w:w="662" w:type="dxa"/>
            <w:shd w:val="clear" w:color="auto" w:fill="auto"/>
            <w:noWrap/>
            <w:vAlign w:val="center"/>
          </w:tcPr>
          <w:p w14:paraId="060B8A29" w14:textId="77777777" w:rsidR="00382058" w:rsidRPr="00382058" w:rsidRDefault="00382058" w:rsidP="00382058">
            <w:pPr>
              <w:jc w:val="center"/>
              <w:rPr>
                <w:sz w:val="22"/>
                <w:szCs w:val="22"/>
              </w:rPr>
            </w:pPr>
            <w:r w:rsidRPr="00382058">
              <w:rPr>
                <w:sz w:val="22"/>
                <w:szCs w:val="22"/>
              </w:rPr>
              <w:t>-</w:t>
            </w:r>
          </w:p>
        </w:tc>
      </w:tr>
    </w:tbl>
    <w:p w14:paraId="76932494" w14:textId="77777777" w:rsidR="00382058" w:rsidRDefault="00382058" w:rsidP="00FC5F52">
      <w:pPr>
        <w:widowControl/>
        <w:autoSpaceDE w:val="0"/>
        <w:autoSpaceDN w:val="0"/>
        <w:adjustRightInd w:val="0"/>
        <w:ind w:firstLine="540"/>
        <w:jc w:val="both"/>
        <w:rPr>
          <w:spacing w:val="2"/>
          <w:sz w:val="22"/>
          <w:szCs w:val="22"/>
          <w:shd w:val="clear" w:color="auto" w:fill="FFFFFF"/>
        </w:rPr>
      </w:pPr>
    </w:p>
    <w:p w14:paraId="05EF342F" w14:textId="77777777" w:rsidR="008B6670" w:rsidRPr="008B6670" w:rsidRDefault="008B6670" w:rsidP="00FC5F52">
      <w:pPr>
        <w:widowControl/>
        <w:autoSpaceDE w:val="0"/>
        <w:autoSpaceDN w:val="0"/>
        <w:adjustRightInd w:val="0"/>
        <w:ind w:firstLine="540"/>
        <w:jc w:val="both"/>
        <w:rPr>
          <w:spacing w:val="2"/>
          <w:sz w:val="22"/>
          <w:szCs w:val="22"/>
          <w:shd w:val="clear" w:color="auto" w:fill="FFFFFF"/>
        </w:rPr>
      </w:pPr>
      <w:r w:rsidRPr="008B6670">
        <w:rPr>
          <w:spacing w:val="2"/>
          <w:sz w:val="22"/>
          <w:szCs w:val="22"/>
          <w:shd w:val="clear" w:color="auto" w:fill="FFFFFF"/>
        </w:rPr>
        <w:t>* тариф действует по 30.11.2022 г. включительно.</w:t>
      </w:r>
    </w:p>
    <w:p w14:paraId="44B1B0A3" w14:textId="77777777" w:rsidR="008B6670" w:rsidRPr="008B6670" w:rsidRDefault="008B6670" w:rsidP="00FC5F52">
      <w:pPr>
        <w:widowControl/>
        <w:autoSpaceDE w:val="0"/>
        <w:autoSpaceDN w:val="0"/>
        <w:adjustRightInd w:val="0"/>
        <w:ind w:firstLine="540"/>
        <w:jc w:val="both"/>
        <w:outlineLvl w:val="3"/>
        <w:rPr>
          <w:sz w:val="22"/>
          <w:szCs w:val="22"/>
        </w:rPr>
      </w:pPr>
      <w:r w:rsidRPr="008B6670">
        <w:rPr>
          <w:spacing w:val="2"/>
          <w:sz w:val="22"/>
          <w:szCs w:val="22"/>
          <w:shd w:val="clear" w:color="auto" w:fill="FFFFFF"/>
        </w:rPr>
        <w:t>** т</w:t>
      </w:r>
      <w:r w:rsidRPr="008B6670">
        <w:rPr>
          <w:sz w:val="22"/>
          <w:szCs w:val="22"/>
        </w:rPr>
        <w:t>ариф, установленный на 2023 год, вводится</w:t>
      </w:r>
      <w:r w:rsidR="00FC5F52">
        <w:rPr>
          <w:sz w:val="22"/>
          <w:szCs w:val="22"/>
        </w:rPr>
        <w:t xml:space="preserve"> в действие с 1 декабря 2022 г.</w:t>
      </w:r>
    </w:p>
    <w:p w14:paraId="6FD23494" w14:textId="77777777" w:rsidR="008B6670" w:rsidRPr="008B6670" w:rsidRDefault="008B6670" w:rsidP="008B6670">
      <w:pPr>
        <w:widowControl/>
        <w:autoSpaceDE w:val="0"/>
        <w:autoSpaceDN w:val="0"/>
        <w:adjustRightInd w:val="0"/>
        <w:ind w:firstLine="540"/>
        <w:jc w:val="both"/>
        <w:rPr>
          <w:sz w:val="22"/>
          <w:szCs w:val="22"/>
        </w:rPr>
      </w:pPr>
      <w:r w:rsidRPr="008B6670">
        <w:rPr>
          <w:sz w:val="22"/>
          <w:szCs w:val="22"/>
        </w:rPr>
        <w:t xml:space="preserve">Примечание. Организация применяет упрощенную систему налогообложения в соответствии с </w:t>
      </w:r>
      <w:hyperlink r:id="rId22" w:history="1">
        <w:r w:rsidRPr="008B6670">
          <w:rPr>
            <w:sz w:val="22"/>
            <w:szCs w:val="22"/>
          </w:rPr>
          <w:t>Главой 26.2</w:t>
        </w:r>
      </w:hyperlink>
      <w:r w:rsidRPr="008B6670">
        <w:rPr>
          <w:sz w:val="22"/>
          <w:szCs w:val="22"/>
        </w:rPr>
        <w:t xml:space="preserve"> части 2 Налогового кодекса Российской Федерации.</w:t>
      </w:r>
    </w:p>
    <w:p w14:paraId="6E380A06" w14:textId="77777777" w:rsidR="008B6670" w:rsidRDefault="008B6670" w:rsidP="008B6670">
      <w:pPr>
        <w:pStyle w:val="24"/>
        <w:widowControl/>
        <w:tabs>
          <w:tab w:val="left" w:pos="851"/>
          <w:tab w:val="left" w:pos="993"/>
          <w:tab w:val="left" w:pos="1276"/>
        </w:tabs>
        <w:ind w:firstLine="709"/>
        <w:rPr>
          <w:szCs w:val="24"/>
        </w:rPr>
      </w:pPr>
    </w:p>
    <w:p w14:paraId="76E5768C" w14:textId="77777777" w:rsidR="008B6670" w:rsidRPr="00A50B01" w:rsidRDefault="00FC5F52" w:rsidP="00FC5F52">
      <w:pPr>
        <w:pStyle w:val="24"/>
        <w:widowControl/>
        <w:tabs>
          <w:tab w:val="left" w:pos="851"/>
          <w:tab w:val="left" w:pos="993"/>
          <w:tab w:val="left" w:pos="1276"/>
        </w:tabs>
        <w:rPr>
          <w:szCs w:val="24"/>
        </w:rPr>
      </w:pPr>
      <w:r w:rsidRPr="00FC5F52">
        <w:rPr>
          <w:szCs w:val="24"/>
        </w:rPr>
        <w:t>2. С 01.12.2022 произвести корректировку установленных льготных тарифов на тепловую энергию для потребителей муниципального унитарного предприятия «Коммунальные системы» Вичугского муниципального района Ивановской области (МУП «КС»)  на 2023-2026 годы, изложив приложение 2 к постановлению Департамента энергетики и тарифов Ивановской области от 10.12.2021 № 55-т/10 в новой редакции</w:t>
      </w:r>
      <w:r w:rsidR="00A50B01">
        <w:rPr>
          <w:szCs w:val="24"/>
        </w:rPr>
        <w:t>:</w:t>
      </w:r>
    </w:p>
    <w:tbl>
      <w:tblPr>
        <w:tblW w:w="10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400"/>
        <w:gridCol w:w="1276"/>
        <w:gridCol w:w="708"/>
        <w:gridCol w:w="1276"/>
        <w:gridCol w:w="1276"/>
        <w:gridCol w:w="567"/>
        <w:gridCol w:w="567"/>
        <w:gridCol w:w="529"/>
        <w:gridCol w:w="566"/>
        <w:gridCol w:w="709"/>
      </w:tblGrid>
      <w:tr w:rsidR="00FC5F52" w:rsidRPr="00FC5F52" w14:paraId="47510340" w14:textId="77777777" w:rsidTr="005048B9">
        <w:trPr>
          <w:trHeight w:val="762"/>
        </w:trPr>
        <w:tc>
          <w:tcPr>
            <w:tcW w:w="436" w:type="dxa"/>
            <w:vMerge w:val="restart"/>
            <w:shd w:val="clear" w:color="auto" w:fill="auto"/>
            <w:vAlign w:val="center"/>
            <w:hideMark/>
          </w:tcPr>
          <w:p w14:paraId="5C01C820" w14:textId="77777777" w:rsidR="00FC5F52" w:rsidRPr="00FC5F52" w:rsidRDefault="00FC5F52" w:rsidP="00FC5F52">
            <w:pPr>
              <w:widowControl/>
              <w:jc w:val="center"/>
              <w:rPr>
                <w:sz w:val="22"/>
                <w:szCs w:val="22"/>
              </w:rPr>
            </w:pPr>
            <w:r w:rsidRPr="00FC5F52">
              <w:rPr>
                <w:sz w:val="22"/>
                <w:szCs w:val="22"/>
              </w:rPr>
              <w:t>№ п/п</w:t>
            </w:r>
          </w:p>
        </w:tc>
        <w:tc>
          <w:tcPr>
            <w:tcW w:w="2400" w:type="dxa"/>
            <w:vMerge w:val="restart"/>
            <w:shd w:val="clear" w:color="auto" w:fill="auto"/>
            <w:vAlign w:val="center"/>
            <w:hideMark/>
          </w:tcPr>
          <w:p w14:paraId="4B6769C9" w14:textId="77777777" w:rsidR="00FC5F52" w:rsidRPr="00901FBC" w:rsidRDefault="00FC5F52" w:rsidP="00FC5F52">
            <w:pPr>
              <w:widowControl/>
              <w:jc w:val="center"/>
            </w:pPr>
            <w:r w:rsidRPr="00901FBC">
              <w:t>Наименование регулируемой организации</w:t>
            </w:r>
          </w:p>
        </w:tc>
        <w:tc>
          <w:tcPr>
            <w:tcW w:w="1276" w:type="dxa"/>
            <w:vMerge w:val="restart"/>
            <w:shd w:val="clear" w:color="auto" w:fill="auto"/>
            <w:noWrap/>
            <w:vAlign w:val="center"/>
            <w:hideMark/>
          </w:tcPr>
          <w:p w14:paraId="59522F04" w14:textId="77777777" w:rsidR="00FC5F52" w:rsidRPr="00901FBC" w:rsidRDefault="00FC5F52" w:rsidP="00FC5F52">
            <w:pPr>
              <w:widowControl/>
              <w:jc w:val="center"/>
            </w:pPr>
            <w:r w:rsidRPr="00901FBC">
              <w:t>Вид тарифа</w:t>
            </w:r>
          </w:p>
        </w:tc>
        <w:tc>
          <w:tcPr>
            <w:tcW w:w="708" w:type="dxa"/>
            <w:vMerge w:val="restart"/>
            <w:shd w:val="clear" w:color="auto" w:fill="auto"/>
            <w:noWrap/>
            <w:vAlign w:val="center"/>
            <w:hideMark/>
          </w:tcPr>
          <w:p w14:paraId="40E294FA" w14:textId="77777777" w:rsidR="00FC5F52" w:rsidRPr="00FC5F52" w:rsidRDefault="00FC5F52" w:rsidP="00FC5F52">
            <w:pPr>
              <w:widowControl/>
              <w:jc w:val="center"/>
              <w:rPr>
                <w:sz w:val="22"/>
                <w:szCs w:val="22"/>
              </w:rPr>
            </w:pPr>
            <w:r w:rsidRPr="00FC5F52">
              <w:rPr>
                <w:sz w:val="22"/>
                <w:szCs w:val="22"/>
              </w:rPr>
              <w:t>Год</w:t>
            </w:r>
          </w:p>
        </w:tc>
        <w:tc>
          <w:tcPr>
            <w:tcW w:w="2552" w:type="dxa"/>
            <w:gridSpan w:val="2"/>
            <w:shd w:val="clear" w:color="auto" w:fill="auto"/>
            <w:noWrap/>
            <w:vAlign w:val="center"/>
            <w:hideMark/>
          </w:tcPr>
          <w:p w14:paraId="4F7A2392" w14:textId="77777777" w:rsidR="00FC5F52" w:rsidRPr="00FC5F52" w:rsidRDefault="00FC5F52" w:rsidP="00FC5F52">
            <w:pPr>
              <w:widowControl/>
              <w:jc w:val="center"/>
              <w:rPr>
                <w:sz w:val="22"/>
                <w:szCs w:val="22"/>
              </w:rPr>
            </w:pPr>
            <w:r w:rsidRPr="00FC5F52">
              <w:rPr>
                <w:sz w:val="22"/>
                <w:szCs w:val="22"/>
              </w:rPr>
              <w:t>Вода</w:t>
            </w:r>
          </w:p>
        </w:tc>
        <w:tc>
          <w:tcPr>
            <w:tcW w:w="2229" w:type="dxa"/>
            <w:gridSpan w:val="4"/>
            <w:shd w:val="clear" w:color="auto" w:fill="auto"/>
            <w:noWrap/>
            <w:vAlign w:val="center"/>
            <w:hideMark/>
          </w:tcPr>
          <w:p w14:paraId="1BB36F55" w14:textId="77777777" w:rsidR="00FC5F52" w:rsidRPr="00FC5F52" w:rsidRDefault="00FC5F52" w:rsidP="00FC5F52">
            <w:pPr>
              <w:widowControl/>
              <w:jc w:val="center"/>
              <w:rPr>
                <w:sz w:val="22"/>
                <w:szCs w:val="22"/>
              </w:rPr>
            </w:pPr>
            <w:r w:rsidRPr="00FC5F52">
              <w:rPr>
                <w:sz w:val="22"/>
                <w:szCs w:val="22"/>
              </w:rPr>
              <w:t>Отборный пар давлением</w:t>
            </w:r>
          </w:p>
        </w:tc>
        <w:tc>
          <w:tcPr>
            <w:tcW w:w="709" w:type="dxa"/>
            <w:vMerge w:val="restart"/>
            <w:shd w:val="clear" w:color="auto" w:fill="auto"/>
            <w:vAlign w:val="center"/>
            <w:hideMark/>
          </w:tcPr>
          <w:p w14:paraId="4DC2DACF" w14:textId="77777777" w:rsidR="00FC5F52" w:rsidRPr="00FC5F52" w:rsidRDefault="00FC5F52" w:rsidP="00FC5F52">
            <w:pPr>
              <w:widowControl/>
              <w:jc w:val="center"/>
              <w:rPr>
                <w:sz w:val="22"/>
                <w:szCs w:val="22"/>
              </w:rPr>
            </w:pPr>
            <w:r w:rsidRPr="00FC5F52">
              <w:rPr>
                <w:sz w:val="22"/>
                <w:szCs w:val="22"/>
              </w:rPr>
              <w:t>Острый и редуцированный пар</w:t>
            </w:r>
          </w:p>
        </w:tc>
      </w:tr>
      <w:tr w:rsidR="00FC5F52" w:rsidRPr="00FC5F52" w14:paraId="0A39886D" w14:textId="77777777" w:rsidTr="005048B9">
        <w:trPr>
          <w:trHeight w:val="540"/>
        </w:trPr>
        <w:tc>
          <w:tcPr>
            <w:tcW w:w="436" w:type="dxa"/>
            <w:vMerge/>
            <w:shd w:val="clear" w:color="auto" w:fill="auto"/>
            <w:noWrap/>
            <w:vAlign w:val="center"/>
            <w:hideMark/>
          </w:tcPr>
          <w:p w14:paraId="09F6961B" w14:textId="77777777" w:rsidR="00FC5F52" w:rsidRPr="00FC5F52" w:rsidRDefault="00FC5F52" w:rsidP="00FC5F52">
            <w:pPr>
              <w:widowControl/>
              <w:jc w:val="center"/>
              <w:rPr>
                <w:sz w:val="22"/>
                <w:szCs w:val="22"/>
              </w:rPr>
            </w:pPr>
          </w:p>
        </w:tc>
        <w:tc>
          <w:tcPr>
            <w:tcW w:w="2400" w:type="dxa"/>
            <w:vMerge/>
            <w:shd w:val="clear" w:color="auto" w:fill="auto"/>
            <w:vAlign w:val="center"/>
            <w:hideMark/>
          </w:tcPr>
          <w:p w14:paraId="53E933D8" w14:textId="77777777" w:rsidR="00FC5F52" w:rsidRPr="00901FBC" w:rsidRDefault="00FC5F52" w:rsidP="00FC5F52">
            <w:pPr>
              <w:widowControl/>
            </w:pPr>
          </w:p>
        </w:tc>
        <w:tc>
          <w:tcPr>
            <w:tcW w:w="1276" w:type="dxa"/>
            <w:vMerge/>
            <w:shd w:val="clear" w:color="auto" w:fill="auto"/>
            <w:noWrap/>
            <w:vAlign w:val="center"/>
            <w:hideMark/>
          </w:tcPr>
          <w:p w14:paraId="3476BB7D" w14:textId="77777777" w:rsidR="00FC5F52" w:rsidRPr="00901FBC" w:rsidRDefault="00FC5F52" w:rsidP="00FC5F52">
            <w:pPr>
              <w:widowControl/>
              <w:jc w:val="center"/>
            </w:pPr>
          </w:p>
        </w:tc>
        <w:tc>
          <w:tcPr>
            <w:tcW w:w="708" w:type="dxa"/>
            <w:vMerge/>
            <w:shd w:val="clear" w:color="auto" w:fill="auto"/>
            <w:noWrap/>
            <w:vAlign w:val="center"/>
            <w:hideMark/>
          </w:tcPr>
          <w:p w14:paraId="4A0371F7" w14:textId="77777777" w:rsidR="00FC5F52" w:rsidRPr="00FC5F52" w:rsidRDefault="00FC5F52" w:rsidP="00FC5F52">
            <w:pPr>
              <w:widowControl/>
              <w:jc w:val="center"/>
              <w:rPr>
                <w:sz w:val="22"/>
                <w:szCs w:val="22"/>
              </w:rPr>
            </w:pPr>
          </w:p>
        </w:tc>
        <w:tc>
          <w:tcPr>
            <w:tcW w:w="1276" w:type="dxa"/>
            <w:shd w:val="clear" w:color="auto" w:fill="auto"/>
            <w:noWrap/>
            <w:vAlign w:val="center"/>
            <w:hideMark/>
          </w:tcPr>
          <w:p w14:paraId="0137FC7B" w14:textId="77777777" w:rsidR="00FC5F52" w:rsidRPr="00FC5F52" w:rsidRDefault="00FC5F52" w:rsidP="00FC5F52">
            <w:pPr>
              <w:widowControl/>
              <w:jc w:val="center"/>
              <w:rPr>
                <w:sz w:val="21"/>
                <w:szCs w:val="21"/>
              </w:rPr>
            </w:pPr>
            <w:r w:rsidRPr="00FC5F52">
              <w:rPr>
                <w:sz w:val="21"/>
                <w:szCs w:val="21"/>
              </w:rPr>
              <w:t>1 полугодие</w:t>
            </w:r>
          </w:p>
        </w:tc>
        <w:tc>
          <w:tcPr>
            <w:tcW w:w="1276" w:type="dxa"/>
            <w:shd w:val="clear" w:color="auto" w:fill="auto"/>
            <w:vAlign w:val="center"/>
          </w:tcPr>
          <w:p w14:paraId="5BDDB5CD" w14:textId="77777777" w:rsidR="00FC5F52" w:rsidRPr="00FC5F52" w:rsidRDefault="00FC5F52" w:rsidP="00FC5F52">
            <w:pPr>
              <w:widowControl/>
              <w:jc w:val="center"/>
              <w:rPr>
                <w:sz w:val="21"/>
                <w:szCs w:val="21"/>
              </w:rPr>
            </w:pPr>
            <w:r w:rsidRPr="00FC5F52">
              <w:rPr>
                <w:sz w:val="21"/>
                <w:szCs w:val="21"/>
              </w:rPr>
              <w:t>2 полугодие</w:t>
            </w:r>
          </w:p>
        </w:tc>
        <w:tc>
          <w:tcPr>
            <w:tcW w:w="567" w:type="dxa"/>
            <w:shd w:val="clear" w:color="auto" w:fill="auto"/>
            <w:vAlign w:val="center"/>
            <w:hideMark/>
          </w:tcPr>
          <w:p w14:paraId="63945F60" w14:textId="77777777" w:rsidR="00FC5F52" w:rsidRPr="00FC5F52" w:rsidRDefault="00FC5F52" w:rsidP="00FC5F52">
            <w:pPr>
              <w:widowControl/>
              <w:jc w:val="center"/>
              <w:rPr>
                <w:sz w:val="22"/>
                <w:szCs w:val="22"/>
              </w:rPr>
            </w:pPr>
            <w:r w:rsidRPr="00FC5F52">
              <w:rPr>
                <w:sz w:val="22"/>
                <w:szCs w:val="22"/>
              </w:rPr>
              <w:t>от 1,2 до 2,5 кг/</w:t>
            </w:r>
          </w:p>
          <w:p w14:paraId="4E1BCC60" w14:textId="77777777" w:rsidR="00FC5F52" w:rsidRPr="00FC5F52" w:rsidRDefault="00FC5F52" w:rsidP="00FC5F52">
            <w:pPr>
              <w:widowControl/>
              <w:jc w:val="center"/>
              <w:rPr>
                <w:sz w:val="22"/>
                <w:szCs w:val="22"/>
              </w:rPr>
            </w:pPr>
            <w:r w:rsidRPr="00FC5F52">
              <w:rPr>
                <w:sz w:val="22"/>
                <w:szCs w:val="22"/>
              </w:rPr>
              <w:t>см</w:t>
            </w:r>
            <w:r w:rsidRPr="00FC5F52">
              <w:rPr>
                <w:sz w:val="22"/>
                <w:szCs w:val="22"/>
                <w:vertAlign w:val="superscript"/>
              </w:rPr>
              <w:t>2</w:t>
            </w:r>
          </w:p>
        </w:tc>
        <w:tc>
          <w:tcPr>
            <w:tcW w:w="567" w:type="dxa"/>
            <w:vAlign w:val="center"/>
          </w:tcPr>
          <w:p w14:paraId="1B7C6B4C" w14:textId="77777777" w:rsidR="00FC5F52" w:rsidRPr="00FC5F52" w:rsidRDefault="00FC5F52" w:rsidP="00FC5F52">
            <w:pPr>
              <w:widowControl/>
              <w:jc w:val="center"/>
              <w:rPr>
                <w:sz w:val="22"/>
                <w:szCs w:val="22"/>
              </w:rPr>
            </w:pPr>
            <w:r w:rsidRPr="00FC5F52">
              <w:rPr>
                <w:sz w:val="22"/>
                <w:szCs w:val="22"/>
              </w:rPr>
              <w:t>от 2,5 до 7,0 кг/см</w:t>
            </w:r>
            <w:r w:rsidRPr="00FC5F52">
              <w:rPr>
                <w:sz w:val="22"/>
                <w:szCs w:val="22"/>
                <w:vertAlign w:val="superscript"/>
              </w:rPr>
              <w:t>2</w:t>
            </w:r>
          </w:p>
        </w:tc>
        <w:tc>
          <w:tcPr>
            <w:tcW w:w="529" w:type="dxa"/>
            <w:vAlign w:val="center"/>
          </w:tcPr>
          <w:p w14:paraId="0F2D1615" w14:textId="77777777" w:rsidR="00FC5F52" w:rsidRPr="00FC5F52" w:rsidRDefault="00FC5F52" w:rsidP="00FC5F52">
            <w:pPr>
              <w:widowControl/>
              <w:jc w:val="center"/>
              <w:rPr>
                <w:sz w:val="22"/>
                <w:szCs w:val="22"/>
              </w:rPr>
            </w:pPr>
            <w:r w:rsidRPr="00FC5F52">
              <w:rPr>
                <w:sz w:val="22"/>
                <w:szCs w:val="22"/>
              </w:rPr>
              <w:t>от 7,0 до 13,0 кг/</w:t>
            </w:r>
          </w:p>
          <w:p w14:paraId="4FB4E471" w14:textId="77777777" w:rsidR="00FC5F52" w:rsidRPr="00FC5F52" w:rsidRDefault="00FC5F52" w:rsidP="00FC5F52">
            <w:pPr>
              <w:widowControl/>
              <w:jc w:val="center"/>
              <w:rPr>
                <w:sz w:val="22"/>
                <w:szCs w:val="22"/>
              </w:rPr>
            </w:pPr>
            <w:r w:rsidRPr="00FC5F52">
              <w:rPr>
                <w:sz w:val="22"/>
                <w:szCs w:val="22"/>
              </w:rPr>
              <w:t>см</w:t>
            </w:r>
            <w:r w:rsidRPr="00FC5F52">
              <w:rPr>
                <w:sz w:val="22"/>
                <w:szCs w:val="22"/>
                <w:vertAlign w:val="superscript"/>
              </w:rPr>
              <w:t>2</w:t>
            </w:r>
          </w:p>
        </w:tc>
        <w:tc>
          <w:tcPr>
            <w:tcW w:w="566" w:type="dxa"/>
            <w:vAlign w:val="center"/>
          </w:tcPr>
          <w:p w14:paraId="69ACA175" w14:textId="77777777" w:rsidR="00FC5F52" w:rsidRPr="00FC5F52" w:rsidRDefault="00FC5F52" w:rsidP="00FC5F52">
            <w:pPr>
              <w:widowControl/>
              <w:ind w:right="-108" w:hanging="109"/>
              <w:jc w:val="center"/>
              <w:rPr>
                <w:sz w:val="22"/>
                <w:szCs w:val="22"/>
              </w:rPr>
            </w:pPr>
            <w:r w:rsidRPr="00FC5F52">
              <w:rPr>
                <w:sz w:val="22"/>
                <w:szCs w:val="22"/>
              </w:rPr>
              <w:t>Свыше 13,0 кг/</w:t>
            </w:r>
          </w:p>
          <w:p w14:paraId="1EBB009D" w14:textId="77777777" w:rsidR="00FC5F52" w:rsidRPr="00FC5F52" w:rsidRDefault="00FC5F52" w:rsidP="00FC5F52">
            <w:pPr>
              <w:widowControl/>
              <w:jc w:val="center"/>
              <w:rPr>
                <w:sz w:val="22"/>
                <w:szCs w:val="22"/>
              </w:rPr>
            </w:pPr>
            <w:r w:rsidRPr="00FC5F52">
              <w:rPr>
                <w:sz w:val="22"/>
                <w:szCs w:val="22"/>
              </w:rPr>
              <w:t>см</w:t>
            </w:r>
            <w:r w:rsidRPr="00FC5F52">
              <w:rPr>
                <w:sz w:val="22"/>
                <w:szCs w:val="22"/>
                <w:vertAlign w:val="superscript"/>
              </w:rPr>
              <w:t>2</w:t>
            </w:r>
          </w:p>
        </w:tc>
        <w:tc>
          <w:tcPr>
            <w:tcW w:w="709" w:type="dxa"/>
            <w:vMerge/>
            <w:shd w:val="clear" w:color="auto" w:fill="auto"/>
            <w:vAlign w:val="center"/>
            <w:hideMark/>
          </w:tcPr>
          <w:p w14:paraId="07134B39" w14:textId="77777777" w:rsidR="00FC5F52" w:rsidRPr="00FC5F52" w:rsidRDefault="00FC5F52" w:rsidP="00FC5F52">
            <w:pPr>
              <w:widowControl/>
              <w:jc w:val="center"/>
              <w:rPr>
                <w:sz w:val="22"/>
                <w:szCs w:val="22"/>
              </w:rPr>
            </w:pPr>
          </w:p>
        </w:tc>
      </w:tr>
      <w:tr w:rsidR="00FC5F52" w:rsidRPr="00FC5F52" w14:paraId="3CB69560" w14:textId="77777777" w:rsidTr="005048B9">
        <w:trPr>
          <w:trHeight w:val="300"/>
        </w:trPr>
        <w:tc>
          <w:tcPr>
            <w:tcW w:w="10310" w:type="dxa"/>
            <w:gridSpan w:val="11"/>
            <w:shd w:val="clear" w:color="auto" w:fill="auto"/>
            <w:noWrap/>
            <w:vAlign w:val="center"/>
            <w:hideMark/>
          </w:tcPr>
          <w:p w14:paraId="5C337259" w14:textId="77777777" w:rsidR="00FC5F52" w:rsidRPr="00901FBC" w:rsidRDefault="00FC5F52" w:rsidP="00FC5F52">
            <w:pPr>
              <w:widowControl/>
              <w:jc w:val="center"/>
            </w:pPr>
            <w:r w:rsidRPr="00901FBC">
              <w:t>Для потребителей, в случае отсутствия дифференциации тарифов по схеме подключения</w:t>
            </w:r>
          </w:p>
        </w:tc>
      </w:tr>
      <w:tr w:rsidR="00FC5F52" w:rsidRPr="00FC5F52" w14:paraId="223F9C6C" w14:textId="77777777" w:rsidTr="005048B9">
        <w:trPr>
          <w:trHeight w:val="300"/>
        </w:trPr>
        <w:tc>
          <w:tcPr>
            <w:tcW w:w="10310" w:type="dxa"/>
            <w:gridSpan w:val="11"/>
            <w:shd w:val="clear" w:color="auto" w:fill="auto"/>
            <w:noWrap/>
            <w:vAlign w:val="center"/>
            <w:hideMark/>
          </w:tcPr>
          <w:p w14:paraId="438D63EF" w14:textId="77777777" w:rsidR="00FC5F52" w:rsidRPr="00901FBC" w:rsidRDefault="00FC5F52" w:rsidP="00FC5F52">
            <w:pPr>
              <w:widowControl/>
              <w:jc w:val="center"/>
            </w:pPr>
            <w:r w:rsidRPr="00901FBC">
              <w:t>Население (НДС не облагается)</w:t>
            </w:r>
          </w:p>
        </w:tc>
      </w:tr>
      <w:tr w:rsidR="00FC5F52" w:rsidRPr="00FC5F52" w14:paraId="341D53FA" w14:textId="77777777" w:rsidTr="005048B9">
        <w:trPr>
          <w:trHeight w:val="340"/>
        </w:trPr>
        <w:tc>
          <w:tcPr>
            <w:tcW w:w="436" w:type="dxa"/>
            <w:vMerge w:val="restart"/>
            <w:shd w:val="clear" w:color="auto" w:fill="auto"/>
            <w:noWrap/>
            <w:vAlign w:val="center"/>
            <w:hideMark/>
          </w:tcPr>
          <w:p w14:paraId="7D60917B" w14:textId="77777777" w:rsidR="00FC5F52" w:rsidRPr="00FC5F52" w:rsidRDefault="00FC5F52" w:rsidP="00FC5F52">
            <w:pPr>
              <w:jc w:val="center"/>
              <w:rPr>
                <w:sz w:val="22"/>
                <w:szCs w:val="22"/>
              </w:rPr>
            </w:pPr>
            <w:r w:rsidRPr="00FC5F52">
              <w:rPr>
                <w:sz w:val="22"/>
                <w:szCs w:val="22"/>
              </w:rPr>
              <w:t>1.</w:t>
            </w:r>
          </w:p>
        </w:tc>
        <w:tc>
          <w:tcPr>
            <w:tcW w:w="2400" w:type="dxa"/>
            <w:vMerge w:val="restart"/>
            <w:shd w:val="clear" w:color="auto" w:fill="auto"/>
            <w:vAlign w:val="center"/>
            <w:hideMark/>
          </w:tcPr>
          <w:p w14:paraId="7CBA0900" w14:textId="77777777" w:rsidR="00FC5F52" w:rsidRPr="00901FBC" w:rsidRDefault="00FC5F52" w:rsidP="00FC5F52">
            <w:pPr>
              <w:widowControl/>
              <w:autoSpaceDE w:val="0"/>
              <w:autoSpaceDN w:val="0"/>
              <w:adjustRightInd w:val="0"/>
              <w:jc w:val="both"/>
            </w:pPr>
            <w:r w:rsidRPr="00901FBC">
              <w:t>МУП «КС»  (Вичугский  район)</w:t>
            </w:r>
          </w:p>
          <w:p w14:paraId="07F845CE" w14:textId="77777777" w:rsidR="00FC5F52" w:rsidRPr="00901FBC" w:rsidRDefault="00FC5F52" w:rsidP="00FC5F52">
            <w:pPr>
              <w:widowControl/>
              <w:autoSpaceDE w:val="0"/>
              <w:autoSpaceDN w:val="0"/>
              <w:adjustRightInd w:val="0"/>
              <w:jc w:val="both"/>
            </w:pPr>
            <w:r w:rsidRPr="00901FBC">
              <w:t>котельная № 1</w:t>
            </w:r>
          </w:p>
          <w:p w14:paraId="5A9AAC9A" w14:textId="77777777" w:rsidR="00FC5F52" w:rsidRPr="00901FBC" w:rsidRDefault="00FC5F52" w:rsidP="00FC5F52">
            <w:pPr>
              <w:widowControl/>
              <w:autoSpaceDE w:val="0"/>
              <w:autoSpaceDN w:val="0"/>
              <w:adjustRightInd w:val="0"/>
              <w:jc w:val="both"/>
            </w:pPr>
            <w:r w:rsidRPr="00901FBC">
              <w:t>п. Новописцово</w:t>
            </w:r>
          </w:p>
        </w:tc>
        <w:tc>
          <w:tcPr>
            <w:tcW w:w="1276" w:type="dxa"/>
            <w:vMerge w:val="restart"/>
            <w:shd w:val="clear" w:color="auto" w:fill="auto"/>
            <w:vAlign w:val="center"/>
            <w:hideMark/>
          </w:tcPr>
          <w:p w14:paraId="7ADC75B2" w14:textId="77777777" w:rsidR="00FC5F52" w:rsidRPr="00901FBC" w:rsidRDefault="00FC5F52" w:rsidP="00FC5F52">
            <w:pPr>
              <w:widowControl/>
              <w:jc w:val="center"/>
            </w:pPr>
            <w:r w:rsidRPr="00901FBC">
              <w:t>Одноставочный,</w:t>
            </w:r>
          </w:p>
          <w:p w14:paraId="769C2120" w14:textId="77777777" w:rsidR="00FC5F52" w:rsidRPr="00901FBC" w:rsidRDefault="00FC5F52" w:rsidP="00FC5F52">
            <w:pPr>
              <w:widowControl/>
              <w:jc w:val="center"/>
            </w:pPr>
            <w:r w:rsidRPr="00901FBC">
              <w:t>руб./Гкал</w:t>
            </w:r>
          </w:p>
        </w:tc>
        <w:tc>
          <w:tcPr>
            <w:tcW w:w="708" w:type="dxa"/>
            <w:shd w:val="clear" w:color="auto" w:fill="auto"/>
            <w:noWrap/>
            <w:vAlign w:val="center"/>
            <w:hideMark/>
          </w:tcPr>
          <w:p w14:paraId="5EAFC561" w14:textId="77777777" w:rsidR="00FC5F52" w:rsidRPr="00FC5F52" w:rsidRDefault="00FC5F52" w:rsidP="00FC5F52">
            <w:pPr>
              <w:widowControl/>
              <w:jc w:val="center"/>
              <w:rPr>
                <w:sz w:val="22"/>
                <w:szCs w:val="22"/>
              </w:rPr>
            </w:pPr>
            <w:r w:rsidRPr="00FC5F52">
              <w:rPr>
                <w:sz w:val="22"/>
                <w:szCs w:val="22"/>
              </w:rPr>
              <w:t>2022</w:t>
            </w:r>
          </w:p>
        </w:tc>
        <w:tc>
          <w:tcPr>
            <w:tcW w:w="1276" w:type="dxa"/>
            <w:shd w:val="clear" w:color="auto" w:fill="auto"/>
            <w:noWrap/>
            <w:vAlign w:val="center"/>
            <w:hideMark/>
          </w:tcPr>
          <w:p w14:paraId="183404B7" w14:textId="77777777" w:rsidR="00FC5F52" w:rsidRPr="00FC5F52" w:rsidRDefault="00FC5F52" w:rsidP="00FC5F52">
            <w:pPr>
              <w:widowControl/>
              <w:jc w:val="center"/>
              <w:rPr>
                <w:sz w:val="22"/>
                <w:szCs w:val="22"/>
              </w:rPr>
            </w:pPr>
            <w:r w:rsidRPr="00FC5F52">
              <w:rPr>
                <w:sz w:val="22"/>
                <w:szCs w:val="22"/>
              </w:rPr>
              <w:t>2 344,87</w:t>
            </w:r>
          </w:p>
        </w:tc>
        <w:tc>
          <w:tcPr>
            <w:tcW w:w="1276" w:type="dxa"/>
            <w:shd w:val="clear" w:color="auto" w:fill="auto"/>
            <w:vAlign w:val="center"/>
          </w:tcPr>
          <w:p w14:paraId="1EA5983B" w14:textId="77777777" w:rsidR="00FC5F52" w:rsidRPr="00FC5F52" w:rsidRDefault="00FC5F52" w:rsidP="00FC5F52">
            <w:pPr>
              <w:widowControl/>
              <w:jc w:val="center"/>
              <w:rPr>
                <w:sz w:val="22"/>
                <w:szCs w:val="22"/>
              </w:rPr>
            </w:pPr>
            <w:r w:rsidRPr="00FC5F52">
              <w:rPr>
                <w:sz w:val="22"/>
                <w:szCs w:val="22"/>
              </w:rPr>
              <w:t>2 471,49*</w:t>
            </w:r>
          </w:p>
        </w:tc>
        <w:tc>
          <w:tcPr>
            <w:tcW w:w="567" w:type="dxa"/>
            <w:shd w:val="clear" w:color="auto" w:fill="auto"/>
            <w:noWrap/>
            <w:vAlign w:val="center"/>
            <w:hideMark/>
          </w:tcPr>
          <w:p w14:paraId="51CDC84E"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5E8A2D01"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75ED62F1"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2EF9A0C0"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hideMark/>
          </w:tcPr>
          <w:p w14:paraId="3998C07D" w14:textId="77777777" w:rsidR="00FC5F52" w:rsidRPr="00FC5F52" w:rsidRDefault="00FC5F52" w:rsidP="00FC5F52">
            <w:pPr>
              <w:widowControl/>
              <w:jc w:val="center"/>
              <w:rPr>
                <w:sz w:val="22"/>
                <w:szCs w:val="22"/>
              </w:rPr>
            </w:pPr>
            <w:r w:rsidRPr="00FC5F52">
              <w:rPr>
                <w:sz w:val="22"/>
                <w:szCs w:val="22"/>
              </w:rPr>
              <w:t>-</w:t>
            </w:r>
          </w:p>
        </w:tc>
      </w:tr>
      <w:tr w:rsidR="00FC5F52" w:rsidRPr="00FC5F52" w14:paraId="4690EC21" w14:textId="77777777" w:rsidTr="005048B9">
        <w:trPr>
          <w:trHeight w:val="340"/>
        </w:trPr>
        <w:tc>
          <w:tcPr>
            <w:tcW w:w="436" w:type="dxa"/>
            <w:vMerge/>
            <w:shd w:val="clear" w:color="auto" w:fill="auto"/>
            <w:noWrap/>
            <w:vAlign w:val="center"/>
          </w:tcPr>
          <w:p w14:paraId="642B6C1E" w14:textId="77777777" w:rsidR="00FC5F52" w:rsidRPr="00FC5F52" w:rsidRDefault="00FC5F52" w:rsidP="00FC5F52">
            <w:pPr>
              <w:jc w:val="center"/>
              <w:rPr>
                <w:sz w:val="22"/>
                <w:szCs w:val="22"/>
              </w:rPr>
            </w:pPr>
          </w:p>
        </w:tc>
        <w:tc>
          <w:tcPr>
            <w:tcW w:w="2400" w:type="dxa"/>
            <w:vMerge/>
            <w:shd w:val="clear" w:color="auto" w:fill="auto"/>
            <w:vAlign w:val="center"/>
          </w:tcPr>
          <w:p w14:paraId="70DFB3FB" w14:textId="77777777" w:rsidR="00FC5F52" w:rsidRPr="00901FBC" w:rsidRDefault="00FC5F52" w:rsidP="00FC5F52">
            <w:pPr>
              <w:widowControl/>
              <w:autoSpaceDE w:val="0"/>
              <w:autoSpaceDN w:val="0"/>
              <w:adjustRightInd w:val="0"/>
            </w:pPr>
          </w:p>
        </w:tc>
        <w:tc>
          <w:tcPr>
            <w:tcW w:w="1276" w:type="dxa"/>
            <w:vMerge/>
            <w:shd w:val="clear" w:color="auto" w:fill="auto"/>
            <w:vAlign w:val="center"/>
          </w:tcPr>
          <w:p w14:paraId="51089267" w14:textId="77777777" w:rsidR="00FC5F52" w:rsidRPr="00901FBC" w:rsidRDefault="00FC5F52" w:rsidP="00FC5F52">
            <w:pPr>
              <w:widowControl/>
              <w:jc w:val="center"/>
            </w:pPr>
          </w:p>
        </w:tc>
        <w:tc>
          <w:tcPr>
            <w:tcW w:w="708" w:type="dxa"/>
            <w:shd w:val="clear" w:color="auto" w:fill="auto"/>
            <w:noWrap/>
            <w:vAlign w:val="center"/>
          </w:tcPr>
          <w:p w14:paraId="50E55AC0" w14:textId="77777777" w:rsidR="00FC5F52" w:rsidRPr="00FC5F52" w:rsidRDefault="00FC5F52" w:rsidP="00FC5F52">
            <w:pPr>
              <w:widowControl/>
              <w:jc w:val="center"/>
              <w:rPr>
                <w:sz w:val="22"/>
                <w:szCs w:val="22"/>
              </w:rPr>
            </w:pPr>
            <w:r w:rsidRPr="00FC5F52">
              <w:rPr>
                <w:sz w:val="22"/>
                <w:szCs w:val="22"/>
              </w:rPr>
              <w:t>2023</w:t>
            </w:r>
          </w:p>
        </w:tc>
        <w:tc>
          <w:tcPr>
            <w:tcW w:w="2552" w:type="dxa"/>
            <w:gridSpan w:val="2"/>
            <w:shd w:val="clear" w:color="auto" w:fill="auto"/>
            <w:noWrap/>
            <w:vAlign w:val="center"/>
          </w:tcPr>
          <w:p w14:paraId="09D74FB8" w14:textId="77777777" w:rsidR="00FC5F52" w:rsidRPr="00FC5F52" w:rsidRDefault="00FC5F52" w:rsidP="00FC5F52">
            <w:pPr>
              <w:widowControl/>
              <w:jc w:val="center"/>
              <w:rPr>
                <w:sz w:val="22"/>
                <w:szCs w:val="22"/>
              </w:rPr>
            </w:pPr>
            <w:r w:rsidRPr="00FC5F52">
              <w:rPr>
                <w:sz w:val="22"/>
                <w:szCs w:val="22"/>
              </w:rPr>
              <w:t>2 743,35**</w:t>
            </w:r>
          </w:p>
        </w:tc>
        <w:tc>
          <w:tcPr>
            <w:tcW w:w="567" w:type="dxa"/>
            <w:shd w:val="clear" w:color="auto" w:fill="auto"/>
            <w:noWrap/>
            <w:vAlign w:val="center"/>
          </w:tcPr>
          <w:p w14:paraId="241A02C3"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14E8C02B"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4020F67B"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4B9CA3C0"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5342D923" w14:textId="77777777" w:rsidR="00FC5F52" w:rsidRPr="00FC5F52" w:rsidRDefault="00FC5F52" w:rsidP="00FC5F52">
            <w:pPr>
              <w:widowControl/>
              <w:jc w:val="center"/>
              <w:rPr>
                <w:sz w:val="22"/>
                <w:szCs w:val="22"/>
              </w:rPr>
            </w:pPr>
            <w:r w:rsidRPr="00FC5F52">
              <w:rPr>
                <w:sz w:val="22"/>
                <w:szCs w:val="22"/>
              </w:rPr>
              <w:t>-</w:t>
            </w:r>
          </w:p>
        </w:tc>
      </w:tr>
      <w:tr w:rsidR="00FC5F52" w:rsidRPr="00FC5F52" w14:paraId="6806938F" w14:textId="77777777" w:rsidTr="005048B9">
        <w:trPr>
          <w:trHeight w:val="340"/>
        </w:trPr>
        <w:tc>
          <w:tcPr>
            <w:tcW w:w="436" w:type="dxa"/>
            <w:vMerge/>
            <w:shd w:val="clear" w:color="auto" w:fill="auto"/>
            <w:noWrap/>
            <w:vAlign w:val="center"/>
          </w:tcPr>
          <w:p w14:paraId="40BF94B7" w14:textId="77777777" w:rsidR="00FC5F52" w:rsidRPr="00FC5F52" w:rsidRDefault="00FC5F52" w:rsidP="00FC5F52">
            <w:pPr>
              <w:jc w:val="center"/>
              <w:rPr>
                <w:sz w:val="22"/>
                <w:szCs w:val="22"/>
              </w:rPr>
            </w:pPr>
          </w:p>
        </w:tc>
        <w:tc>
          <w:tcPr>
            <w:tcW w:w="2400" w:type="dxa"/>
            <w:vMerge/>
            <w:shd w:val="clear" w:color="auto" w:fill="auto"/>
            <w:vAlign w:val="center"/>
          </w:tcPr>
          <w:p w14:paraId="10B90B72" w14:textId="77777777" w:rsidR="00FC5F52" w:rsidRPr="00901FBC" w:rsidRDefault="00FC5F52" w:rsidP="00FC5F52">
            <w:pPr>
              <w:widowControl/>
              <w:autoSpaceDE w:val="0"/>
              <w:autoSpaceDN w:val="0"/>
              <w:adjustRightInd w:val="0"/>
            </w:pPr>
          </w:p>
        </w:tc>
        <w:tc>
          <w:tcPr>
            <w:tcW w:w="1276" w:type="dxa"/>
            <w:vMerge/>
            <w:shd w:val="clear" w:color="auto" w:fill="auto"/>
            <w:vAlign w:val="center"/>
          </w:tcPr>
          <w:p w14:paraId="25F8DB86" w14:textId="77777777" w:rsidR="00FC5F52" w:rsidRPr="00901FBC" w:rsidRDefault="00FC5F52" w:rsidP="00FC5F52">
            <w:pPr>
              <w:widowControl/>
              <w:jc w:val="center"/>
            </w:pPr>
          </w:p>
        </w:tc>
        <w:tc>
          <w:tcPr>
            <w:tcW w:w="708" w:type="dxa"/>
            <w:shd w:val="clear" w:color="auto" w:fill="auto"/>
            <w:noWrap/>
            <w:vAlign w:val="center"/>
          </w:tcPr>
          <w:p w14:paraId="570A659E" w14:textId="77777777" w:rsidR="00FC5F52" w:rsidRPr="00FC5F52" w:rsidRDefault="00FC5F52" w:rsidP="00FC5F52">
            <w:pPr>
              <w:widowControl/>
              <w:jc w:val="center"/>
              <w:rPr>
                <w:sz w:val="22"/>
                <w:szCs w:val="22"/>
              </w:rPr>
            </w:pPr>
            <w:r w:rsidRPr="00FC5F52">
              <w:rPr>
                <w:sz w:val="22"/>
                <w:szCs w:val="22"/>
              </w:rPr>
              <w:t>2024</w:t>
            </w:r>
          </w:p>
        </w:tc>
        <w:tc>
          <w:tcPr>
            <w:tcW w:w="1276" w:type="dxa"/>
            <w:shd w:val="clear" w:color="auto" w:fill="auto"/>
            <w:noWrap/>
            <w:vAlign w:val="center"/>
          </w:tcPr>
          <w:p w14:paraId="44E9323E" w14:textId="77777777" w:rsidR="00FC5F52" w:rsidRPr="00FC5F52" w:rsidRDefault="00FC5F52" w:rsidP="00FC5F52">
            <w:pPr>
              <w:widowControl/>
              <w:jc w:val="center"/>
              <w:rPr>
                <w:sz w:val="22"/>
                <w:szCs w:val="22"/>
              </w:rPr>
            </w:pPr>
            <w:r w:rsidRPr="00FC5F52">
              <w:rPr>
                <w:sz w:val="22"/>
                <w:szCs w:val="22"/>
              </w:rPr>
              <w:t>2 743,35</w:t>
            </w:r>
          </w:p>
        </w:tc>
        <w:tc>
          <w:tcPr>
            <w:tcW w:w="1276" w:type="dxa"/>
            <w:shd w:val="clear" w:color="auto" w:fill="auto"/>
            <w:vAlign w:val="center"/>
          </w:tcPr>
          <w:p w14:paraId="4139582E" w14:textId="77777777" w:rsidR="00FC5F52" w:rsidRPr="00FC5F52" w:rsidRDefault="00FC5F52" w:rsidP="00FC5F52">
            <w:pPr>
              <w:widowControl/>
              <w:jc w:val="center"/>
              <w:rPr>
                <w:sz w:val="22"/>
                <w:szCs w:val="22"/>
              </w:rPr>
            </w:pPr>
            <w:r w:rsidRPr="00FC5F52">
              <w:rPr>
                <w:sz w:val="22"/>
                <w:szCs w:val="22"/>
              </w:rPr>
              <w:t>2 916,19</w:t>
            </w:r>
          </w:p>
        </w:tc>
        <w:tc>
          <w:tcPr>
            <w:tcW w:w="567" w:type="dxa"/>
            <w:shd w:val="clear" w:color="auto" w:fill="auto"/>
            <w:noWrap/>
            <w:vAlign w:val="center"/>
          </w:tcPr>
          <w:p w14:paraId="4FF8A684"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1118EC93"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043875FC"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0512E8F7"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418009D9" w14:textId="77777777" w:rsidR="00FC5F52" w:rsidRPr="00FC5F52" w:rsidRDefault="00FC5F52" w:rsidP="00FC5F52">
            <w:pPr>
              <w:widowControl/>
              <w:jc w:val="center"/>
              <w:rPr>
                <w:sz w:val="22"/>
                <w:szCs w:val="22"/>
              </w:rPr>
            </w:pPr>
            <w:r w:rsidRPr="00FC5F52">
              <w:rPr>
                <w:sz w:val="22"/>
                <w:szCs w:val="22"/>
              </w:rPr>
              <w:t>-</w:t>
            </w:r>
          </w:p>
        </w:tc>
      </w:tr>
      <w:tr w:rsidR="00FC5F52" w:rsidRPr="00FC5F52" w14:paraId="3EB5BB5C" w14:textId="77777777" w:rsidTr="005048B9">
        <w:trPr>
          <w:trHeight w:val="340"/>
        </w:trPr>
        <w:tc>
          <w:tcPr>
            <w:tcW w:w="436" w:type="dxa"/>
            <w:vMerge/>
            <w:shd w:val="clear" w:color="auto" w:fill="auto"/>
            <w:noWrap/>
            <w:vAlign w:val="center"/>
          </w:tcPr>
          <w:p w14:paraId="5F57CAF6" w14:textId="77777777" w:rsidR="00FC5F52" w:rsidRPr="00FC5F52" w:rsidRDefault="00FC5F52" w:rsidP="00FC5F52">
            <w:pPr>
              <w:jc w:val="center"/>
              <w:rPr>
                <w:sz w:val="22"/>
                <w:szCs w:val="22"/>
              </w:rPr>
            </w:pPr>
          </w:p>
        </w:tc>
        <w:tc>
          <w:tcPr>
            <w:tcW w:w="2400" w:type="dxa"/>
            <w:vMerge/>
            <w:shd w:val="clear" w:color="auto" w:fill="auto"/>
            <w:vAlign w:val="center"/>
          </w:tcPr>
          <w:p w14:paraId="46121C6E" w14:textId="77777777" w:rsidR="00FC5F52" w:rsidRPr="00901FBC" w:rsidRDefault="00FC5F52" w:rsidP="00FC5F52">
            <w:pPr>
              <w:widowControl/>
              <w:autoSpaceDE w:val="0"/>
              <w:autoSpaceDN w:val="0"/>
              <w:adjustRightInd w:val="0"/>
            </w:pPr>
          </w:p>
        </w:tc>
        <w:tc>
          <w:tcPr>
            <w:tcW w:w="1276" w:type="dxa"/>
            <w:vMerge/>
            <w:shd w:val="clear" w:color="auto" w:fill="auto"/>
            <w:vAlign w:val="center"/>
          </w:tcPr>
          <w:p w14:paraId="3FD9725D" w14:textId="77777777" w:rsidR="00FC5F52" w:rsidRPr="00901FBC" w:rsidRDefault="00FC5F52" w:rsidP="00FC5F52">
            <w:pPr>
              <w:widowControl/>
              <w:jc w:val="center"/>
            </w:pPr>
          </w:p>
        </w:tc>
        <w:tc>
          <w:tcPr>
            <w:tcW w:w="708" w:type="dxa"/>
            <w:shd w:val="clear" w:color="auto" w:fill="auto"/>
            <w:noWrap/>
            <w:vAlign w:val="center"/>
          </w:tcPr>
          <w:p w14:paraId="140541CA" w14:textId="77777777" w:rsidR="00FC5F52" w:rsidRPr="00FC5F52" w:rsidRDefault="00FC5F52" w:rsidP="00FC5F52">
            <w:pPr>
              <w:widowControl/>
              <w:jc w:val="center"/>
              <w:rPr>
                <w:sz w:val="22"/>
                <w:szCs w:val="22"/>
              </w:rPr>
            </w:pPr>
            <w:r w:rsidRPr="00FC5F52">
              <w:rPr>
                <w:sz w:val="22"/>
                <w:szCs w:val="22"/>
              </w:rPr>
              <w:t>2025</w:t>
            </w:r>
          </w:p>
        </w:tc>
        <w:tc>
          <w:tcPr>
            <w:tcW w:w="1276" w:type="dxa"/>
            <w:shd w:val="clear" w:color="auto" w:fill="auto"/>
            <w:noWrap/>
            <w:vAlign w:val="center"/>
          </w:tcPr>
          <w:p w14:paraId="28B99A5B" w14:textId="77777777" w:rsidR="00FC5F52" w:rsidRPr="00FC5F52" w:rsidRDefault="00FC5F52" w:rsidP="00FC5F52">
            <w:pPr>
              <w:widowControl/>
              <w:jc w:val="center"/>
              <w:rPr>
                <w:sz w:val="22"/>
                <w:szCs w:val="22"/>
              </w:rPr>
            </w:pPr>
            <w:r w:rsidRPr="00FC5F52">
              <w:rPr>
                <w:sz w:val="22"/>
                <w:szCs w:val="22"/>
              </w:rPr>
              <w:t>2 916,19</w:t>
            </w:r>
          </w:p>
        </w:tc>
        <w:tc>
          <w:tcPr>
            <w:tcW w:w="1276" w:type="dxa"/>
            <w:shd w:val="clear" w:color="auto" w:fill="auto"/>
            <w:vAlign w:val="center"/>
          </w:tcPr>
          <w:p w14:paraId="736362D5" w14:textId="77777777" w:rsidR="00FC5F52" w:rsidRPr="00FC5F52" w:rsidRDefault="00FC5F52" w:rsidP="00FC5F52">
            <w:pPr>
              <w:widowControl/>
              <w:jc w:val="center"/>
              <w:rPr>
                <w:sz w:val="22"/>
                <w:szCs w:val="22"/>
              </w:rPr>
            </w:pPr>
            <w:r w:rsidRPr="00FC5F52">
              <w:rPr>
                <w:sz w:val="22"/>
                <w:szCs w:val="22"/>
              </w:rPr>
              <w:t>3 070,75</w:t>
            </w:r>
          </w:p>
        </w:tc>
        <w:tc>
          <w:tcPr>
            <w:tcW w:w="567" w:type="dxa"/>
            <w:shd w:val="clear" w:color="auto" w:fill="auto"/>
            <w:noWrap/>
            <w:vAlign w:val="center"/>
          </w:tcPr>
          <w:p w14:paraId="46D3740C"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3917D524"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62588551"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78FF59F3"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772AC432" w14:textId="77777777" w:rsidR="00FC5F52" w:rsidRPr="00FC5F52" w:rsidRDefault="00FC5F52" w:rsidP="00FC5F52">
            <w:pPr>
              <w:widowControl/>
              <w:jc w:val="center"/>
              <w:rPr>
                <w:sz w:val="22"/>
                <w:szCs w:val="22"/>
              </w:rPr>
            </w:pPr>
            <w:r w:rsidRPr="00FC5F52">
              <w:rPr>
                <w:sz w:val="22"/>
                <w:szCs w:val="22"/>
              </w:rPr>
              <w:t>-</w:t>
            </w:r>
          </w:p>
        </w:tc>
      </w:tr>
      <w:tr w:rsidR="00FC5F52" w:rsidRPr="00FC5F52" w14:paraId="289F1629" w14:textId="77777777" w:rsidTr="005048B9">
        <w:trPr>
          <w:trHeight w:val="340"/>
        </w:trPr>
        <w:tc>
          <w:tcPr>
            <w:tcW w:w="436" w:type="dxa"/>
            <w:vMerge/>
            <w:shd w:val="clear" w:color="auto" w:fill="auto"/>
            <w:noWrap/>
            <w:vAlign w:val="center"/>
          </w:tcPr>
          <w:p w14:paraId="5CE18260" w14:textId="77777777" w:rsidR="00FC5F52" w:rsidRPr="00FC5F52" w:rsidRDefault="00FC5F52" w:rsidP="00FC5F52">
            <w:pPr>
              <w:jc w:val="center"/>
              <w:rPr>
                <w:sz w:val="22"/>
                <w:szCs w:val="22"/>
              </w:rPr>
            </w:pPr>
          </w:p>
        </w:tc>
        <w:tc>
          <w:tcPr>
            <w:tcW w:w="2400" w:type="dxa"/>
            <w:vMerge/>
            <w:shd w:val="clear" w:color="auto" w:fill="auto"/>
            <w:vAlign w:val="center"/>
          </w:tcPr>
          <w:p w14:paraId="5253816E" w14:textId="77777777" w:rsidR="00FC5F52" w:rsidRPr="00901FBC" w:rsidRDefault="00FC5F52" w:rsidP="00FC5F52">
            <w:pPr>
              <w:widowControl/>
              <w:autoSpaceDE w:val="0"/>
              <w:autoSpaceDN w:val="0"/>
              <w:adjustRightInd w:val="0"/>
            </w:pPr>
          </w:p>
        </w:tc>
        <w:tc>
          <w:tcPr>
            <w:tcW w:w="1276" w:type="dxa"/>
            <w:vMerge/>
            <w:shd w:val="clear" w:color="auto" w:fill="auto"/>
            <w:vAlign w:val="center"/>
          </w:tcPr>
          <w:p w14:paraId="689929A8" w14:textId="77777777" w:rsidR="00FC5F52" w:rsidRPr="00901FBC" w:rsidRDefault="00FC5F52" w:rsidP="00FC5F52">
            <w:pPr>
              <w:widowControl/>
              <w:jc w:val="center"/>
            </w:pPr>
          </w:p>
        </w:tc>
        <w:tc>
          <w:tcPr>
            <w:tcW w:w="708" w:type="dxa"/>
            <w:shd w:val="clear" w:color="auto" w:fill="auto"/>
            <w:noWrap/>
            <w:vAlign w:val="center"/>
          </w:tcPr>
          <w:p w14:paraId="56E003EC" w14:textId="77777777" w:rsidR="00FC5F52" w:rsidRPr="00FC5F52" w:rsidRDefault="00FC5F52" w:rsidP="00FC5F52">
            <w:pPr>
              <w:widowControl/>
              <w:jc w:val="center"/>
              <w:rPr>
                <w:sz w:val="22"/>
                <w:szCs w:val="22"/>
              </w:rPr>
            </w:pPr>
            <w:r w:rsidRPr="00FC5F52">
              <w:rPr>
                <w:sz w:val="22"/>
                <w:szCs w:val="22"/>
              </w:rPr>
              <w:t>2026</w:t>
            </w:r>
          </w:p>
        </w:tc>
        <w:tc>
          <w:tcPr>
            <w:tcW w:w="1276" w:type="dxa"/>
            <w:shd w:val="clear" w:color="auto" w:fill="auto"/>
            <w:noWrap/>
            <w:vAlign w:val="center"/>
          </w:tcPr>
          <w:p w14:paraId="6B03522B" w14:textId="77777777" w:rsidR="00FC5F52" w:rsidRPr="00FC5F52" w:rsidRDefault="00FC5F52" w:rsidP="00FC5F52">
            <w:pPr>
              <w:widowControl/>
              <w:jc w:val="center"/>
              <w:rPr>
                <w:sz w:val="22"/>
                <w:szCs w:val="22"/>
              </w:rPr>
            </w:pPr>
            <w:r w:rsidRPr="00FC5F52">
              <w:rPr>
                <w:sz w:val="22"/>
                <w:szCs w:val="22"/>
              </w:rPr>
              <w:t>3 070,75</w:t>
            </w:r>
          </w:p>
        </w:tc>
        <w:tc>
          <w:tcPr>
            <w:tcW w:w="1276" w:type="dxa"/>
            <w:shd w:val="clear" w:color="auto" w:fill="auto"/>
            <w:vAlign w:val="center"/>
          </w:tcPr>
          <w:p w14:paraId="797428DD" w14:textId="77777777" w:rsidR="00FC5F52" w:rsidRPr="00FC5F52" w:rsidRDefault="00FC5F52" w:rsidP="00FC5F52">
            <w:pPr>
              <w:widowControl/>
              <w:jc w:val="center"/>
              <w:rPr>
                <w:sz w:val="22"/>
                <w:szCs w:val="22"/>
              </w:rPr>
            </w:pPr>
            <w:r w:rsidRPr="00FC5F52">
              <w:rPr>
                <w:sz w:val="22"/>
                <w:szCs w:val="22"/>
              </w:rPr>
              <w:t>3 233,50</w:t>
            </w:r>
          </w:p>
        </w:tc>
        <w:tc>
          <w:tcPr>
            <w:tcW w:w="567" w:type="dxa"/>
            <w:shd w:val="clear" w:color="auto" w:fill="auto"/>
            <w:noWrap/>
            <w:vAlign w:val="center"/>
          </w:tcPr>
          <w:p w14:paraId="7850A031"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481E6605"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513CAF26"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20181CC6"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581494D8" w14:textId="77777777" w:rsidR="00FC5F52" w:rsidRPr="00FC5F52" w:rsidRDefault="00FC5F52" w:rsidP="00FC5F52">
            <w:pPr>
              <w:widowControl/>
              <w:jc w:val="center"/>
              <w:rPr>
                <w:sz w:val="22"/>
                <w:szCs w:val="22"/>
              </w:rPr>
            </w:pPr>
            <w:r w:rsidRPr="00FC5F52">
              <w:rPr>
                <w:sz w:val="22"/>
                <w:szCs w:val="22"/>
              </w:rPr>
              <w:t>-</w:t>
            </w:r>
          </w:p>
        </w:tc>
      </w:tr>
      <w:tr w:rsidR="00FC5F52" w:rsidRPr="00FC5F52" w14:paraId="6EEECA63" w14:textId="77777777" w:rsidTr="005048B9">
        <w:trPr>
          <w:trHeight w:val="340"/>
        </w:trPr>
        <w:tc>
          <w:tcPr>
            <w:tcW w:w="436" w:type="dxa"/>
            <w:vMerge w:val="restart"/>
            <w:shd w:val="clear" w:color="auto" w:fill="auto"/>
            <w:noWrap/>
            <w:vAlign w:val="center"/>
          </w:tcPr>
          <w:p w14:paraId="7A21E7C0" w14:textId="77777777" w:rsidR="00FC5F52" w:rsidRPr="00FC5F52" w:rsidRDefault="00FC5F52" w:rsidP="00FC5F52">
            <w:pPr>
              <w:jc w:val="center"/>
              <w:rPr>
                <w:sz w:val="22"/>
                <w:szCs w:val="22"/>
              </w:rPr>
            </w:pPr>
            <w:r w:rsidRPr="00FC5F52">
              <w:rPr>
                <w:sz w:val="22"/>
                <w:szCs w:val="22"/>
              </w:rPr>
              <w:t>2.</w:t>
            </w:r>
          </w:p>
        </w:tc>
        <w:tc>
          <w:tcPr>
            <w:tcW w:w="2400" w:type="dxa"/>
            <w:vMerge w:val="restart"/>
            <w:shd w:val="clear" w:color="auto" w:fill="auto"/>
            <w:vAlign w:val="center"/>
          </w:tcPr>
          <w:p w14:paraId="01C4AE2F" w14:textId="77777777" w:rsidR="00FC5F52" w:rsidRPr="00901FBC" w:rsidRDefault="00FC5F52" w:rsidP="00FC5F52">
            <w:pPr>
              <w:widowControl/>
              <w:autoSpaceDE w:val="0"/>
              <w:autoSpaceDN w:val="0"/>
              <w:adjustRightInd w:val="0"/>
            </w:pPr>
            <w:r w:rsidRPr="00901FBC">
              <w:t>МУП «КС»  (Вичугский  район)</w:t>
            </w:r>
          </w:p>
          <w:p w14:paraId="715AF73F" w14:textId="77777777" w:rsidR="00FC5F52" w:rsidRPr="00901FBC" w:rsidRDefault="00FC5F52" w:rsidP="00FC5F52">
            <w:pPr>
              <w:widowControl/>
              <w:autoSpaceDE w:val="0"/>
              <w:autoSpaceDN w:val="0"/>
              <w:adjustRightInd w:val="0"/>
            </w:pPr>
            <w:r w:rsidRPr="00901FBC">
              <w:t xml:space="preserve">Котельная №2 п. Новописцово </w:t>
            </w:r>
          </w:p>
        </w:tc>
        <w:tc>
          <w:tcPr>
            <w:tcW w:w="1276" w:type="dxa"/>
            <w:vMerge w:val="restart"/>
            <w:shd w:val="clear" w:color="auto" w:fill="auto"/>
            <w:vAlign w:val="center"/>
          </w:tcPr>
          <w:p w14:paraId="49CC123E" w14:textId="77777777" w:rsidR="00FC5F52" w:rsidRPr="00901FBC" w:rsidRDefault="00FC5F52" w:rsidP="00FC5F52">
            <w:pPr>
              <w:widowControl/>
              <w:jc w:val="center"/>
            </w:pPr>
            <w:r w:rsidRPr="00901FBC">
              <w:t>Одноставочный,</w:t>
            </w:r>
          </w:p>
          <w:p w14:paraId="34E4A3B9" w14:textId="77777777" w:rsidR="00FC5F52" w:rsidRPr="00901FBC" w:rsidRDefault="00FC5F52" w:rsidP="00FC5F52">
            <w:pPr>
              <w:widowControl/>
              <w:jc w:val="center"/>
            </w:pPr>
            <w:r w:rsidRPr="00901FBC">
              <w:t>руб./Гкал</w:t>
            </w:r>
          </w:p>
        </w:tc>
        <w:tc>
          <w:tcPr>
            <w:tcW w:w="708" w:type="dxa"/>
            <w:shd w:val="clear" w:color="auto" w:fill="auto"/>
            <w:noWrap/>
            <w:vAlign w:val="center"/>
          </w:tcPr>
          <w:p w14:paraId="4269C9D2" w14:textId="77777777" w:rsidR="00FC5F52" w:rsidRPr="00FC5F52" w:rsidRDefault="00FC5F52" w:rsidP="00FC5F52">
            <w:pPr>
              <w:widowControl/>
              <w:jc w:val="center"/>
              <w:rPr>
                <w:sz w:val="22"/>
                <w:szCs w:val="22"/>
              </w:rPr>
            </w:pPr>
            <w:r w:rsidRPr="00FC5F52">
              <w:rPr>
                <w:sz w:val="22"/>
                <w:szCs w:val="22"/>
              </w:rPr>
              <w:t>2022</w:t>
            </w:r>
          </w:p>
        </w:tc>
        <w:tc>
          <w:tcPr>
            <w:tcW w:w="1276" w:type="dxa"/>
            <w:shd w:val="clear" w:color="auto" w:fill="auto"/>
            <w:noWrap/>
            <w:vAlign w:val="center"/>
          </w:tcPr>
          <w:p w14:paraId="6F70606B" w14:textId="77777777" w:rsidR="00FC5F52" w:rsidRPr="00FC5F52" w:rsidRDefault="00FC5F52" w:rsidP="00FC5F52">
            <w:pPr>
              <w:widowControl/>
              <w:jc w:val="center"/>
              <w:rPr>
                <w:sz w:val="22"/>
                <w:szCs w:val="22"/>
              </w:rPr>
            </w:pPr>
            <w:r w:rsidRPr="00FC5F52">
              <w:rPr>
                <w:sz w:val="22"/>
                <w:szCs w:val="22"/>
              </w:rPr>
              <w:t>2 344,87</w:t>
            </w:r>
          </w:p>
        </w:tc>
        <w:tc>
          <w:tcPr>
            <w:tcW w:w="1276" w:type="dxa"/>
            <w:shd w:val="clear" w:color="auto" w:fill="auto"/>
            <w:vAlign w:val="center"/>
          </w:tcPr>
          <w:p w14:paraId="452FCEA0" w14:textId="77777777" w:rsidR="00FC5F52" w:rsidRPr="00FC5F52" w:rsidRDefault="00FC5F52" w:rsidP="00FC5F52">
            <w:pPr>
              <w:widowControl/>
              <w:jc w:val="center"/>
              <w:rPr>
                <w:sz w:val="22"/>
                <w:szCs w:val="22"/>
              </w:rPr>
            </w:pPr>
            <w:r w:rsidRPr="00FC5F52">
              <w:rPr>
                <w:sz w:val="22"/>
                <w:szCs w:val="22"/>
              </w:rPr>
              <w:t>2 471,49*</w:t>
            </w:r>
          </w:p>
        </w:tc>
        <w:tc>
          <w:tcPr>
            <w:tcW w:w="567" w:type="dxa"/>
            <w:shd w:val="clear" w:color="auto" w:fill="auto"/>
            <w:noWrap/>
            <w:vAlign w:val="center"/>
          </w:tcPr>
          <w:p w14:paraId="56169D60"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3CA05021"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6D2EDD2C"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39E7E35C"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100A1C5D" w14:textId="77777777" w:rsidR="00FC5F52" w:rsidRPr="00FC5F52" w:rsidRDefault="00FC5F52" w:rsidP="00FC5F52">
            <w:pPr>
              <w:widowControl/>
              <w:jc w:val="center"/>
              <w:rPr>
                <w:sz w:val="22"/>
                <w:szCs w:val="22"/>
              </w:rPr>
            </w:pPr>
            <w:r w:rsidRPr="00FC5F52">
              <w:rPr>
                <w:sz w:val="22"/>
                <w:szCs w:val="22"/>
              </w:rPr>
              <w:t>-</w:t>
            </w:r>
          </w:p>
        </w:tc>
      </w:tr>
      <w:tr w:rsidR="00FC5F52" w:rsidRPr="00FC5F52" w14:paraId="393D4F42" w14:textId="77777777" w:rsidTr="005048B9">
        <w:trPr>
          <w:trHeight w:val="340"/>
        </w:trPr>
        <w:tc>
          <w:tcPr>
            <w:tcW w:w="436" w:type="dxa"/>
            <w:vMerge/>
            <w:shd w:val="clear" w:color="auto" w:fill="auto"/>
            <w:noWrap/>
            <w:vAlign w:val="center"/>
          </w:tcPr>
          <w:p w14:paraId="59D7376B" w14:textId="77777777" w:rsidR="00FC5F52" w:rsidRPr="00FC5F52" w:rsidRDefault="00FC5F52" w:rsidP="00FC5F52">
            <w:pPr>
              <w:jc w:val="center"/>
              <w:rPr>
                <w:sz w:val="22"/>
                <w:szCs w:val="22"/>
              </w:rPr>
            </w:pPr>
          </w:p>
        </w:tc>
        <w:tc>
          <w:tcPr>
            <w:tcW w:w="2400" w:type="dxa"/>
            <w:vMerge/>
            <w:shd w:val="clear" w:color="auto" w:fill="auto"/>
            <w:vAlign w:val="center"/>
          </w:tcPr>
          <w:p w14:paraId="3075DCAA" w14:textId="77777777" w:rsidR="00FC5F52" w:rsidRPr="00901FBC" w:rsidRDefault="00FC5F52" w:rsidP="00FC5F52">
            <w:pPr>
              <w:widowControl/>
              <w:autoSpaceDE w:val="0"/>
              <w:autoSpaceDN w:val="0"/>
              <w:adjustRightInd w:val="0"/>
            </w:pPr>
          </w:p>
        </w:tc>
        <w:tc>
          <w:tcPr>
            <w:tcW w:w="1276" w:type="dxa"/>
            <w:vMerge/>
            <w:shd w:val="clear" w:color="auto" w:fill="auto"/>
            <w:vAlign w:val="center"/>
          </w:tcPr>
          <w:p w14:paraId="349F229A" w14:textId="77777777" w:rsidR="00FC5F52" w:rsidRPr="00901FBC" w:rsidRDefault="00FC5F52" w:rsidP="00FC5F52">
            <w:pPr>
              <w:widowControl/>
              <w:jc w:val="center"/>
            </w:pPr>
          </w:p>
        </w:tc>
        <w:tc>
          <w:tcPr>
            <w:tcW w:w="708" w:type="dxa"/>
            <w:shd w:val="clear" w:color="auto" w:fill="auto"/>
            <w:noWrap/>
            <w:vAlign w:val="center"/>
          </w:tcPr>
          <w:p w14:paraId="57FF344D" w14:textId="77777777" w:rsidR="00FC5F52" w:rsidRPr="00FC5F52" w:rsidRDefault="00FC5F52" w:rsidP="00FC5F52">
            <w:pPr>
              <w:widowControl/>
              <w:jc w:val="center"/>
              <w:rPr>
                <w:sz w:val="22"/>
                <w:szCs w:val="22"/>
              </w:rPr>
            </w:pPr>
            <w:r w:rsidRPr="00FC5F52">
              <w:rPr>
                <w:sz w:val="22"/>
                <w:szCs w:val="22"/>
              </w:rPr>
              <w:t>2023</w:t>
            </w:r>
          </w:p>
        </w:tc>
        <w:tc>
          <w:tcPr>
            <w:tcW w:w="2552" w:type="dxa"/>
            <w:gridSpan w:val="2"/>
            <w:shd w:val="clear" w:color="auto" w:fill="auto"/>
            <w:noWrap/>
            <w:vAlign w:val="center"/>
          </w:tcPr>
          <w:p w14:paraId="74865D50" w14:textId="77777777" w:rsidR="00FC5F52" w:rsidRPr="00FC5F52" w:rsidRDefault="00FC5F52" w:rsidP="00FC5F52">
            <w:pPr>
              <w:widowControl/>
              <w:jc w:val="center"/>
              <w:rPr>
                <w:sz w:val="22"/>
                <w:szCs w:val="22"/>
              </w:rPr>
            </w:pPr>
            <w:r w:rsidRPr="00FC5F52">
              <w:rPr>
                <w:sz w:val="22"/>
                <w:szCs w:val="22"/>
              </w:rPr>
              <w:t>2 743,35**</w:t>
            </w:r>
          </w:p>
        </w:tc>
        <w:tc>
          <w:tcPr>
            <w:tcW w:w="567" w:type="dxa"/>
            <w:shd w:val="clear" w:color="auto" w:fill="auto"/>
            <w:noWrap/>
            <w:vAlign w:val="center"/>
          </w:tcPr>
          <w:p w14:paraId="61B6C31E"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3B6835E2"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27E7ECBB"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07717C4E"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27BA82EC" w14:textId="77777777" w:rsidR="00FC5F52" w:rsidRPr="00FC5F52" w:rsidRDefault="00FC5F52" w:rsidP="00FC5F52">
            <w:pPr>
              <w:widowControl/>
              <w:jc w:val="center"/>
              <w:rPr>
                <w:sz w:val="22"/>
                <w:szCs w:val="22"/>
              </w:rPr>
            </w:pPr>
            <w:r w:rsidRPr="00FC5F52">
              <w:rPr>
                <w:sz w:val="22"/>
                <w:szCs w:val="22"/>
              </w:rPr>
              <w:t>-</w:t>
            </w:r>
          </w:p>
        </w:tc>
      </w:tr>
      <w:tr w:rsidR="00FC5F52" w:rsidRPr="00FC5F52" w14:paraId="37F921FF" w14:textId="77777777" w:rsidTr="005048B9">
        <w:trPr>
          <w:trHeight w:val="340"/>
        </w:trPr>
        <w:tc>
          <w:tcPr>
            <w:tcW w:w="436" w:type="dxa"/>
            <w:vMerge/>
            <w:shd w:val="clear" w:color="auto" w:fill="auto"/>
            <w:noWrap/>
            <w:vAlign w:val="center"/>
          </w:tcPr>
          <w:p w14:paraId="0016614F" w14:textId="77777777" w:rsidR="00FC5F52" w:rsidRPr="00FC5F52" w:rsidRDefault="00FC5F52" w:rsidP="00FC5F52">
            <w:pPr>
              <w:jc w:val="center"/>
              <w:rPr>
                <w:sz w:val="22"/>
                <w:szCs w:val="22"/>
              </w:rPr>
            </w:pPr>
          </w:p>
        </w:tc>
        <w:tc>
          <w:tcPr>
            <w:tcW w:w="2400" w:type="dxa"/>
            <w:vMerge/>
            <w:shd w:val="clear" w:color="auto" w:fill="auto"/>
            <w:vAlign w:val="center"/>
          </w:tcPr>
          <w:p w14:paraId="759FCE5D" w14:textId="77777777" w:rsidR="00FC5F52" w:rsidRPr="00901FBC" w:rsidRDefault="00FC5F52" w:rsidP="00FC5F52">
            <w:pPr>
              <w:widowControl/>
              <w:autoSpaceDE w:val="0"/>
              <w:autoSpaceDN w:val="0"/>
              <w:adjustRightInd w:val="0"/>
            </w:pPr>
          </w:p>
        </w:tc>
        <w:tc>
          <w:tcPr>
            <w:tcW w:w="1276" w:type="dxa"/>
            <w:vMerge/>
            <w:shd w:val="clear" w:color="auto" w:fill="auto"/>
            <w:vAlign w:val="center"/>
          </w:tcPr>
          <w:p w14:paraId="0EBCCE9C" w14:textId="77777777" w:rsidR="00FC5F52" w:rsidRPr="00901FBC" w:rsidRDefault="00FC5F52" w:rsidP="00FC5F52">
            <w:pPr>
              <w:widowControl/>
              <w:jc w:val="center"/>
            </w:pPr>
          </w:p>
        </w:tc>
        <w:tc>
          <w:tcPr>
            <w:tcW w:w="708" w:type="dxa"/>
            <w:shd w:val="clear" w:color="auto" w:fill="auto"/>
            <w:noWrap/>
            <w:vAlign w:val="center"/>
          </w:tcPr>
          <w:p w14:paraId="7C4EEB7E" w14:textId="77777777" w:rsidR="00FC5F52" w:rsidRPr="00FC5F52" w:rsidRDefault="00FC5F52" w:rsidP="00FC5F52">
            <w:pPr>
              <w:widowControl/>
              <w:jc w:val="center"/>
              <w:rPr>
                <w:sz w:val="22"/>
                <w:szCs w:val="22"/>
              </w:rPr>
            </w:pPr>
            <w:r w:rsidRPr="00FC5F52">
              <w:rPr>
                <w:sz w:val="22"/>
                <w:szCs w:val="22"/>
              </w:rPr>
              <w:t>2024</w:t>
            </w:r>
          </w:p>
        </w:tc>
        <w:tc>
          <w:tcPr>
            <w:tcW w:w="1276" w:type="dxa"/>
            <w:shd w:val="clear" w:color="auto" w:fill="auto"/>
            <w:noWrap/>
            <w:vAlign w:val="center"/>
          </w:tcPr>
          <w:p w14:paraId="7AAD4325" w14:textId="77777777" w:rsidR="00FC5F52" w:rsidRPr="00FC5F52" w:rsidRDefault="00FC5F52" w:rsidP="00FC5F52">
            <w:pPr>
              <w:widowControl/>
              <w:jc w:val="center"/>
              <w:rPr>
                <w:sz w:val="22"/>
                <w:szCs w:val="22"/>
              </w:rPr>
            </w:pPr>
            <w:r w:rsidRPr="00FC5F52">
              <w:rPr>
                <w:sz w:val="22"/>
                <w:szCs w:val="22"/>
              </w:rPr>
              <w:t>2 743,35</w:t>
            </w:r>
          </w:p>
        </w:tc>
        <w:tc>
          <w:tcPr>
            <w:tcW w:w="1276" w:type="dxa"/>
            <w:shd w:val="clear" w:color="auto" w:fill="auto"/>
            <w:vAlign w:val="center"/>
          </w:tcPr>
          <w:p w14:paraId="63F5E4BD" w14:textId="77777777" w:rsidR="00FC5F52" w:rsidRPr="00FC5F52" w:rsidRDefault="00FC5F52" w:rsidP="00FC5F52">
            <w:pPr>
              <w:widowControl/>
              <w:jc w:val="center"/>
              <w:rPr>
                <w:sz w:val="22"/>
                <w:szCs w:val="22"/>
              </w:rPr>
            </w:pPr>
            <w:r w:rsidRPr="00FC5F52">
              <w:rPr>
                <w:sz w:val="22"/>
                <w:szCs w:val="22"/>
              </w:rPr>
              <w:t>2 916,19</w:t>
            </w:r>
          </w:p>
        </w:tc>
        <w:tc>
          <w:tcPr>
            <w:tcW w:w="567" w:type="dxa"/>
            <w:shd w:val="clear" w:color="auto" w:fill="auto"/>
            <w:noWrap/>
            <w:vAlign w:val="center"/>
          </w:tcPr>
          <w:p w14:paraId="6B552211"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3C08C63C"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37A9C08B"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064C58AF"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39F2F04A" w14:textId="77777777" w:rsidR="00FC5F52" w:rsidRPr="00FC5F52" w:rsidRDefault="00FC5F52" w:rsidP="00FC5F52">
            <w:pPr>
              <w:widowControl/>
              <w:jc w:val="center"/>
              <w:rPr>
                <w:sz w:val="22"/>
                <w:szCs w:val="22"/>
              </w:rPr>
            </w:pPr>
            <w:r w:rsidRPr="00FC5F52">
              <w:rPr>
                <w:sz w:val="22"/>
                <w:szCs w:val="22"/>
              </w:rPr>
              <w:t>-</w:t>
            </w:r>
          </w:p>
        </w:tc>
      </w:tr>
      <w:tr w:rsidR="00FC5F52" w:rsidRPr="00FC5F52" w14:paraId="7C339237" w14:textId="77777777" w:rsidTr="005048B9">
        <w:trPr>
          <w:trHeight w:val="340"/>
        </w:trPr>
        <w:tc>
          <w:tcPr>
            <w:tcW w:w="436" w:type="dxa"/>
            <w:vMerge/>
            <w:shd w:val="clear" w:color="auto" w:fill="auto"/>
            <w:noWrap/>
            <w:vAlign w:val="center"/>
          </w:tcPr>
          <w:p w14:paraId="6B9A08AE" w14:textId="77777777" w:rsidR="00FC5F52" w:rsidRPr="00FC5F52" w:rsidRDefault="00FC5F52" w:rsidP="00FC5F52">
            <w:pPr>
              <w:jc w:val="center"/>
              <w:rPr>
                <w:sz w:val="22"/>
                <w:szCs w:val="22"/>
              </w:rPr>
            </w:pPr>
          </w:p>
        </w:tc>
        <w:tc>
          <w:tcPr>
            <w:tcW w:w="2400" w:type="dxa"/>
            <w:vMerge/>
            <w:shd w:val="clear" w:color="auto" w:fill="auto"/>
            <w:vAlign w:val="center"/>
          </w:tcPr>
          <w:p w14:paraId="0F4BDB46" w14:textId="77777777" w:rsidR="00FC5F52" w:rsidRPr="00901FBC" w:rsidRDefault="00FC5F52" w:rsidP="00FC5F52">
            <w:pPr>
              <w:widowControl/>
              <w:autoSpaceDE w:val="0"/>
              <w:autoSpaceDN w:val="0"/>
              <w:adjustRightInd w:val="0"/>
            </w:pPr>
          </w:p>
        </w:tc>
        <w:tc>
          <w:tcPr>
            <w:tcW w:w="1276" w:type="dxa"/>
            <w:vMerge/>
            <w:shd w:val="clear" w:color="auto" w:fill="auto"/>
            <w:vAlign w:val="center"/>
          </w:tcPr>
          <w:p w14:paraId="6C27BACF" w14:textId="77777777" w:rsidR="00FC5F52" w:rsidRPr="00901FBC" w:rsidRDefault="00FC5F52" w:rsidP="00FC5F52">
            <w:pPr>
              <w:widowControl/>
              <w:jc w:val="center"/>
            </w:pPr>
          </w:p>
        </w:tc>
        <w:tc>
          <w:tcPr>
            <w:tcW w:w="708" w:type="dxa"/>
            <w:shd w:val="clear" w:color="auto" w:fill="auto"/>
            <w:noWrap/>
            <w:vAlign w:val="center"/>
          </w:tcPr>
          <w:p w14:paraId="4B3681BF" w14:textId="77777777" w:rsidR="00FC5F52" w:rsidRPr="00FC5F52" w:rsidRDefault="00FC5F52" w:rsidP="00FC5F52">
            <w:pPr>
              <w:widowControl/>
              <w:jc w:val="center"/>
              <w:rPr>
                <w:sz w:val="22"/>
                <w:szCs w:val="22"/>
              </w:rPr>
            </w:pPr>
            <w:r w:rsidRPr="00FC5F52">
              <w:rPr>
                <w:sz w:val="22"/>
                <w:szCs w:val="22"/>
              </w:rPr>
              <w:t>2025</w:t>
            </w:r>
          </w:p>
        </w:tc>
        <w:tc>
          <w:tcPr>
            <w:tcW w:w="1276" w:type="dxa"/>
            <w:shd w:val="clear" w:color="auto" w:fill="auto"/>
            <w:noWrap/>
            <w:vAlign w:val="center"/>
          </w:tcPr>
          <w:p w14:paraId="051C619E" w14:textId="77777777" w:rsidR="00FC5F52" w:rsidRPr="00FC5F52" w:rsidRDefault="00FC5F52" w:rsidP="00FC5F52">
            <w:pPr>
              <w:widowControl/>
              <w:jc w:val="center"/>
              <w:rPr>
                <w:sz w:val="22"/>
                <w:szCs w:val="22"/>
              </w:rPr>
            </w:pPr>
            <w:r w:rsidRPr="00FC5F52">
              <w:rPr>
                <w:sz w:val="22"/>
                <w:szCs w:val="22"/>
              </w:rPr>
              <w:t>2 916,19</w:t>
            </w:r>
          </w:p>
        </w:tc>
        <w:tc>
          <w:tcPr>
            <w:tcW w:w="1276" w:type="dxa"/>
            <w:shd w:val="clear" w:color="auto" w:fill="auto"/>
            <w:vAlign w:val="center"/>
          </w:tcPr>
          <w:p w14:paraId="2CD9AD16" w14:textId="77777777" w:rsidR="00FC5F52" w:rsidRPr="00FC5F52" w:rsidRDefault="00FC5F52" w:rsidP="00FC5F52">
            <w:pPr>
              <w:widowControl/>
              <w:jc w:val="center"/>
              <w:rPr>
                <w:sz w:val="22"/>
                <w:szCs w:val="22"/>
              </w:rPr>
            </w:pPr>
            <w:r w:rsidRPr="00FC5F52">
              <w:rPr>
                <w:sz w:val="22"/>
                <w:szCs w:val="22"/>
              </w:rPr>
              <w:t>3 070,75</w:t>
            </w:r>
          </w:p>
        </w:tc>
        <w:tc>
          <w:tcPr>
            <w:tcW w:w="567" w:type="dxa"/>
            <w:shd w:val="clear" w:color="auto" w:fill="auto"/>
            <w:noWrap/>
            <w:vAlign w:val="center"/>
          </w:tcPr>
          <w:p w14:paraId="35D1F1CB"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5235D98D"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76E7EA22"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3A0E1A7B"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4A1AAB89" w14:textId="77777777" w:rsidR="00FC5F52" w:rsidRPr="00FC5F52" w:rsidRDefault="00FC5F52" w:rsidP="00FC5F52">
            <w:pPr>
              <w:widowControl/>
              <w:jc w:val="center"/>
              <w:rPr>
                <w:sz w:val="22"/>
                <w:szCs w:val="22"/>
              </w:rPr>
            </w:pPr>
            <w:r w:rsidRPr="00FC5F52">
              <w:rPr>
                <w:sz w:val="22"/>
                <w:szCs w:val="22"/>
              </w:rPr>
              <w:t>-</w:t>
            </w:r>
          </w:p>
        </w:tc>
      </w:tr>
      <w:tr w:rsidR="00FC5F52" w:rsidRPr="00FC5F52" w14:paraId="0B2DB846" w14:textId="77777777" w:rsidTr="005048B9">
        <w:trPr>
          <w:trHeight w:val="340"/>
        </w:trPr>
        <w:tc>
          <w:tcPr>
            <w:tcW w:w="436" w:type="dxa"/>
            <w:vMerge/>
            <w:shd w:val="clear" w:color="auto" w:fill="auto"/>
            <w:noWrap/>
            <w:vAlign w:val="center"/>
          </w:tcPr>
          <w:p w14:paraId="617D33F3" w14:textId="77777777" w:rsidR="00FC5F52" w:rsidRPr="00FC5F52" w:rsidRDefault="00FC5F52" w:rsidP="00FC5F52">
            <w:pPr>
              <w:jc w:val="center"/>
              <w:rPr>
                <w:sz w:val="22"/>
                <w:szCs w:val="22"/>
              </w:rPr>
            </w:pPr>
          </w:p>
        </w:tc>
        <w:tc>
          <w:tcPr>
            <w:tcW w:w="2400" w:type="dxa"/>
            <w:vMerge/>
            <w:shd w:val="clear" w:color="auto" w:fill="auto"/>
            <w:vAlign w:val="center"/>
          </w:tcPr>
          <w:p w14:paraId="1B3EE7BE" w14:textId="77777777" w:rsidR="00FC5F52" w:rsidRPr="00901FBC" w:rsidRDefault="00FC5F52" w:rsidP="00FC5F52">
            <w:pPr>
              <w:widowControl/>
              <w:autoSpaceDE w:val="0"/>
              <w:autoSpaceDN w:val="0"/>
              <w:adjustRightInd w:val="0"/>
            </w:pPr>
          </w:p>
        </w:tc>
        <w:tc>
          <w:tcPr>
            <w:tcW w:w="1276" w:type="dxa"/>
            <w:vMerge/>
            <w:shd w:val="clear" w:color="auto" w:fill="auto"/>
            <w:vAlign w:val="center"/>
          </w:tcPr>
          <w:p w14:paraId="574D1E2B" w14:textId="77777777" w:rsidR="00FC5F52" w:rsidRPr="00901FBC" w:rsidRDefault="00FC5F52" w:rsidP="00FC5F52">
            <w:pPr>
              <w:widowControl/>
              <w:jc w:val="center"/>
            </w:pPr>
          </w:p>
        </w:tc>
        <w:tc>
          <w:tcPr>
            <w:tcW w:w="708" w:type="dxa"/>
            <w:shd w:val="clear" w:color="auto" w:fill="auto"/>
            <w:noWrap/>
            <w:vAlign w:val="center"/>
          </w:tcPr>
          <w:p w14:paraId="448B2FA9" w14:textId="77777777" w:rsidR="00FC5F52" w:rsidRPr="00FC5F52" w:rsidRDefault="00FC5F52" w:rsidP="00FC5F52">
            <w:pPr>
              <w:widowControl/>
              <w:jc w:val="center"/>
              <w:rPr>
                <w:sz w:val="22"/>
                <w:szCs w:val="22"/>
              </w:rPr>
            </w:pPr>
            <w:r w:rsidRPr="00FC5F52">
              <w:rPr>
                <w:sz w:val="22"/>
                <w:szCs w:val="22"/>
              </w:rPr>
              <w:t>2026</w:t>
            </w:r>
          </w:p>
        </w:tc>
        <w:tc>
          <w:tcPr>
            <w:tcW w:w="1276" w:type="dxa"/>
            <w:shd w:val="clear" w:color="auto" w:fill="auto"/>
            <w:noWrap/>
            <w:vAlign w:val="center"/>
          </w:tcPr>
          <w:p w14:paraId="2AB050A5" w14:textId="77777777" w:rsidR="00FC5F52" w:rsidRPr="00FC5F52" w:rsidRDefault="00FC5F52" w:rsidP="00FC5F52">
            <w:pPr>
              <w:widowControl/>
              <w:jc w:val="center"/>
              <w:rPr>
                <w:sz w:val="22"/>
                <w:szCs w:val="22"/>
              </w:rPr>
            </w:pPr>
            <w:r w:rsidRPr="00FC5F52">
              <w:rPr>
                <w:sz w:val="22"/>
                <w:szCs w:val="22"/>
              </w:rPr>
              <w:t>3 070,75</w:t>
            </w:r>
          </w:p>
        </w:tc>
        <w:tc>
          <w:tcPr>
            <w:tcW w:w="1276" w:type="dxa"/>
            <w:shd w:val="clear" w:color="auto" w:fill="auto"/>
            <w:vAlign w:val="center"/>
          </w:tcPr>
          <w:p w14:paraId="49129325" w14:textId="77777777" w:rsidR="00FC5F52" w:rsidRPr="00FC5F52" w:rsidRDefault="00FC5F52" w:rsidP="00FC5F52">
            <w:pPr>
              <w:widowControl/>
              <w:jc w:val="center"/>
              <w:rPr>
                <w:sz w:val="22"/>
                <w:szCs w:val="22"/>
              </w:rPr>
            </w:pPr>
            <w:r w:rsidRPr="00FC5F52">
              <w:rPr>
                <w:sz w:val="22"/>
                <w:szCs w:val="22"/>
              </w:rPr>
              <w:t>3 233,50</w:t>
            </w:r>
          </w:p>
        </w:tc>
        <w:tc>
          <w:tcPr>
            <w:tcW w:w="567" w:type="dxa"/>
            <w:shd w:val="clear" w:color="auto" w:fill="auto"/>
            <w:noWrap/>
            <w:vAlign w:val="center"/>
          </w:tcPr>
          <w:p w14:paraId="68A3DE09"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7189F92D"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5529217E"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25F6B937"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052C2FAD" w14:textId="77777777" w:rsidR="00FC5F52" w:rsidRPr="00FC5F52" w:rsidRDefault="00FC5F52" w:rsidP="00FC5F52">
            <w:pPr>
              <w:widowControl/>
              <w:jc w:val="center"/>
              <w:rPr>
                <w:sz w:val="22"/>
                <w:szCs w:val="22"/>
              </w:rPr>
            </w:pPr>
            <w:r w:rsidRPr="00FC5F52">
              <w:rPr>
                <w:sz w:val="22"/>
                <w:szCs w:val="22"/>
              </w:rPr>
              <w:t>-</w:t>
            </w:r>
          </w:p>
        </w:tc>
      </w:tr>
      <w:tr w:rsidR="00FC5F52" w:rsidRPr="00FC5F52" w14:paraId="3EF636C1" w14:textId="77777777" w:rsidTr="005048B9">
        <w:trPr>
          <w:trHeight w:val="340"/>
        </w:trPr>
        <w:tc>
          <w:tcPr>
            <w:tcW w:w="436" w:type="dxa"/>
            <w:vMerge w:val="restart"/>
            <w:shd w:val="clear" w:color="auto" w:fill="auto"/>
            <w:noWrap/>
            <w:vAlign w:val="center"/>
          </w:tcPr>
          <w:p w14:paraId="74030049" w14:textId="77777777" w:rsidR="00FC5F52" w:rsidRPr="00FC5F52" w:rsidRDefault="00FC5F52" w:rsidP="00FC5F52">
            <w:pPr>
              <w:jc w:val="center"/>
              <w:rPr>
                <w:sz w:val="22"/>
                <w:szCs w:val="22"/>
              </w:rPr>
            </w:pPr>
            <w:r w:rsidRPr="00FC5F52">
              <w:rPr>
                <w:sz w:val="22"/>
                <w:szCs w:val="22"/>
              </w:rPr>
              <w:t>3.</w:t>
            </w:r>
          </w:p>
        </w:tc>
        <w:tc>
          <w:tcPr>
            <w:tcW w:w="2400" w:type="dxa"/>
            <w:vMerge w:val="restart"/>
            <w:shd w:val="clear" w:color="auto" w:fill="auto"/>
            <w:vAlign w:val="center"/>
          </w:tcPr>
          <w:p w14:paraId="322EECD4" w14:textId="77777777" w:rsidR="00FC5F52" w:rsidRPr="00901FBC" w:rsidRDefault="00FC5F52" w:rsidP="00FC5F52">
            <w:pPr>
              <w:widowControl/>
              <w:autoSpaceDE w:val="0"/>
              <w:autoSpaceDN w:val="0"/>
              <w:adjustRightInd w:val="0"/>
            </w:pPr>
            <w:r w:rsidRPr="00901FBC">
              <w:t>МУП «КС»  (Вичугский  район)</w:t>
            </w:r>
          </w:p>
          <w:p w14:paraId="4D4041AE" w14:textId="77777777" w:rsidR="00FC5F52" w:rsidRPr="00901FBC" w:rsidRDefault="00FC5F52" w:rsidP="00FC5F52">
            <w:pPr>
              <w:widowControl/>
              <w:autoSpaceDE w:val="0"/>
              <w:autoSpaceDN w:val="0"/>
              <w:adjustRightInd w:val="0"/>
            </w:pPr>
            <w:r w:rsidRPr="00901FBC">
              <w:t>Котельная № 4</w:t>
            </w:r>
          </w:p>
          <w:p w14:paraId="352480AF" w14:textId="77777777" w:rsidR="00FC5F52" w:rsidRPr="00901FBC" w:rsidRDefault="00FC5F52" w:rsidP="00FC5F52">
            <w:pPr>
              <w:widowControl/>
              <w:autoSpaceDE w:val="0"/>
              <w:autoSpaceDN w:val="0"/>
              <w:adjustRightInd w:val="0"/>
            </w:pPr>
            <w:r w:rsidRPr="00901FBC">
              <w:t>д. Семигорье</w:t>
            </w:r>
          </w:p>
        </w:tc>
        <w:tc>
          <w:tcPr>
            <w:tcW w:w="1276" w:type="dxa"/>
            <w:vMerge w:val="restart"/>
            <w:shd w:val="clear" w:color="auto" w:fill="auto"/>
            <w:vAlign w:val="center"/>
          </w:tcPr>
          <w:p w14:paraId="5469968F" w14:textId="77777777" w:rsidR="00FC5F52" w:rsidRPr="00901FBC" w:rsidRDefault="00FC5F52" w:rsidP="00FC5F52">
            <w:pPr>
              <w:widowControl/>
              <w:jc w:val="center"/>
            </w:pPr>
            <w:r w:rsidRPr="00901FBC">
              <w:t>Одноставочный,</w:t>
            </w:r>
          </w:p>
          <w:p w14:paraId="71C1D5BF" w14:textId="77777777" w:rsidR="00FC5F52" w:rsidRPr="00901FBC" w:rsidRDefault="00FC5F52" w:rsidP="00FC5F52">
            <w:pPr>
              <w:widowControl/>
              <w:jc w:val="center"/>
            </w:pPr>
            <w:r w:rsidRPr="00901FBC">
              <w:t>руб./Гкал</w:t>
            </w:r>
          </w:p>
        </w:tc>
        <w:tc>
          <w:tcPr>
            <w:tcW w:w="708" w:type="dxa"/>
            <w:shd w:val="clear" w:color="auto" w:fill="auto"/>
            <w:noWrap/>
            <w:vAlign w:val="center"/>
          </w:tcPr>
          <w:p w14:paraId="3431EC82" w14:textId="77777777" w:rsidR="00FC5F52" w:rsidRPr="00FC5F52" w:rsidRDefault="00FC5F52" w:rsidP="00FC5F52">
            <w:pPr>
              <w:widowControl/>
              <w:jc w:val="center"/>
              <w:rPr>
                <w:sz w:val="22"/>
                <w:szCs w:val="22"/>
              </w:rPr>
            </w:pPr>
            <w:r w:rsidRPr="00FC5F52">
              <w:rPr>
                <w:sz w:val="22"/>
                <w:szCs w:val="22"/>
              </w:rPr>
              <w:t>2022</w:t>
            </w:r>
          </w:p>
        </w:tc>
        <w:tc>
          <w:tcPr>
            <w:tcW w:w="1276" w:type="dxa"/>
            <w:shd w:val="clear" w:color="auto" w:fill="auto"/>
            <w:noWrap/>
            <w:vAlign w:val="center"/>
          </w:tcPr>
          <w:p w14:paraId="7A4B1542" w14:textId="77777777" w:rsidR="00FC5F52" w:rsidRPr="00FC5F52" w:rsidRDefault="00FC5F52" w:rsidP="00FC5F52">
            <w:pPr>
              <w:widowControl/>
              <w:jc w:val="center"/>
              <w:rPr>
                <w:sz w:val="22"/>
                <w:szCs w:val="22"/>
              </w:rPr>
            </w:pPr>
            <w:r w:rsidRPr="00FC5F52">
              <w:rPr>
                <w:sz w:val="22"/>
                <w:szCs w:val="22"/>
              </w:rPr>
              <w:t>2 344,87</w:t>
            </w:r>
          </w:p>
        </w:tc>
        <w:tc>
          <w:tcPr>
            <w:tcW w:w="1276" w:type="dxa"/>
            <w:shd w:val="clear" w:color="auto" w:fill="auto"/>
            <w:vAlign w:val="center"/>
          </w:tcPr>
          <w:p w14:paraId="2D7B839B" w14:textId="77777777" w:rsidR="00FC5F52" w:rsidRPr="00FC5F52" w:rsidRDefault="00FC5F52" w:rsidP="00FC5F52">
            <w:pPr>
              <w:widowControl/>
              <w:jc w:val="center"/>
              <w:rPr>
                <w:sz w:val="22"/>
                <w:szCs w:val="22"/>
              </w:rPr>
            </w:pPr>
            <w:r w:rsidRPr="00FC5F52">
              <w:rPr>
                <w:sz w:val="22"/>
                <w:szCs w:val="22"/>
              </w:rPr>
              <w:t>2 471,49*</w:t>
            </w:r>
          </w:p>
        </w:tc>
        <w:tc>
          <w:tcPr>
            <w:tcW w:w="567" w:type="dxa"/>
            <w:shd w:val="clear" w:color="auto" w:fill="auto"/>
            <w:noWrap/>
            <w:vAlign w:val="center"/>
          </w:tcPr>
          <w:p w14:paraId="7674AA3F"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74B42407"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3DD7052C"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7CEE40B9"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5B35EDF2" w14:textId="77777777" w:rsidR="00FC5F52" w:rsidRPr="00FC5F52" w:rsidRDefault="00FC5F52" w:rsidP="00FC5F52">
            <w:pPr>
              <w:widowControl/>
              <w:jc w:val="center"/>
              <w:rPr>
                <w:sz w:val="22"/>
                <w:szCs w:val="22"/>
              </w:rPr>
            </w:pPr>
            <w:r w:rsidRPr="00FC5F52">
              <w:rPr>
                <w:sz w:val="22"/>
                <w:szCs w:val="22"/>
              </w:rPr>
              <w:t>-</w:t>
            </w:r>
          </w:p>
        </w:tc>
      </w:tr>
      <w:tr w:rsidR="00FC5F52" w:rsidRPr="00FC5F52" w14:paraId="73E7003E" w14:textId="77777777" w:rsidTr="005048B9">
        <w:trPr>
          <w:trHeight w:val="340"/>
        </w:trPr>
        <w:tc>
          <w:tcPr>
            <w:tcW w:w="436" w:type="dxa"/>
            <w:vMerge/>
            <w:shd w:val="clear" w:color="auto" w:fill="auto"/>
            <w:noWrap/>
            <w:vAlign w:val="center"/>
          </w:tcPr>
          <w:p w14:paraId="069F5BCA" w14:textId="77777777" w:rsidR="00FC5F52" w:rsidRPr="00FC5F52" w:rsidRDefault="00FC5F52" w:rsidP="00FC5F52">
            <w:pPr>
              <w:jc w:val="center"/>
              <w:rPr>
                <w:sz w:val="22"/>
                <w:szCs w:val="22"/>
              </w:rPr>
            </w:pPr>
          </w:p>
        </w:tc>
        <w:tc>
          <w:tcPr>
            <w:tcW w:w="2400" w:type="dxa"/>
            <w:vMerge/>
            <w:shd w:val="clear" w:color="auto" w:fill="auto"/>
            <w:vAlign w:val="center"/>
          </w:tcPr>
          <w:p w14:paraId="2A910769" w14:textId="77777777" w:rsidR="00FC5F52" w:rsidRPr="00901FBC" w:rsidRDefault="00FC5F52" w:rsidP="00FC5F52">
            <w:pPr>
              <w:widowControl/>
              <w:autoSpaceDE w:val="0"/>
              <w:autoSpaceDN w:val="0"/>
              <w:adjustRightInd w:val="0"/>
              <w:jc w:val="both"/>
            </w:pPr>
          </w:p>
        </w:tc>
        <w:tc>
          <w:tcPr>
            <w:tcW w:w="1276" w:type="dxa"/>
            <w:vMerge/>
            <w:shd w:val="clear" w:color="auto" w:fill="auto"/>
            <w:vAlign w:val="center"/>
          </w:tcPr>
          <w:p w14:paraId="18D6155F" w14:textId="77777777" w:rsidR="00FC5F52" w:rsidRPr="00901FBC" w:rsidRDefault="00FC5F52" w:rsidP="00FC5F52">
            <w:pPr>
              <w:widowControl/>
              <w:jc w:val="center"/>
            </w:pPr>
          </w:p>
        </w:tc>
        <w:tc>
          <w:tcPr>
            <w:tcW w:w="708" w:type="dxa"/>
            <w:shd w:val="clear" w:color="auto" w:fill="auto"/>
            <w:noWrap/>
            <w:vAlign w:val="center"/>
          </w:tcPr>
          <w:p w14:paraId="67FEA943" w14:textId="77777777" w:rsidR="00FC5F52" w:rsidRPr="00FC5F52" w:rsidRDefault="00FC5F52" w:rsidP="00FC5F52">
            <w:pPr>
              <w:widowControl/>
              <w:jc w:val="center"/>
              <w:rPr>
                <w:sz w:val="22"/>
                <w:szCs w:val="22"/>
              </w:rPr>
            </w:pPr>
            <w:r w:rsidRPr="00FC5F52">
              <w:rPr>
                <w:sz w:val="22"/>
                <w:szCs w:val="22"/>
              </w:rPr>
              <w:t>2023</w:t>
            </w:r>
          </w:p>
        </w:tc>
        <w:tc>
          <w:tcPr>
            <w:tcW w:w="2552" w:type="dxa"/>
            <w:gridSpan w:val="2"/>
            <w:shd w:val="clear" w:color="auto" w:fill="auto"/>
            <w:noWrap/>
            <w:vAlign w:val="center"/>
          </w:tcPr>
          <w:p w14:paraId="2FB061AF" w14:textId="77777777" w:rsidR="00FC5F52" w:rsidRPr="00FC5F52" w:rsidRDefault="00FC5F52" w:rsidP="00FC5F52">
            <w:pPr>
              <w:widowControl/>
              <w:jc w:val="center"/>
              <w:rPr>
                <w:sz w:val="22"/>
                <w:szCs w:val="22"/>
              </w:rPr>
            </w:pPr>
            <w:r w:rsidRPr="00FC5F52">
              <w:rPr>
                <w:sz w:val="22"/>
                <w:szCs w:val="22"/>
              </w:rPr>
              <w:t>2 743,35**</w:t>
            </w:r>
          </w:p>
        </w:tc>
        <w:tc>
          <w:tcPr>
            <w:tcW w:w="567" w:type="dxa"/>
            <w:shd w:val="clear" w:color="auto" w:fill="auto"/>
            <w:noWrap/>
            <w:vAlign w:val="center"/>
          </w:tcPr>
          <w:p w14:paraId="1CA03118"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48883A3D"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2D2F0BCE"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00E4A8EB"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5F30F2FF" w14:textId="77777777" w:rsidR="00FC5F52" w:rsidRPr="00FC5F52" w:rsidRDefault="00FC5F52" w:rsidP="00FC5F52">
            <w:pPr>
              <w:widowControl/>
              <w:jc w:val="center"/>
              <w:rPr>
                <w:sz w:val="22"/>
                <w:szCs w:val="22"/>
              </w:rPr>
            </w:pPr>
            <w:r w:rsidRPr="00FC5F52">
              <w:rPr>
                <w:sz w:val="22"/>
                <w:szCs w:val="22"/>
              </w:rPr>
              <w:t>-</w:t>
            </w:r>
          </w:p>
        </w:tc>
      </w:tr>
      <w:tr w:rsidR="00FC5F52" w:rsidRPr="00FC5F52" w14:paraId="25F40725" w14:textId="77777777" w:rsidTr="005048B9">
        <w:trPr>
          <w:trHeight w:val="340"/>
        </w:trPr>
        <w:tc>
          <w:tcPr>
            <w:tcW w:w="436" w:type="dxa"/>
            <w:vMerge/>
            <w:shd w:val="clear" w:color="auto" w:fill="auto"/>
            <w:noWrap/>
            <w:vAlign w:val="center"/>
          </w:tcPr>
          <w:p w14:paraId="00014D81" w14:textId="77777777" w:rsidR="00FC5F52" w:rsidRPr="00FC5F52" w:rsidRDefault="00FC5F52" w:rsidP="00FC5F52">
            <w:pPr>
              <w:jc w:val="center"/>
              <w:rPr>
                <w:sz w:val="22"/>
                <w:szCs w:val="22"/>
              </w:rPr>
            </w:pPr>
          </w:p>
        </w:tc>
        <w:tc>
          <w:tcPr>
            <w:tcW w:w="2400" w:type="dxa"/>
            <w:vMerge/>
            <w:shd w:val="clear" w:color="auto" w:fill="auto"/>
            <w:vAlign w:val="center"/>
          </w:tcPr>
          <w:p w14:paraId="4D06EE75" w14:textId="77777777" w:rsidR="00FC5F52" w:rsidRPr="00901FBC" w:rsidRDefault="00FC5F52" w:rsidP="00FC5F52">
            <w:pPr>
              <w:widowControl/>
              <w:autoSpaceDE w:val="0"/>
              <w:autoSpaceDN w:val="0"/>
              <w:adjustRightInd w:val="0"/>
              <w:jc w:val="both"/>
            </w:pPr>
          </w:p>
        </w:tc>
        <w:tc>
          <w:tcPr>
            <w:tcW w:w="1276" w:type="dxa"/>
            <w:vMerge/>
            <w:shd w:val="clear" w:color="auto" w:fill="auto"/>
            <w:vAlign w:val="center"/>
          </w:tcPr>
          <w:p w14:paraId="1DF6D8DF" w14:textId="77777777" w:rsidR="00FC5F52" w:rsidRPr="00901FBC" w:rsidRDefault="00FC5F52" w:rsidP="00FC5F52">
            <w:pPr>
              <w:widowControl/>
              <w:jc w:val="center"/>
            </w:pPr>
          </w:p>
        </w:tc>
        <w:tc>
          <w:tcPr>
            <w:tcW w:w="708" w:type="dxa"/>
            <w:shd w:val="clear" w:color="auto" w:fill="auto"/>
            <w:noWrap/>
            <w:vAlign w:val="center"/>
          </w:tcPr>
          <w:p w14:paraId="21EAA699" w14:textId="77777777" w:rsidR="00FC5F52" w:rsidRPr="00FC5F52" w:rsidRDefault="00FC5F52" w:rsidP="00FC5F52">
            <w:pPr>
              <w:widowControl/>
              <w:jc w:val="center"/>
              <w:rPr>
                <w:sz w:val="22"/>
                <w:szCs w:val="22"/>
              </w:rPr>
            </w:pPr>
            <w:r w:rsidRPr="00FC5F52">
              <w:rPr>
                <w:sz w:val="22"/>
                <w:szCs w:val="22"/>
              </w:rPr>
              <w:t>2024</w:t>
            </w:r>
          </w:p>
        </w:tc>
        <w:tc>
          <w:tcPr>
            <w:tcW w:w="1276" w:type="dxa"/>
            <w:shd w:val="clear" w:color="auto" w:fill="auto"/>
            <w:noWrap/>
            <w:vAlign w:val="center"/>
          </w:tcPr>
          <w:p w14:paraId="42060F47" w14:textId="77777777" w:rsidR="00FC5F52" w:rsidRPr="00FC5F52" w:rsidRDefault="00FC5F52" w:rsidP="00FC5F52">
            <w:pPr>
              <w:widowControl/>
              <w:jc w:val="center"/>
              <w:rPr>
                <w:sz w:val="22"/>
                <w:szCs w:val="22"/>
              </w:rPr>
            </w:pPr>
            <w:r w:rsidRPr="00FC5F52">
              <w:rPr>
                <w:sz w:val="22"/>
                <w:szCs w:val="22"/>
              </w:rPr>
              <w:t>2 743,35</w:t>
            </w:r>
          </w:p>
        </w:tc>
        <w:tc>
          <w:tcPr>
            <w:tcW w:w="1276" w:type="dxa"/>
            <w:shd w:val="clear" w:color="auto" w:fill="auto"/>
            <w:vAlign w:val="center"/>
          </w:tcPr>
          <w:p w14:paraId="7D84EC82" w14:textId="77777777" w:rsidR="00FC5F52" w:rsidRPr="00FC5F52" w:rsidRDefault="00FC5F52" w:rsidP="00FC5F52">
            <w:pPr>
              <w:widowControl/>
              <w:jc w:val="center"/>
              <w:rPr>
                <w:sz w:val="22"/>
                <w:szCs w:val="22"/>
              </w:rPr>
            </w:pPr>
            <w:r w:rsidRPr="00FC5F52">
              <w:rPr>
                <w:sz w:val="22"/>
                <w:szCs w:val="22"/>
              </w:rPr>
              <w:t>2 916,19</w:t>
            </w:r>
          </w:p>
        </w:tc>
        <w:tc>
          <w:tcPr>
            <w:tcW w:w="567" w:type="dxa"/>
            <w:shd w:val="clear" w:color="auto" w:fill="auto"/>
            <w:noWrap/>
            <w:vAlign w:val="center"/>
          </w:tcPr>
          <w:p w14:paraId="6F722FA2"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0A9A5629"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5DE8238E"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2DA8F56C"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45DC0D38" w14:textId="77777777" w:rsidR="00FC5F52" w:rsidRPr="00FC5F52" w:rsidRDefault="00FC5F52" w:rsidP="00FC5F52">
            <w:pPr>
              <w:widowControl/>
              <w:jc w:val="center"/>
              <w:rPr>
                <w:sz w:val="22"/>
                <w:szCs w:val="22"/>
              </w:rPr>
            </w:pPr>
            <w:r w:rsidRPr="00FC5F52">
              <w:rPr>
                <w:sz w:val="22"/>
                <w:szCs w:val="22"/>
              </w:rPr>
              <w:t>-</w:t>
            </w:r>
          </w:p>
        </w:tc>
      </w:tr>
      <w:tr w:rsidR="00FC5F52" w:rsidRPr="00FC5F52" w14:paraId="1F9444CE" w14:textId="77777777" w:rsidTr="005048B9">
        <w:trPr>
          <w:trHeight w:val="340"/>
        </w:trPr>
        <w:tc>
          <w:tcPr>
            <w:tcW w:w="436" w:type="dxa"/>
            <w:vMerge/>
            <w:shd w:val="clear" w:color="auto" w:fill="auto"/>
            <w:noWrap/>
            <w:vAlign w:val="center"/>
          </w:tcPr>
          <w:p w14:paraId="1DC2DC34" w14:textId="77777777" w:rsidR="00FC5F52" w:rsidRPr="00FC5F52" w:rsidRDefault="00FC5F52" w:rsidP="00FC5F52">
            <w:pPr>
              <w:jc w:val="center"/>
              <w:rPr>
                <w:sz w:val="22"/>
                <w:szCs w:val="22"/>
              </w:rPr>
            </w:pPr>
          </w:p>
        </w:tc>
        <w:tc>
          <w:tcPr>
            <w:tcW w:w="2400" w:type="dxa"/>
            <w:vMerge/>
            <w:shd w:val="clear" w:color="auto" w:fill="auto"/>
            <w:vAlign w:val="center"/>
          </w:tcPr>
          <w:p w14:paraId="57866E7C" w14:textId="77777777" w:rsidR="00FC5F52" w:rsidRPr="00901FBC" w:rsidRDefault="00FC5F52" w:rsidP="00FC5F52">
            <w:pPr>
              <w:widowControl/>
              <w:autoSpaceDE w:val="0"/>
              <w:autoSpaceDN w:val="0"/>
              <w:adjustRightInd w:val="0"/>
              <w:jc w:val="both"/>
            </w:pPr>
          </w:p>
        </w:tc>
        <w:tc>
          <w:tcPr>
            <w:tcW w:w="1276" w:type="dxa"/>
            <w:vMerge/>
            <w:shd w:val="clear" w:color="auto" w:fill="auto"/>
            <w:vAlign w:val="center"/>
          </w:tcPr>
          <w:p w14:paraId="5B4982B5" w14:textId="77777777" w:rsidR="00FC5F52" w:rsidRPr="00901FBC" w:rsidRDefault="00FC5F52" w:rsidP="00FC5F52">
            <w:pPr>
              <w:widowControl/>
              <w:jc w:val="center"/>
            </w:pPr>
          </w:p>
        </w:tc>
        <w:tc>
          <w:tcPr>
            <w:tcW w:w="708" w:type="dxa"/>
            <w:shd w:val="clear" w:color="auto" w:fill="auto"/>
            <w:noWrap/>
            <w:vAlign w:val="center"/>
          </w:tcPr>
          <w:p w14:paraId="2E2836AB" w14:textId="77777777" w:rsidR="00FC5F52" w:rsidRPr="00FC5F52" w:rsidRDefault="00FC5F52" w:rsidP="00FC5F52">
            <w:pPr>
              <w:widowControl/>
              <w:jc w:val="center"/>
              <w:rPr>
                <w:sz w:val="22"/>
                <w:szCs w:val="22"/>
              </w:rPr>
            </w:pPr>
            <w:r w:rsidRPr="00FC5F52">
              <w:rPr>
                <w:sz w:val="22"/>
                <w:szCs w:val="22"/>
              </w:rPr>
              <w:t>2025</w:t>
            </w:r>
          </w:p>
        </w:tc>
        <w:tc>
          <w:tcPr>
            <w:tcW w:w="1276" w:type="dxa"/>
            <w:shd w:val="clear" w:color="auto" w:fill="auto"/>
            <w:noWrap/>
            <w:vAlign w:val="center"/>
          </w:tcPr>
          <w:p w14:paraId="57C5FA96" w14:textId="77777777" w:rsidR="00FC5F52" w:rsidRPr="00FC5F52" w:rsidRDefault="00FC5F52" w:rsidP="00FC5F52">
            <w:pPr>
              <w:widowControl/>
              <w:jc w:val="center"/>
              <w:rPr>
                <w:sz w:val="22"/>
                <w:szCs w:val="22"/>
              </w:rPr>
            </w:pPr>
            <w:r w:rsidRPr="00FC5F52">
              <w:rPr>
                <w:sz w:val="22"/>
                <w:szCs w:val="22"/>
              </w:rPr>
              <w:t>2 916,19</w:t>
            </w:r>
          </w:p>
        </w:tc>
        <w:tc>
          <w:tcPr>
            <w:tcW w:w="1276" w:type="dxa"/>
            <w:shd w:val="clear" w:color="auto" w:fill="auto"/>
            <w:vAlign w:val="center"/>
          </w:tcPr>
          <w:p w14:paraId="612B3CBC" w14:textId="77777777" w:rsidR="00FC5F52" w:rsidRPr="00FC5F52" w:rsidRDefault="00FC5F52" w:rsidP="00FC5F52">
            <w:pPr>
              <w:widowControl/>
              <w:jc w:val="center"/>
              <w:rPr>
                <w:sz w:val="22"/>
                <w:szCs w:val="22"/>
              </w:rPr>
            </w:pPr>
            <w:r w:rsidRPr="00FC5F52">
              <w:rPr>
                <w:sz w:val="22"/>
                <w:szCs w:val="22"/>
              </w:rPr>
              <w:t>3 070,75</w:t>
            </w:r>
          </w:p>
        </w:tc>
        <w:tc>
          <w:tcPr>
            <w:tcW w:w="567" w:type="dxa"/>
            <w:shd w:val="clear" w:color="auto" w:fill="auto"/>
            <w:noWrap/>
            <w:vAlign w:val="center"/>
          </w:tcPr>
          <w:p w14:paraId="52C5D5E2"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0AAB13ED"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60280FE3"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7BF6586B"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34AB02B9" w14:textId="77777777" w:rsidR="00FC5F52" w:rsidRPr="00FC5F52" w:rsidRDefault="00FC5F52" w:rsidP="00FC5F52">
            <w:pPr>
              <w:widowControl/>
              <w:jc w:val="center"/>
              <w:rPr>
                <w:sz w:val="22"/>
                <w:szCs w:val="22"/>
              </w:rPr>
            </w:pPr>
            <w:r w:rsidRPr="00FC5F52">
              <w:rPr>
                <w:sz w:val="22"/>
                <w:szCs w:val="22"/>
              </w:rPr>
              <w:t>-</w:t>
            </w:r>
          </w:p>
        </w:tc>
      </w:tr>
      <w:tr w:rsidR="00FC5F52" w:rsidRPr="00FC5F52" w14:paraId="767711BD" w14:textId="77777777" w:rsidTr="005048B9">
        <w:trPr>
          <w:trHeight w:val="340"/>
        </w:trPr>
        <w:tc>
          <w:tcPr>
            <w:tcW w:w="436" w:type="dxa"/>
            <w:vMerge/>
            <w:shd w:val="clear" w:color="auto" w:fill="auto"/>
            <w:noWrap/>
            <w:vAlign w:val="center"/>
          </w:tcPr>
          <w:p w14:paraId="16206543" w14:textId="77777777" w:rsidR="00FC5F52" w:rsidRPr="00FC5F52" w:rsidRDefault="00FC5F52" w:rsidP="00FC5F52">
            <w:pPr>
              <w:jc w:val="center"/>
              <w:rPr>
                <w:sz w:val="22"/>
                <w:szCs w:val="22"/>
              </w:rPr>
            </w:pPr>
          </w:p>
        </w:tc>
        <w:tc>
          <w:tcPr>
            <w:tcW w:w="2400" w:type="dxa"/>
            <w:vMerge/>
            <w:shd w:val="clear" w:color="auto" w:fill="auto"/>
            <w:vAlign w:val="center"/>
          </w:tcPr>
          <w:p w14:paraId="73D96752" w14:textId="77777777" w:rsidR="00FC5F52" w:rsidRPr="00901FBC" w:rsidRDefault="00FC5F52" w:rsidP="00FC5F52">
            <w:pPr>
              <w:widowControl/>
              <w:autoSpaceDE w:val="0"/>
              <w:autoSpaceDN w:val="0"/>
              <w:adjustRightInd w:val="0"/>
              <w:jc w:val="both"/>
            </w:pPr>
          </w:p>
        </w:tc>
        <w:tc>
          <w:tcPr>
            <w:tcW w:w="1276" w:type="dxa"/>
            <w:vMerge/>
            <w:shd w:val="clear" w:color="auto" w:fill="auto"/>
            <w:vAlign w:val="center"/>
          </w:tcPr>
          <w:p w14:paraId="765DA687" w14:textId="77777777" w:rsidR="00FC5F52" w:rsidRPr="00901FBC" w:rsidRDefault="00FC5F52" w:rsidP="00FC5F52">
            <w:pPr>
              <w:widowControl/>
              <w:jc w:val="center"/>
            </w:pPr>
          </w:p>
        </w:tc>
        <w:tc>
          <w:tcPr>
            <w:tcW w:w="708" w:type="dxa"/>
            <w:shd w:val="clear" w:color="auto" w:fill="auto"/>
            <w:noWrap/>
            <w:vAlign w:val="center"/>
          </w:tcPr>
          <w:p w14:paraId="01CA7F0F" w14:textId="77777777" w:rsidR="00FC5F52" w:rsidRPr="00FC5F52" w:rsidRDefault="00FC5F52" w:rsidP="00FC5F52">
            <w:pPr>
              <w:widowControl/>
              <w:jc w:val="center"/>
              <w:rPr>
                <w:sz w:val="22"/>
                <w:szCs w:val="22"/>
              </w:rPr>
            </w:pPr>
            <w:r w:rsidRPr="00FC5F52">
              <w:rPr>
                <w:sz w:val="22"/>
                <w:szCs w:val="22"/>
              </w:rPr>
              <w:t>2026</w:t>
            </w:r>
          </w:p>
        </w:tc>
        <w:tc>
          <w:tcPr>
            <w:tcW w:w="1276" w:type="dxa"/>
            <w:shd w:val="clear" w:color="auto" w:fill="auto"/>
            <w:noWrap/>
            <w:vAlign w:val="center"/>
          </w:tcPr>
          <w:p w14:paraId="50791939" w14:textId="77777777" w:rsidR="00FC5F52" w:rsidRPr="00FC5F52" w:rsidRDefault="00FC5F52" w:rsidP="00FC5F52">
            <w:pPr>
              <w:widowControl/>
              <w:jc w:val="center"/>
              <w:rPr>
                <w:sz w:val="22"/>
                <w:szCs w:val="22"/>
              </w:rPr>
            </w:pPr>
            <w:r w:rsidRPr="00FC5F52">
              <w:rPr>
                <w:sz w:val="22"/>
                <w:szCs w:val="22"/>
              </w:rPr>
              <w:t>3 070,75</w:t>
            </w:r>
          </w:p>
        </w:tc>
        <w:tc>
          <w:tcPr>
            <w:tcW w:w="1276" w:type="dxa"/>
            <w:shd w:val="clear" w:color="auto" w:fill="auto"/>
            <w:vAlign w:val="center"/>
          </w:tcPr>
          <w:p w14:paraId="50C97115" w14:textId="77777777" w:rsidR="00FC5F52" w:rsidRPr="00FC5F52" w:rsidRDefault="00FC5F52" w:rsidP="00FC5F52">
            <w:pPr>
              <w:widowControl/>
              <w:jc w:val="center"/>
              <w:rPr>
                <w:sz w:val="22"/>
                <w:szCs w:val="22"/>
              </w:rPr>
            </w:pPr>
            <w:r w:rsidRPr="00FC5F52">
              <w:rPr>
                <w:sz w:val="22"/>
                <w:szCs w:val="22"/>
              </w:rPr>
              <w:t>3 233,50</w:t>
            </w:r>
          </w:p>
        </w:tc>
        <w:tc>
          <w:tcPr>
            <w:tcW w:w="567" w:type="dxa"/>
            <w:shd w:val="clear" w:color="auto" w:fill="auto"/>
            <w:noWrap/>
            <w:vAlign w:val="center"/>
          </w:tcPr>
          <w:p w14:paraId="5B040726"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44931273"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593790DB"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43BCFB8C"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440B0978" w14:textId="77777777" w:rsidR="00FC5F52" w:rsidRPr="00FC5F52" w:rsidRDefault="00FC5F52" w:rsidP="00FC5F52">
            <w:pPr>
              <w:widowControl/>
              <w:jc w:val="center"/>
              <w:rPr>
                <w:sz w:val="22"/>
                <w:szCs w:val="22"/>
              </w:rPr>
            </w:pPr>
            <w:r w:rsidRPr="00FC5F52">
              <w:rPr>
                <w:sz w:val="22"/>
                <w:szCs w:val="22"/>
              </w:rPr>
              <w:t>-</w:t>
            </w:r>
          </w:p>
        </w:tc>
      </w:tr>
      <w:tr w:rsidR="00FC5F52" w:rsidRPr="00FC5F52" w14:paraId="734810D7" w14:textId="77777777" w:rsidTr="005048B9">
        <w:trPr>
          <w:trHeight w:val="340"/>
        </w:trPr>
        <w:tc>
          <w:tcPr>
            <w:tcW w:w="436" w:type="dxa"/>
            <w:vMerge w:val="restart"/>
            <w:shd w:val="clear" w:color="auto" w:fill="auto"/>
            <w:noWrap/>
            <w:vAlign w:val="center"/>
            <w:hideMark/>
          </w:tcPr>
          <w:p w14:paraId="50F074FF" w14:textId="77777777" w:rsidR="00FC5F52" w:rsidRPr="00FC5F52" w:rsidRDefault="00FC5F52" w:rsidP="00FC5F52">
            <w:pPr>
              <w:jc w:val="center"/>
              <w:rPr>
                <w:sz w:val="22"/>
                <w:szCs w:val="22"/>
              </w:rPr>
            </w:pPr>
            <w:r w:rsidRPr="00FC5F52">
              <w:rPr>
                <w:sz w:val="22"/>
                <w:szCs w:val="22"/>
              </w:rPr>
              <w:t>4.</w:t>
            </w:r>
          </w:p>
        </w:tc>
        <w:tc>
          <w:tcPr>
            <w:tcW w:w="2400" w:type="dxa"/>
            <w:vMerge w:val="restart"/>
            <w:shd w:val="clear" w:color="auto" w:fill="auto"/>
            <w:vAlign w:val="center"/>
            <w:hideMark/>
          </w:tcPr>
          <w:p w14:paraId="33C545DC" w14:textId="77777777" w:rsidR="00FC5F52" w:rsidRPr="00901FBC" w:rsidRDefault="00FC5F52" w:rsidP="00FC5F52">
            <w:pPr>
              <w:widowControl/>
              <w:autoSpaceDE w:val="0"/>
              <w:autoSpaceDN w:val="0"/>
              <w:adjustRightInd w:val="0"/>
              <w:jc w:val="both"/>
            </w:pPr>
            <w:r w:rsidRPr="00901FBC">
              <w:t>МУП «КС»  (Вичугский  район)</w:t>
            </w:r>
          </w:p>
          <w:p w14:paraId="3215DFFD" w14:textId="77777777" w:rsidR="00FC5F52" w:rsidRPr="00901FBC" w:rsidRDefault="00FC5F52" w:rsidP="00FC5F52">
            <w:pPr>
              <w:widowControl/>
              <w:autoSpaceDE w:val="0"/>
              <w:autoSpaceDN w:val="0"/>
              <w:adjustRightInd w:val="0"/>
              <w:jc w:val="both"/>
            </w:pPr>
            <w:r w:rsidRPr="00901FBC">
              <w:t>котельная № 5</w:t>
            </w:r>
          </w:p>
          <w:p w14:paraId="0C3EC94D" w14:textId="77777777" w:rsidR="00FC5F52" w:rsidRPr="00901FBC" w:rsidRDefault="00FC5F52" w:rsidP="00FC5F52">
            <w:pPr>
              <w:widowControl/>
              <w:autoSpaceDE w:val="0"/>
              <w:autoSpaceDN w:val="0"/>
              <w:adjustRightInd w:val="0"/>
              <w:jc w:val="both"/>
            </w:pPr>
            <w:r w:rsidRPr="00901FBC">
              <w:t xml:space="preserve"> п. Каменка</w:t>
            </w:r>
          </w:p>
        </w:tc>
        <w:tc>
          <w:tcPr>
            <w:tcW w:w="1276" w:type="dxa"/>
            <w:vMerge w:val="restart"/>
            <w:shd w:val="clear" w:color="auto" w:fill="auto"/>
            <w:vAlign w:val="center"/>
            <w:hideMark/>
          </w:tcPr>
          <w:p w14:paraId="5FBD4106" w14:textId="77777777" w:rsidR="00FC5F52" w:rsidRPr="00901FBC" w:rsidRDefault="00FC5F52" w:rsidP="00FC5F52">
            <w:pPr>
              <w:widowControl/>
              <w:jc w:val="center"/>
            </w:pPr>
            <w:r w:rsidRPr="00901FBC">
              <w:t>Одноставочный, руб./Гкал</w:t>
            </w:r>
          </w:p>
        </w:tc>
        <w:tc>
          <w:tcPr>
            <w:tcW w:w="708" w:type="dxa"/>
            <w:shd w:val="clear" w:color="auto" w:fill="auto"/>
            <w:noWrap/>
            <w:vAlign w:val="center"/>
            <w:hideMark/>
          </w:tcPr>
          <w:p w14:paraId="7A7469E7" w14:textId="77777777" w:rsidR="00FC5F52" w:rsidRPr="00FC5F52" w:rsidRDefault="00FC5F52" w:rsidP="00FC5F52">
            <w:pPr>
              <w:widowControl/>
              <w:jc w:val="center"/>
              <w:rPr>
                <w:sz w:val="22"/>
                <w:szCs w:val="22"/>
              </w:rPr>
            </w:pPr>
            <w:r w:rsidRPr="00FC5F52">
              <w:rPr>
                <w:sz w:val="22"/>
                <w:szCs w:val="22"/>
              </w:rPr>
              <w:t>2022</w:t>
            </w:r>
          </w:p>
        </w:tc>
        <w:tc>
          <w:tcPr>
            <w:tcW w:w="1276" w:type="dxa"/>
            <w:shd w:val="clear" w:color="auto" w:fill="auto"/>
            <w:noWrap/>
            <w:vAlign w:val="center"/>
            <w:hideMark/>
          </w:tcPr>
          <w:p w14:paraId="5F0FC43E" w14:textId="77777777" w:rsidR="00FC5F52" w:rsidRPr="00FC5F52" w:rsidRDefault="00FC5F52" w:rsidP="00FC5F52">
            <w:pPr>
              <w:widowControl/>
              <w:jc w:val="center"/>
              <w:rPr>
                <w:sz w:val="22"/>
                <w:szCs w:val="22"/>
              </w:rPr>
            </w:pPr>
            <w:r w:rsidRPr="00FC5F52">
              <w:rPr>
                <w:sz w:val="22"/>
                <w:szCs w:val="22"/>
              </w:rPr>
              <w:t>1 876,18</w:t>
            </w:r>
          </w:p>
        </w:tc>
        <w:tc>
          <w:tcPr>
            <w:tcW w:w="1276" w:type="dxa"/>
            <w:shd w:val="clear" w:color="auto" w:fill="auto"/>
            <w:vAlign w:val="center"/>
          </w:tcPr>
          <w:p w14:paraId="7AE86C24" w14:textId="77777777" w:rsidR="00FC5F52" w:rsidRPr="00FC5F52" w:rsidRDefault="00FC5F52" w:rsidP="00FC5F52">
            <w:pPr>
              <w:widowControl/>
              <w:jc w:val="center"/>
              <w:rPr>
                <w:sz w:val="22"/>
                <w:szCs w:val="22"/>
              </w:rPr>
            </w:pPr>
            <w:r w:rsidRPr="00FC5F52">
              <w:rPr>
                <w:sz w:val="22"/>
                <w:szCs w:val="22"/>
              </w:rPr>
              <w:t>1 977,49*</w:t>
            </w:r>
          </w:p>
        </w:tc>
        <w:tc>
          <w:tcPr>
            <w:tcW w:w="567" w:type="dxa"/>
            <w:shd w:val="clear" w:color="auto" w:fill="auto"/>
            <w:noWrap/>
            <w:vAlign w:val="center"/>
            <w:hideMark/>
          </w:tcPr>
          <w:p w14:paraId="41899751"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567ECA2D"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591F12B0"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181CCAD3"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hideMark/>
          </w:tcPr>
          <w:p w14:paraId="239DAECF" w14:textId="77777777" w:rsidR="00FC5F52" w:rsidRPr="00FC5F52" w:rsidRDefault="00FC5F52" w:rsidP="00FC5F52">
            <w:pPr>
              <w:widowControl/>
              <w:jc w:val="center"/>
              <w:rPr>
                <w:sz w:val="22"/>
                <w:szCs w:val="22"/>
              </w:rPr>
            </w:pPr>
            <w:r w:rsidRPr="00FC5F52">
              <w:rPr>
                <w:sz w:val="22"/>
                <w:szCs w:val="22"/>
              </w:rPr>
              <w:t>-</w:t>
            </w:r>
          </w:p>
        </w:tc>
      </w:tr>
      <w:tr w:rsidR="00FC5F52" w:rsidRPr="00FC5F52" w14:paraId="10706B15" w14:textId="77777777" w:rsidTr="005048B9">
        <w:trPr>
          <w:trHeight w:val="340"/>
        </w:trPr>
        <w:tc>
          <w:tcPr>
            <w:tcW w:w="436" w:type="dxa"/>
            <w:vMerge/>
            <w:shd w:val="clear" w:color="auto" w:fill="auto"/>
            <w:noWrap/>
            <w:vAlign w:val="center"/>
          </w:tcPr>
          <w:p w14:paraId="2EBAF98C" w14:textId="77777777" w:rsidR="00FC5F52" w:rsidRPr="00FC5F52" w:rsidRDefault="00FC5F52" w:rsidP="00FC5F52">
            <w:pPr>
              <w:jc w:val="center"/>
              <w:rPr>
                <w:sz w:val="22"/>
                <w:szCs w:val="22"/>
              </w:rPr>
            </w:pPr>
          </w:p>
        </w:tc>
        <w:tc>
          <w:tcPr>
            <w:tcW w:w="2400" w:type="dxa"/>
            <w:vMerge/>
            <w:shd w:val="clear" w:color="auto" w:fill="auto"/>
            <w:vAlign w:val="center"/>
          </w:tcPr>
          <w:p w14:paraId="560449FF" w14:textId="77777777" w:rsidR="00FC5F52" w:rsidRPr="00901FBC" w:rsidRDefault="00FC5F52" w:rsidP="00FC5F52">
            <w:pPr>
              <w:widowControl/>
              <w:autoSpaceDE w:val="0"/>
              <w:autoSpaceDN w:val="0"/>
              <w:adjustRightInd w:val="0"/>
              <w:jc w:val="both"/>
            </w:pPr>
          </w:p>
        </w:tc>
        <w:tc>
          <w:tcPr>
            <w:tcW w:w="1276" w:type="dxa"/>
            <w:vMerge/>
            <w:shd w:val="clear" w:color="auto" w:fill="auto"/>
            <w:vAlign w:val="center"/>
          </w:tcPr>
          <w:p w14:paraId="7D97A92E" w14:textId="77777777" w:rsidR="00FC5F52" w:rsidRPr="00901FBC" w:rsidRDefault="00FC5F52" w:rsidP="00FC5F52">
            <w:pPr>
              <w:widowControl/>
              <w:jc w:val="center"/>
            </w:pPr>
          </w:p>
        </w:tc>
        <w:tc>
          <w:tcPr>
            <w:tcW w:w="708" w:type="dxa"/>
            <w:shd w:val="clear" w:color="auto" w:fill="auto"/>
            <w:noWrap/>
            <w:vAlign w:val="center"/>
          </w:tcPr>
          <w:p w14:paraId="3E4238FB" w14:textId="77777777" w:rsidR="00FC5F52" w:rsidRPr="00FC5F52" w:rsidRDefault="00FC5F52" w:rsidP="00FC5F52">
            <w:pPr>
              <w:widowControl/>
              <w:jc w:val="center"/>
              <w:rPr>
                <w:sz w:val="22"/>
                <w:szCs w:val="22"/>
              </w:rPr>
            </w:pPr>
            <w:r w:rsidRPr="00FC5F52">
              <w:rPr>
                <w:sz w:val="22"/>
                <w:szCs w:val="22"/>
              </w:rPr>
              <w:t>2023</w:t>
            </w:r>
          </w:p>
        </w:tc>
        <w:tc>
          <w:tcPr>
            <w:tcW w:w="2552" w:type="dxa"/>
            <w:gridSpan w:val="2"/>
            <w:shd w:val="clear" w:color="auto" w:fill="auto"/>
            <w:noWrap/>
            <w:vAlign w:val="center"/>
          </w:tcPr>
          <w:p w14:paraId="0D90C4FC" w14:textId="77777777" w:rsidR="00FC5F52" w:rsidRPr="00FC5F52" w:rsidRDefault="00FC5F52" w:rsidP="00FC5F52">
            <w:pPr>
              <w:widowControl/>
              <w:jc w:val="center"/>
              <w:rPr>
                <w:sz w:val="22"/>
                <w:szCs w:val="22"/>
              </w:rPr>
            </w:pPr>
            <w:r w:rsidRPr="00FC5F52">
              <w:rPr>
                <w:sz w:val="22"/>
                <w:szCs w:val="22"/>
              </w:rPr>
              <w:t>2 195,01**</w:t>
            </w:r>
          </w:p>
        </w:tc>
        <w:tc>
          <w:tcPr>
            <w:tcW w:w="567" w:type="dxa"/>
            <w:shd w:val="clear" w:color="auto" w:fill="auto"/>
            <w:noWrap/>
            <w:vAlign w:val="center"/>
          </w:tcPr>
          <w:p w14:paraId="05E1BC2F"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3FFD193C"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6BBDFB8B"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72680126"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1B01002C" w14:textId="77777777" w:rsidR="00FC5F52" w:rsidRPr="00FC5F52" w:rsidRDefault="00FC5F52" w:rsidP="00FC5F52">
            <w:pPr>
              <w:widowControl/>
              <w:jc w:val="center"/>
              <w:rPr>
                <w:sz w:val="22"/>
                <w:szCs w:val="22"/>
              </w:rPr>
            </w:pPr>
            <w:r w:rsidRPr="00FC5F52">
              <w:rPr>
                <w:sz w:val="22"/>
                <w:szCs w:val="22"/>
              </w:rPr>
              <w:t>-</w:t>
            </w:r>
          </w:p>
        </w:tc>
      </w:tr>
      <w:tr w:rsidR="00FC5F52" w:rsidRPr="00FC5F52" w14:paraId="092878CB" w14:textId="77777777" w:rsidTr="005048B9">
        <w:trPr>
          <w:trHeight w:val="340"/>
        </w:trPr>
        <w:tc>
          <w:tcPr>
            <w:tcW w:w="436" w:type="dxa"/>
            <w:vMerge/>
            <w:shd w:val="clear" w:color="auto" w:fill="auto"/>
            <w:noWrap/>
            <w:vAlign w:val="center"/>
          </w:tcPr>
          <w:p w14:paraId="43C8C8F7" w14:textId="77777777" w:rsidR="00FC5F52" w:rsidRPr="00FC5F52" w:rsidRDefault="00FC5F52" w:rsidP="00FC5F52">
            <w:pPr>
              <w:jc w:val="center"/>
              <w:rPr>
                <w:sz w:val="22"/>
                <w:szCs w:val="22"/>
              </w:rPr>
            </w:pPr>
          </w:p>
        </w:tc>
        <w:tc>
          <w:tcPr>
            <w:tcW w:w="2400" w:type="dxa"/>
            <w:vMerge/>
            <w:shd w:val="clear" w:color="auto" w:fill="auto"/>
            <w:vAlign w:val="center"/>
          </w:tcPr>
          <w:p w14:paraId="08D27863" w14:textId="77777777" w:rsidR="00FC5F52" w:rsidRPr="00901FBC" w:rsidRDefault="00FC5F52" w:rsidP="00FC5F52">
            <w:pPr>
              <w:widowControl/>
              <w:autoSpaceDE w:val="0"/>
              <w:autoSpaceDN w:val="0"/>
              <w:adjustRightInd w:val="0"/>
              <w:jc w:val="both"/>
            </w:pPr>
          </w:p>
        </w:tc>
        <w:tc>
          <w:tcPr>
            <w:tcW w:w="1276" w:type="dxa"/>
            <w:vMerge/>
            <w:shd w:val="clear" w:color="auto" w:fill="auto"/>
            <w:vAlign w:val="center"/>
          </w:tcPr>
          <w:p w14:paraId="0D611A7A" w14:textId="77777777" w:rsidR="00FC5F52" w:rsidRPr="00901FBC" w:rsidRDefault="00FC5F52" w:rsidP="00FC5F52">
            <w:pPr>
              <w:widowControl/>
              <w:jc w:val="center"/>
            </w:pPr>
          </w:p>
        </w:tc>
        <w:tc>
          <w:tcPr>
            <w:tcW w:w="708" w:type="dxa"/>
            <w:shd w:val="clear" w:color="auto" w:fill="auto"/>
            <w:noWrap/>
            <w:vAlign w:val="center"/>
          </w:tcPr>
          <w:p w14:paraId="614169C0" w14:textId="77777777" w:rsidR="00FC5F52" w:rsidRPr="00FC5F52" w:rsidRDefault="00FC5F52" w:rsidP="00FC5F52">
            <w:pPr>
              <w:widowControl/>
              <w:jc w:val="center"/>
              <w:rPr>
                <w:sz w:val="22"/>
                <w:szCs w:val="22"/>
              </w:rPr>
            </w:pPr>
            <w:r w:rsidRPr="00FC5F52">
              <w:rPr>
                <w:sz w:val="22"/>
                <w:szCs w:val="22"/>
              </w:rPr>
              <w:t>2024</w:t>
            </w:r>
          </w:p>
        </w:tc>
        <w:tc>
          <w:tcPr>
            <w:tcW w:w="1276" w:type="dxa"/>
            <w:shd w:val="clear" w:color="auto" w:fill="auto"/>
            <w:noWrap/>
            <w:vAlign w:val="center"/>
          </w:tcPr>
          <w:p w14:paraId="2582C3C4" w14:textId="77777777" w:rsidR="00FC5F52" w:rsidRPr="00FC5F52" w:rsidRDefault="00FC5F52" w:rsidP="00FC5F52">
            <w:pPr>
              <w:widowControl/>
              <w:jc w:val="center"/>
              <w:rPr>
                <w:sz w:val="22"/>
                <w:szCs w:val="22"/>
              </w:rPr>
            </w:pPr>
            <w:r w:rsidRPr="00FC5F52">
              <w:rPr>
                <w:sz w:val="22"/>
                <w:szCs w:val="22"/>
              </w:rPr>
              <w:t>2 195,01</w:t>
            </w:r>
          </w:p>
        </w:tc>
        <w:tc>
          <w:tcPr>
            <w:tcW w:w="1276" w:type="dxa"/>
            <w:shd w:val="clear" w:color="auto" w:fill="auto"/>
            <w:vAlign w:val="center"/>
          </w:tcPr>
          <w:p w14:paraId="249D07F4" w14:textId="77777777" w:rsidR="00FC5F52" w:rsidRPr="00FC5F52" w:rsidRDefault="00FC5F52" w:rsidP="00FC5F52">
            <w:pPr>
              <w:widowControl/>
              <w:jc w:val="center"/>
              <w:rPr>
                <w:sz w:val="22"/>
                <w:szCs w:val="22"/>
              </w:rPr>
            </w:pPr>
            <w:r w:rsidRPr="00FC5F52">
              <w:rPr>
                <w:sz w:val="22"/>
                <w:szCs w:val="22"/>
              </w:rPr>
              <w:t>2 333,30</w:t>
            </w:r>
          </w:p>
        </w:tc>
        <w:tc>
          <w:tcPr>
            <w:tcW w:w="567" w:type="dxa"/>
            <w:shd w:val="clear" w:color="auto" w:fill="auto"/>
            <w:noWrap/>
            <w:vAlign w:val="center"/>
          </w:tcPr>
          <w:p w14:paraId="3746D5A3"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337E9852"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1AA64DEB"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7907F8D3"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41E1A94B" w14:textId="77777777" w:rsidR="00FC5F52" w:rsidRPr="00FC5F52" w:rsidRDefault="00FC5F52" w:rsidP="00FC5F52">
            <w:pPr>
              <w:widowControl/>
              <w:jc w:val="center"/>
              <w:rPr>
                <w:sz w:val="22"/>
                <w:szCs w:val="22"/>
              </w:rPr>
            </w:pPr>
            <w:r w:rsidRPr="00FC5F52">
              <w:rPr>
                <w:sz w:val="22"/>
                <w:szCs w:val="22"/>
              </w:rPr>
              <w:t>-</w:t>
            </w:r>
          </w:p>
        </w:tc>
      </w:tr>
      <w:tr w:rsidR="00FC5F52" w:rsidRPr="00FC5F52" w14:paraId="5E415487" w14:textId="77777777" w:rsidTr="005048B9">
        <w:trPr>
          <w:trHeight w:val="340"/>
        </w:trPr>
        <w:tc>
          <w:tcPr>
            <w:tcW w:w="436" w:type="dxa"/>
            <w:vMerge/>
            <w:shd w:val="clear" w:color="auto" w:fill="auto"/>
            <w:noWrap/>
            <w:vAlign w:val="center"/>
          </w:tcPr>
          <w:p w14:paraId="70AEAF5A" w14:textId="77777777" w:rsidR="00FC5F52" w:rsidRPr="00FC5F52" w:rsidRDefault="00FC5F52" w:rsidP="00FC5F52">
            <w:pPr>
              <w:jc w:val="center"/>
              <w:rPr>
                <w:sz w:val="22"/>
                <w:szCs w:val="22"/>
              </w:rPr>
            </w:pPr>
          </w:p>
        </w:tc>
        <w:tc>
          <w:tcPr>
            <w:tcW w:w="2400" w:type="dxa"/>
            <w:vMerge/>
            <w:shd w:val="clear" w:color="auto" w:fill="auto"/>
            <w:vAlign w:val="center"/>
          </w:tcPr>
          <w:p w14:paraId="788A04F4" w14:textId="77777777" w:rsidR="00FC5F52" w:rsidRPr="00901FBC" w:rsidRDefault="00FC5F52" w:rsidP="00FC5F52">
            <w:pPr>
              <w:widowControl/>
              <w:autoSpaceDE w:val="0"/>
              <w:autoSpaceDN w:val="0"/>
              <w:adjustRightInd w:val="0"/>
              <w:jc w:val="both"/>
            </w:pPr>
          </w:p>
        </w:tc>
        <w:tc>
          <w:tcPr>
            <w:tcW w:w="1276" w:type="dxa"/>
            <w:vMerge/>
            <w:shd w:val="clear" w:color="auto" w:fill="auto"/>
            <w:vAlign w:val="center"/>
          </w:tcPr>
          <w:p w14:paraId="61ED0F2E" w14:textId="77777777" w:rsidR="00FC5F52" w:rsidRPr="00901FBC" w:rsidRDefault="00FC5F52" w:rsidP="00FC5F52">
            <w:pPr>
              <w:widowControl/>
              <w:jc w:val="center"/>
            </w:pPr>
          </w:p>
        </w:tc>
        <w:tc>
          <w:tcPr>
            <w:tcW w:w="708" w:type="dxa"/>
            <w:shd w:val="clear" w:color="auto" w:fill="auto"/>
            <w:noWrap/>
            <w:vAlign w:val="center"/>
          </w:tcPr>
          <w:p w14:paraId="5E6C525E" w14:textId="77777777" w:rsidR="00FC5F52" w:rsidRPr="00FC5F52" w:rsidRDefault="00FC5F52" w:rsidP="00FC5F52">
            <w:pPr>
              <w:widowControl/>
              <w:jc w:val="center"/>
              <w:rPr>
                <w:sz w:val="22"/>
                <w:szCs w:val="22"/>
              </w:rPr>
            </w:pPr>
            <w:r w:rsidRPr="00FC5F52">
              <w:rPr>
                <w:sz w:val="22"/>
                <w:szCs w:val="22"/>
              </w:rPr>
              <w:t>2025</w:t>
            </w:r>
          </w:p>
        </w:tc>
        <w:tc>
          <w:tcPr>
            <w:tcW w:w="1276" w:type="dxa"/>
            <w:shd w:val="clear" w:color="auto" w:fill="auto"/>
            <w:noWrap/>
            <w:vAlign w:val="center"/>
          </w:tcPr>
          <w:p w14:paraId="7CA0C73F" w14:textId="77777777" w:rsidR="00FC5F52" w:rsidRPr="00FC5F52" w:rsidRDefault="00FC5F52" w:rsidP="00FC5F52">
            <w:pPr>
              <w:widowControl/>
              <w:jc w:val="center"/>
              <w:rPr>
                <w:sz w:val="22"/>
                <w:szCs w:val="22"/>
              </w:rPr>
            </w:pPr>
            <w:r w:rsidRPr="00FC5F52">
              <w:rPr>
                <w:sz w:val="22"/>
                <w:szCs w:val="22"/>
              </w:rPr>
              <w:t>2 333,30</w:t>
            </w:r>
          </w:p>
        </w:tc>
        <w:tc>
          <w:tcPr>
            <w:tcW w:w="1276" w:type="dxa"/>
            <w:shd w:val="clear" w:color="auto" w:fill="auto"/>
            <w:vAlign w:val="center"/>
          </w:tcPr>
          <w:p w14:paraId="3F08B9B1" w14:textId="77777777" w:rsidR="00FC5F52" w:rsidRPr="00FC5F52" w:rsidRDefault="00FC5F52" w:rsidP="00FC5F52">
            <w:pPr>
              <w:widowControl/>
              <w:jc w:val="center"/>
              <w:rPr>
                <w:sz w:val="22"/>
                <w:szCs w:val="22"/>
              </w:rPr>
            </w:pPr>
            <w:r w:rsidRPr="00FC5F52">
              <w:rPr>
                <w:sz w:val="22"/>
                <w:szCs w:val="22"/>
              </w:rPr>
              <w:t>2 456,96</w:t>
            </w:r>
          </w:p>
        </w:tc>
        <w:tc>
          <w:tcPr>
            <w:tcW w:w="567" w:type="dxa"/>
            <w:shd w:val="clear" w:color="auto" w:fill="auto"/>
            <w:noWrap/>
            <w:vAlign w:val="center"/>
          </w:tcPr>
          <w:p w14:paraId="4CC8943D"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45EBD94D"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03FC4375"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7FB482DE"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4B0D74A9" w14:textId="77777777" w:rsidR="00FC5F52" w:rsidRPr="00FC5F52" w:rsidRDefault="00FC5F52" w:rsidP="00FC5F52">
            <w:pPr>
              <w:widowControl/>
              <w:jc w:val="center"/>
              <w:rPr>
                <w:sz w:val="22"/>
                <w:szCs w:val="22"/>
              </w:rPr>
            </w:pPr>
            <w:r w:rsidRPr="00FC5F52">
              <w:rPr>
                <w:sz w:val="22"/>
                <w:szCs w:val="22"/>
              </w:rPr>
              <w:t>-</w:t>
            </w:r>
          </w:p>
        </w:tc>
      </w:tr>
      <w:tr w:rsidR="00FC5F52" w:rsidRPr="00FC5F52" w14:paraId="7F5F5282" w14:textId="77777777" w:rsidTr="005048B9">
        <w:trPr>
          <w:trHeight w:val="340"/>
        </w:trPr>
        <w:tc>
          <w:tcPr>
            <w:tcW w:w="436" w:type="dxa"/>
            <w:vMerge/>
            <w:shd w:val="clear" w:color="auto" w:fill="auto"/>
            <w:noWrap/>
            <w:vAlign w:val="center"/>
          </w:tcPr>
          <w:p w14:paraId="0B54B6C8" w14:textId="77777777" w:rsidR="00FC5F52" w:rsidRPr="00FC5F52" w:rsidRDefault="00FC5F52" w:rsidP="00FC5F52">
            <w:pPr>
              <w:jc w:val="center"/>
              <w:rPr>
                <w:sz w:val="22"/>
                <w:szCs w:val="22"/>
              </w:rPr>
            </w:pPr>
          </w:p>
        </w:tc>
        <w:tc>
          <w:tcPr>
            <w:tcW w:w="2400" w:type="dxa"/>
            <w:vMerge/>
            <w:shd w:val="clear" w:color="auto" w:fill="auto"/>
            <w:vAlign w:val="center"/>
          </w:tcPr>
          <w:p w14:paraId="4BF4D42C" w14:textId="77777777" w:rsidR="00FC5F52" w:rsidRPr="00901FBC" w:rsidRDefault="00FC5F52" w:rsidP="00FC5F52">
            <w:pPr>
              <w:widowControl/>
              <w:autoSpaceDE w:val="0"/>
              <w:autoSpaceDN w:val="0"/>
              <w:adjustRightInd w:val="0"/>
              <w:jc w:val="both"/>
            </w:pPr>
          </w:p>
        </w:tc>
        <w:tc>
          <w:tcPr>
            <w:tcW w:w="1276" w:type="dxa"/>
            <w:vMerge/>
            <w:shd w:val="clear" w:color="auto" w:fill="auto"/>
            <w:vAlign w:val="center"/>
          </w:tcPr>
          <w:p w14:paraId="0A7C7AB3" w14:textId="77777777" w:rsidR="00FC5F52" w:rsidRPr="00901FBC" w:rsidRDefault="00FC5F52" w:rsidP="00FC5F52">
            <w:pPr>
              <w:widowControl/>
              <w:jc w:val="center"/>
            </w:pPr>
          </w:p>
        </w:tc>
        <w:tc>
          <w:tcPr>
            <w:tcW w:w="708" w:type="dxa"/>
            <w:shd w:val="clear" w:color="auto" w:fill="auto"/>
            <w:noWrap/>
            <w:vAlign w:val="center"/>
          </w:tcPr>
          <w:p w14:paraId="647BC8EB" w14:textId="77777777" w:rsidR="00FC5F52" w:rsidRPr="00FC5F52" w:rsidRDefault="00FC5F52" w:rsidP="00FC5F52">
            <w:pPr>
              <w:widowControl/>
              <w:jc w:val="center"/>
              <w:rPr>
                <w:sz w:val="22"/>
                <w:szCs w:val="22"/>
              </w:rPr>
            </w:pPr>
            <w:r w:rsidRPr="00FC5F52">
              <w:rPr>
                <w:sz w:val="22"/>
                <w:szCs w:val="22"/>
              </w:rPr>
              <w:t>2026</w:t>
            </w:r>
          </w:p>
        </w:tc>
        <w:tc>
          <w:tcPr>
            <w:tcW w:w="1276" w:type="dxa"/>
            <w:shd w:val="clear" w:color="auto" w:fill="auto"/>
            <w:noWrap/>
            <w:vAlign w:val="center"/>
          </w:tcPr>
          <w:p w14:paraId="7BD7B96E" w14:textId="77777777" w:rsidR="00FC5F52" w:rsidRPr="00FC5F52" w:rsidRDefault="00FC5F52" w:rsidP="00FC5F52">
            <w:pPr>
              <w:widowControl/>
              <w:jc w:val="center"/>
              <w:rPr>
                <w:sz w:val="22"/>
                <w:szCs w:val="22"/>
              </w:rPr>
            </w:pPr>
            <w:r w:rsidRPr="00FC5F52">
              <w:rPr>
                <w:sz w:val="22"/>
                <w:szCs w:val="22"/>
              </w:rPr>
              <w:t>2 456,96</w:t>
            </w:r>
          </w:p>
        </w:tc>
        <w:tc>
          <w:tcPr>
            <w:tcW w:w="1276" w:type="dxa"/>
            <w:shd w:val="clear" w:color="auto" w:fill="auto"/>
            <w:vAlign w:val="center"/>
          </w:tcPr>
          <w:p w14:paraId="1DF1BDE7" w14:textId="77777777" w:rsidR="00FC5F52" w:rsidRPr="00FC5F52" w:rsidRDefault="00FC5F52" w:rsidP="00FC5F52">
            <w:pPr>
              <w:widowControl/>
              <w:jc w:val="center"/>
              <w:rPr>
                <w:sz w:val="22"/>
                <w:szCs w:val="22"/>
              </w:rPr>
            </w:pPr>
            <w:r w:rsidRPr="00FC5F52">
              <w:rPr>
                <w:sz w:val="22"/>
                <w:szCs w:val="22"/>
              </w:rPr>
              <w:t>2 587,18</w:t>
            </w:r>
          </w:p>
        </w:tc>
        <w:tc>
          <w:tcPr>
            <w:tcW w:w="567" w:type="dxa"/>
            <w:shd w:val="clear" w:color="auto" w:fill="auto"/>
            <w:noWrap/>
            <w:vAlign w:val="center"/>
          </w:tcPr>
          <w:p w14:paraId="5E0F1405"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037FDA23"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5AE02DC8"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65492CEB"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434D165A" w14:textId="77777777" w:rsidR="00FC5F52" w:rsidRPr="00FC5F52" w:rsidRDefault="00FC5F52" w:rsidP="00FC5F52">
            <w:pPr>
              <w:widowControl/>
              <w:jc w:val="center"/>
              <w:rPr>
                <w:sz w:val="22"/>
                <w:szCs w:val="22"/>
              </w:rPr>
            </w:pPr>
            <w:r w:rsidRPr="00FC5F52">
              <w:rPr>
                <w:sz w:val="22"/>
                <w:szCs w:val="22"/>
              </w:rPr>
              <w:t>-</w:t>
            </w:r>
          </w:p>
        </w:tc>
      </w:tr>
      <w:tr w:rsidR="00FC5F52" w:rsidRPr="00FC5F52" w14:paraId="64283543" w14:textId="77777777" w:rsidTr="005048B9">
        <w:trPr>
          <w:trHeight w:val="340"/>
        </w:trPr>
        <w:tc>
          <w:tcPr>
            <w:tcW w:w="436" w:type="dxa"/>
            <w:vMerge w:val="restart"/>
            <w:shd w:val="clear" w:color="auto" w:fill="auto"/>
            <w:noWrap/>
            <w:vAlign w:val="center"/>
            <w:hideMark/>
          </w:tcPr>
          <w:p w14:paraId="06ED40F0" w14:textId="77777777" w:rsidR="00FC5F52" w:rsidRPr="00FC5F52" w:rsidRDefault="00FC5F52" w:rsidP="00FC5F52">
            <w:pPr>
              <w:jc w:val="center"/>
              <w:rPr>
                <w:sz w:val="22"/>
                <w:szCs w:val="22"/>
              </w:rPr>
            </w:pPr>
            <w:r w:rsidRPr="00FC5F52">
              <w:rPr>
                <w:sz w:val="22"/>
                <w:szCs w:val="22"/>
              </w:rPr>
              <w:t>5.</w:t>
            </w:r>
          </w:p>
        </w:tc>
        <w:tc>
          <w:tcPr>
            <w:tcW w:w="2400" w:type="dxa"/>
            <w:vMerge w:val="restart"/>
            <w:shd w:val="clear" w:color="auto" w:fill="auto"/>
            <w:vAlign w:val="center"/>
            <w:hideMark/>
          </w:tcPr>
          <w:p w14:paraId="56E0E677" w14:textId="77777777" w:rsidR="00FC5F52" w:rsidRPr="00901FBC" w:rsidRDefault="00FC5F52" w:rsidP="00FC5F52">
            <w:pPr>
              <w:widowControl/>
              <w:autoSpaceDE w:val="0"/>
              <w:autoSpaceDN w:val="0"/>
              <w:adjustRightInd w:val="0"/>
              <w:jc w:val="both"/>
            </w:pPr>
            <w:r w:rsidRPr="00901FBC">
              <w:t>МУП «КС»</w:t>
            </w:r>
            <w:r w:rsidRPr="00901FBC">
              <w:rPr>
                <w:b/>
              </w:rPr>
              <w:t xml:space="preserve"> </w:t>
            </w:r>
            <w:r w:rsidRPr="00901FBC">
              <w:t xml:space="preserve"> (Вичугский  район)</w:t>
            </w:r>
          </w:p>
          <w:p w14:paraId="0CF654AD" w14:textId="77777777" w:rsidR="00FC5F52" w:rsidRPr="00901FBC" w:rsidRDefault="00FC5F52" w:rsidP="00FC5F52">
            <w:pPr>
              <w:widowControl/>
              <w:autoSpaceDE w:val="0"/>
              <w:autoSpaceDN w:val="0"/>
              <w:adjustRightInd w:val="0"/>
              <w:jc w:val="both"/>
            </w:pPr>
            <w:r w:rsidRPr="00901FBC">
              <w:t xml:space="preserve">котельная № 7 </w:t>
            </w:r>
          </w:p>
          <w:p w14:paraId="611B2479" w14:textId="77777777" w:rsidR="00FC5F52" w:rsidRPr="00901FBC" w:rsidRDefault="00FC5F52" w:rsidP="00FC5F52">
            <w:pPr>
              <w:widowControl/>
              <w:autoSpaceDE w:val="0"/>
              <w:autoSpaceDN w:val="0"/>
              <w:adjustRightInd w:val="0"/>
              <w:jc w:val="both"/>
            </w:pPr>
            <w:r w:rsidRPr="00901FBC">
              <w:t>п. Красный Октябрь,</w:t>
            </w:r>
          </w:p>
          <w:p w14:paraId="69531590" w14:textId="77777777" w:rsidR="00FC5F52" w:rsidRPr="00901FBC" w:rsidRDefault="00FC5F52" w:rsidP="00FC5F52">
            <w:pPr>
              <w:widowControl/>
              <w:autoSpaceDE w:val="0"/>
              <w:autoSpaceDN w:val="0"/>
              <w:adjustRightInd w:val="0"/>
              <w:jc w:val="both"/>
            </w:pPr>
            <w:r w:rsidRPr="00901FBC">
              <w:t>котельная № 8</w:t>
            </w:r>
          </w:p>
          <w:p w14:paraId="336F2CD3" w14:textId="77777777" w:rsidR="00FC5F52" w:rsidRPr="00901FBC" w:rsidRDefault="00FC5F52" w:rsidP="00FC5F52">
            <w:pPr>
              <w:widowControl/>
              <w:autoSpaceDE w:val="0"/>
              <w:autoSpaceDN w:val="0"/>
              <w:adjustRightInd w:val="0"/>
              <w:jc w:val="both"/>
            </w:pPr>
            <w:r w:rsidRPr="00901FBC">
              <w:t>д. Большие Ломы</w:t>
            </w:r>
          </w:p>
        </w:tc>
        <w:tc>
          <w:tcPr>
            <w:tcW w:w="1276" w:type="dxa"/>
            <w:vMerge w:val="restart"/>
            <w:shd w:val="clear" w:color="auto" w:fill="auto"/>
            <w:vAlign w:val="center"/>
            <w:hideMark/>
          </w:tcPr>
          <w:p w14:paraId="4B1769A0" w14:textId="77777777" w:rsidR="00FC5F52" w:rsidRPr="00901FBC" w:rsidRDefault="00FC5F52" w:rsidP="00FC5F52">
            <w:pPr>
              <w:widowControl/>
              <w:jc w:val="center"/>
            </w:pPr>
            <w:r w:rsidRPr="00901FBC">
              <w:t>Одноставочный, руб./Гкал</w:t>
            </w:r>
          </w:p>
        </w:tc>
        <w:tc>
          <w:tcPr>
            <w:tcW w:w="708" w:type="dxa"/>
            <w:shd w:val="clear" w:color="auto" w:fill="auto"/>
            <w:noWrap/>
            <w:vAlign w:val="center"/>
            <w:hideMark/>
          </w:tcPr>
          <w:p w14:paraId="5C3C0A32" w14:textId="77777777" w:rsidR="00FC5F52" w:rsidRPr="00FC5F52" w:rsidRDefault="00FC5F52" w:rsidP="00FC5F52">
            <w:pPr>
              <w:widowControl/>
              <w:jc w:val="center"/>
              <w:rPr>
                <w:sz w:val="22"/>
                <w:szCs w:val="22"/>
              </w:rPr>
            </w:pPr>
            <w:r w:rsidRPr="00FC5F52">
              <w:rPr>
                <w:sz w:val="22"/>
                <w:szCs w:val="22"/>
              </w:rPr>
              <w:t>2022</w:t>
            </w:r>
          </w:p>
        </w:tc>
        <w:tc>
          <w:tcPr>
            <w:tcW w:w="1276" w:type="dxa"/>
            <w:shd w:val="clear" w:color="auto" w:fill="auto"/>
            <w:noWrap/>
            <w:vAlign w:val="center"/>
            <w:hideMark/>
          </w:tcPr>
          <w:p w14:paraId="06600FA9" w14:textId="77777777" w:rsidR="00FC5F52" w:rsidRPr="00FC5F52" w:rsidRDefault="00FC5F52" w:rsidP="00FC5F52">
            <w:pPr>
              <w:widowControl/>
              <w:jc w:val="center"/>
              <w:rPr>
                <w:sz w:val="22"/>
                <w:szCs w:val="22"/>
              </w:rPr>
            </w:pPr>
            <w:r w:rsidRPr="00FC5F52">
              <w:rPr>
                <w:sz w:val="22"/>
                <w:szCs w:val="22"/>
              </w:rPr>
              <w:t>3 012,37</w:t>
            </w:r>
          </w:p>
        </w:tc>
        <w:tc>
          <w:tcPr>
            <w:tcW w:w="1276" w:type="dxa"/>
            <w:shd w:val="clear" w:color="auto" w:fill="auto"/>
            <w:vAlign w:val="center"/>
          </w:tcPr>
          <w:p w14:paraId="2E4584A9" w14:textId="77777777" w:rsidR="00FC5F52" w:rsidRPr="00FC5F52" w:rsidRDefault="00FC5F52" w:rsidP="00FC5F52">
            <w:pPr>
              <w:widowControl/>
              <w:jc w:val="center"/>
              <w:rPr>
                <w:sz w:val="22"/>
                <w:szCs w:val="22"/>
              </w:rPr>
            </w:pPr>
            <w:r w:rsidRPr="00FC5F52">
              <w:rPr>
                <w:sz w:val="22"/>
                <w:szCs w:val="22"/>
              </w:rPr>
              <w:t>3029,84*</w:t>
            </w:r>
          </w:p>
        </w:tc>
        <w:tc>
          <w:tcPr>
            <w:tcW w:w="567" w:type="dxa"/>
            <w:shd w:val="clear" w:color="auto" w:fill="auto"/>
            <w:noWrap/>
            <w:vAlign w:val="center"/>
            <w:hideMark/>
          </w:tcPr>
          <w:p w14:paraId="3BFF1F10"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45577038"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4678F227"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28EEABE5"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hideMark/>
          </w:tcPr>
          <w:p w14:paraId="67452EFB" w14:textId="77777777" w:rsidR="00FC5F52" w:rsidRPr="00FC5F52" w:rsidRDefault="00FC5F52" w:rsidP="00FC5F52">
            <w:pPr>
              <w:widowControl/>
              <w:jc w:val="center"/>
              <w:rPr>
                <w:sz w:val="22"/>
                <w:szCs w:val="22"/>
              </w:rPr>
            </w:pPr>
            <w:r w:rsidRPr="00FC5F52">
              <w:rPr>
                <w:sz w:val="22"/>
                <w:szCs w:val="22"/>
              </w:rPr>
              <w:t>-</w:t>
            </w:r>
          </w:p>
        </w:tc>
      </w:tr>
      <w:tr w:rsidR="00FC5F52" w:rsidRPr="00FC5F52" w14:paraId="19BA1E2C" w14:textId="77777777" w:rsidTr="005048B9">
        <w:trPr>
          <w:trHeight w:val="340"/>
        </w:trPr>
        <w:tc>
          <w:tcPr>
            <w:tcW w:w="436" w:type="dxa"/>
            <w:vMerge/>
            <w:shd w:val="clear" w:color="auto" w:fill="auto"/>
            <w:noWrap/>
            <w:vAlign w:val="center"/>
          </w:tcPr>
          <w:p w14:paraId="7590429F" w14:textId="77777777" w:rsidR="00FC5F52" w:rsidRPr="00FC5F52" w:rsidRDefault="00FC5F52" w:rsidP="00FC5F52">
            <w:pPr>
              <w:jc w:val="center"/>
              <w:rPr>
                <w:sz w:val="22"/>
                <w:szCs w:val="22"/>
              </w:rPr>
            </w:pPr>
          </w:p>
        </w:tc>
        <w:tc>
          <w:tcPr>
            <w:tcW w:w="2400" w:type="dxa"/>
            <w:vMerge/>
            <w:shd w:val="clear" w:color="auto" w:fill="auto"/>
            <w:vAlign w:val="center"/>
          </w:tcPr>
          <w:p w14:paraId="3A58D48F" w14:textId="77777777" w:rsidR="00FC5F52" w:rsidRPr="00FC5F52" w:rsidRDefault="00FC5F52" w:rsidP="00FC5F52">
            <w:pPr>
              <w:widowControl/>
              <w:autoSpaceDE w:val="0"/>
              <w:autoSpaceDN w:val="0"/>
              <w:adjustRightInd w:val="0"/>
              <w:jc w:val="both"/>
              <w:rPr>
                <w:sz w:val="22"/>
                <w:szCs w:val="28"/>
              </w:rPr>
            </w:pPr>
          </w:p>
        </w:tc>
        <w:tc>
          <w:tcPr>
            <w:tcW w:w="1276" w:type="dxa"/>
            <w:vMerge/>
            <w:shd w:val="clear" w:color="auto" w:fill="auto"/>
            <w:vAlign w:val="center"/>
          </w:tcPr>
          <w:p w14:paraId="7CDF4318" w14:textId="77777777" w:rsidR="00FC5F52" w:rsidRPr="00FC5F52" w:rsidRDefault="00FC5F52" w:rsidP="00FC5F52">
            <w:pPr>
              <w:widowControl/>
              <w:jc w:val="center"/>
              <w:rPr>
                <w:sz w:val="22"/>
                <w:szCs w:val="22"/>
              </w:rPr>
            </w:pPr>
          </w:p>
        </w:tc>
        <w:tc>
          <w:tcPr>
            <w:tcW w:w="708" w:type="dxa"/>
            <w:shd w:val="clear" w:color="auto" w:fill="auto"/>
            <w:noWrap/>
            <w:vAlign w:val="center"/>
          </w:tcPr>
          <w:p w14:paraId="1C1DE50F" w14:textId="77777777" w:rsidR="00FC5F52" w:rsidRPr="00FC5F52" w:rsidRDefault="00FC5F52" w:rsidP="00FC5F52">
            <w:pPr>
              <w:widowControl/>
              <w:jc w:val="center"/>
              <w:rPr>
                <w:sz w:val="22"/>
                <w:szCs w:val="22"/>
              </w:rPr>
            </w:pPr>
            <w:r w:rsidRPr="00FC5F52">
              <w:rPr>
                <w:sz w:val="22"/>
                <w:szCs w:val="22"/>
              </w:rPr>
              <w:t>2023</w:t>
            </w:r>
          </w:p>
        </w:tc>
        <w:tc>
          <w:tcPr>
            <w:tcW w:w="2552" w:type="dxa"/>
            <w:gridSpan w:val="2"/>
            <w:shd w:val="clear" w:color="auto" w:fill="auto"/>
            <w:noWrap/>
            <w:vAlign w:val="center"/>
          </w:tcPr>
          <w:p w14:paraId="41E9354F" w14:textId="77777777" w:rsidR="00FC5F52" w:rsidRPr="00FC5F52" w:rsidRDefault="00FC5F52" w:rsidP="00FC5F52">
            <w:pPr>
              <w:widowControl/>
              <w:jc w:val="center"/>
              <w:rPr>
                <w:sz w:val="22"/>
                <w:szCs w:val="22"/>
              </w:rPr>
            </w:pPr>
            <w:r w:rsidRPr="00FC5F52">
              <w:rPr>
                <w:sz w:val="22"/>
                <w:szCs w:val="22"/>
              </w:rPr>
              <w:t>3 363,12**</w:t>
            </w:r>
          </w:p>
        </w:tc>
        <w:tc>
          <w:tcPr>
            <w:tcW w:w="567" w:type="dxa"/>
            <w:shd w:val="clear" w:color="auto" w:fill="auto"/>
            <w:noWrap/>
            <w:vAlign w:val="center"/>
          </w:tcPr>
          <w:p w14:paraId="2AAEEEC4"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140AB198"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794BC645"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6B022BCA"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4D56E5C9" w14:textId="77777777" w:rsidR="00FC5F52" w:rsidRPr="00FC5F52" w:rsidRDefault="00FC5F52" w:rsidP="00FC5F52">
            <w:pPr>
              <w:widowControl/>
              <w:jc w:val="center"/>
              <w:rPr>
                <w:sz w:val="22"/>
                <w:szCs w:val="22"/>
              </w:rPr>
            </w:pPr>
            <w:r w:rsidRPr="00FC5F52">
              <w:rPr>
                <w:sz w:val="22"/>
                <w:szCs w:val="22"/>
              </w:rPr>
              <w:t>-</w:t>
            </w:r>
          </w:p>
        </w:tc>
      </w:tr>
      <w:tr w:rsidR="00FC5F52" w:rsidRPr="00FC5F52" w14:paraId="09447BB3" w14:textId="77777777" w:rsidTr="005048B9">
        <w:trPr>
          <w:trHeight w:val="340"/>
        </w:trPr>
        <w:tc>
          <w:tcPr>
            <w:tcW w:w="436" w:type="dxa"/>
            <w:vMerge/>
            <w:shd w:val="clear" w:color="auto" w:fill="auto"/>
            <w:noWrap/>
            <w:vAlign w:val="center"/>
          </w:tcPr>
          <w:p w14:paraId="142442C6" w14:textId="77777777" w:rsidR="00FC5F52" w:rsidRPr="00FC5F52" w:rsidRDefault="00FC5F52" w:rsidP="00FC5F52">
            <w:pPr>
              <w:jc w:val="center"/>
              <w:rPr>
                <w:sz w:val="22"/>
                <w:szCs w:val="22"/>
              </w:rPr>
            </w:pPr>
          </w:p>
        </w:tc>
        <w:tc>
          <w:tcPr>
            <w:tcW w:w="2400" w:type="dxa"/>
            <w:vMerge/>
            <w:shd w:val="clear" w:color="auto" w:fill="auto"/>
            <w:vAlign w:val="center"/>
          </w:tcPr>
          <w:p w14:paraId="4E224FAA" w14:textId="77777777" w:rsidR="00FC5F52" w:rsidRPr="00FC5F52" w:rsidRDefault="00FC5F52" w:rsidP="00FC5F52">
            <w:pPr>
              <w:widowControl/>
              <w:autoSpaceDE w:val="0"/>
              <w:autoSpaceDN w:val="0"/>
              <w:adjustRightInd w:val="0"/>
              <w:jc w:val="both"/>
              <w:rPr>
                <w:sz w:val="22"/>
                <w:szCs w:val="28"/>
              </w:rPr>
            </w:pPr>
          </w:p>
        </w:tc>
        <w:tc>
          <w:tcPr>
            <w:tcW w:w="1276" w:type="dxa"/>
            <w:vMerge/>
            <w:shd w:val="clear" w:color="auto" w:fill="auto"/>
            <w:vAlign w:val="center"/>
          </w:tcPr>
          <w:p w14:paraId="15570D45" w14:textId="77777777" w:rsidR="00FC5F52" w:rsidRPr="00FC5F52" w:rsidRDefault="00FC5F52" w:rsidP="00FC5F52">
            <w:pPr>
              <w:widowControl/>
              <w:jc w:val="center"/>
              <w:rPr>
                <w:sz w:val="22"/>
                <w:szCs w:val="22"/>
              </w:rPr>
            </w:pPr>
          </w:p>
        </w:tc>
        <w:tc>
          <w:tcPr>
            <w:tcW w:w="708" w:type="dxa"/>
            <w:shd w:val="clear" w:color="auto" w:fill="auto"/>
            <w:noWrap/>
            <w:vAlign w:val="center"/>
          </w:tcPr>
          <w:p w14:paraId="47A4C1BE" w14:textId="77777777" w:rsidR="00FC5F52" w:rsidRPr="00FC5F52" w:rsidRDefault="00FC5F52" w:rsidP="00FC5F52">
            <w:pPr>
              <w:widowControl/>
              <w:jc w:val="center"/>
              <w:rPr>
                <w:sz w:val="22"/>
                <w:szCs w:val="22"/>
              </w:rPr>
            </w:pPr>
            <w:r w:rsidRPr="00FC5F52">
              <w:rPr>
                <w:sz w:val="22"/>
                <w:szCs w:val="22"/>
              </w:rPr>
              <w:t>2024</w:t>
            </w:r>
          </w:p>
        </w:tc>
        <w:tc>
          <w:tcPr>
            <w:tcW w:w="1276" w:type="dxa"/>
            <w:shd w:val="clear" w:color="auto" w:fill="auto"/>
            <w:noWrap/>
            <w:vAlign w:val="center"/>
          </w:tcPr>
          <w:p w14:paraId="16A98046" w14:textId="77777777" w:rsidR="00FC5F52" w:rsidRPr="00FC5F52" w:rsidRDefault="00FC5F52" w:rsidP="00FC5F52">
            <w:pPr>
              <w:widowControl/>
              <w:jc w:val="center"/>
              <w:rPr>
                <w:sz w:val="22"/>
                <w:szCs w:val="22"/>
              </w:rPr>
            </w:pPr>
            <w:r w:rsidRPr="00FC5F52">
              <w:rPr>
                <w:sz w:val="22"/>
                <w:szCs w:val="22"/>
              </w:rPr>
              <w:t>3 363,12</w:t>
            </w:r>
          </w:p>
        </w:tc>
        <w:tc>
          <w:tcPr>
            <w:tcW w:w="1276" w:type="dxa"/>
            <w:shd w:val="clear" w:color="auto" w:fill="auto"/>
            <w:vAlign w:val="center"/>
          </w:tcPr>
          <w:p w14:paraId="7FAAC6A2" w14:textId="77777777" w:rsidR="00FC5F52" w:rsidRPr="00FC5F52" w:rsidRDefault="00FC5F52" w:rsidP="00FC5F52">
            <w:pPr>
              <w:widowControl/>
              <w:jc w:val="center"/>
              <w:rPr>
                <w:sz w:val="22"/>
                <w:szCs w:val="22"/>
              </w:rPr>
            </w:pPr>
            <w:r w:rsidRPr="00FC5F52">
              <w:rPr>
                <w:sz w:val="22"/>
                <w:szCs w:val="22"/>
              </w:rPr>
              <w:t>3 575,00</w:t>
            </w:r>
          </w:p>
        </w:tc>
        <w:tc>
          <w:tcPr>
            <w:tcW w:w="567" w:type="dxa"/>
            <w:shd w:val="clear" w:color="auto" w:fill="auto"/>
            <w:noWrap/>
            <w:vAlign w:val="center"/>
          </w:tcPr>
          <w:p w14:paraId="55932073"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0850AF53"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1A62CAF0"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5B100D1D"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11D3E6A8" w14:textId="77777777" w:rsidR="00FC5F52" w:rsidRPr="00FC5F52" w:rsidRDefault="00FC5F52" w:rsidP="00FC5F52">
            <w:pPr>
              <w:widowControl/>
              <w:jc w:val="center"/>
              <w:rPr>
                <w:sz w:val="22"/>
                <w:szCs w:val="22"/>
              </w:rPr>
            </w:pPr>
            <w:r w:rsidRPr="00FC5F52">
              <w:rPr>
                <w:sz w:val="22"/>
                <w:szCs w:val="22"/>
              </w:rPr>
              <w:t>-</w:t>
            </w:r>
          </w:p>
        </w:tc>
      </w:tr>
      <w:tr w:rsidR="00FC5F52" w:rsidRPr="00FC5F52" w14:paraId="72AD3426" w14:textId="77777777" w:rsidTr="005048B9">
        <w:trPr>
          <w:trHeight w:val="340"/>
        </w:trPr>
        <w:tc>
          <w:tcPr>
            <w:tcW w:w="436" w:type="dxa"/>
            <w:vMerge/>
            <w:shd w:val="clear" w:color="auto" w:fill="auto"/>
            <w:noWrap/>
            <w:vAlign w:val="center"/>
          </w:tcPr>
          <w:p w14:paraId="234A2C24" w14:textId="77777777" w:rsidR="00FC5F52" w:rsidRPr="00FC5F52" w:rsidRDefault="00FC5F52" w:rsidP="00FC5F52">
            <w:pPr>
              <w:jc w:val="center"/>
              <w:rPr>
                <w:sz w:val="22"/>
                <w:szCs w:val="22"/>
              </w:rPr>
            </w:pPr>
          </w:p>
        </w:tc>
        <w:tc>
          <w:tcPr>
            <w:tcW w:w="2400" w:type="dxa"/>
            <w:vMerge/>
            <w:shd w:val="clear" w:color="auto" w:fill="auto"/>
            <w:vAlign w:val="center"/>
          </w:tcPr>
          <w:p w14:paraId="6F8C17B3" w14:textId="77777777" w:rsidR="00FC5F52" w:rsidRPr="00FC5F52" w:rsidRDefault="00FC5F52" w:rsidP="00FC5F52">
            <w:pPr>
              <w:widowControl/>
              <w:autoSpaceDE w:val="0"/>
              <w:autoSpaceDN w:val="0"/>
              <w:adjustRightInd w:val="0"/>
              <w:jc w:val="both"/>
              <w:rPr>
                <w:sz w:val="22"/>
                <w:szCs w:val="28"/>
              </w:rPr>
            </w:pPr>
          </w:p>
        </w:tc>
        <w:tc>
          <w:tcPr>
            <w:tcW w:w="1276" w:type="dxa"/>
            <w:vMerge/>
            <w:shd w:val="clear" w:color="auto" w:fill="auto"/>
            <w:vAlign w:val="center"/>
          </w:tcPr>
          <w:p w14:paraId="6C7617D3" w14:textId="77777777" w:rsidR="00FC5F52" w:rsidRPr="00FC5F52" w:rsidRDefault="00FC5F52" w:rsidP="00FC5F52">
            <w:pPr>
              <w:widowControl/>
              <w:jc w:val="center"/>
              <w:rPr>
                <w:sz w:val="22"/>
                <w:szCs w:val="22"/>
              </w:rPr>
            </w:pPr>
          </w:p>
        </w:tc>
        <w:tc>
          <w:tcPr>
            <w:tcW w:w="708" w:type="dxa"/>
            <w:shd w:val="clear" w:color="auto" w:fill="auto"/>
            <w:noWrap/>
            <w:vAlign w:val="center"/>
          </w:tcPr>
          <w:p w14:paraId="097CE5C7" w14:textId="77777777" w:rsidR="00FC5F52" w:rsidRPr="00FC5F52" w:rsidRDefault="00FC5F52" w:rsidP="00FC5F52">
            <w:pPr>
              <w:widowControl/>
              <w:jc w:val="center"/>
              <w:rPr>
                <w:sz w:val="22"/>
                <w:szCs w:val="22"/>
              </w:rPr>
            </w:pPr>
            <w:r w:rsidRPr="00FC5F52">
              <w:rPr>
                <w:sz w:val="22"/>
                <w:szCs w:val="22"/>
              </w:rPr>
              <w:t>2025</w:t>
            </w:r>
          </w:p>
        </w:tc>
        <w:tc>
          <w:tcPr>
            <w:tcW w:w="1276" w:type="dxa"/>
            <w:shd w:val="clear" w:color="auto" w:fill="auto"/>
            <w:noWrap/>
            <w:vAlign w:val="center"/>
          </w:tcPr>
          <w:p w14:paraId="1787BAF8" w14:textId="77777777" w:rsidR="00FC5F52" w:rsidRPr="00FC5F52" w:rsidRDefault="00FC5F52" w:rsidP="00FC5F52">
            <w:pPr>
              <w:widowControl/>
              <w:jc w:val="center"/>
              <w:rPr>
                <w:sz w:val="22"/>
                <w:szCs w:val="22"/>
              </w:rPr>
            </w:pPr>
            <w:r w:rsidRPr="00FC5F52">
              <w:rPr>
                <w:sz w:val="22"/>
                <w:szCs w:val="22"/>
              </w:rPr>
              <w:t>3 575,00</w:t>
            </w:r>
          </w:p>
        </w:tc>
        <w:tc>
          <w:tcPr>
            <w:tcW w:w="1276" w:type="dxa"/>
            <w:shd w:val="clear" w:color="auto" w:fill="auto"/>
            <w:vAlign w:val="center"/>
          </w:tcPr>
          <w:p w14:paraId="4D1C6DFF" w14:textId="77777777" w:rsidR="00FC5F52" w:rsidRPr="00FC5F52" w:rsidRDefault="00FC5F52" w:rsidP="00FC5F52">
            <w:pPr>
              <w:widowControl/>
              <w:jc w:val="center"/>
              <w:rPr>
                <w:sz w:val="22"/>
                <w:szCs w:val="22"/>
              </w:rPr>
            </w:pPr>
            <w:r w:rsidRPr="00FC5F52">
              <w:rPr>
                <w:sz w:val="22"/>
                <w:szCs w:val="22"/>
              </w:rPr>
              <w:t>3 764,48</w:t>
            </w:r>
          </w:p>
        </w:tc>
        <w:tc>
          <w:tcPr>
            <w:tcW w:w="567" w:type="dxa"/>
            <w:shd w:val="clear" w:color="auto" w:fill="auto"/>
            <w:noWrap/>
            <w:vAlign w:val="center"/>
          </w:tcPr>
          <w:p w14:paraId="56B4A86D"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6BAE40CD"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16F8E532"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657D7838"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1979DA02" w14:textId="77777777" w:rsidR="00FC5F52" w:rsidRPr="00FC5F52" w:rsidRDefault="00FC5F52" w:rsidP="00FC5F52">
            <w:pPr>
              <w:widowControl/>
              <w:jc w:val="center"/>
              <w:rPr>
                <w:sz w:val="22"/>
                <w:szCs w:val="22"/>
              </w:rPr>
            </w:pPr>
            <w:r w:rsidRPr="00FC5F52">
              <w:rPr>
                <w:sz w:val="22"/>
                <w:szCs w:val="22"/>
              </w:rPr>
              <w:t>-</w:t>
            </w:r>
          </w:p>
        </w:tc>
      </w:tr>
      <w:tr w:rsidR="00FC5F52" w:rsidRPr="00FC5F52" w14:paraId="6AA2D97B" w14:textId="77777777" w:rsidTr="005048B9">
        <w:trPr>
          <w:trHeight w:val="340"/>
        </w:trPr>
        <w:tc>
          <w:tcPr>
            <w:tcW w:w="436" w:type="dxa"/>
            <w:vMerge/>
            <w:shd w:val="clear" w:color="auto" w:fill="auto"/>
            <w:noWrap/>
            <w:vAlign w:val="center"/>
          </w:tcPr>
          <w:p w14:paraId="79B68332" w14:textId="77777777" w:rsidR="00FC5F52" w:rsidRPr="00FC5F52" w:rsidRDefault="00FC5F52" w:rsidP="00FC5F52">
            <w:pPr>
              <w:jc w:val="center"/>
              <w:rPr>
                <w:sz w:val="22"/>
                <w:szCs w:val="22"/>
              </w:rPr>
            </w:pPr>
          </w:p>
        </w:tc>
        <w:tc>
          <w:tcPr>
            <w:tcW w:w="2400" w:type="dxa"/>
            <w:vMerge/>
            <w:shd w:val="clear" w:color="auto" w:fill="auto"/>
            <w:vAlign w:val="center"/>
          </w:tcPr>
          <w:p w14:paraId="69D41CDB" w14:textId="77777777" w:rsidR="00FC5F52" w:rsidRPr="00FC5F52" w:rsidRDefault="00FC5F52" w:rsidP="00FC5F52">
            <w:pPr>
              <w:widowControl/>
              <w:autoSpaceDE w:val="0"/>
              <w:autoSpaceDN w:val="0"/>
              <w:adjustRightInd w:val="0"/>
              <w:jc w:val="both"/>
              <w:rPr>
                <w:sz w:val="22"/>
                <w:szCs w:val="28"/>
              </w:rPr>
            </w:pPr>
          </w:p>
        </w:tc>
        <w:tc>
          <w:tcPr>
            <w:tcW w:w="1276" w:type="dxa"/>
            <w:vMerge/>
            <w:shd w:val="clear" w:color="auto" w:fill="auto"/>
            <w:vAlign w:val="center"/>
          </w:tcPr>
          <w:p w14:paraId="0963FBF7" w14:textId="77777777" w:rsidR="00FC5F52" w:rsidRPr="00FC5F52" w:rsidRDefault="00FC5F52" w:rsidP="00FC5F52">
            <w:pPr>
              <w:widowControl/>
              <w:jc w:val="center"/>
              <w:rPr>
                <w:sz w:val="22"/>
                <w:szCs w:val="22"/>
              </w:rPr>
            </w:pPr>
          </w:p>
        </w:tc>
        <w:tc>
          <w:tcPr>
            <w:tcW w:w="708" w:type="dxa"/>
            <w:shd w:val="clear" w:color="auto" w:fill="auto"/>
            <w:noWrap/>
            <w:vAlign w:val="center"/>
          </w:tcPr>
          <w:p w14:paraId="5BC5F69D" w14:textId="77777777" w:rsidR="00FC5F52" w:rsidRPr="00FC5F52" w:rsidRDefault="00FC5F52" w:rsidP="00FC5F52">
            <w:pPr>
              <w:widowControl/>
              <w:jc w:val="center"/>
              <w:rPr>
                <w:sz w:val="22"/>
                <w:szCs w:val="22"/>
              </w:rPr>
            </w:pPr>
            <w:r w:rsidRPr="00FC5F52">
              <w:rPr>
                <w:sz w:val="22"/>
                <w:szCs w:val="22"/>
              </w:rPr>
              <w:t>2026</w:t>
            </w:r>
          </w:p>
        </w:tc>
        <w:tc>
          <w:tcPr>
            <w:tcW w:w="1276" w:type="dxa"/>
            <w:shd w:val="clear" w:color="auto" w:fill="auto"/>
            <w:noWrap/>
            <w:vAlign w:val="center"/>
          </w:tcPr>
          <w:p w14:paraId="5492D49A" w14:textId="77777777" w:rsidR="00FC5F52" w:rsidRPr="00FC5F52" w:rsidRDefault="00FC5F52" w:rsidP="00FC5F52">
            <w:pPr>
              <w:widowControl/>
              <w:jc w:val="center"/>
              <w:rPr>
                <w:sz w:val="22"/>
                <w:szCs w:val="22"/>
              </w:rPr>
            </w:pPr>
            <w:r w:rsidRPr="00FC5F52">
              <w:rPr>
                <w:sz w:val="22"/>
                <w:szCs w:val="22"/>
              </w:rPr>
              <w:t>3 764,48</w:t>
            </w:r>
          </w:p>
        </w:tc>
        <w:tc>
          <w:tcPr>
            <w:tcW w:w="1276" w:type="dxa"/>
            <w:shd w:val="clear" w:color="auto" w:fill="auto"/>
            <w:vAlign w:val="center"/>
          </w:tcPr>
          <w:p w14:paraId="1FF3038B" w14:textId="77777777" w:rsidR="00FC5F52" w:rsidRPr="00FC5F52" w:rsidRDefault="00FC5F52" w:rsidP="00FC5F52">
            <w:pPr>
              <w:widowControl/>
              <w:jc w:val="center"/>
              <w:rPr>
                <w:sz w:val="22"/>
                <w:szCs w:val="22"/>
              </w:rPr>
            </w:pPr>
            <w:r w:rsidRPr="00FC5F52">
              <w:rPr>
                <w:sz w:val="22"/>
                <w:szCs w:val="22"/>
              </w:rPr>
              <w:t>3 964,00</w:t>
            </w:r>
          </w:p>
        </w:tc>
        <w:tc>
          <w:tcPr>
            <w:tcW w:w="567" w:type="dxa"/>
            <w:shd w:val="clear" w:color="auto" w:fill="auto"/>
            <w:noWrap/>
            <w:vAlign w:val="center"/>
          </w:tcPr>
          <w:p w14:paraId="48DBBF0A" w14:textId="77777777" w:rsidR="00FC5F52" w:rsidRPr="00FC5F52" w:rsidRDefault="00FC5F52" w:rsidP="00FC5F52">
            <w:pPr>
              <w:widowControl/>
              <w:jc w:val="center"/>
              <w:rPr>
                <w:sz w:val="22"/>
                <w:szCs w:val="22"/>
              </w:rPr>
            </w:pPr>
            <w:r w:rsidRPr="00FC5F52">
              <w:rPr>
                <w:sz w:val="22"/>
                <w:szCs w:val="22"/>
              </w:rPr>
              <w:t>-</w:t>
            </w:r>
          </w:p>
        </w:tc>
        <w:tc>
          <w:tcPr>
            <w:tcW w:w="567" w:type="dxa"/>
            <w:vAlign w:val="center"/>
          </w:tcPr>
          <w:p w14:paraId="313CD0C7" w14:textId="77777777" w:rsidR="00FC5F52" w:rsidRPr="00FC5F52" w:rsidRDefault="00FC5F52" w:rsidP="00FC5F52">
            <w:pPr>
              <w:widowControl/>
              <w:jc w:val="center"/>
              <w:rPr>
                <w:sz w:val="22"/>
                <w:szCs w:val="22"/>
              </w:rPr>
            </w:pPr>
            <w:r w:rsidRPr="00FC5F52">
              <w:rPr>
                <w:sz w:val="22"/>
                <w:szCs w:val="22"/>
              </w:rPr>
              <w:t>-</w:t>
            </w:r>
          </w:p>
        </w:tc>
        <w:tc>
          <w:tcPr>
            <w:tcW w:w="529" w:type="dxa"/>
            <w:vAlign w:val="center"/>
          </w:tcPr>
          <w:p w14:paraId="05223C96" w14:textId="77777777" w:rsidR="00FC5F52" w:rsidRPr="00FC5F52" w:rsidRDefault="00FC5F52" w:rsidP="00FC5F52">
            <w:pPr>
              <w:widowControl/>
              <w:jc w:val="center"/>
              <w:rPr>
                <w:sz w:val="22"/>
                <w:szCs w:val="22"/>
              </w:rPr>
            </w:pPr>
            <w:r w:rsidRPr="00FC5F52">
              <w:rPr>
                <w:sz w:val="22"/>
                <w:szCs w:val="22"/>
              </w:rPr>
              <w:t>-</w:t>
            </w:r>
          </w:p>
        </w:tc>
        <w:tc>
          <w:tcPr>
            <w:tcW w:w="566" w:type="dxa"/>
            <w:vAlign w:val="center"/>
          </w:tcPr>
          <w:p w14:paraId="0D7AF540" w14:textId="77777777" w:rsidR="00FC5F52" w:rsidRPr="00FC5F52" w:rsidRDefault="00FC5F52" w:rsidP="00FC5F52">
            <w:pPr>
              <w:widowControl/>
              <w:jc w:val="center"/>
              <w:rPr>
                <w:sz w:val="22"/>
                <w:szCs w:val="22"/>
              </w:rPr>
            </w:pPr>
            <w:r w:rsidRPr="00FC5F52">
              <w:rPr>
                <w:sz w:val="22"/>
                <w:szCs w:val="22"/>
              </w:rPr>
              <w:t>-</w:t>
            </w:r>
          </w:p>
        </w:tc>
        <w:tc>
          <w:tcPr>
            <w:tcW w:w="709" w:type="dxa"/>
            <w:shd w:val="clear" w:color="auto" w:fill="auto"/>
            <w:noWrap/>
            <w:vAlign w:val="center"/>
          </w:tcPr>
          <w:p w14:paraId="411F58EA" w14:textId="77777777" w:rsidR="00FC5F52" w:rsidRPr="00FC5F52" w:rsidRDefault="00FC5F52" w:rsidP="00FC5F52">
            <w:pPr>
              <w:widowControl/>
              <w:jc w:val="center"/>
              <w:rPr>
                <w:sz w:val="22"/>
                <w:szCs w:val="22"/>
              </w:rPr>
            </w:pPr>
            <w:r w:rsidRPr="00FC5F52">
              <w:rPr>
                <w:sz w:val="22"/>
                <w:szCs w:val="22"/>
              </w:rPr>
              <w:t>-</w:t>
            </w:r>
          </w:p>
        </w:tc>
      </w:tr>
    </w:tbl>
    <w:p w14:paraId="047E20AC" w14:textId="77777777" w:rsidR="00FC5F52" w:rsidRPr="00FC5F52" w:rsidRDefault="00FC5F52" w:rsidP="00FC5F52">
      <w:pPr>
        <w:widowControl/>
        <w:autoSpaceDE w:val="0"/>
        <w:autoSpaceDN w:val="0"/>
        <w:adjustRightInd w:val="0"/>
        <w:ind w:firstLine="540"/>
        <w:jc w:val="both"/>
        <w:rPr>
          <w:spacing w:val="2"/>
          <w:sz w:val="22"/>
          <w:szCs w:val="22"/>
          <w:shd w:val="clear" w:color="auto" w:fill="FFFFFF"/>
        </w:rPr>
      </w:pPr>
      <w:r w:rsidRPr="00FC5F52">
        <w:rPr>
          <w:spacing w:val="2"/>
          <w:sz w:val="22"/>
          <w:szCs w:val="22"/>
          <w:shd w:val="clear" w:color="auto" w:fill="FFFFFF"/>
        </w:rPr>
        <w:t>* тариф действует по 30.11.2022 г. включительно.</w:t>
      </w:r>
    </w:p>
    <w:p w14:paraId="75B829EB" w14:textId="77777777" w:rsidR="00FC5F52" w:rsidRPr="00FC5F52" w:rsidRDefault="00FC5F52" w:rsidP="00FC5F52">
      <w:pPr>
        <w:widowControl/>
        <w:autoSpaceDE w:val="0"/>
        <w:autoSpaceDN w:val="0"/>
        <w:adjustRightInd w:val="0"/>
        <w:ind w:firstLine="540"/>
        <w:jc w:val="both"/>
        <w:outlineLvl w:val="3"/>
        <w:rPr>
          <w:sz w:val="22"/>
          <w:szCs w:val="22"/>
        </w:rPr>
      </w:pPr>
      <w:r w:rsidRPr="00FC5F52">
        <w:rPr>
          <w:spacing w:val="2"/>
          <w:sz w:val="22"/>
          <w:szCs w:val="22"/>
          <w:shd w:val="clear" w:color="auto" w:fill="FFFFFF"/>
        </w:rPr>
        <w:t>** т</w:t>
      </w:r>
      <w:r w:rsidRPr="00FC5F52">
        <w:rPr>
          <w:sz w:val="22"/>
          <w:szCs w:val="22"/>
        </w:rPr>
        <w:t>ариф, установленный на 2023 год, вводится в действие с 1 декабря 2022 г.</w:t>
      </w:r>
    </w:p>
    <w:p w14:paraId="352D087E" w14:textId="77777777" w:rsidR="00FC5F52" w:rsidRPr="00FC5F52" w:rsidRDefault="00FC5F52" w:rsidP="00FC5F52">
      <w:pPr>
        <w:widowControl/>
        <w:autoSpaceDE w:val="0"/>
        <w:autoSpaceDN w:val="0"/>
        <w:adjustRightInd w:val="0"/>
        <w:ind w:firstLine="540"/>
        <w:jc w:val="both"/>
        <w:rPr>
          <w:sz w:val="22"/>
          <w:szCs w:val="22"/>
        </w:rPr>
      </w:pPr>
      <w:r w:rsidRPr="00FC5F52">
        <w:rPr>
          <w:sz w:val="22"/>
          <w:szCs w:val="22"/>
        </w:rPr>
        <w:t xml:space="preserve">Примечание. Организация применяет упрощенную систему налогообложения в соответствии с </w:t>
      </w:r>
      <w:hyperlink r:id="rId23" w:history="1">
        <w:r w:rsidRPr="00FC5F52">
          <w:rPr>
            <w:sz w:val="22"/>
            <w:szCs w:val="22"/>
          </w:rPr>
          <w:t>Главой 26.2</w:t>
        </w:r>
      </w:hyperlink>
      <w:r w:rsidRPr="00FC5F52">
        <w:rPr>
          <w:sz w:val="22"/>
          <w:szCs w:val="22"/>
        </w:rPr>
        <w:t xml:space="preserve"> части 2 Налогового кодекса Российской Федерации.</w:t>
      </w:r>
    </w:p>
    <w:p w14:paraId="1BABA7D0" w14:textId="77777777" w:rsidR="00FC5F52" w:rsidRPr="00FC5F52" w:rsidRDefault="00FC5F52" w:rsidP="00FC5F52">
      <w:pPr>
        <w:widowControl/>
        <w:autoSpaceDE w:val="0"/>
        <w:autoSpaceDN w:val="0"/>
        <w:adjustRightInd w:val="0"/>
        <w:ind w:right="-283"/>
        <w:rPr>
          <w:sz w:val="22"/>
          <w:szCs w:val="22"/>
        </w:rPr>
      </w:pPr>
    </w:p>
    <w:p w14:paraId="23518878" w14:textId="77777777" w:rsidR="00FC5F52" w:rsidRPr="00FC5F52" w:rsidRDefault="00FC5F52" w:rsidP="00FC5F52">
      <w:pPr>
        <w:keepNext/>
        <w:widowControl/>
        <w:tabs>
          <w:tab w:val="left" w:pos="851"/>
        </w:tabs>
        <w:jc w:val="both"/>
        <w:outlineLvl w:val="1"/>
        <w:rPr>
          <w:sz w:val="24"/>
          <w:szCs w:val="24"/>
        </w:rPr>
      </w:pPr>
      <w:r>
        <w:rPr>
          <w:sz w:val="28"/>
          <w:szCs w:val="28"/>
        </w:rPr>
        <w:tab/>
      </w:r>
      <w:r w:rsidRPr="00FC5F52">
        <w:rPr>
          <w:sz w:val="24"/>
          <w:szCs w:val="24"/>
        </w:rPr>
        <w:t>3.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года № 103-03 «О льготных тарифах на тепловую энергию на территории Ивановской области».</w:t>
      </w:r>
    </w:p>
    <w:p w14:paraId="09ED1606" w14:textId="77777777" w:rsidR="00FC5F52" w:rsidRPr="00FC5F52" w:rsidRDefault="00FC5F52" w:rsidP="00FC5F52">
      <w:pPr>
        <w:keepNext/>
        <w:widowControl/>
        <w:tabs>
          <w:tab w:val="left" w:pos="851"/>
        </w:tabs>
        <w:jc w:val="both"/>
        <w:outlineLvl w:val="1"/>
        <w:rPr>
          <w:sz w:val="24"/>
          <w:szCs w:val="24"/>
        </w:rPr>
      </w:pPr>
      <w:r w:rsidRPr="00FC5F52">
        <w:rPr>
          <w:sz w:val="24"/>
          <w:szCs w:val="24"/>
        </w:rPr>
        <w:tab/>
        <w:t xml:space="preserve">4. </w:t>
      </w:r>
      <w:r w:rsidR="00A50B01">
        <w:rPr>
          <w:sz w:val="24"/>
          <w:szCs w:val="24"/>
        </w:rPr>
        <w:t>П</w:t>
      </w:r>
      <w:r w:rsidRPr="00FC5F52">
        <w:rPr>
          <w:sz w:val="24"/>
          <w:szCs w:val="24"/>
        </w:rPr>
        <w:t>остановление вступает в силу со дня его официального опубликования.</w:t>
      </w:r>
    </w:p>
    <w:p w14:paraId="6772A105" w14:textId="77777777" w:rsidR="00FC5F52" w:rsidRPr="00FC5F52" w:rsidRDefault="00FC5F52" w:rsidP="00FC5F52">
      <w:pPr>
        <w:pStyle w:val="24"/>
        <w:widowControl/>
        <w:tabs>
          <w:tab w:val="left" w:pos="851"/>
          <w:tab w:val="left" w:pos="993"/>
          <w:tab w:val="left" w:pos="1276"/>
        </w:tabs>
        <w:rPr>
          <w:szCs w:val="24"/>
        </w:rPr>
      </w:pPr>
    </w:p>
    <w:p w14:paraId="3398298A" w14:textId="77777777" w:rsidR="00FC5F52" w:rsidRPr="00591EF0" w:rsidRDefault="00FC5F52" w:rsidP="00FC5F52">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C5F52" w:rsidRPr="00591EF0" w14:paraId="5FF346B6" w14:textId="77777777" w:rsidTr="005048B9">
        <w:tc>
          <w:tcPr>
            <w:tcW w:w="959" w:type="dxa"/>
          </w:tcPr>
          <w:p w14:paraId="6F7E5C1C" w14:textId="77777777" w:rsidR="00FC5F52" w:rsidRPr="00591EF0" w:rsidRDefault="00FC5F52" w:rsidP="005048B9">
            <w:pPr>
              <w:tabs>
                <w:tab w:val="left" w:pos="4020"/>
              </w:tabs>
              <w:jc w:val="center"/>
              <w:rPr>
                <w:sz w:val="22"/>
                <w:szCs w:val="22"/>
              </w:rPr>
            </w:pPr>
            <w:r w:rsidRPr="00591EF0">
              <w:rPr>
                <w:sz w:val="22"/>
                <w:szCs w:val="22"/>
              </w:rPr>
              <w:t>№ п/п</w:t>
            </w:r>
          </w:p>
        </w:tc>
        <w:tc>
          <w:tcPr>
            <w:tcW w:w="2391" w:type="dxa"/>
          </w:tcPr>
          <w:p w14:paraId="5DA09B3A" w14:textId="77777777" w:rsidR="00FC5F52" w:rsidRPr="00591EF0" w:rsidRDefault="00FC5F52" w:rsidP="005048B9">
            <w:pPr>
              <w:tabs>
                <w:tab w:val="left" w:pos="4020"/>
              </w:tabs>
              <w:rPr>
                <w:sz w:val="22"/>
                <w:szCs w:val="22"/>
              </w:rPr>
            </w:pPr>
            <w:r w:rsidRPr="00591EF0">
              <w:rPr>
                <w:sz w:val="22"/>
                <w:szCs w:val="22"/>
              </w:rPr>
              <w:t>Члены правления</w:t>
            </w:r>
          </w:p>
        </w:tc>
        <w:tc>
          <w:tcPr>
            <w:tcW w:w="3493" w:type="dxa"/>
          </w:tcPr>
          <w:p w14:paraId="756FE00D" w14:textId="77777777" w:rsidR="00FC5F52" w:rsidRPr="00591EF0" w:rsidRDefault="00FC5F52" w:rsidP="005048B9">
            <w:pPr>
              <w:tabs>
                <w:tab w:val="left" w:pos="4020"/>
              </w:tabs>
              <w:jc w:val="center"/>
              <w:rPr>
                <w:sz w:val="22"/>
                <w:szCs w:val="22"/>
              </w:rPr>
            </w:pPr>
            <w:r w:rsidRPr="00591EF0">
              <w:rPr>
                <w:sz w:val="22"/>
                <w:szCs w:val="22"/>
              </w:rPr>
              <w:t>Результаты голосования</w:t>
            </w:r>
          </w:p>
        </w:tc>
      </w:tr>
      <w:tr w:rsidR="00FC5F52" w:rsidRPr="00591EF0" w14:paraId="300F3C0B" w14:textId="77777777" w:rsidTr="005048B9">
        <w:tc>
          <w:tcPr>
            <w:tcW w:w="959" w:type="dxa"/>
          </w:tcPr>
          <w:p w14:paraId="12EC94DA" w14:textId="77777777" w:rsidR="00FC5F52" w:rsidRPr="00591EF0" w:rsidRDefault="00FC5F52" w:rsidP="005048B9">
            <w:pPr>
              <w:tabs>
                <w:tab w:val="left" w:pos="4020"/>
              </w:tabs>
              <w:jc w:val="center"/>
              <w:rPr>
                <w:sz w:val="22"/>
                <w:szCs w:val="22"/>
              </w:rPr>
            </w:pPr>
            <w:r w:rsidRPr="00591EF0">
              <w:rPr>
                <w:sz w:val="22"/>
                <w:szCs w:val="22"/>
              </w:rPr>
              <w:t>1.</w:t>
            </w:r>
          </w:p>
        </w:tc>
        <w:tc>
          <w:tcPr>
            <w:tcW w:w="2391" w:type="dxa"/>
          </w:tcPr>
          <w:p w14:paraId="191735C8" w14:textId="77777777" w:rsidR="00FC5F52" w:rsidRPr="00591EF0" w:rsidRDefault="00FC5F52" w:rsidP="005048B9">
            <w:pPr>
              <w:tabs>
                <w:tab w:val="left" w:pos="4020"/>
              </w:tabs>
              <w:rPr>
                <w:sz w:val="22"/>
                <w:szCs w:val="22"/>
              </w:rPr>
            </w:pPr>
            <w:r w:rsidRPr="00591EF0">
              <w:rPr>
                <w:sz w:val="22"/>
                <w:szCs w:val="22"/>
              </w:rPr>
              <w:t>Морева Е.Н.</w:t>
            </w:r>
          </w:p>
        </w:tc>
        <w:tc>
          <w:tcPr>
            <w:tcW w:w="3493" w:type="dxa"/>
          </w:tcPr>
          <w:p w14:paraId="2A76F12E" w14:textId="77777777" w:rsidR="00FC5F52" w:rsidRPr="00591EF0" w:rsidRDefault="00FC5F52" w:rsidP="005048B9">
            <w:pPr>
              <w:jc w:val="center"/>
              <w:rPr>
                <w:sz w:val="22"/>
                <w:szCs w:val="22"/>
              </w:rPr>
            </w:pPr>
            <w:r w:rsidRPr="00591EF0">
              <w:rPr>
                <w:sz w:val="22"/>
                <w:szCs w:val="22"/>
              </w:rPr>
              <w:t>за</w:t>
            </w:r>
          </w:p>
        </w:tc>
      </w:tr>
      <w:tr w:rsidR="00FC5F52" w:rsidRPr="00591EF0" w14:paraId="1848926F" w14:textId="77777777" w:rsidTr="005048B9">
        <w:tc>
          <w:tcPr>
            <w:tcW w:w="959" w:type="dxa"/>
          </w:tcPr>
          <w:p w14:paraId="537F2CAA" w14:textId="77777777" w:rsidR="00FC5F52" w:rsidRPr="00591EF0" w:rsidRDefault="00FC5F52" w:rsidP="005048B9">
            <w:pPr>
              <w:tabs>
                <w:tab w:val="left" w:pos="4020"/>
              </w:tabs>
              <w:jc w:val="center"/>
              <w:rPr>
                <w:sz w:val="22"/>
                <w:szCs w:val="22"/>
              </w:rPr>
            </w:pPr>
            <w:r w:rsidRPr="00591EF0">
              <w:rPr>
                <w:sz w:val="22"/>
                <w:szCs w:val="22"/>
              </w:rPr>
              <w:t>2.</w:t>
            </w:r>
          </w:p>
        </w:tc>
        <w:tc>
          <w:tcPr>
            <w:tcW w:w="2391" w:type="dxa"/>
          </w:tcPr>
          <w:p w14:paraId="50E15836" w14:textId="77777777" w:rsidR="00FC5F52" w:rsidRPr="00591EF0" w:rsidRDefault="00FC5F52" w:rsidP="005048B9">
            <w:pPr>
              <w:tabs>
                <w:tab w:val="left" w:pos="4020"/>
              </w:tabs>
              <w:rPr>
                <w:sz w:val="22"/>
                <w:szCs w:val="22"/>
              </w:rPr>
            </w:pPr>
            <w:r w:rsidRPr="00591EF0">
              <w:rPr>
                <w:sz w:val="22"/>
                <w:szCs w:val="22"/>
              </w:rPr>
              <w:t>Бугаева С.Е.</w:t>
            </w:r>
          </w:p>
        </w:tc>
        <w:tc>
          <w:tcPr>
            <w:tcW w:w="3493" w:type="dxa"/>
          </w:tcPr>
          <w:p w14:paraId="70020361" w14:textId="77777777" w:rsidR="00FC5F52" w:rsidRPr="00591EF0" w:rsidRDefault="00FC5F52" w:rsidP="005048B9">
            <w:pPr>
              <w:jc w:val="center"/>
              <w:rPr>
                <w:sz w:val="22"/>
                <w:szCs w:val="22"/>
              </w:rPr>
            </w:pPr>
            <w:r w:rsidRPr="00591EF0">
              <w:rPr>
                <w:sz w:val="22"/>
                <w:szCs w:val="22"/>
              </w:rPr>
              <w:t>за</w:t>
            </w:r>
          </w:p>
        </w:tc>
      </w:tr>
      <w:tr w:rsidR="00FC5F52" w:rsidRPr="00591EF0" w14:paraId="334F6FF3" w14:textId="77777777" w:rsidTr="005048B9">
        <w:tc>
          <w:tcPr>
            <w:tcW w:w="959" w:type="dxa"/>
          </w:tcPr>
          <w:p w14:paraId="332658E8" w14:textId="77777777" w:rsidR="00FC5F52" w:rsidRPr="00591EF0" w:rsidRDefault="00FC5F52" w:rsidP="005048B9">
            <w:pPr>
              <w:tabs>
                <w:tab w:val="left" w:pos="4020"/>
              </w:tabs>
              <w:jc w:val="center"/>
              <w:rPr>
                <w:sz w:val="22"/>
                <w:szCs w:val="22"/>
              </w:rPr>
            </w:pPr>
            <w:r w:rsidRPr="00591EF0">
              <w:rPr>
                <w:sz w:val="22"/>
                <w:szCs w:val="22"/>
              </w:rPr>
              <w:t>3.</w:t>
            </w:r>
          </w:p>
        </w:tc>
        <w:tc>
          <w:tcPr>
            <w:tcW w:w="2391" w:type="dxa"/>
          </w:tcPr>
          <w:p w14:paraId="612D990A" w14:textId="77777777" w:rsidR="00FC5F52" w:rsidRPr="00591EF0" w:rsidRDefault="00FC5F52" w:rsidP="005048B9">
            <w:pPr>
              <w:tabs>
                <w:tab w:val="left" w:pos="4020"/>
              </w:tabs>
              <w:rPr>
                <w:sz w:val="22"/>
                <w:szCs w:val="22"/>
              </w:rPr>
            </w:pPr>
            <w:r w:rsidRPr="00591EF0">
              <w:rPr>
                <w:sz w:val="22"/>
                <w:szCs w:val="22"/>
              </w:rPr>
              <w:t>Гущина Н.Б.</w:t>
            </w:r>
          </w:p>
        </w:tc>
        <w:tc>
          <w:tcPr>
            <w:tcW w:w="3493" w:type="dxa"/>
          </w:tcPr>
          <w:p w14:paraId="2D550FE4" w14:textId="77777777" w:rsidR="00FC5F52" w:rsidRPr="00591EF0" w:rsidRDefault="00FC5F52" w:rsidP="005048B9">
            <w:pPr>
              <w:jc w:val="center"/>
              <w:rPr>
                <w:sz w:val="22"/>
                <w:szCs w:val="22"/>
              </w:rPr>
            </w:pPr>
            <w:r w:rsidRPr="00591EF0">
              <w:rPr>
                <w:sz w:val="22"/>
                <w:szCs w:val="22"/>
              </w:rPr>
              <w:t>за</w:t>
            </w:r>
          </w:p>
        </w:tc>
      </w:tr>
      <w:tr w:rsidR="00FC5F52" w:rsidRPr="00591EF0" w14:paraId="2584274C" w14:textId="77777777" w:rsidTr="005048B9">
        <w:tc>
          <w:tcPr>
            <w:tcW w:w="959" w:type="dxa"/>
          </w:tcPr>
          <w:p w14:paraId="09869A1E" w14:textId="77777777" w:rsidR="00FC5F52" w:rsidRPr="00591EF0" w:rsidRDefault="00FC5F52" w:rsidP="005048B9">
            <w:pPr>
              <w:tabs>
                <w:tab w:val="left" w:pos="4020"/>
              </w:tabs>
              <w:jc w:val="center"/>
              <w:rPr>
                <w:sz w:val="22"/>
                <w:szCs w:val="22"/>
              </w:rPr>
            </w:pPr>
            <w:r w:rsidRPr="00591EF0">
              <w:rPr>
                <w:sz w:val="22"/>
                <w:szCs w:val="22"/>
              </w:rPr>
              <w:t>4.</w:t>
            </w:r>
          </w:p>
        </w:tc>
        <w:tc>
          <w:tcPr>
            <w:tcW w:w="2391" w:type="dxa"/>
          </w:tcPr>
          <w:p w14:paraId="0BD32667" w14:textId="77777777" w:rsidR="00FC5F52" w:rsidRPr="00591EF0" w:rsidRDefault="00FC5F52" w:rsidP="005048B9">
            <w:pPr>
              <w:tabs>
                <w:tab w:val="left" w:pos="4020"/>
              </w:tabs>
              <w:rPr>
                <w:sz w:val="22"/>
                <w:szCs w:val="22"/>
              </w:rPr>
            </w:pPr>
            <w:r w:rsidRPr="00591EF0">
              <w:rPr>
                <w:sz w:val="22"/>
                <w:szCs w:val="22"/>
              </w:rPr>
              <w:t>Турбачкина Е.В.</w:t>
            </w:r>
          </w:p>
        </w:tc>
        <w:tc>
          <w:tcPr>
            <w:tcW w:w="3493" w:type="dxa"/>
          </w:tcPr>
          <w:p w14:paraId="3E74E50E" w14:textId="77777777" w:rsidR="00FC5F52" w:rsidRPr="00591EF0" w:rsidRDefault="00FC5F52" w:rsidP="005048B9">
            <w:pPr>
              <w:tabs>
                <w:tab w:val="left" w:pos="4020"/>
              </w:tabs>
              <w:jc w:val="center"/>
              <w:rPr>
                <w:sz w:val="22"/>
                <w:szCs w:val="22"/>
              </w:rPr>
            </w:pPr>
            <w:r w:rsidRPr="00591EF0">
              <w:rPr>
                <w:sz w:val="22"/>
                <w:szCs w:val="22"/>
              </w:rPr>
              <w:t>за</w:t>
            </w:r>
          </w:p>
        </w:tc>
      </w:tr>
      <w:tr w:rsidR="00FC5F52" w:rsidRPr="00591EF0" w14:paraId="420FD9CB" w14:textId="77777777" w:rsidTr="005048B9">
        <w:tc>
          <w:tcPr>
            <w:tcW w:w="959" w:type="dxa"/>
          </w:tcPr>
          <w:p w14:paraId="59E466F3" w14:textId="77777777" w:rsidR="00FC5F52" w:rsidRPr="00591EF0" w:rsidRDefault="00FC5F52" w:rsidP="005048B9">
            <w:pPr>
              <w:tabs>
                <w:tab w:val="left" w:pos="4020"/>
              </w:tabs>
              <w:jc w:val="center"/>
              <w:rPr>
                <w:sz w:val="22"/>
                <w:szCs w:val="22"/>
              </w:rPr>
            </w:pPr>
            <w:r w:rsidRPr="00591EF0">
              <w:rPr>
                <w:sz w:val="22"/>
                <w:szCs w:val="22"/>
              </w:rPr>
              <w:t>5.</w:t>
            </w:r>
          </w:p>
        </w:tc>
        <w:tc>
          <w:tcPr>
            <w:tcW w:w="2391" w:type="dxa"/>
          </w:tcPr>
          <w:p w14:paraId="2A4E580A" w14:textId="77777777" w:rsidR="00FC5F52" w:rsidRPr="00591EF0" w:rsidRDefault="00FC5F52" w:rsidP="005048B9">
            <w:pPr>
              <w:tabs>
                <w:tab w:val="left" w:pos="4020"/>
              </w:tabs>
              <w:rPr>
                <w:sz w:val="22"/>
                <w:szCs w:val="22"/>
              </w:rPr>
            </w:pPr>
            <w:r w:rsidRPr="00591EF0">
              <w:rPr>
                <w:sz w:val="22"/>
                <w:szCs w:val="22"/>
              </w:rPr>
              <w:t>Полозов И.Г.</w:t>
            </w:r>
          </w:p>
        </w:tc>
        <w:tc>
          <w:tcPr>
            <w:tcW w:w="3493" w:type="dxa"/>
          </w:tcPr>
          <w:p w14:paraId="1A94305B" w14:textId="77777777" w:rsidR="00FC5F52" w:rsidRPr="00591EF0" w:rsidRDefault="00FC5F52" w:rsidP="005048B9">
            <w:pPr>
              <w:tabs>
                <w:tab w:val="left" w:pos="4020"/>
              </w:tabs>
              <w:jc w:val="center"/>
              <w:rPr>
                <w:sz w:val="22"/>
                <w:szCs w:val="22"/>
              </w:rPr>
            </w:pPr>
            <w:r w:rsidRPr="00591EF0">
              <w:rPr>
                <w:sz w:val="22"/>
                <w:szCs w:val="22"/>
              </w:rPr>
              <w:t>за</w:t>
            </w:r>
          </w:p>
        </w:tc>
      </w:tr>
      <w:tr w:rsidR="00FC5F52" w:rsidRPr="00591EF0" w14:paraId="7D34791E" w14:textId="77777777" w:rsidTr="005048B9">
        <w:tc>
          <w:tcPr>
            <w:tcW w:w="959" w:type="dxa"/>
          </w:tcPr>
          <w:p w14:paraId="75230634" w14:textId="77777777" w:rsidR="00FC5F52" w:rsidRPr="00591EF0" w:rsidRDefault="00FC5F52" w:rsidP="005048B9">
            <w:pPr>
              <w:tabs>
                <w:tab w:val="left" w:pos="4020"/>
              </w:tabs>
              <w:jc w:val="center"/>
              <w:rPr>
                <w:sz w:val="22"/>
                <w:szCs w:val="22"/>
              </w:rPr>
            </w:pPr>
            <w:r w:rsidRPr="00591EF0">
              <w:rPr>
                <w:sz w:val="22"/>
                <w:szCs w:val="22"/>
              </w:rPr>
              <w:t>6.</w:t>
            </w:r>
          </w:p>
        </w:tc>
        <w:tc>
          <w:tcPr>
            <w:tcW w:w="2391" w:type="dxa"/>
          </w:tcPr>
          <w:p w14:paraId="5BB1E157" w14:textId="77777777" w:rsidR="00FC5F52" w:rsidRPr="00591EF0" w:rsidRDefault="00FC5F52" w:rsidP="005048B9">
            <w:pPr>
              <w:tabs>
                <w:tab w:val="left" w:pos="4020"/>
              </w:tabs>
              <w:rPr>
                <w:sz w:val="22"/>
                <w:szCs w:val="22"/>
              </w:rPr>
            </w:pPr>
            <w:r w:rsidRPr="00591EF0">
              <w:rPr>
                <w:sz w:val="22"/>
                <w:szCs w:val="22"/>
              </w:rPr>
              <w:t>Коннова Е.А.</w:t>
            </w:r>
          </w:p>
        </w:tc>
        <w:tc>
          <w:tcPr>
            <w:tcW w:w="3493" w:type="dxa"/>
          </w:tcPr>
          <w:p w14:paraId="521EA889" w14:textId="77777777" w:rsidR="00FC5F52" w:rsidRPr="00591EF0" w:rsidRDefault="00FC5F52" w:rsidP="005048B9">
            <w:pPr>
              <w:tabs>
                <w:tab w:val="left" w:pos="4020"/>
              </w:tabs>
              <w:jc w:val="center"/>
              <w:rPr>
                <w:sz w:val="22"/>
                <w:szCs w:val="22"/>
              </w:rPr>
            </w:pPr>
            <w:r w:rsidRPr="00591EF0">
              <w:rPr>
                <w:sz w:val="22"/>
                <w:szCs w:val="22"/>
              </w:rPr>
              <w:t>за</w:t>
            </w:r>
          </w:p>
        </w:tc>
      </w:tr>
      <w:tr w:rsidR="00FC5F52" w:rsidRPr="00591EF0" w14:paraId="5A70DA54" w14:textId="77777777" w:rsidTr="005048B9">
        <w:tc>
          <w:tcPr>
            <w:tcW w:w="959" w:type="dxa"/>
          </w:tcPr>
          <w:p w14:paraId="61175C92" w14:textId="77777777" w:rsidR="00FC5F52" w:rsidRPr="00591EF0" w:rsidRDefault="00FC5F52" w:rsidP="005048B9">
            <w:pPr>
              <w:tabs>
                <w:tab w:val="left" w:pos="4020"/>
              </w:tabs>
              <w:jc w:val="center"/>
              <w:rPr>
                <w:sz w:val="22"/>
                <w:szCs w:val="22"/>
              </w:rPr>
            </w:pPr>
            <w:r w:rsidRPr="00591EF0">
              <w:rPr>
                <w:sz w:val="22"/>
                <w:szCs w:val="22"/>
              </w:rPr>
              <w:t>7.</w:t>
            </w:r>
          </w:p>
        </w:tc>
        <w:tc>
          <w:tcPr>
            <w:tcW w:w="2391" w:type="dxa"/>
          </w:tcPr>
          <w:p w14:paraId="584743CD" w14:textId="77777777" w:rsidR="00FC5F52" w:rsidRPr="00591EF0" w:rsidRDefault="00FC5F52" w:rsidP="005048B9">
            <w:pPr>
              <w:tabs>
                <w:tab w:val="left" w:pos="4020"/>
              </w:tabs>
              <w:rPr>
                <w:sz w:val="22"/>
                <w:szCs w:val="22"/>
              </w:rPr>
            </w:pPr>
            <w:r w:rsidRPr="00591EF0">
              <w:rPr>
                <w:sz w:val="22"/>
                <w:szCs w:val="22"/>
              </w:rPr>
              <w:t>Агапова О.П.</w:t>
            </w:r>
          </w:p>
        </w:tc>
        <w:tc>
          <w:tcPr>
            <w:tcW w:w="3493" w:type="dxa"/>
          </w:tcPr>
          <w:p w14:paraId="4100E57E" w14:textId="77777777" w:rsidR="00FC5F52" w:rsidRPr="00591EF0" w:rsidRDefault="00FC5F52" w:rsidP="005048B9">
            <w:pPr>
              <w:tabs>
                <w:tab w:val="left" w:pos="4020"/>
              </w:tabs>
              <w:jc w:val="center"/>
              <w:rPr>
                <w:sz w:val="22"/>
                <w:szCs w:val="22"/>
              </w:rPr>
            </w:pPr>
            <w:r w:rsidRPr="00591EF0">
              <w:rPr>
                <w:sz w:val="22"/>
                <w:szCs w:val="22"/>
              </w:rPr>
              <w:t>за</w:t>
            </w:r>
          </w:p>
        </w:tc>
      </w:tr>
    </w:tbl>
    <w:p w14:paraId="3674B443" w14:textId="77777777" w:rsidR="00FC5F52" w:rsidRPr="00591EF0" w:rsidRDefault="00FC5F52" w:rsidP="00FC5F52">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36344FD3" w14:textId="77777777" w:rsidR="008B6670" w:rsidRDefault="008B6670" w:rsidP="00850976">
      <w:pPr>
        <w:pStyle w:val="24"/>
        <w:widowControl/>
        <w:tabs>
          <w:tab w:val="left" w:pos="851"/>
          <w:tab w:val="left" w:pos="993"/>
          <w:tab w:val="left" w:pos="1276"/>
        </w:tabs>
        <w:ind w:left="709" w:firstLine="0"/>
        <w:rPr>
          <w:szCs w:val="24"/>
        </w:rPr>
      </w:pPr>
    </w:p>
    <w:p w14:paraId="0FE71132" w14:textId="77777777" w:rsidR="006620B2" w:rsidRPr="006620B2" w:rsidRDefault="006620B2" w:rsidP="006620B2">
      <w:pPr>
        <w:pStyle w:val="24"/>
        <w:widowControl/>
        <w:numPr>
          <w:ilvl w:val="0"/>
          <w:numId w:val="1"/>
        </w:numPr>
        <w:tabs>
          <w:tab w:val="left" w:pos="851"/>
          <w:tab w:val="left" w:pos="993"/>
          <w:tab w:val="left" w:pos="1276"/>
        </w:tabs>
        <w:ind w:left="0" w:firstLine="709"/>
        <w:rPr>
          <w:b/>
          <w:szCs w:val="24"/>
        </w:rPr>
      </w:pPr>
      <w:r w:rsidRPr="006620B2">
        <w:rPr>
          <w:b/>
          <w:szCs w:val="24"/>
        </w:rPr>
        <w:t>СЛУШАЛИ: Об установлении долгосрочных тарифов на тепловую энергию, долгосрочных параметров регулирования для формирования тарифов на тепловую энергию на 2023-2027 годы для потребителей МУП района «Решма» (Кинешемский район)</w:t>
      </w:r>
      <w:r>
        <w:rPr>
          <w:b/>
          <w:szCs w:val="24"/>
        </w:rPr>
        <w:t xml:space="preserve"> (Игнатьева Е.В)</w:t>
      </w:r>
    </w:p>
    <w:p w14:paraId="2E8B5FD7" w14:textId="77777777" w:rsidR="006620B2" w:rsidRPr="006620B2" w:rsidRDefault="006620B2" w:rsidP="006620B2">
      <w:pPr>
        <w:pStyle w:val="a4"/>
        <w:spacing w:line="233" w:lineRule="auto"/>
        <w:ind w:left="0" w:firstLine="567"/>
        <w:jc w:val="both"/>
        <w:rPr>
          <w:sz w:val="24"/>
          <w:szCs w:val="24"/>
        </w:rPr>
      </w:pPr>
      <w:r w:rsidRPr="006620B2">
        <w:rPr>
          <w:sz w:val="24"/>
          <w:szCs w:val="24"/>
        </w:rPr>
        <w:t>В связи с обращением МУП района «Решма» (Кинешемский район) приказом Департамента энергетики и тарифов Ивановской области от 11.05.2022 № 20-у открыто тарифное дело об установлении долгосрочных тарифов на тепловую энергию на 2023-2027  годы. Определен метод регулирования тарифов -  метод индексации установленных тарифов.</w:t>
      </w:r>
    </w:p>
    <w:p w14:paraId="33E8892F" w14:textId="77777777" w:rsidR="006620B2" w:rsidRPr="006620B2" w:rsidRDefault="006620B2" w:rsidP="006620B2">
      <w:pPr>
        <w:pStyle w:val="a4"/>
        <w:spacing w:line="233" w:lineRule="auto"/>
        <w:ind w:left="0" w:firstLine="567"/>
        <w:jc w:val="both"/>
        <w:rPr>
          <w:bCs/>
          <w:sz w:val="24"/>
          <w:szCs w:val="24"/>
        </w:rPr>
      </w:pPr>
      <w:r w:rsidRPr="006620B2">
        <w:rPr>
          <w:sz w:val="24"/>
          <w:szCs w:val="24"/>
        </w:rPr>
        <w:t xml:space="preserve">МУП района «Решма» </w:t>
      </w:r>
      <w:r w:rsidRPr="006620B2">
        <w:rPr>
          <w:bCs/>
          <w:sz w:val="24"/>
          <w:szCs w:val="24"/>
        </w:rPr>
        <w:t xml:space="preserve"> осуществляет регулируемые виды деятельности с использованием имущества, которым владеет на праве хозяйственного ведения.</w:t>
      </w:r>
    </w:p>
    <w:p w14:paraId="7AE38DE3" w14:textId="77777777" w:rsidR="006620B2" w:rsidRPr="006620B2" w:rsidRDefault="006620B2" w:rsidP="006620B2">
      <w:pPr>
        <w:autoSpaceDE w:val="0"/>
        <w:autoSpaceDN w:val="0"/>
        <w:adjustRightInd w:val="0"/>
        <w:spacing w:line="233" w:lineRule="auto"/>
        <w:ind w:firstLine="567"/>
        <w:jc w:val="both"/>
        <w:rPr>
          <w:sz w:val="24"/>
          <w:szCs w:val="24"/>
        </w:rPr>
      </w:pPr>
      <w:r w:rsidRPr="006620B2">
        <w:rPr>
          <w:sz w:val="24"/>
          <w:szCs w:val="24"/>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w:t>
      </w:r>
      <w:r w:rsidRPr="006620B2">
        <w:rPr>
          <w:sz w:val="24"/>
          <w:szCs w:val="24"/>
        </w:rPr>
        <w:lastRenderedPageBreak/>
        <w:t>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w:t>
      </w:r>
      <w:r w:rsidRPr="006620B2">
        <w:rPr>
          <w:sz w:val="24"/>
          <w:szCs w:val="24"/>
          <w:lang w:val="en-US"/>
        </w:rPr>
        <w:t>I</w:t>
      </w:r>
      <w:r w:rsidRPr="006620B2">
        <w:rPr>
          <w:sz w:val="24"/>
          <w:szCs w:val="24"/>
        </w:rPr>
        <w:t>).</w:t>
      </w:r>
    </w:p>
    <w:p w14:paraId="06C7380D" w14:textId="77777777" w:rsidR="006620B2" w:rsidRPr="003357BE" w:rsidRDefault="006620B2" w:rsidP="006620B2">
      <w:pPr>
        <w:tabs>
          <w:tab w:val="left" w:pos="993"/>
        </w:tabs>
        <w:ind w:firstLine="567"/>
        <w:jc w:val="both"/>
        <w:rPr>
          <w:bCs/>
          <w:sz w:val="24"/>
          <w:szCs w:val="24"/>
        </w:rPr>
      </w:pPr>
      <w:r w:rsidRPr="003357BE">
        <w:rPr>
          <w:bCs/>
          <w:sz w:val="24"/>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14:paraId="23BE047F" w14:textId="77777777" w:rsidR="00854814" w:rsidRPr="00E212C2" w:rsidRDefault="00854814" w:rsidP="00854814">
      <w:pPr>
        <w:widowControl/>
        <w:tabs>
          <w:tab w:val="left" w:pos="567"/>
        </w:tabs>
        <w:autoSpaceDE w:val="0"/>
        <w:autoSpaceDN w:val="0"/>
        <w:adjustRightInd w:val="0"/>
        <w:ind w:firstLine="567"/>
        <w:jc w:val="both"/>
        <w:rPr>
          <w:sz w:val="24"/>
          <w:szCs w:val="24"/>
        </w:rPr>
      </w:pPr>
      <w:r w:rsidRPr="00E212C2">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BBF3156" w14:textId="77777777" w:rsidR="00854814" w:rsidRPr="004A44FF" w:rsidRDefault="00854814" w:rsidP="00854814">
      <w:pPr>
        <w:widowControl/>
        <w:autoSpaceDE w:val="0"/>
        <w:autoSpaceDN w:val="0"/>
        <w:adjustRightInd w:val="0"/>
        <w:ind w:left="30" w:right="30" w:firstLine="537"/>
        <w:jc w:val="both"/>
        <w:rPr>
          <w:rFonts w:eastAsiaTheme="minorHAnsi"/>
          <w:sz w:val="24"/>
          <w:szCs w:val="24"/>
          <w:lang w:eastAsia="en-US"/>
        </w:rPr>
      </w:pPr>
      <w:r w:rsidRPr="00E212C2">
        <w:rPr>
          <w:bCs/>
          <w:sz w:val="24"/>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w:t>
      </w:r>
      <w:r>
        <w:rPr>
          <w:bCs/>
          <w:sz w:val="24"/>
          <w:szCs w:val="24"/>
        </w:rPr>
        <w:t>11</w:t>
      </w:r>
      <w:r w:rsidRPr="00E212C2">
        <w:rPr>
          <w:bCs/>
          <w:sz w:val="24"/>
          <w:szCs w:val="24"/>
        </w:rPr>
        <w:t>,0%</w:t>
      </w:r>
      <w:r>
        <w:rPr>
          <w:bCs/>
          <w:sz w:val="24"/>
          <w:szCs w:val="24"/>
        </w:rPr>
        <w:t xml:space="preserve">, </w:t>
      </w:r>
      <w:r w:rsidRPr="004A44FF">
        <w:rPr>
          <w:rFonts w:eastAsiaTheme="minorHAnsi"/>
          <w:sz w:val="24"/>
          <w:szCs w:val="24"/>
          <w:lang w:eastAsia="en-US"/>
        </w:rPr>
        <w:t>сложившийся как сумма следующих составляющих:</w:t>
      </w:r>
    </w:p>
    <w:p w14:paraId="00D488BD" w14:textId="77777777" w:rsidR="00854814" w:rsidRDefault="00854814" w:rsidP="00854814">
      <w:pPr>
        <w:tabs>
          <w:tab w:val="left" w:pos="567"/>
        </w:tabs>
        <w:ind w:firstLine="567"/>
        <w:jc w:val="both"/>
        <w:rPr>
          <w:bCs/>
          <w:sz w:val="24"/>
          <w:szCs w:val="24"/>
        </w:rPr>
      </w:pPr>
      <w:r>
        <w:rPr>
          <w:bCs/>
          <w:sz w:val="24"/>
          <w:szCs w:val="24"/>
        </w:rPr>
        <w:t>-</w:t>
      </w:r>
      <w:r w:rsidRPr="00E212C2">
        <w:rPr>
          <w:bCs/>
          <w:sz w:val="24"/>
          <w:szCs w:val="24"/>
        </w:rPr>
        <w:t xml:space="preserve"> совокупн</w:t>
      </w:r>
      <w:r>
        <w:rPr>
          <w:bCs/>
          <w:sz w:val="24"/>
          <w:szCs w:val="24"/>
        </w:rPr>
        <w:t>ый</w:t>
      </w:r>
      <w:r w:rsidRPr="00E212C2">
        <w:rPr>
          <w:bCs/>
          <w:sz w:val="24"/>
          <w:szCs w:val="24"/>
        </w:rPr>
        <w:t xml:space="preserve"> платеж граждан за коммунальные услуги в 2023 году </w:t>
      </w:r>
      <w:r>
        <w:rPr>
          <w:bCs/>
          <w:sz w:val="24"/>
          <w:szCs w:val="24"/>
        </w:rPr>
        <w:t xml:space="preserve">в размере 109,0 %, определенный </w:t>
      </w:r>
      <w:r w:rsidRPr="000B357C">
        <w:rPr>
          <w:sz w:val="24"/>
          <w:szCs w:val="24"/>
        </w:rPr>
        <w:t>Прогнозом социально-экономического развития Российской Федерации на 202</w:t>
      </w:r>
      <w:r>
        <w:rPr>
          <w:sz w:val="24"/>
          <w:szCs w:val="24"/>
        </w:rPr>
        <w:t>3</w:t>
      </w:r>
      <w:r w:rsidRPr="000B357C">
        <w:rPr>
          <w:sz w:val="24"/>
          <w:szCs w:val="24"/>
        </w:rPr>
        <w:t xml:space="preserve"> год и плановый период 202</w:t>
      </w:r>
      <w:r>
        <w:rPr>
          <w:sz w:val="24"/>
          <w:szCs w:val="24"/>
        </w:rPr>
        <w:t>4</w:t>
      </w:r>
      <w:r w:rsidRPr="000B357C">
        <w:rPr>
          <w:sz w:val="24"/>
          <w:szCs w:val="24"/>
        </w:rPr>
        <w:t xml:space="preserve"> и 202</w:t>
      </w:r>
      <w:r>
        <w:rPr>
          <w:sz w:val="24"/>
          <w:szCs w:val="24"/>
        </w:rPr>
        <w:t>5</w:t>
      </w:r>
      <w:r w:rsidRPr="000B357C">
        <w:rPr>
          <w:sz w:val="24"/>
          <w:szCs w:val="24"/>
        </w:rPr>
        <w:t xml:space="preserve"> годы, одобренным на заседании Правительства Российской Федерации </w:t>
      </w:r>
      <w:r w:rsidRPr="00E20834">
        <w:rPr>
          <w:sz w:val="24"/>
          <w:szCs w:val="24"/>
        </w:rPr>
        <w:t>2</w:t>
      </w:r>
      <w:r>
        <w:rPr>
          <w:sz w:val="24"/>
          <w:szCs w:val="24"/>
        </w:rPr>
        <w:t>2</w:t>
      </w:r>
      <w:r w:rsidRPr="00E20834">
        <w:rPr>
          <w:sz w:val="24"/>
          <w:szCs w:val="24"/>
        </w:rPr>
        <w:t xml:space="preserve"> сентября 202</w:t>
      </w:r>
      <w:r>
        <w:rPr>
          <w:sz w:val="24"/>
          <w:szCs w:val="24"/>
        </w:rPr>
        <w:t>2</w:t>
      </w:r>
      <w:r w:rsidRPr="00E20834">
        <w:rPr>
          <w:sz w:val="24"/>
          <w:szCs w:val="24"/>
        </w:rPr>
        <w:t xml:space="preserve"> г. (протокол № </w:t>
      </w:r>
      <w:r>
        <w:rPr>
          <w:sz w:val="24"/>
          <w:szCs w:val="24"/>
        </w:rPr>
        <w:t>31</w:t>
      </w:r>
      <w:r w:rsidRPr="00E20834">
        <w:rPr>
          <w:sz w:val="24"/>
          <w:szCs w:val="24"/>
        </w:rPr>
        <w:t>, часть I</w:t>
      </w:r>
      <w:r>
        <w:rPr>
          <w:sz w:val="24"/>
          <w:szCs w:val="24"/>
          <w:lang w:val="en-US"/>
        </w:rPr>
        <w:t>I</w:t>
      </w:r>
      <w:r w:rsidRPr="00E20834">
        <w:rPr>
          <w:sz w:val="24"/>
          <w:szCs w:val="24"/>
        </w:rPr>
        <w:t>)</w:t>
      </w:r>
      <w:r>
        <w:rPr>
          <w:sz w:val="24"/>
          <w:szCs w:val="24"/>
        </w:rPr>
        <w:t>;</w:t>
      </w:r>
    </w:p>
    <w:p w14:paraId="748E5BA0" w14:textId="77777777" w:rsidR="00854814" w:rsidRPr="004A44FF" w:rsidRDefault="00854814" w:rsidP="00854814">
      <w:pPr>
        <w:widowControl/>
        <w:autoSpaceDE w:val="0"/>
        <w:autoSpaceDN w:val="0"/>
        <w:adjustRightInd w:val="0"/>
        <w:ind w:left="30" w:right="30" w:firstLine="537"/>
        <w:jc w:val="both"/>
        <w:rPr>
          <w:rFonts w:eastAsiaTheme="minorHAnsi"/>
          <w:sz w:val="22"/>
          <w:szCs w:val="22"/>
          <w:lang w:eastAsia="en-US"/>
        </w:rPr>
      </w:pPr>
      <w:r w:rsidRPr="004A44FF">
        <w:rPr>
          <w:rFonts w:eastAsiaTheme="minorHAnsi"/>
          <w:sz w:val="24"/>
          <w:szCs w:val="24"/>
          <w:lang w:eastAsia="en-US"/>
        </w:rPr>
        <w:t xml:space="preserve">- предельно-допустимое отклонение по отдельным муниципальным образованиям на 2022 год, установленное </w:t>
      </w:r>
      <w:r w:rsidRPr="004A44FF">
        <w:rPr>
          <w:rFonts w:eastAsiaTheme="minorHAnsi"/>
          <w:sz w:val="22"/>
          <w:szCs w:val="22"/>
          <w:lang w:eastAsia="en-US"/>
        </w:rPr>
        <w:t>для Ивановской области распоряжением Правительства РФ от 15.11.2018 № 2490-р</w:t>
      </w:r>
      <w:r>
        <w:rPr>
          <w:rFonts w:eastAsiaTheme="minorHAnsi"/>
          <w:sz w:val="22"/>
          <w:szCs w:val="22"/>
          <w:lang w:eastAsia="en-US"/>
        </w:rPr>
        <w:t xml:space="preserve"> </w:t>
      </w:r>
      <w:r w:rsidRPr="00E212C2">
        <w:rPr>
          <w:bCs/>
          <w:sz w:val="24"/>
          <w:szCs w:val="24"/>
        </w:rPr>
        <w:t>«Об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r w:rsidRPr="004A44FF">
        <w:rPr>
          <w:rFonts w:eastAsiaTheme="minorHAnsi"/>
          <w:sz w:val="22"/>
          <w:szCs w:val="22"/>
          <w:lang w:eastAsia="en-US"/>
        </w:rPr>
        <w:t xml:space="preserve"> в размере 2,0%.</w:t>
      </w:r>
    </w:p>
    <w:p w14:paraId="145E0656" w14:textId="77777777" w:rsidR="006620B2" w:rsidRPr="006620B2" w:rsidRDefault="006620B2" w:rsidP="00A50B01">
      <w:pPr>
        <w:tabs>
          <w:tab w:val="left" w:pos="2617"/>
        </w:tabs>
        <w:ind w:firstLine="567"/>
        <w:jc w:val="both"/>
        <w:rPr>
          <w:sz w:val="24"/>
          <w:szCs w:val="24"/>
        </w:rPr>
      </w:pPr>
      <w:r w:rsidRPr="006620B2">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625BDF9" w14:textId="77777777" w:rsidR="006620B2" w:rsidRPr="008E08D4" w:rsidRDefault="006620B2" w:rsidP="006620B2">
      <w:pPr>
        <w:pStyle w:val="a4"/>
        <w:spacing w:line="233" w:lineRule="auto"/>
        <w:ind w:left="0" w:firstLine="567"/>
        <w:jc w:val="both"/>
        <w:rPr>
          <w:bCs/>
          <w:sz w:val="24"/>
          <w:szCs w:val="24"/>
        </w:rPr>
      </w:pPr>
      <w:r w:rsidRPr="008E08D4">
        <w:rPr>
          <w:bCs/>
          <w:sz w:val="24"/>
          <w:szCs w:val="24"/>
        </w:rPr>
        <w:t xml:space="preserve">По результатам экспертизы материалов тарифного дела подготовлено экспертное заключение. </w:t>
      </w:r>
    </w:p>
    <w:p w14:paraId="20F5E428" w14:textId="77777777" w:rsidR="006620B2" w:rsidRPr="008E08D4" w:rsidRDefault="006620B2" w:rsidP="006620B2">
      <w:pPr>
        <w:pStyle w:val="a4"/>
        <w:spacing w:line="233" w:lineRule="auto"/>
        <w:ind w:left="0" w:firstLine="567"/>
        <w:jc w:val="both"/>
        <w:rPr>
          <w:bCs/>
          <w:sz w:val="24"/>
          <w:szCs w:val="24"/>
        </w:rPr>
      </w:pPr>
      <w:r w:rsidRPr="008E08D4">
        <w:rPr>
          <w:bCs/>
          <w:sz w:val="24"/>
          <w:szCs w:val="24"/>
        </w:rPr>
        <w:t>Основные плановые (расчетные) показатели деятельности</w:t>
      </w:r>
      <w:r w:rsidRPr="008E08D4">
        <w:rPr>
          <w:sz w:val="24"/>
          <w:szCs w:val="24"/>
        </w:rPr>
        <w:t xml:space="preserve"> организации</w:t>
      </w:r>
      <w:r w:rsidRPr="008E08D4">
        <w:rPr>
          <w:bCs/>
          <w:sz w:val="24"/>
          <w:szCs w:val="24"/>
        </w:rPr>
        <w:t xml:space="preserve"> на расчетный период регулирования, принятые при формировании тарифов на тепловую энергию приведены в приложениях </w:t>
      </w:r>
      <w:r>
        <w:rPr>
          <w:bCs/>
          <w:sz w:val="24"/>
          <w:szCs w:val="24"/>
        </w:rPr>
        <w:t>12</w:t>
      </w:r>
      <w:r w:rsidRPr="008E08D4">
        <w:rPr>
          <w:bCs/>
          <w:sz w:val="24"/>
          <w:szCs w:val="24"/>
        </w:rPr>
        <w:t xml:space="preserve">/1, </w:t>
      </w:r>
      <w:r>
        <w:rPr>
          <w:bCs/>
          <w:sz w:val="24"/>
          <w:szCs w:val="24"/>
        </w:rPr>
        <w:t>12</w:t>
      </w:r>
      <w:r w:rsidRPr="008E08D4">
        <w:rPr>
          <w:bCs/>
          <w:sz w:val="24"/>
          <w:szCs w:val="24"/>
        </w:rPr>
        <w:t>/2.</w:t>
      </w:r>
    </w:p>
    <w:p w14:paraId="143E9F30" w14:textId="77777777" w:rsidR="00854814" w:rsidRDefault="00854814" w:rsidP="00854814">
      <w:pPr>
        <w:ind w:firstLine="567"/>
        <w:jc w:val="both"/>
        <w:rPr>
          <w:sz w:val="24"/>
          <w:szCs w:val="24"/>
        </w:rPr>
      </w:pPr>
      <w:r w:rsidRPr="003D674F">
        <w:rPr>
          <w:sz w:val="24"/>
          <w:szCs w:val="24"/>
        </w:rPr>
        <w:t>Теплоснабжающая организация ознакомлена с предлагаемым</w:t>
      </w:r>
      <w:r>
        <w:rPr>
          <w:sz w:val="24"/>
          <w:szCs w:val="24"/>
        </w:rPr>
        <w:t>и</w:t>
      </w:r>
      <w:r w:rsidRPr="003D674F">
        <w:rPr>
          <w:sz w:val="24"/>
          <w:szCs w:val="24"/>
        </w:rPr>
        <w:t xml:space="preserve"> к утверждению уровнями тарифов на тепловую энергию</w:t>
      </w:r>
      <w:r>
        <w:rPr>
          <w:sz w:val="24"/>
          <w:szCs w:val="24"/>
        </w:rPr>
        <w:t>.</w:t>
      </w:r>
    </w:p>
    <w:p w14:paraId="416DA0F2" w14:textId="77777777" w:rsidR="00854814" w:rsidRDefault="00854814" w:rsidP="00854814">
      <w:pPr>
        <w:ind w:firstLine="567"/>
        <w:jc w:val="both"/>
        <w:rPr>
          <w:bCs/>
          <w:sz w:val="24"/>
          <w:szCs w:val="24"/>
        </w:rPr>
      </w:pPr>
      <w:r>
        <w:rPr>
          <w:sz w:val="24"/>
          <w:szCs w:val="24"/>
        </w:rPr>
        <w:t xml:space="preserve">На заседании </w:t>
      </w:r>
      <w:r w:rsidRPr="00513629">
        <w:rPr>
          <w:sz w:val="24"/>
          <w:szCs w:val="24"/>
        </w:rPr>
        <w:t>Правления Департамента энергетики и тарифов Ивановской области</w:t>
      </w:r>
      <w:r>
        <w:rPr>
          <w:sz w:val="24"/>
          <w:szCs w:val="24"/>
        </w:rPr>
        <w:t xml:space="preserve"> присутствовали: Катаев А.А., </w:t>
      </w:r>
      <w:r w:rsidRPr="008E08D4">
        <w:rPr>
          <w:bCs/>
          <w:sz w:val="24"/>
          <w:szCs w:val="24"/>
        </w:rPr>
        <w:t>Ким Е.Е., Броничева О.Н.</w:t>
      </w:r>
    </w:p>
    <w:p w14:paraId="25C439B5" w14:textId="77777777" w:rsidR="00EE47AE" w:rsidRDefault="00EE47AE" w:rsidP="00854814">
      <w:pPr>
        <w:ind w:firstLine="567"/>
        <w:jc w:val="both"/>
        <w:rPr>
          <w:sz w:val="24"/>
          <w:szCs w:val="24"/>
        </w:rPr>
      </w:pPr>
      <w:r>
        <w:rPr>
          <w:sz w:val="24"/>
          <w:szCs w:val="24"/>
        </w:rPr>
        <w:t xml:space="preserve"> </w:t>
      </w:r>
    </w:p>
    <w:p w14:paraId="73E6ADC4" w14:textId="77777777" w:rsidR="00854814" w:rsidRDefault="00854814" w:rsidP="00854814">
      <w:pPr>
        <w:ind w:firstLine="567"/>
        <w:jc w:val="both"/>
        <w:rPr>
          <w:sz w:val="24"/>
          <w:szCs w:val="24"/>
        </w:rPr>
      </w:pPr>
      <w:r w:rsidRPr="00854814">
        <w:rPr>
          <w:sz w:val="24"/>
          <w:szCs w:val="24"/>
        </w:rPr>
        <w:t>Письмом от 16.11.2022 ТСО заявила разногласия  по следующим статьям:</w:t>
      </w:r>
    </w:p>
    <w:p w14:paraId="73A5304F" w14:textId="77777777" w:rsidR="006620B2" w:rsidRPr="00EE47AE" w:rsidRDefault="006620B2" w:rsidP="00EE47AE">
      <w:pPr>
        <w:pStyle w:val="a4"/>
        <w:widowControl/>
        <w:numPr>
          <w:ilvl w:val="0"/>
          <w:numId w:val="32"/>
        </w:numPr>
        <w:spacing w:line="233" w:lineRule="auto"/>
        <w:jc w:val="both"/>
        <w:rPr>
          <w:bCs/>
          <w:sz w:val="24"/>
          <w:szCs w:val="24"/>
        </w:rPr>
      </w:pPr>
      <w:r w:rsidRPr="00EE47AE">
        <w:rPr>
          <w:bCs/>
          <w:sz w:val="24"/>
          <w:szCs w:val="24"/>
        </w:rPr>
        <w:t>По статье «Расходы на оплату  труда»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869"/>
        <w:gridCol w:w="2268"/>
        <w:gridCol w:w="2693"/>
      </w:tblGrid>
      <w:tr w:rsidR="006620B2" w:rsidRPr="008E08D4" w14:paraId="47C3F54E" w14:textId="77777777" w:rsidTr="006620B2">
        <w:tc>
          <w:tcPr>
            <w:tcW w:w="2526" w:type="dxa"/>
            <w:shd w:val="clear" w:color="auto" w:fill="auto"/>
            <w:vAlign w:val="center"/>
          </w:tcPr>
          <w:p w14:paraId="233B4D7F" w14:textId="77777777" w:rsidR="006620B2" w:rsidRPr="008E08D4" w:rsidRDefault="006620B2" w:rsidP="006620B2">
            <w:pPr>
              <w:tabs>
                <w:tab w:val="left" w:pos="993"/>
              </w:tabs>
              <w:ind w:firstLine="34"/>
              <w:jc w:val="center"/>
            </w:pPr>
            <w:r w:rsidRPr="008E08D4">
              <w:t xml:space="preserve">Наименование </w:t>
            </w:r>
          </w:p>
        </w:tc>
        <w:tc>
          <w:tcPr>
            <w:tcW w:w="1869" w:type="dxa"/>
            <w:shd w:val="clear" w:color="auto" w:fill="auto"/>
            <w:vAlign w:val="center"/>
          </w:tcPr>
          <w:p w14:paraId="3518D249" w14:textId="77777777" w:rsidR="006620B2" w:rsidRPr="008E08D4" w:rsidRDefault="006620B2" w:rsidP="006620B2">
            <w:pPr>
              <w:tabs>
                <w:tab w:val="left" w:pos="993"/>
              </w:tabs>
              <w:ind w:firstLine="34"/>
              <w:jc w:val="center"/>
            </w:pPr>
            <w:r w:rsidRPr="008E08D4">
              <w:t>Предложение ТСО на 2023 год</w:t>
            </w:r>
          </w:p>
        </w:tc>
        <w:tc>
          <w:tcPr>
            <w:tcW w:w="2268" w:type="dxa"/>
            <w:shd w:val="clear" w:color="auto" w:fill="auto"/>
            <w:vAlign w:val="center"/>
          </w:tcPr>
          <w:p w14:paraId="1448097F" w14:textId="77777777" w:rsidR="006620B2" w:rsidRPr="008E08D4" w:rsidRDefault="006620B2" w:rsidP="006620B2">
            <w:pPr>
              <w:tabs>
                <w:tab w:val="left" w:pos="993"/>
              </w:tabs>
              <w:ind w:firstLine="34"/>
              <w:jc w:val="center"/>
            </w:pPr>
            <w:r w:rsidRPr="008E08D4">
              <w:rPr>
                <w:bCs/>
              </w:rPr>
              <w:t xml:space="preserve">План Департамента на </w:t>
            </w:r>
            <w:r w:rsidRPr="008E08D4">
              <w:t>2023 год</w:t>
            </w:r>
          </w:p>
          <w:p w14:paraId="2AA111D9" w14:textId="77777777" w:rsidR="006620B2" w:rsidRPr="008E08D4" w:rsidRDefault="006620B2" w:rsidP="006620B2">
            <w:pPr>
              <w:tabs>
                <w:tab w:val="left" w:pos="993"/>
              </w:tabs>
              <w:ind w:firstLine="34"/>
              <w:jc w:val="center"/>
            </w:pPr>
          </w:p>
        </w:tc>
        <w:tc>
          <w:tcPr>
            <w:tcW w:w="2693" w:type="dxa"/>
            <w:shd w:val="clear" w:color="auto" w:fill="auto"/>
            <w:vAlign w:val="center"/>
          </w:tcPr>
          <w:p w14:paraId="00367AF7" w14:textId="77777777" w:rsidR="006620B2" w:rsidRPr="008E08D4" w:rsidRDefault="006620B2" w:rsidP="006620B2">
            <w:pPr>
              <w:ind w:firstLine="34"/>
              <w:jc w:val="center"/>
              <w:rPr>
                <w:bCs/>
              </w:rPr>
            </w:pPr>
            <w:r w:rsidRPr="008E08D4">
              <w:rPr>
                <w:bCs/>
              </w:rPr>
              <w:t>Отклонение плана Департамента на 2023 год от предложения ТСО,</w:t>
            </w:r>
          </w:p>
          <w:p w14:paraId="451813FF" w14:textId="77777777" w:rsidR="006620B2" w:rsidRPr="008E08D4" w:rsidRDefault="006620B2" w:rsidP="006620B2">
            <w:pPr>
              <w:tabs>
                <w:tab w:val="left" w:pos="993"/>
              </w:tabs>
              <w:ind w:firstLine="34"/>
              <w:jc w:val="center"/>
            </w:pPr>
            <w:r w:rsidRPr="008E08D4">
              <w:rPr>
                <w:bCs/>
              </w:rPr>
              <w:t>тыс. руб.</w:t>
            </w:r>
          </w:p>
        </w:tc>
      </w:tr>
      <w:tr w:rsidR="006620B2" w:rsidRPr="008E08D4" w14:paraId="2B7D9B83" w14:textId="77777777" w:rsidTr="006620B2">
        <w:tc>
          <w:tcPr>
            <w:tcW w:w="2526" w:type="dxa"/>
            <w:shd w:val="clear" w:color="auto" w:fill="auto"/>
          </w:tcPr>
          <w:p w14:paraId="43A68721" w14:textId="77777777" w:rsidR="006620B2" w:rsidRPr="008E08D4" w:rsidRDefault="006620B2" w:rsidP="006620B2">
            <w:pPr>
              <w:jc w:val="right"/>
            </w:pPr>
            <w:r w:rsidRPr="008E08D4">
              <w:t>численность АУП, ИТР чел.</w:t>
            </w:r>
          </w:p>
        </w:tc>
        <w:tc>
          <w:tcPr>
            <w:tcW w:w="1869" w:type="dxa"/>
            <w:shd w:val="clear" w:color="auto" w:fill="auto"/>
            <w:vAlign w:val="center"/>
          </w:tcPr>
          <w:p w14:paraId="669AD600" w14:textId="77777777" w:rsidR="006620B2" w:rsidRPr="008E08D4" w:rsidRDefault="006620B2" w:rsidP="006620B2">
            <w:pPr>
              <w:jc w:val="center"/>
            </w:pPr>
            <w:r w:rsidRPr="008E08D4">
              <w:t>4,69 </w:t>
            </w:r>
          </w:p>
        </w:tc>
        <w:tc>
          <w:tcPr>
            <w:tcW w:w="2268" w:type="dxa"/>
            <w:shd w:val="clear" w:color="auto" w:fill="auto"/>
            <w:vAlign w:val="center"/>
          </w:tcPr>
          <w:p w14:paraId="5D10B61C" w14:textId="77777777" w:rsidR="006620B2" w:rsidRPr="008E08D4" w:rsidRDefault="006620B2" w:rsidP="006620B2">
            <w:pPr>
              <w:jc w:val="center"/>
            </w:pPr>
            <w:r w:rsidRPr="008E08D4">
              <w:rPr>
                <w:iCs/>
              </w:rPr>
              <w:t>3,56</w:t>
            </w:r>
          </w:p>
        </w:tc>
        <w:tc>
          <w:tcPr>
            <w:tcW w:w="2693" w:type="dxa"/>
            <w:shd w:val="clear" w:color="auto" w:fill="auto"/>
            <w:vAlign w:val="center"/>
          </w:tcPr>
          <w:p w14:paraId="65273087" w14:textId="77777777" w:rsidR="006620B2" w:rsidRPr="008E08D4" w:rsidRDefault="006620B2" w:rsidP="006620B2">
            <w:pPr>
              <w:tabs>
                <w:tab w:val="left" w:pos="993"/>
              </w:tabs>
              <w:ind w:firstLine="34"/>
              <w:jc w:val="center"/>
            </w:pPr>
            <w:r w:rsidRPr="008E08D4">
              <w:t>-1,13</w:t>
            </w:r>
          </w:p>
        </w:tc>
      </w:tr>
      <w:tr w:rsidR="006620B2" w:rsidRPr="008E08D4" w14:paraId="6A64DFF9" w14:textId="77777777" w:rsidTr="006620B2">
        <w:tc>
          <w:tcPr>
            <w:tcW w:w="2526" w:type="dxa"/>
            <w:shd w:val="clear" w:color="auto" w:fill="auto"/>
          </w:tcPr>
          <w:p w14:paraId="0CC3BCB8" w14:textId="77777777" w:rsidR="006620B2" w:rsidRPr="008E08D4" w:rsidRDefault="006620B2" w:rsidP="006620B2">
            <w:pPr>
              <w:jc w:val="right"/>
            </w:pPr>
            <w:r w:rsidRPr="008E08D4">
              <w:t>Средняя месячная заработная плата  АУП, ИТР руб./чел.</w:t>
            </w:r>
          </w:p>
        </w:tc>
        <w:tc>
          <w:tcPr>
            <w:tcW w:w="1869" w:type="dxa"/>
            <w:shd w:val="clear" w:color="auto" w:fill="auto"/>
            <w:vAlign w:val="center"/>
          </w:tcPr>
          <w:p w14:paraId="4C2BA74D" w14:textId="77777777" w:rsidR="006620B2" w:rsidRPr="008E08D4" w:rsidRDefault="006620B2" w:rsidP="006620B2">
            <w:pPr>
              <w:jc w:val="center"/>
            </w:pPr>
            <w:r w:rsidRPr="008E08D4">
              <w:t>44 579,73</w:t>
            </w:r>
          </w:p>
        </w:tc>
        <w:tc>
          <w:tcPr>
            <w:tcW w:w="2268" w:type="dxa"/>
            <w:shd w:val="clear" w:color="auto" w:fill="auto"/>
            <w:vAlign w:val="center"/>
          </w:tcPr>
          <w:p w14:paraId="41BE0140" w14:textId="77777777" w:rsidR="006620B2" w:rsidRPr="008E08D4" w:rsidRDefault="006620B2" w:rsidP="006620B2">
            <w:pPr>
              <w:ind w:left="360"/>
              <w:jc w:val="center"/>
            </w:pPr>
            <w:r w:rsidRPr="008E08D4">
              <w:t>44 579,73</w:t>
            </w:r>
          </w:p>
        </w:tc>
        <w:tc>
          <w:tcPr>
            <w:tcW w:w="2693" w:type="dxa"/>
            <w:shd w:val="clear" w:color="auto" w:fill="auto"/>
            <w:vAlign w:val="center"/>
          </w:tcPr>
          <w:p w14:paraId="3142CAA5" w14:textId="77777777" w:rsidR="006620B2" w:rsidRPr="008E08D4" w:rsidRDefault="006620B2" w:rsidP="006620B2">
            <w:pPr>
              <w:tabs>
                <w:tab w:val="left" w:pos="993"/>
              </w:tabs>
              <w:ind w:firstLine="34"/>
              <w:jc w:val="center"/>
            </w:pPr>
            <w:r w:rsidRPr="008E08D4">
              <w:t>-</w:t>
            </w:r>
          </w:p>
        </w:tc>
      </w:tr>
    </w:tbl>
    <w:p w14:paraId="3AF150F6" w14:textId="77777777" w:rsidR="003B3E52" w:rsidRDefault="003B3E52" w:rsidP="00BA40B4">
      <w:pPr>
        <w:pStyle w:val="af2"/>
        <w:widowControl/>
        <w:ind w:left="-142" w:firstLine="709"/>
        <w:rPr>
          <w:sz w:val="24"/>
          <w:szCs w:val="24"/>
        </w:rPr>
      </w:pPr>
    </w:p>
    <w:p w14:paraId="56BBD0B9" w14:textId="77777777" w:rsidR="009631EB" w:rsidRPr="00581E36" w:rsidRDefault="009631EB" w:rsidP="00BA40B4">
      <w:pPr>
        <w:pStyle w:val="af2"/>
        <w:widowControl/>
        <w:ind w:left="-142" w:firstLine="709"/>
        <w:rPr>
          <w:sz w:val="24"/>
          <w:szCs w:val="24"/>
        </w:rPr>
      </w:pPr>
      <w:r w:rsidRPr="00581E36">
        <w:rPr>
          <w:sz w:val="24"/>
          <w:szCs w:val="24"/>
        </w:rPr>
        <w:t>Разногласия ТСО представлены в части численности работников административно-управленческого персонала (АУП) и инженерно-технических работников (ИТР).</w:t>
      </w:r>
    </w:p>
    <w:p w14:paraId="7E431D7F" w14:textId="77777777" w:rsidR="003B3E52" w:rsidRDefault="003B3E52" w:rsidP="00BA40B4">
      <w:pPr>
        <w:pStyle w:val="af2"/>
        <w:widowControl/>
        <w:ind w:left="-142" w:firstLine="709"/>
        <w:rPr>
          <w:sz w:val="24"/>
          <w:szCs w:val="24"/>
        </w:rPr>
      </w:pPr>
    </w:p>
    <w:p w14:paraId="6FCF9E99" w14:textId="77777777" w:rsidR="00420F46" w:rsidRDefault="00420F46" w:rsidP="00BA40B4">
      <w:pPr>
        <w:pStyle w:val="af2"/>
        <w:widowControl/>
        <w:ind w:left="-142" w:firstLine="709"/>
        <w:rPr>
          <w:sz w:val="24"/>
          <w:szCs w:val="24"/>
        </w:rPr>
      </w:pPr>
      <w:r>
        <w:rPr>
          <w:sz w:val="24"/>
          <w:szCs w:val="24"/>
        </w:rPr>
        <w:lastRenderedPageBreak/>
        <w:t>Позиция Департамента.</w:t>
      </w:r>
    </w:p>
    <w:p w14:paraId="0B045164" w14:textId="77777777" w:rsidR="00BA40B4" w:rsidRPr="00BA40B4" w:rsidRDefault="00BA40B4" w:rsidP="00BA40B4">
      <w:pPr>
        <w:pStyle w:val="af2"/>
        <w:widowControl/>
        <w:ind w:left="-142" w:firstLine="709"/>
        <w:rPr>
          <w:sz w:val="24"/>
          <w:szCs w:val="24"/>
        </w:rPr>
      </w:pPr>
      <w:r w:rsidRPr="00BA40B4">
        <w:rPr>
          <w:sz w:val="24"/>
          <w:szCs w:val="24"/>
        </w:rPr>
        <w:t>В соответствии с п. 71 Основ ценообразования, утвержденных Постановлением Правительства РФ от 22.10.2012 № 1075 (далее - Основы ценообразования №1075),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с учетом особенностей, предусмотренных пунктом 43 настоящего документа, и нормативную прибыль регулируемой организации, а также расчетную предпринимательскую прибыль регулируемой организации.</w:t>
      </w:r>
    </w:p>
    <w:p w14:paraId="3FB31BE8" w14:textId="77777777" w:rsidR="00BA40B4" w:rsidRPr="00BA40B4" w:rsidRDefault="00BA40B4" w:rsidP="00BA40B4">
      <w:pPr>
        <w:pStyle w:val="af2"/>
        <w:widowControl/>
        <w:ind w:left="-142" w:firstLine="709"/>
        <w:rPr>
          <w:sz w:val="24"/>
          <w:szCs w:val="24"/>
        </w:rPr>
      </w:pPr>
      <w:r w:rsidRPr="00BA40B4">
        <w:rPr>
          <w:sz w:val="24"/>
          <w:szCs w:val="24"/>
        </w:rPr>
        <w:t>В соответствии с п. 73 Основ ценообразования №1075 величина текущих расходов регулируемой организации определяется в соответствии с пунктами 57 - 66 настоящего документа с учетом особенностей, установленных настоящим пунктом.</w:t>
      </w:r>
    </w:p>
    <w:p w14:paraId="55425E0F" w14:textId="77777777" w:rsidR="00BA40B4" w:rsidRPr="00BA40B4" w:rsidRDefault="00BA40B4" w:rsidP="00BA40B4">
      <w:pPr>
        <w:pStyle w:val="af2"/>
        <w:widowControl/>
        <w:ind w:left="-142" w:firstLine="709"/>
        <w:rPr>
          <w:sz w:val="24"/>
          <w:szCs w:val="24"/>
        </w:rPr>
      </w:pPr>
      <w:r w:rsidRPr="00BA40B4">
        <w:rPr>
          <w:sz w:val="24"/>
          <w:szCs w:val="24"/>
        </w:rPr>
        <w:t>В соответствии с п. 58 Основ ценообразования №1075 операционные расходы включают в себя расходы на оплату труда.</w:t>
      </w:r>
    </w:p>
    <w:p w14:paraId="6E1F49ED" w14:textId="77777777" w:rsidR="00EE47AE" w:rsidRDefault="00BA40B4" w:rsidP="00BA40B4">
      <w:pPr>
        <w:pStyle w:val="af2"/>
        <w:widowControl/>
        <w:ind w:left="-142" w:right="0" w:firstLine="709"/>
        <w:rPr>
          <w:sz w:val="24"/>
          <w:szCs w:val="24"/>
        </w:rPr>
      </w:pPr>
      <w:r w:rsidRPr="00BA40B4">
        <w:rPr>
          <w:sz w:val="24"/>
          <w:szCs w:val="24"/>
        </w:rPr>
        <w:t>В соответствии с п. 42 Основ ценообразования №1075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4163F931" w14:textId="77777777" w:rsidR="00264288" w:rsidRPr="00581E36" w:rsidRDefault="00CE141F" w:rsidP="00BA40B4">
      <w:pPr>
        <w:pStyle w:val="af2"/>
        <w:widowControl/>
        <w:ind w:left="-142" w:right="0" w:firstLine="709"/>
        <w:rPr>
          <w:sz w:val="24"/>
          <w:szCs w:val="24"/>
        </w:rPr>
      </w:pPr>
      <w:r w:rsidRPr="00581E36">
        <w:rPr>
          <w:sz w:val="24"/>
          <w:szCs w:val="24"/>
        </w:rPr>
        <w:t xml:space="preserve">В соответствии с п. 31 </w:t>
      </w:r>
      <w:r w:rsidR="007156AA" w:rsidRPr="00581E36">
        <w:rPr>
          <w:sz w:val="24"/>
          <w:szCs w:val="24"/>
        </w:rPr>
        <w:t>Основы ценообразования №1075, п</w:t>
      </w:r>
      <w:r w:rsidRPr="00581E36">
        <w:rPr>
          <w:sz w:val="24"/>
          <w:szCs w:val="24"/>
        </w:rPr>
        <w:t xml:space="preserve">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w:t>
      </w:r>
    </w:p>
    <w:p w14:paraId="335B9C73" w14:textId="77777777" w:rsidR="006620B2" w:rsidRDefault="007156AA" w:rsidP="006620B2">
      <w:pPr>
        <w:pStyle w:val="af2"/>
        <w:widowControl/>
        <w:ind w:left="-142" w:right="0" w:firstLine="709"/>
        <w:rPr>
          <w:sz w:val="24"/>
          <w:szCs w:val="24"/>
        </w:rPr>
      </w:pPr>
      <w:r w:rsidRPr="00581E36">
        <w:rPr>
          <w:sz w:val="24"/>
          <w:szCs w:val="24"/>
        </w:rPr>
        <w:t xml:space="preserve">На основании вышеизложенного, </w:t>
      </w:r>
      <w:r w:rsidR="00BA40B4" w:rsidRPr="00581E36">
        <w:rPr>
          <w:sz w:val="24"/>
          <w:szCs w:val="24"/>
        </w:rPr>
        <w:t>Экспертной группой была откорректирована п</w:t>
      </w:r>
      <w:r w:rsidR="006620B2" w:rsidRPr="00581E36">
        <w:rPr>
          <w:sz w:val="24"/>
          <w:szCs w:val="24"/>
        </w:rPr>
        <w:t>лановая</w:t>
      </w:r>
      <w:r w:rsidR="006620B2" w:rsidRPr="008E08D4">
        <w:rPr>
          <w:sz w:val="24"/>
          <w:szCs w:val="24"/>
        </w:rPr>
        <w:t xml:space="preserve"> численность административно-управленческого персонала в соответствии с законодательством на уровне нормативной численности работников, рассчитанной в соответствии с Рекомендациями по нормированию труда руководителей, специалистов и служащих многоотраслевых предприятий ЖКХ, разработанных Центром муниципальной экономики и права в 2005 г., утвержденных  приказом Госкомитета РФ по строительству и ЖКХ от 12.10.1999 №74 «Об утверждении нормативов численности руководителей, специалистов и служащих коммунальных теплоэнергетических предприятий» (далее – Приказ Госстроя России №74) с применением интерполяции (согласно п.1.9 Приказа Госстроя России №74). </w:t>
      </w:r>
    </w:p>
    <w:p w14:paraId="5C8DC4D6" w14:textId="77777777" w:rsidR="00BA40B4" w:rsidRPr="008E08D4" w:rsidRDefault="00BA40B4" w:rsidP="006620B2">
      <w:pPr>
        <w:pStyle w:val="af2"/>
        <w:widowControl/>
        <w:ind w:left="-142" w:right="0" w:firstLine="709"/>
        <w:rPr>
          <w:bCs/>
          <w:sz w:val="24"/>
          <w:szCs w:val="24"/>
        </w:rPr>
      </w:pPr>
    </w:p>
    <w:p w14:paraId="45C53682" w14:textId="77777777" w:rsidR="006620B2" w:rsidRPr="008E08D4" w:rsidRDefault="006620B2" w:rsidP="00EE47AE">
      <w:pPr>
        <w:pStyle w:val="a4"/>
        <w:widowControl/>
        <w:numPr>
          <w:ilvl w:val="0"/>
          <w:numId w:val="32"/>
        </w:numPr>
        <w:spacing w:line="233" w:lineRule="auto"/>
        <w:jc w:val="both"/>
        <w:rPr>
          <w:bCs/>
          <w:sz w:val="24"/>
          <w:szCs w:val="24"/>
        </w:rPr>
      </w:pPr>
      <w:r w:rsidRPr="008E08D4">
        <w:rPr>
          <w:bCs/>
          <w:sz w:val="24"/>
          <w:szCs w:val="24"/>
        </w:rPr>
        <w:t>По статье «Расходы на ремонт основных средств».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010"/>
        <w:gridCol w:w="2552"/>
        <w:gridCol w:w="3118"/>
      </w:tblGrid>
      <w:tr w:rsidR="006620B2" w:rsidRPr="008E08D4" w14:paraId="4EB01281" w14:textId="77777777" w:rsidTr="006620B2">
        <w:tc>
          <w:tcPr>
            <w:tcW w:w="2668" w:type="dxa"/>
            <w:shd w:val="clear" w:color="auto" w:fill="auto"/>
            <w:vAlign w:val="center"/>
          </w:tcPr>
          <w:p w14:paraId="39C9013A" w14:textId="77777777" w:rsidR="006620B2" w:rsidRPr="00A37B97" w:rsidRDefault="006620B2" w:rsidP="006620B2">
            <w:pPr>
              <w:tabs>
                <w:tab w:val="left" w:pos="993"/>
              </w:tabs>
              <w:ind w:firstLine="34"/>
              <w:jc w:val="center"/>
              <w:rPr>
                <w:sz w:val="22"/>
                <w:szCs w:val="22"/>
              </w:rPr>
            </w:pPr>
            <w:r w:rsidRPr="00A37B97">
              <w:rPr>
                <w:sz w:val="22"/>
                <w:szCs w:val="22"/>
              </w:rPr>
              <w:t xml:space="preserve">Наименование </w:t>
            </w:r>
          </w:p>
        </w:tc>
        <w:tc>
          <w:tcPr>
            <w:tcW w:w="2010" w:type="dxa"/>
            <w:shd w:val="clear" w:color="auto" w:fill="auto"/>
            <w:vAlign w:val="center"/>
          </w:tcPr>
          <w:p w14:paraId="6F40EC67" w14:textId="77777777" w:rsidR="006620B2" w:rsidRPr="00A37B97" w:rsidRDefault="006620B2" w:rsidP="006620B2">
            <w:pPr>
              <w:tabs>
                <w:tab w:val="left" w:pos="993"/>
              </w:tabs>
              <w:ind w:firstLine="34"/>
              <w:jc w:val="center"/>
              <w:rPr>
                <w:sz w:val="22"/>
                <w:szCs w:val="22"/>
              </w:rPr>
            </w:pPr>
            <w:r w:rsidRPr="00A37B97">
              <w:rPr>
                <w:sz w:val="22"/>
                <w:szCs w:val="22"/>
              </w:rPr>
              <w:t>Предложение ТСО на 2023 год, тыс.руб.</w:t>
            </w:r>
          </w:p>
        </w:tc>
        <w:tc>
          <w:tcPr>
            <w:tcW w:w="2552" w:type="dxa"/>
            <w:shd w:val="clear" w:color="auto" w:fill="auto"/>
            <w:vAlign w:val="center"/>
          </w:tcPr>
          <w:p w14:paraId="28BA1F8F" w14:textId="77777777" w:rsidR="006620B2" w:rsidRPr="00A37B97" w:rsidRDefault="006620B2" w:rsidP="006620B2">
            <w:pPr>
              <w:tabs>
                <w:tab w:val="left" w:pos="993"/>
              </w:tabs>
              <w:ind w:firstLine="34"/>
              <w:jc w:val="center"/>
              <w:rPr>
                <w:sz w:val="22"/>
                <w:szCs w:val="22"/>
              </w:rPr>
            </w:pPr>
            <w:r w:rsidRPr="00A37B97">
              <w:rPr>
                <w:bCs/>
                <w:sz w:val="22"/>
                <w:szCs w:val="22"/>
              </w:rPr>
              <w:t xml:space="preserve">План Департамента на </w:t>
            </w:r>
            <w:r w:rsidRPr="00A37B97">
              <w:rPr>
                <w:sz w:val="22"/>
                <w:szCs w:val="22"/>
              </w:rPr>
              <w:t>2023 год, тыс.руб</w:t>
            </w:r>
          </w:p>
          <w:p w14:paraId="07597969" w14:textId="77777777" w:rsidR="006620B2" w:rsidRPr="00A37B97" w:rsidRDefault="006620B2" w:rsidP="006620B2">
            <w:pPr>
              <w:tabs>
                <w:tab w:val="left" w:pos="993"/>
              </w:tabs>
              <w:ind w:firstLine="34"/>
              <w:jc w:val="center"/>
              <w:rPr>
                <w:sz w:val="22"/>
                <w:szCs w:val="22"/>
              </w:rPr>
            </w:pPr>
          </w:p>
        </w:tc>
        <w:tc>
          <w:tcPr>
            <w:tcW w:w="3118" w:type="dxa"/>
            <w:shd w:val="clear" w:color="auto" w:fill="auto"/>
            <w:vAlign w:val="center"/>
          </w:tcPr>
          <w:p w14:paraId="0E935710" w14:textId="77777777" w:rsidR="006620B2" w:rsidRPr="00A37B97" w:rsidRDefault="006620B2" w:rsidP="006620B2">
            <w:pPr>
              <w:ind w:firstLine="34"/>
              <w:jc w:val="center"/>
              <w:rPr>
                <w:bCs/>
                <w:sz w:val="22"/>
                <w:szCs w:val="22"/>
              </w:rPr>
            </w:pPr>
            <w:r w:rsidRPr="00A37B97">
              <w:rPr>
                <w:bCs/>
                <w:sz w:val="22"/>
                <w:szCs w:val="22"/>
              </w:rPr>
              <w:t>Отклонение плана Департамента на 2023 год от предложения ТСО,</w:t>
            </w:r>
          </w:p>
          <w:p w14:paraId="457FB0D7" w14:textId="77777777" w:rsidR="006620B2" w:rsidRPr="00A37B97" w:rsidRDefault="006620B2" w:rsidP="006620B2">
            <w:pPr>
              <w:tabs>
                <w:tab w:val="left" w:pos="993"/>
              </w:tabs>
              <w:ind w:firstLine="34"/>
              <w:jc w:val="center"/>
              <w:rPr>
                <w:sz w:val="22"/>
                <w:szCs w:val="22"/>
              </w:rPr>
            </w:pPr>
            <w:r w:rsidRPr="00A37B97">
              <w:rPr>
                <w:bCs/>
                <w:sz w:val="22"/>
                <w:szCs w:val="22"/>
              </w:rPr>
              <w:t>тыс. руб.</w:t>
            </w:r>
          </w:p>
        </w:tc>
      </w:tr>
      <w:tr w:rsidR="006620B2" w:rsidRPr="008E08D4" w14:paraId="3C821C3D" w14:textId="77777777" w:rsidTr="006620B2">
        <w:tc>
          <w:tcPr>
            <w:tcW w:w="2668" w:type="dxa"/>
            <w:shd w:val="clear" w:color="auto" w:fill="auto"/>
          </w:tcPr>
          <w:p w14:paraId="53C2B601" w14:textId="77777777" w:rsidR="006620B2" w:rsidRPr="00A37B97" w:rsidRDefault="006620B2" w:rsidP="006620B2">
            <w:pPr>
              <w:jc w:val="center"/>
              <w:rPr>
                <w:sz w:val="22"/>
                <w:szCs w:val="22"/>
              </w:rPr>
            </w:pPr>
            <w:r w:rsidRPr="00A37B97">
              <w:rPr>
                <w:sz w:val="22"/>
                <w:szCs w:val="22"/>
              </w:rPr>
              <w:t>Котельная д.</w:t>
            </w:r>
            <w:r w:rsidR="00A37B97" w:rsidRPr="00A37B97">
              <w:rPr>
                <w:sz w:val="22"/>
                <w:szCs w:val="22"/>
              </w:rPr>
              <w:t xml:space="preserve"> </w:t>
            </w:r>
            <w:r w:rsidRPr="00A37B97">
              <w:rPr>
                <w:sz w:val="22"/>
                <w:szCs w:val="22"/>
              </w:rPr>
              <w:t>Луговое</w:t>
            </w:r>
          </w:p>
        </w:tc>
        <w:tc>
          <w:tcPr>
            <w:tcW w:w="2010" w:type="dxa"/>
            <w:shd w:val="clear" w:color="auto" w:fill="auto"/>
            <w:vAlign w:val="center"/>
          </w:tcPr>
          <w:p w14:paraId="6FCD27B7" w14:textId="77777777" w:rsidR="006620B2" w:rsidRPr="00A37B97" w:rsidRDefault="006620B2" w:rsidP="006620B2">
            <w:pPr>
              <w:jc w:val="center"/>
              <w:rPr>
                <w:sz w:val="22"/>
                <w:szCs w:val="22"/>
              </w:rPr>
            </w:pPr>
            <w:r w:rsidRPr="00A37B97">
              <w:rPr>
                <w:sz w:val="22"/>
                <w:szCs w:val="22"/>
              </w:rPr>
              <w:t>354,590 </w:t>
            </w:r>
          </w:p>
        </w:tc>
        <w:tc>
          <w:tcPr>
            <w:tcW w:w="2552" w:type="dxa"/>
            <w:shd w:val="clear" w:color="auto" w:fill="auto"/>
            <w:vAlign w:val="center"/>
          </w:tcPr>
          <w:p w14:paraId="2C799224" w14:textId="77777777" w:rsidR="006620B2" w:rsidRPr="00A37B97" w:rsidRDefault="006620B2" w:rsidP="006620B2">
            <w:pPr>
              <w:jc w:val="center"/>
              <w:rPr>
                <w:sz w:val="22"/>
                <w:szCs w:val="22"/>
              </w:rPr>
            </w:pPr>
            <w:r w:rsidRPr="00A37B97">
              <w:rPr>
                <w:iCs/>
                <w:sz w:val="22"/>
                <w:szCs w:val="22"/>
              </w:rPr>
              <w:t>174,601</w:t>
            </w:r>
          </w:p>
        </w:tc>
        <w:tc>
          <w:tcPr>
            <w:tcW w:w="3118" w:type="dxa"/>
            <w:shd w:val="clear" w:color="auto" w:fill="auto"/>
            <w:vAlign w:val="center"/>
          </w:tcPr>
          <w:p w14:paraId="4EE82FE4" w14:textId="77777777" w:rsidR="006620B2" w:rsidRPr="00A37B97" w:rsidRDefault="006620B2" w:rsidP="006620B2">
            <w:pPr>
              <w:tabs>
                <w:tab w:val="left" w:pos="993"/>
              </w:tabs>
              <w:ind w:firstLine="34"/>
              <w:jc w:val="center"/>
              <w:rPr>
                <w:sz w:val="22"/>
                <w:szCs w:val="22"/>
              </w:rPr>
            </w:pPr>
            <w:r w:rsidRPr="00A37B97">
              <w:rPr>
                <w:sz w:val="22"/>
                <w:szCs w:val="22"/>
              </w:rPr>
              <w:t>- 179,989</w:t>
            </w:r>
          </w:p>
        </w:tc>
      </w:tr>
      <w:tr w:rsidR="006620B2" w:rsidRPr="008E08D4" w14:paraId="2CC5639C" w14:textId="77777777" w:rsidTr="006620B2">
        <w:tc>
          <w:tcPr>
            <w:tcW w:w="2668" w:type="dxa"/>
            <w:shd w:val="clear" w:color="auto" w:fill="auto"/>
          </w:tcPr>
          <w:p w14:paraId="668224E7" w14:textId="77777777" w:rsidR="006620B2" w:rsidRPr="00A37B97" w:rsidRDefault="006620B2" w:rsidP="006620B2">
            <w:pPr>
              <w:jc w:val="center"/>
              <w:rPr>
                <w:sz w:val="22"/>
                <w:szCs w:val="22"/>
              </w:rPr>
            </w:pPr>
            <w:r w:rsidRPr="00A37B97">
              <w:rPr>
                <w:sz w:val="22"/>
                <w:szCs w:val="22"/>
              </w:rPr>
              <w:t>Котельная с.</w:t>
            </w:r>
            <w:r w:rsidR="00A37B97" w:rsidRPr="00A37B97">
              <w:rPr>
                <w:sz w:val="22"/>
                <w:szCs w:val="22"/>
              </w:rPr>
              <w:t xml:space="preserve"> </w:t>
            </w:r>
            <w:r w:rsidRPr="00A37B97">
              <w:rPr>
                <w:sz w:val="22"/>
                <w:szCs w:val="22"/>
              </w:rPr>
              <w:t>Решма</w:t>
            </w:r>
          </w:p>
        </w:tc>
        <w:tc>
          <w:tcPr>
            <w:tcW w:w="2010" w:type="dxa"/>
            <w:shd w:val="clear" w:color="auto" w:fill="auto"/>
            <w:vAlign w:val="center"/>
          </w:tcPr>
          <w:p w14:paraId="29CE9C78" w14:textId="77777777" w:rsidR="006620B2" w:rsidRPr="00A37B97" w:rsidRDefault="006620B2" w:rsidP="006620B2">
            <w:pPr>
              <w:jc w:val="center"/>
              <w:rPr>
                <w:sz w:val="22"/>
                <w:szCs w:val="22"/>
              </w:rPr>
            </w:pPr>
            <w:r w:rsidRPr="00A37B97">
              <w:rPr>
                <w:sz w:val="22"/>
                <w:szCs w:val="22"/>
              </w:rPr>
              <w:t>66,121</w:t>
            </w:r>
          </w:p>
        </w:tc>
        <w:tc>
          <w:tcPr>
            <w:tcW w:w="2552" w:type="dxa"/>
            <w:shd w:val="clear" w:color="auto" w:fill="auto"/>
            <w:vAlign w:val="center"/>
          </w:tcPr>
          <w:p w14:paraId="7655664E" w14:textId="77777777" w:rsidR="006620B2" w:rsidRPr="00A37B97" w:rsidRDefault="006620B2" w:rsidP="006620B2">
            <w:pPr>
              <w:ind w:left="175"/>
              <w:jc w:val="center"/>
              <w:rPr>
                <w:sz w:val="22"/>
                <w:szCs w:val="22"/>
              </w:rPr>
            </w:pPr>
            <w:r w:rsidRPr="00A37B97">
              <w:rPr>
                <w:sz w:val="22"/>
                <w:szCs w:val="22"/>
              </w:rPr>
              <w:t>21,061</w:t>
            </w:r>
          </w:p>
        </w:tc>
        <w:tc>
          <w:tcPr>
            <w:tcW w:w="3118" w:type="dxa"/>
            <w:shd w:val="clear" w:color="auto" w:fill="auto"/>
            <w:vAlign w:val="center"/>
          </w:tcPr>
          <w:p w14:paraId="4542BFD0" w14:textId="77777777" w:rsidR="006620B2" w:rsidRPr="00A37B97" w:rsidRDefault="006620B2" w:rsidP="006620B2">
            <w:pPr>
              <w:tabs>
                <w:tab w:val="left" w:pos="993"/>
              </w:tabs>
              <w:ind w:firstLine="34"/>
              <w:jc w:val="center"/>
              <w:rPr>
                <w:sz w:val="22"/>
                <w:szCs w:val="22"/>
              </w:rPr>
            </w:pPr>
            <w:r w:rsidRPr="00A37B97">
              <w:rPr>
                <w:sz w:val="22"/>
                <w:szCs w:val="22"/>
              </w:rPr>
              <w:t>-45,06</w:t>
            </w:r>
          </w:p>
        </w:tc>
      </w:tr>
    </w:tbl>
    <w:p w14:paraId="2B8B115E" w14:textId="77777777" w:rsidR="006620B2" w:rsidRPr="006620B2" w:rsidRDefault="006620B2" w:rsidP="006620B2">
      <w:pPr>
        <w:spacing w:line="230" w:lineRule="auto"/>
        <w:ind w:firstLine="567"/>
        <w:jc w:val="both"/>
        <w:rPr>
          <w:bCs/>
          <w:sz w:val="24"/>
          <w:szCs w:val="24"/>
        </w:rPr>
      </w:pPr>
      <w:r w:rsidRPr="006620B2">
        <w:rPr>
          <w:bCs/>
          <w:sz w:val="24"/>
          <w:szCs w:val="24"/>
        </w:rPr>
        <w:t xml:space="preserve">Разногласия ТСО возникли в части учета затрат на текущий ремонт тепловых сетей </w:t>
      </w:r>
      <w:r w:rsidR="00A37B97">
        <w:rPr>
          <w:bCs/>
          <w:sz w:val="24"/>
          <w:szCs w:val="24"/>
        </w:rPr>
        <w:br/>
      </w:r>
      <w:r w:rsidRPr="006620B2">
        <w:rPr>
          <w:bCs/>
          <w:sz w:val="24"/>
          <w:szCs w:val="24"/>
        </w:rPr>
        <w:t>д.</w:t>
      </w:r>
      <w:r w:rsidR="00A37B97">
        <w:rPr>
          <w:bCs/>
          <w:sz w:val="24"/>
          <w:szCs w:val="24"/>
        </w:rPr>
        <w:t xml:space="preserve"> </w:t>
      </w:r>
      <w:r w:rsidRPr="006620B2">
        <w:rPr>
          <w:bCs/>
          <w:sz w:val="24"/>
          <w:szCs w:val="24"/>
        </w:rPr>
        <w:t>Луговое, с.</w:t>
      </w:r>
      <w:r w:rsidR="00A37B97">
        <w:rPr>
          <w:bCs/>
          <w:sz w:val="24"/>
          <w:szCs w:val="24"/>
        </w:rPr>
        <w:t xml:space="preserve"> </w:t>
      </w:r>
      <w:r w:rsidRPr="006620B2">
        <w:rPr>
          <w:bCs/>
          <w:sz w:val="24"/>
          <w:szCs w:val="24"/>
        </w:rPr>
        <w:t>Решма и на текущий ремонт водогрейных котлов «Факел-Г» № 3,№ 4 (д.</w:t>
      </w:r>
      <w:r w:rsidR="00A37B97">
        <w:rPr>
          <w:bCs/>
          <w:sz w:val="24"/>
          <w:szCs w:val="24"/>
        </w:rPr>
        <w:t xml:space="preserve"> </w:t>
      </w:r>
      <w:r w:rsidRPr="006620B2">
        <w:rPr>
          <w:bCs/>
          <w:sz w:val="24"/>
          <w:szCs w:val="24"/>
        </w:rPr>
        <w:t>Луговое). ТСО предлагает включить в состав необходимой валовой выручки на 2023 год по котельным данные затраты в полном объеме.</w:t>
      </w:r>
    </w:p>
    <w:p w14:paraId="112617BF" w14:textId="77777777" w:rsidR="006620B2" w:rsidRPr="006620B2" w:rsidRDefault="006620B2" w:rsidP="006620B2">
      <w:pPr>
        <w:tabs>
          <w:tab w:val="left" w:pos="993"/>
        </w:tabs>
        <w:spacing w:line="228" w:lineRule="auto"/>
        <w:ind w:left="568"/>
        <w:jc w:val="both"/>
        <w:rPr>
          <w:bCs/>
          <w:sz w:val="24"/>
          <w:szCs w:val="24"/>
        </w:rPr>
      </w:pPr>
      <w:r w:rsidRPr="006620B2">
        <w:rPr>
          <w:bCs/>
          <w:sz w:val="24"/>
          <w:szCs w:val="24"/>
        </w:rPr>
        <w:t>В качестве подтверждающих документов ТСО представлены:</w:t>
      </w:r>
    </w:p>
    <w:p w14:paraId="7D69B0A2" w14:textId="77777777" w:rsidR="006620B2" w:rsidRPr="006620B2" w:rsidRDefault="006620B2" w:rsidP="006620B2">
      <w:pPr>
        <w:pStyle w:val="a4"/>
        <w:tabs>
          <w:tab w:val="left" w:pos="0"/>
        </w:tabs>
        <w:spacing w:line="228" w:lineRule="auto"/>
        <w:ind w:left="0" w:firstLine="567"/>
        <w:jc w:val="both"/>
        <w:rPr>
          <w:bCs/>
          <w:sz w:val="24"/>
          <w:szCs w:val="24"/>
        </w:rPr>
      </w:pPr>
      <w:r w:rsidRPr="006620B2">
        <w:rPr>
          <w:bCs/>
          <w:sz w:val="24"/>
          <w:szCs w:val="24"/>
        </w:rPr>
        <w:t>- план работ по ремонту оборудования и тепловых сетей от котельных МУП района «Решма» на 2023-2024 годы;</w:t>
      </w:r>
    </w:p>
    <w:p w14:paraId="5AAA242C" w14:textId="77777777" w:rsidR="006620B2" w:rsidRPr="006620B2" w:rsidRDefault="006620B2" w:rsidP="006620B2">
      <w:pPr>
        <w:pStyle w:val="a4"/>
        <w:tabs>
          <w:tab w:val="left" w:pos="0"/>
        </w:tabs>
        <w:spacing w:line="228" w:lineRule="auto"/>
        <w:ind w:left="0" w:firstLine="567"/>
        <w:jc w:val="both"/>
        <w:rPr>
          <w:bCs/>
          <w:sz w:val="24"/>
          <w:szCs w:val="24"/>
        </w:rPr>
      </w:pPr>
      <w:r w:rsidRPr="006620B2">
        <w:rPr>
          <w:bCs/>
          <w:sz w:val="24"/>
          <w:szCs w:val="24"/>
        </w:rPr>
        <w:t>- акты осмотра технического состояния тепловых сетей д.</w:t>
      </w:r>
      <w:r w:rsidR="00A37B97">
        <w:rPr>
          <w:bCs/>
          <w:sz w:val="24"/>
          <w:szCs w:val="24"/>
        </w:rPr>
        <w:t xml:space="preserve"> </w:t>
      </w:r>
      <w:r w:rsidRPr="006620B2">
        <w:rPr>
          <w:bCs/>
          <w:sz w:val="24"/>
          <w:szCs w:val="24"/>
        </w:rPr>
        <w:t>Луговое, с.</w:t>
      </w:r>
      <w:r w:rsidR="00A37B97">
        <w:rPr>
          <w:bCs/>
          <w:sz w:val="24"/>
          <w:szCs w:val="24"/>
        </w:rPr>
        <w:t xml:space="preserve"> </w:t>
      </w:r>
      <w:r w:rsidRPr="006620B2">
        <w:rPr>
          <w:bCs/>
          <w:sz w:val="24"/>
          <w:szCs w:val="24"/>
        </w:rPr>
        <w:t>Решма, водогрейных котлов «Факел-Г» № 3,№4;</w:t>
      </w:r>
    </w:p>
    <w:p w14:paraId="4C3A866C" w14:textId="77777777" w:rsidR="006620B2" w:rsidRPr="006620B2" w:rsidRDefault="006620B2" w:rsidP="006620B2">
      <w:pPr>
        <w:pStyle w:val="a4"/>
        <w:tabs>
          <w:tab w:val="left" w:pos="0"/>
        </w:tabs>
        <w:spacing w:line="228" w:lineRule="auto"/>
        <w:ind w:left="0" w:firstLine="567"/>
        <w:jc w:val="both"/>
        <w:rPr>
          <w:bCs/>
          <w:sz w:val="24"/>
          <w:szCs w:val="24"/>
        </w:rPr>
      </w:pPr>
      <w:r w:rsidRPr="006620B2">
        <w:rPr>
          <w:bCs/>
          <w:sz w:val="24"/>
          <w:szCs w:val="24"/>
        </w:rPr>
        <w:t>- дефектные ведомости на текущий ремонт тепловых сетей д.</w:t>
      </w:r>
      <w:r w:rsidR="00A37B97">
        <w:rPr>
          <w:bCs/>
          <w:sz w:val="24"/>
          <w:szCs w:val="24"/>
        </w:rPr>
        <w:t xml:space="preserve"> </w:t>
      </w:r>
      <w:r w:rsidRPr="006620B2">
        <w:rPr>
          <w:bCs/>
          <w:sz w:val="24"/>
          <w:szCs w:val="24"/>
        </w:rPr>
        <w:t>Луговое, с.</w:t>
      </w:r>
      <w:r w:rsidR="00A37B97">
        <w:rPr>
          <w:bCs/>
          <w:sz w:val="24"/>
          <w:szCs w:val="24"/>
        </w:rPr>
        <w:t xml:space="preserve"> </w:t>
      </w:r>
      <w:r w:rsidRPr="006620B2">
        <w:rPr>
          <w:bCs/>
          <w:sz w:val="24"/>
          <w:szCs w:val="24"/>
        </w:rPr>
        <w:t>Решма, текущий ремонт водогрейных котлов «Факел-Г» № 3,</w:t>
      </w:r>
      <w:r w:rsidR="003C599D">
        <w:rPr>
          <w:bCs/>
          <w:sz w:val="24"/>
          <w:szCs w:val="24"/>
        </w:rPr>
        <w:t xml:space="preserve"> </w:t>
      </w:r>
      <w:r w:rsidRPr="006620B2">
        <w:rPr>
          <w:bCs/>
          <w:sz w:val="24"/>
          <w:szCs w:val="24"/>
        </w:rPr>
        <w:t>№4.</w:t>
      </w:r>
    </w:p>
    <w:p w14:paraId="7C43C049" w14:textId="77777777" w:rsidR="006620B2" w:rsidRPr="006620B2" w:rsidRDefault="006620B2" w:rsidP="006620B2">
      <w:pPr>
        <w:pStyle w:val="a4"/>
        <w:tabs>
          <w:tab w:val="left" w:pos="0"/>
        </w:tabs>
        <w:spacing w:line="228" w:lineRule="auto"/>
        <w:ind w:left="0" w:firstLine="567"/>
        <w:jc w:val="both"/>
        <w:rPr>
          <w:bCs/>
          <w:sz w:val="24"/>
          <w:szCs w:val="24"/>
        </w:rPr>
      </w:pPr>
      <w:r w:rsidRPr="006620B2">
        <w:rPr>
          <w:bCs/>
          <w:sz w:val="24"/>
          <w:szCs w:val="24"/>
        </w:rPr>
        <w:t>Позиция Департамента.</w:t>
      </w:r>
    </w:p>
    <w:p w14:paraId="4E34B5AB" w14:textId="77777777" w:rsidR="006620B2" w:rsidRDefault="006620B2" w:rsidP="00C743D9">
      <w:pPr>
        <w:pStyle w:val="ConsPlusNormal"/>
        <w:ind w:firstLine="567"/>
        <w:jc w:val="both"/>
        <w:rPr>
          <w:color w:val="000000"/>
        </w:rPr>
      </w:pPr>
      <w:r w:rsidRPr="006620B2">
        <w:rPr>
          <w:color w:val="000000"/>
        </w:rPr>
        <w:t xml:space="preserve">В соответствии с п. 33 Методических указаний при расчете долгосрочных тарифов методом индексации установленных тарифов необходимая валовая выручка определяется на основе долгосрочных параметров регулирования, которые определяются перед началом долгосрочного </w:t>
      </w:r>
      <w:r w:rsidRPr="006620B2">
        <w:rPr>
          <w:color w:val="000000"/>
        </w:rPr>
        <w:lastRenderedPageBreak/>
        <w:t>периода регулирования и в течение него не изменяются, за исключением случаев, предусмотренных пунктом 51 Основ ценообразования. В том числе к долгосрочным параметрам регулирования относятся базовый уровень операционных расходов, устанавливаемый органом регулирования в соответствии с пунктом 37 Методических указаний.</w:t>
      </w:r>
    </w:p>
    <w:p w14:paraId="572A326B" w14:textId="77777777" w:rsidR="00772253" w:rsidRPr="00581E36" w:rsidRDefault="00772253" w:rsidP="00C743D9">
      <w:pPr>
        <w:pStyle w:val="ConsPlusNormal"/>
        <w:ind w:firstLine="567"/>
        <w:jc w:val="both"/>
      </w:pPr>
      <w:r w:rsidRPr="00581E36">
        <w:t>В ходе проведения экспертизы было установлено следующее:</w:t>
      </w:r>
    </w:p>
    <w:p w14:paraId="08DD0FC9" w14:textId="77777777" w:rsidR="00772253" w:rsidRPr="00581E36" w:rsidRDefault="00772253" w:rsidP="00772253">
      <w:pPr>
        <w:pStyle w:val="ConsPlusNormal"/>
        <w:numPr>
          <w:ilvl w:val="0"/>
          <w:numId w:val="34"/>
        </w:numPr>
        <w:jc w:val="both"/>
      </w:pPr>
      <w:r w:rsidRPr="00581E36">
        <w:t>План ремонтных работ на весь долгосрочный период регулирования ТСО не представлен.</w:t>
      </w:r>
    </w:p>
    <w:p w14:paraId="23B34E7D" w14:textId="77777777" w:rsidR="00772253" w:rsidRPr="00581E36" w:rsidRDefault="00772253" w:rsidP="00772253">
      <w:pPr>
        <w:pStyle w:val="ConsPlusNormal"/>
        <w:numPr>
          <w:ilvl w:val="0"/>
          <w:numId w:val="34"/>
        </w:numPr>
        <w:tabs>
          <w:tab w:val="left" w:pos="851"/>
        </w:tabs>
        <w:ind w:left="0" w:firstLine="567"/>
        <w:jc w:val="both"/>
      </w:pPr>
      <w:r w:rsidRPr="00581E36">
        <w:t>Представленные акты осмотра технического состояния тепловых сетей д. Луговое, с. Решма, водогрейных котлов «Факел-Г» №3, №4 на 2023-2024 годы, а так же дефектные ведомости на текущий ремонт тепловых сетей д. Луговое, с. Решма, текущий ремонт водогрейных котлов «Факел-Г» № 3,№4,  указывают на единовременный характер проведения работ. Так в дефектных ведомостях и актах осмотра технического состояния тепловых сетей д. Луговое конкретно указано, что требуется текущий ремонт участков тепловой сети от ул. Молодежной до ул. Луговая диаметром 76, 159, 219 мм и протяженностью соответственно 80м, 340м, 155м. Дефектная ведомость и акт осмотра технического состояния составлены только на текущий ремонт водогрейных котлов «Факел-Г» № 3,№4.</w:t>
      </w:r>
    </w:p>
    <w:p w14:paraId="30D6DB4A" w14:textId="77777777" w:rsidR="006620B2" w:rsidRPr="00581E36" w:rsidRDefault="005922E1" w:rsidP="00C743D9">
      <w:pPr>
        <w:pStyle w:val="ConsPlusNormal"/>
        <w:ind w:firstLine="567"/>
        <w:jc w:val="both"/>
      </w:pPr>
      <w:r w:rsidRPr="00581E36">
        <w:t>На основании вышеизложенного, п</w:t>
      </w:r>
      <w:r w:rsidR="006620B2" w:rsidRPr="00581E36">
        <w:t xml:space="preserve">ри формировании тарифов на 2023-2027 гг. Экспертная группа Департамента приняла затраты </w:t>
      </w:r>
      <w:r w:rsidR="006620B2" w:rsidRPr="00581E36">
        <w:rPr>
          <w:bCs/>
        </w:rPr>
        <w:t>на текущий ремонт тепловых сетей д.</w:t>
      </w:r>
      <w:r w:rsidR="00514EC9" w:rsidRPr="00581E36">
        <w:rPr>
          <w:bCs/>
        </w:rPr>
        <w:t xml:space="preserve"> </w:t>
      </w:r>
      <w:r w:rsidR="006620B2" w:rsidRPr="00581E36">
        <w:rPr>
          <w:bCs/>
        </w:rPr>
        <w:t>Луговое, с.Решма и на текущий ремонт водогрейных котлов «Факел-Г» № 3,№ 4 (д.</w:t>
      </w:r>
      <w:r w:rsidR="003C599D" w:rsidRPr="00581E36">
        <w:rPr>
          <w:bCs/>
        </w:rPr>
        <w:t xml:space="preserve"> </w:t>
      </w:r>
      <w:r w:rsidR="006620B2" w:rsidRPr="00581E36">
        <w:rPr>
          <w:bCs/>
        </w:rPr>
        <w:t>Луговое)</w:t>
      </w:r>
      <w:r w:rsidR="006620B2" w:rsidRPr="00581E36">
        <w:t xml:space="preserve"> (данные работы производят единоразово) </w:t>
      </w:r>
      <w:r w:rsidRPr="00581E36">
        <w:t xml:space="preserve">в полном объеме </w:t>
      </w:r>
      <w:r w:rsidR="006620B2" w:rsidRPr="00581E36">
        <w:t>в размере 1/5 от экономически обоснованного размера расходов на указанные цели на ка</w:t>
      </w:r>
      <w:r w:rsidR="0074423C" w:rsidRPr="00581E36">
        <w:t>ждый год долгосрочного периода, что обеспечит возврат средств в течение всего долгосрочного периода в полном объеме.</w:t>
      </w:r>
    </w:p>
    <w:p w14:paraId="3DA78378" w14:textId="77777777" w:rsidR="006620B2" w:rsidRDefault="0074423C" w:rsidP="006620B2">
      <w:pPr>
        <w:pStyle w:val="ConsPlusNormal"/>
        <w:ind w:firstLine="353"/>
        <w:jc w:val="both"/>
        <w:rPr>
          <w:color w:val="000000"/>
        </w:rPr>
      </w:pPr>
      <w:r w:rsidRPr="00581E36">
        <w:t>Кроме того</w:t>
      </w:r>
      <w:r w:rsidR="006620B2" w:rsidRPr="00581E36">
        <w:t>, включение полного объема затрат на выполнение указанных работ (услуг) в базовый год долгосрочного периода регулирования приведет к получению предприятием экономически необоснованн</w:t>
      </w:r>
      <w:r w:rsidRPr="00581E36">
        <w:t>ых</w:t>
      </w:r>
      <w:r w:rsidR="006620B2" w:rsidRPr="00581E36">
        <w:t xml:space="preserve"> доход</w:t>
      </w:r>
      <w:r w:rsidRPr="00581E36">
        <w:t>ов</w:t>
      </w:r>
      <w:r w:rsidR="006620B2" w:rsidRPr="00581E36">
        <w:t xml:space="preserve"> в течение следующих лет долгосрочного периода</w:t>
      </w:r>
      <w:r w:rsidR="006620B2" w:rsidRPr="006620B2">
        <w:rPr>
          <w:color w:val="000000"/>
        </w:rPr>
        <w:t>.</w:t>
      </w:r>
    </w:p>
    <w:p w14:paraId="5E6B6769" w14:textId="77777777" w:rsidR="00C743D9" w:rsidRPr="006620B2" w:rsidRDefault="00C743D9" w:rsidP="006620B2">
      <w:pPr>
        <w:pStyle w:val="ConsPlusNormal"/>
        <w:ind w:firstLine="353"/>
        <w:jc w:val="both"/>
        <w:rPr>
          <w:color w:val="000000"/>
        </w:rPr>
      </w:pPr>
    </w:p>
    <w:p w14:paraId="596B18A9" w14:textId="77777777" w:rsidR="006620B2" w:rsidRPr="008E08D4" w:rsidRDefault="006620B2" w:rsidP="00EE47AE">
      <w:pPr>
        <w:pStyle w:val="a4"/>
        <w:widowControl/>
        <w:numPr>
          <w:ilvl w:val="0"/>
          <w:numId w:val="32"/>
        </w:numPr>
        <w:spacing w:line="233" w:lineRule="auto"/>
        <w:jc w:val="both"/>
        <w:rPr>
          <w:bCs/>
          <w:sz w:val="24"/>
          <w:szCs w:val="24"/>
        </w:rPr>
      </w:pPr>
      <w:r w:rsidRPr="008E08D4">
        <w:rPr>
          <w:bCs/>
          <w:sz w:val="24"/>
          <w:szCs w:val="24"/>
        </w:rPr>
        <w:t xml:space="preserve">По статье «Арендная плата» </w:t>
      </w:r>
      <w:r>
        <w:rPr>
          <w:bCs/>
          <w:sz w:val="24"/>
          <w:szCs w:val="24"/>
        </w:rPr>
        <w:t>:</w:t>
      </w:r>
    </w:p>
    <w:p w14:paraId="7C9DEC59" w14:textId="77777777" w:rsidR="006620B2" w:rsidRPr="006620B2" w:rsidRDefault="006620B2" w:rsidP="006620B2">
      <w:pPr>
        <w:pStyle w:val="a4"/>
        <w:numPr>
          <w:ilvl w:val="0"/>
          <w:numId w:val="8"/>
        </w:numPr>
        <w:tabs>
          <w:tab w:val="left" w:pos="142"/>
          <w:tab w:val="left" w:pos="993"/>
        </w:tabs>
        <w:spacing w:line="228" w:lineRule="auto"/>
        <w:ind w:left="0" w:firstLine="709"/>
        <w:jc w:val="both"/>
        <w:rPr>
          <w:bCs/>
          <w:sz w:val="24"/>
          <w:szCs w:val="24"/>
        </w:rPr>
      </w:pPr>
      <w:r w:rsidRPr="006620B2">
        <w:rPr>
          <w:bCs/>
          <w:sz w:val="24"/>
          <w:szCs w:val="24"/>
        </w:rPr>
        <w:t>ТСО предлагает учесть в составе необходимой валовой выручки на 2023 год расходы по аренде земельных участков:</w:t>
      </w:r>
    </w:p>
    <w:p w14:paraId="5181142F" w14:textId="77777777" w:rsidR="006620B2" w:rsidRPr="006620B2" w:rsidRDefault="006620B2" w:rsidP="006620B2">
      <w:pPr>
        <w:tabs>
          <w:tab w:val="left" w:pos="142"/>
        </w:tabs>
        <w:spacing w:line="228" w:lineRule="auto"/>
        <w:ind w:firstLine="709"/>
        <w:jc w:val="both"/>
        <w:rPr>
          <w:bCs/>
          <w:sz w:val="24"/>
          <w:szCs w:val="24"/>
        </w:rPr>
      </w:pPr>
      <w:r w:rsidRPr="006620B2">
        <w:rPr>
          <w:bCs/>
          <w:sz w:val="24"/>
          <w:szCs w:val="24"/>
        </w:rPr>
        <w:t>по котельной д.Луговое в сумме 4,927 тыс. руб.</w:t>
      </w:r>
    </w:p>
    <w:p w14:paraId="5FF020AB" w14:textId="77777777" w:rsidR="006620B2" w:rsidRPr="006620B2" w:rsidRDefault="006620B2" w:rsidP="006620B2">
      <w:pPr>
        <w:tabs>
          <w:tab w:val="left" w:pos="142"/>
        </w:tabs>
        <w:spacing w:line="228" w:lineRule="auto"/>
        <w:ind w:firstLine="709"/>
        <w:jc w:val="both"/>
        <w:rPr>
          <w:bCs/>
          <w:sz w:val="24"/>
          <w:szCs w:val="24"/>
        </w:rPr>
      </w:pPr>
      <w:r w:rsidRPr="006620B2">
        <w:rPr>
          <w:bCs/>
          <w:sz w:val="24"/>
          <w:szCs w:val="24"/>
        </w:rPr>
        <w:t>по котельной с.Решма в сумме 0,659 тыс.руб.</w:t>
      </w:r>
    </w:p>
    <w:p w14:paraId="1A2238E8" w14:textId="77777777" w:rsidR="006620B2" w:rsidRPr="006620B2" w:rsidRDefault="006620B2" w:rsidP="006620B2">
      <w:pPr>
        <w:tabs>
          <w:tab w:val="left" w:pos="993"/>
        </w:tabs>
        <w:spacing w:line="228" w:lineRule="auto"/>
        <w:ind w:firstLine="709"/>
        <w:jc w:val="both"/>
        <w:rPr>
          <w:bCs/>
          <w:sz w:val="24"/>
          <w:szCs w:val="24"/>
        </w:rPr>
      </w:pPr>
      <w:r w:rsidRPr="006620B2">
        <w:rPr>
          <w:bCs/>
          <w:sz w:val="24"/>
          <w:szCs w:val="24"/>
        </w:rPr>
        <w:t>Позиция Департамента.</w:t>
      </w:r>
    </w:p>
    <w:p w14:paraId="2DEDEEA1" w14:textId="77777777" w:rsidR="006620B2" w:rsidRPr="006620B2" w:rsidRDefault="006620B2" w:rsidP="006620B2">
      <w:pPr>
        <w:tabs>
          <w:tab w:val="left" w:pos="993"/>
        </w:tabs>
        <w:spacing w:line="228" w:lineRule="auto"/>
        <w:ind w:firstLine="709"/>
        <w:jc w:val="both"/>
        <w:rPr>
          <w:bCs/>
          <w:sz w:val="24"/>
          <w:szCs w:val="24"/>
        </w:rPr>
      </w:pPr>
      <w:r w:rsidRPr="006620B2">
        <w:rPr>
          <w:bCs/>
          <w:sz w:val="24"/>
          <w:szCs w:val="24"/>
        </w:rPr>
        <w:t>В соответствии с договорами аренды земельного участка от 12.09.2019 № 15-19, от 17.09.2019 года ТСО арендует земельные участки, находящиеся в собственности Кинешемского муниципального района с расположенными на них объектами теплоснабжения.</w:t>
      </w:r>
    </w:p>
    <w:p w14:paraId="1BE861DE" w14:textId="77777777" w:rsidR="006620B2" w:rsidRPr="006620B2" w:rsidRDefault="006620B2" w:rsidP="006620B2">
      <w:pPr>
        <w:tabs>
          <w:tab w:val="left" w:pos="993"/>
        </w:tabs>
        <w:spacing w:line="228" w:lineRule="auto"/>
        <w:ind w:firstLine="567"/>
        <w:jc w:val="both"/>
        <w:rPr>
          <w:bCs/>
          <w:sz w:val="24"/>
          <w:szCs w:val="24"/>
        </w:rPr>
      </w:pPr>
      <w:r w:rsidRPr="006620B2">
        <w:rPr>
          <w:bCs/>
          <w:sz w:val="24"/>
          <w:szCs w:val="24"/>
        </w:rPr>
        <w:t>В соответствии с п. 45. Основ ценообразования в сфере теплоснабжения, утвержденных постановлением Правительства Российской Федерации от 22.10.2012 №1075 (далее – Основы ценообразования), арендная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3CFF5126" w14:textId="77777777" w:rsidR="006620B2" w:rsidRPr="0074423C" w:rsidRDefault="006620B2" w:rsidP="006620B2">
      <w:pPr>
        <w:tabs>
          <w:tab w:val="left" w:pos="993"/>
        </w:tabs>
        <w:spacing w:line="228" w:lineRule="auto"/>
        <w:ind w:firstLine="567"/>
        <w:jc w:val="both"/>
        <w:rPr>
          <w:bCs/>
          <w:color w:val="548DD4" w:themeColor="text2" w:themeTint="99"/>
          <w:sz w:val="24"/>
          <w:szCs w:val="24"/>
        </w:rPr>
      </w:pPr>
      <w:r w:rsidRPr="006620B2">
        <w:rPr>
          <w:bCs/>
          <w:sz w:val="24"/>
          <w:szCs w:val="24"/>
        </w:rPr>
        <w:t xml:space="preserve">ТСО не представлены документы, подтверждающие экономическое обоснование расходов по п. 45 Основ ценообразования. Расходы Экспертной группой </w:t>
      </w:r>
      <w:r w:rsidR="0074423C" w:rsidRPr="0074423C">
        <w:rPr>
          <w:bCs/>
          <w:color w:val="548DD4" w:themeColor="text2" w:themeTint="99"/>
          <w:sz w:val="24"/>
          <w:szCs w:val="24"/>
        </w:rPr>
        <w:t>исключены</w:t>
      </w:r>
      <w:r w:rsidRPr="0074423C">
        <w:rPr>
          <w:bCs/>
          <w:color w:val="548DD4" w:themeColor="text2" w:themeTint="99"/>
          <w:sz w:val="24"/>
          <w:szCs w:val="24"/>
        </w:rPr>
        <w:t>.</w:t>
      </w:r>
    </w:p>
    <w:p w14:paraId="29D8EDEE" w14:textId="77777777" w:rsidR="006620B2" w:rsidRPr="008E08D4" w:rsidRDefault="006620B2" w:rsidP="006620B2">
      <w:pPr>
        <w:spacing w:line="233" w:lineRule="auto"/>
        <w:ind w:firstLine="709"/>
        <w:jc w:val="both"/>
        <w:rPr>
          <w:b/>
        </w:rPr>
      </w:pPr>
    </w:p>
    <w:p w14:paraId="022C961C" w14:textId="77777777" w:rsidR="006620B2" w:rsidRPr="006620B2" w:rsidRDefault="006620B2" w:rsidP="006620B2">
      <w:pPr>
        <w:pStyle w:val="a4"/>
        <w:numPr>
          <w:ilvl w:val="0"/>
          <w:numId w:val="9"/>
        </w:numPr>
        <w:tabs>
          <w:tab w:val="left" w:pos="0"/>
          <w:tab w:val="left" w:pos="993"/>
        </w:tabs>
        <w:spacing w:line="228" w:lineRule="auto"/>
        <w:ind w:left="0" w:firstLine="709"/>
        <w:jc w:val="both"/>
        <w:rPr>
          <w:bCs/>
          <w:sz w:val="24"/>
          <w:szCs w:val="24"/>
        </w:rPr>
      </w:pPr>
      <w:r w:rsidRPr="006620B2">
        <w:rPr>
          <w:bCs/>
          <w:sz w:val="24"/>
          <w:szCs w:val="24"/>
        </w:rPr>
        <w:t>ТСО предлагает учесть в составе необходимой валовой выручки на 2023 год расходы по аренде офисного помещения в размере 35 182 руб.</w:t>
      </w:r>
    </w:p>
    <w:p w14:paraId="03877110" w14:textId="77777777" w:rsidR="006620B2" w:rsidRPr="006620B2" w:rsidRDefault="006620B2" w:rsidP="006620B2">
      <w:pPr>
        <w:tabs>
          <w:tab w:val="left" w:pos="0"/>
        </w:tabs>
        <w:spacing w:line="228" w:lineRule="auto"/>
        <w:ind w:firstLine="709"/>
        <w:jc w:val="both"/>
        <w:rPr>
          <w:bCs/>
          <w:sz w:val="24"/>
          <w:szCs w:val="24"/>
        </w:rPr>
      </w:pPr>
      <w:r>
        <w:rPr>
          <w:bCs/>
          <w:sz w:val="24"/>
          <w:szCs w:val="24"/>
        </w:rPr>
        <w:t xml:space="preserve"> </w:t>
      </w:r>
      <w:r w:rsidRPr="006620B2">
        <w:rPr>
          <w:bCs/>
          <w:sz w:val="24"/>
          <w:szCs w:val="24"/>
        </w:rPr>
        <w:t>Позиция Департамента.</w:t>
      </w:r>
    </w:p>
    <w:p w14:paraId="7E0931D3" w14:textId="77777777" w:rsidR="006620B2" w:rsidRPr="006620B2" w:rsidRDefault="006620B2" w:rsidP="006620B2">
      <w:pPr>
        <w:pStyle w:val="ConsPlusNormal"/>
        <w:ind w:firstLine="709"/>
        <w:jc w:val="both"/>
        <w:rPr>
          <w:color w:val="000000"/>
        </w:rPr>
      </w:pPr>
      <w:r w:rsidRPr="006620B2">
        <w:rPr>
          <w:color w:val="000000"/>
        </w:rPr>
        <w:t xml:space="preserve">  К материалах дела приложен  договор аренды  помещения под офис с ООО «Велес» от 06.07.2021 № б/н на сумму </w:t>
      </w:r>
      <w:r>
        <w:rPr>
          <w:color w:val="000000"/>
        </w:rPr>
        <w:t>3,</w:t>
      </w:r>
      <w:r w:rsidRPr="006620B2">
        <w:rPr>
          <w:color w:val="000000"/>
        </w:rPr>
        <w:t>500 т.р. в месяц (45</w:t>
      </w:r>
      <w:r>
        <w:rPr>
          <w:color w:val="000000"/>
        </w:rPr>
        <w:t>,</w:t>
      </w:r>
      <w:r w:rsidRPr="006620B2">
        <w:rPr>
          <w:color w:val="000000"/>
        </w:rPr>
        <w:t>0 т.р в год)  с приложением расшифровки  суммы арендной платы, из которого следует, что суммы, указанные в договор</w:t>
      </w:r>
      <w:r>
        <w:rPr>
          <w:color w:val="000000"/>
        </w:rPr>
        <w:t>е</w:t>
      </w:r>
      <w:r w:rsidRPr="006620B2">
        <w:rPr>
          <w:color w:val="000000"/>
        </w:rPr>
        <w:t>, не являются экономически обоснованными.</w:t>
      </w:r>
    </w:p>
    <w:p w14:paraId="41C979A2" w14:textId="77777777" w:rsidR="006620B2" w:rsidRPr="006620B2" w:rsidRDefault="006620B2" w:rsidP="0024263D">
      <w:pPr>
        <w:pStyle w:val="ConsPlusNormal"/>
        <w:ind w:firstLine="709"/>
        <w:jc w:val="both"/>
        <w:rPr>
          <w:color w:val="000000"/>
        </w:rPr>
      </w:pPr>
      <w:r w:rsidRPr="006620B2">
        <w:rPr>
          <w:color w:val="000000"/>
        </w:rPr>
        <w:lastRenderedPageBreak/>
        <w:t>Экспертной группой Департамента самостоятельно произведен расчет арендной платы с учетом информации ТСО. При этом учтены начисленный износ основных средств.</w:t>
      </w:r>
    </w:p>
    <w:p w14:paraId="694C0E7F" w14:textId="77777777" w:rsidR="006620B2" w:rsidRPr="006620B2" w:rsidRDefault="006620B2" w:rsidP="006620B2">
      <w:pPr>
        <w:tabs>
          <w:tab w:val="left" w:pos="993"/>
        </w:tabs>
        <w:spacing w:line="228" w:lineRule="auto"/>
        <w:ind w:left="34" w:firstLine="675"/>
        <w:jc w:val="both"/>
        <w:rPr>
          <w:bCs/>
          <w:sz w:val="24"/>
          <w:szCs w:val="24"/>
        </w:rPr>
      </w:pPr>
      <w:r w:rsidRPr="006620B2">
        <w:rPr>
          <w:bCs/>
          <w:sz w:val="24"/>
          <w:szCs w:val="24"/>
        </w:rPr>
        <w:t>В соответствии с п. 45. Основ ценообразования в сфере теплоснабжения, утвержденных постановлением Правительства Российской Федерации от 22.10.2012 №1075 (далее – Основы ценообразования), арендная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25D50564" w14:textId="77777777" w:rsidR="006620B2" w:rsidRPr="006620B2" w:rsidRDefault="006620B2" w:rsidP="003C2B44">
      <w:pPr>
        <w:tabs>
          <w:tab w:val="left" w:pos="0"/>
          <w:tab w:val="left" w:pos="34"/>
          <w:tab w:val="left" w:pos="993"/>
        </w:tabs>
        <w:ind w:left="34" w:firstLine="675"/>
        <w:jc w:val="both"/>
        <w:rPr>
          <w:sz w:val="24"/>
          <w:szCs w:val="24"/>
        </w:rPr>
      </w:pPr>
      <w:r w:rsidRPr="006620B2">
        <w:rPr>
          <w:sz w:val="24"/>
          <w:szCs w:val="24"/>
        </w:rPr>
        <w:t>В материалах тарифного дела представлен расчет суммы амортизации по объекту основного средства и инвентарная карточка учета объекта основных средств ОС-6 здания офиса.  В соответствии с ОС-6 первоначальная стоимость объекта основных средств составляет  5 000,0 тыс.руб. В соответствии с той же карточкой 31.12.2020 года произведена переоценка здания и его стоимость составила 6 100,0</w:t>
      </w:r>
      <w:r w:rsidR="00CF454C">
        <w:rPr>
          <w:sz w:val="24"/>
          <w:szCs w:val="24"/>
        </w:rPr>
        <w:t xml:space="preserve"> </w:t>
      </w:r>
      <w:r w:rsidRPr="006620B2">
        <w:rPr>
          <w:sz w:val="24"/>
          <w:szCs w:val="24"/>
        </w:rPr>
        <w:t>тыс.руб.</w:t>
      </w:r>
    </w:p>
    <w:p w14:paraId="783C8C57" w14:textId="77777777" w:rsidR="006620B2" w:rsidRPr="006620B2" w:rsidRDefault="006620B2" w:rsidP="003C2B44">
      <w:pPr>
        <w:tabs>
          <w:tab w:val="left" w:pos="0"/>
          <w:tab w:val="left" w:pos="34"/>
          <w:tab w:val="left" w:pos="993"/>
        </w:tabs>
        <w:ind w:left="34" w:firstLine="675"/>
        <w:jc w:val="both"/>
        <w:rPr>
          <w:sz w:val="24"/>
          <w:szCs w:val="24"/>
        </w:rPr>
      </w:pPr>
      <w:r w:rsidRPr="006620B2">
        <w:rPr>
          <w:sz w:val="24"/>
          <w:szCs w:val="24"/>
        </w:rPr>
        <w:t>В соответствии с п.</w:t>
      </w:r>
      <w:r w:rsidR="00757AA9">
        <w:rPr>
          <w:sz w:val="24"/>
          <w:szCs w:val="24"/>
        </w:rPr>
        <w:t xml:space="preserve"> </w:t>
      </w:r>
      <w:r w:rsidRPr="006620B2">
        <w:rPr>
          <w:sz w:val="24"/>
          <w:szCs w:val="24"/>
        </w:rPr>
        <w:t>43 Основ ценообразования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45E0DC97" w14:textId="77777777" w:rsidR="006620B2" w:rsidRPr="00DD5045" w:rsidRDefault="006620B2" w:rsidP="003C2B44">
      <w:pPr>
        <w:tabs>
          <w:tab w:val="left" w:pos="0"/>
          <w:tab w:val="left" w:pos="34"/>
          <w:tab w:val="left" w:pos="993"/>
        </w:tabs>
        <w:ind w:left="34" w:firstLine="675"/>
        <w:jc w:val="both"/>
        <w:rPr>
          <w:sz w:val="24"/>
          <w:szCs w:val="24"/>
        </w:rPr>
      </w:pPr>
      <w:r w:rsidRPr="006620B2">
        <w:rPr>
          <w:sz w:val="24"/>
          <w:szCs w:val="24"/>
        </w:rPr>
        <w:t xml:space="preserve">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w:t>
      </w:r>
      <w:r w:rsidRPr="00DD5045">
        <w:rPr>
          <w:sz w:val="24"/>
          <w:szCs w:val="24"/>
        </w:rPr>
        <w:t>источником финансирования капитальных вложений в соответствии с инвестиционной программой регулируемой организации.</w:t>
      </w:r>
      <w:r w:rsidR="00CF454C" w:rsidRPr="00DD5045">
        <w:rPr>
          <w:sz w:val="24"/>
          <w:szCs w:val="24"/>
        </w:rPr>
        <w:t xml:space="preserve"> Инвестиционная программа в сфере теплоснабжения для арендодателя не утверждена.</w:t>
      </w:r>
    </w:p>
    <w:p w14:paraId="5E7B77C7" w14:textId="77777777" w:rsidR="003C2B44" w:rsidRPr="00DD5045" w:rsidRDefault="003C2B44" w:rsidP="003C2B44">
      <w:pPr>
        <w:tabs>
          <w:tab w:val="left" w:pos="0"/>
          <w:tab w:val="left" w:pos="34"/>
          <w:tab w:val="left" w:pos="993"/>
        </w:tabs>
        <w:ind w:left="34"/>
        <w:jc w:val="both"/>
        <w:rPr>
          <w:sz w:val="24"/>
          <w:szCs w:val="24"/>
        </w:rPr>
      </w:pPr>
      <w:r w:rsidRPr="00DD5045">
        <w:t xml:space="preserve"> </w:t>
      </w:r>
      <w:r w:rsidRPr="00DD5045">
        <w:rPr>
          <w:sz w:val="24"/>
          <w:szCs w:val="24"/>
        </w:rPr>
        <w:t xml:space="preserve">         </w:t>
      </w:r>
      <w:r w:rsidR="00CF454C" w:rsidRPr="00DD5045">
        <w:rPr>
          <w:sz w:val="24"/>
          <w:szCs w:val="24"/>
        </w:rPr>
        <w:t>На основании вышеизложенного</w:t>
      </w:r>
      <w:r w:rsidRPr="00DD5045">
        <w:rPr>
          <w:sz w:val="24"/>
          <w:szCs w:val="24"/>
        </w:rPr>
        <w:t xml:space="preserve"> </w:t>
      </w:r>
      <w:r w:rsidR="006620B2" w:rsidRPr="00DD5045">
        <w:rPr>
          <w:sz w:val="24"/>
          <w:szCs w:val="24"/>
        </w:rPr>
        <w:t>Экспертной группой Департамента самостоятельно произведен расчет арендной платы с учетом информации ТСО</w:t>
      </w:r>
      <w:r w:rsidRPr="00DD5045">
        <w:t xml:space="preserve"> </w:t>
      </w:r>
      <w:r w:rsidR="00CF454C" w:rsidRPr="00DD5045">
        <w:rPr>
          <w:sz w:val="24"/>
          <w:szCs w:val="24"/>
        </w:rPr>
        <w:t>следующим образом</w:t>
      </w:r>
      <w:r w:rsidRPr="00DD5045">
        <w:rPr>
          <w:sz w:val="24"/>
          <w:szCs w:val="24"/>
        </w:rPr>
        <w:t xml:space="preserve">: </w:t>
      </w:r>
    </w:p>
    <w:p w14:paraId="41AEEEDA" w14:textId="77777777" w:rsidR="006620B2" w:rsidRPr="00DD5045" w:rsidRDefault="006620B2" w:rsidP="006620B2">
      <w:pPr>
        <w:tabs>
          <w:tab w:val="left" w:pos="0"/>
          <w:tab w:val="left" w:pos="34"/>
          <w:tab w:val="left" w:pos="993"/>
        </w:tabs>
        <w:ind w:left="34" w:firstLine="392"/>
        <w:jc w:val="both"/>
        <w:rPr>
          <w:sz w:val="24"/>
          <w:szCs w:val="24"/>
        </w:rPr>
      </w:pPr>
      <w:r w:rsidRPr="00DD5045">
        <w:rPr>
          <w:sz w:val="24"/>
          <w:szCs w:val="24"/>
        </w:rPr>
        <w:t>5</w:t>
      </w:r>
      <w:r w:rsidR="00757AA9" w:rsidRPr="00DD5045">
        <w:rPr>
          <w:sz w:val="24"/>
          <w:szCs w:val="24"/>
        </w:rPr>
        <w:t xml:space="preserve"> </w:t>
      </w:r>
      <w:r w:rsidRPr="00DD5045">
        <w:rPr>
          <w:sz w:val="24"/>
          <w:szCs w:val="24"/>
        </w:rPr>
        <w:t>000,0/25/218,8*34 =31</w:t>
      </w:r>
      <w:r w:rsidR="00757AA9" w:rsidRPr="00DD5045">
        <w:rPr>
          <w:sz w:val="24"/>
          <w:szCs w:val="24"/>
        </w:rPr>
        <w:t xml:space="preserve"> </w:t>
      </w:r>
      <w:r w:rsidRPr="00DD5045">
        <w:rPr>
          <w:sz w:val="24"/>
          <w:szCs w:val="24"/>
        </w:rPr>
        <w:t xml:space="preserve">078 руб., где </w:t>
      </w:r>
    </w:p>
    <w:p w14:paraId="6F0DE7B3" w14:textId="77777777" w:rsidR="006620B2" w:rsidRPr="00DD5045" w:rsidRDefault="006620B2" w:rsidP="006620B2">
      <w:pPr>
        <w:tabs>
          <w:tab w:val="left" w:pos="0"/>
          <w:tab w:val="left" w:pos="34"/>
          <w:tab w:val="left" w:pos="993"/>
        </w:tabs>
        <w:ind w:left="34" w:firstLine="392"/>
        <w:jc w:val="both"/>
        <w:rPr>
          <w:sz w:val="24"/>
          <w:szCs w:val="24"/>
        </w:rPr>
      </w:pPr>
      <w:r w:rsidRPr="00DD5045">
        <w:rPr>
          <w:sz w:val="24"/>
          <w:szCs w:val="24"/>
        </w:rPr>
        <w:t>5</w:t>
      </w:r>
      <w:r w:rsidR="00757AA9" w:rsidRPr="00DD5045">
        <w:rPr>
          <w:sz w:val="24"/>
          <w:szCs w:val="24"/>
        </w:rPr>
        <w:t xml:space="preserve"> </w:t>
      </w:r>
      <w:r w:rsidRPr="00DD5045">
        <w:rPr>
          <w:sz w:val="24"/>
          <w:szCs w:val="24"/>
        </w:rPr>
        <w:t>000,0 т.р.- первоначальной стоимости объекта,</w:t>
      </w:r>
    </w:p>
    <w:p w14:paraId="037EBB50" w14:textId="77777777" w:rsidR="006620B2" w:rsidRPr="00DD5045" w:rsidRDefault="006620B2" w:rsidP="006620B2">
      <w:pPr>
        <w:tabs>
          <w:tab w:val="left" w:pos="0"/>
          <w:tab w:val="left" w:pos="34"/>
          <w:tab w:val="left" w:pos="993"/>
        </w:tabs>
        <w:ind w:left="34" w:firstLine="392"/>
        <w:jc w:val="both"/>
        <w:rPr>
          <w:sz w:val="24"/>
          <w:szCs w:val="24"/>
        </w:rPr>
      </w:pPr>
      <w:r w:rsidRPr="00DD5045">
        <w:rPr>
          <w:sz w:val="24"/>
          <w:szCs w:val="24"/>
        </w:rPr>
        <w:t>25</w:t>
      </w:r>
      <w:r w:rsidR="00A35633" w:rsidRPr="00DD5045">
        <w:rPr>
          <w:sz w:val="24"/>
          <w:szCs w:val="24"/>
        </w:rPr>
        <w:t xml:space="preserve"> </w:t>
      </w:r>
      <w:r w:rsidRPr="00DD5045">
        <w:rPr>
          <w:sz w:val="24"/>
          <w:szCs w:val="24"/>
        </w:rPr>
        <w:t>лет - срок полезного использования,</w:t>
      </w:r>
    </w:p>
    <w:p w14:paraId="2FE49427" w14:textId="77777777" w:rsidR="006620B2" w:rsidRPr="00DD5045" w:rsidRDefault="006620B2" w:rsidP="006620B2">
      <w:pPr>
        <w:tabs>
          <w:tab w:val="left" w:pos="0"/>
          <w:tab w:val="left" w:pos="34"/>
          <w:tab w:val="left" w:pos="993"/>
        </w:tabs>
        <w:ind w:left="34" w:firstLine="392"/>
        <w:jc w:val="both"/>
        <w:rPr>
          <w:sz w:val="24"/>
          <w:szCs w:val="24"/>
        </w:rPr>
      </w:pPr>
      <w:r w:rsidRPr="00DD5045">
        <w:rPr>
          <w:sz w:val="24"/>
          <w:szCs w:val="24"/>
        </w:rPr>
        <w:t>218,8 м – общая площадь здания,</w:t>
      </w:r>
    </w:p>
    <w:p w14:paraId="6F145676" w14:textId="77777777" w:rsidR="006620B2" w:rsidRPr="00DD5045" w:rsidRDefault="006620B2" w:rsidP="006620B2">
      <w:pPr>
        <w:tabs>
          <w:tab w:val="left" w:pos="0"/>
          <w:tab w:val="left" w:pos="34"/>
          <w:tab w:val="left" w:pos="993"/>
        </w:tabs>
        <w:ind w:left="34" w:firstLine="392"/>
        <w:jc w:val="both"/>
        <w:rPr>
          <w:sz w:val="24"/>
          <w:szCs w:val="24"/>
        </w:rPr>
      </w:pPr>
      <w:r w:rsidRPr="00DD5045">
        <w:rPr>
          <w:sz w:val="24"/>
          <w:szCs w:val="24"/>
        </w:rPr>
        <w:t>34 м – арендуемая МУП района «Решма» площадь.</w:t>
      </w:r>
    </w:p>
    <w:p w14:paraId="7A45D2D7" w14:textId="77777777" w:rsidR="006620B2" w:rsidRPr="00DD5045" w:rsidRDefault="006620B2" w:rsidP="006620B2">
      <w:pPr>
        <w:tabs>
          <w:tab w:val="left" w:pos="0"/>
          <w:tab w:val="left" w:pos="34"/>
          <w:tab w:val="left" w:pos="993"/>
        </w:tabs>
        <w:ind w:left="34"/>
        <w:jc w:val="both"/>
        <w:rPr>
          <w:sz w:val="24"/>
          <w:szCs w:val="24"/>
        </w:rPr>
      </w:pPr>
      <w:r w:rsidRPr="00DD5045">
        <w:rPr>
          <w:sz w:val="24"/>
          <w:szCs w:val="24"/>
        </w:rPr>
        <w:t xml:space="preserve">      </w:t>
      </w:r>
      <w:r w:rsidR="00CF454C" w:rsidRPr="00DD5045">
        <w:rPr>
          <w:sz w:val="24"/>
          <w:szCs w:val="24"/>
        </w:rPr>
        <w:t>Таким образом, в</w:t>
      </w:r>
      <w:r w:rsidRPr="00DD5045">
        <w:rPr>
          <w:sz w:val="24"/>
          <w:szCs w:val="24"/>
        </w:rPr>
        <w:t xml:space="preserve"> </w:t>
      </w:r>
      <w:r w:rsidRPr="00DD5045">
        <w:rPr>
          <w:bCs/>
          <w:sz w:val="24"/>
          <w:szCs w:val="24"/>
        </w:rPr>
        <w:t xml:space="preserve">составе необходимой валовой выручки на 2023 год расходы по аренде офисного помещения учтены в размере </w:t>
      </w:r>
      <w:r w:rsidRPr="00DD5045">
        <w:rPr>
          <w:sz w:val="24"/>
          <w:szCs w:val="24"/>
        </w:rPr>
        <w:t>31</w:t>
      </w:r>
      <w:r w:rsidR="00757AA9" w:rsidRPr="00DD5045">
        <w:rPr>
          <w:sz w:val="24"/>
          <w:szCs w:val="24"/>
        </w:rPr>
        <w:t xml:space="preserve"> </w:t>
      </w:r>
      <w:r w:rsidRPr="00DD5045">
        <w:rPr>
          <w:sz w:val="24"/>
          <w:szCs w:val="24"/>
        </w:rPr>
        <w:t xml:space="preserve">078 руб. </w:t>
      </w:r>
    </w:p>
    <w:p w14:paraId="63B68A8C" w14:textId="77777777" w:rsidR="006620B2" w:rsidRPr="00DD5045" w:rsidRDefault="006620B2" w:rsidP="006620B2">
      <w:pPr>
        <w:spacing w:line="233" w:lineRule="auto"/>
        <w:ind w:firstLine="709"/>
        <w:jc w:val="both"/>
        <w:rPr>
          <w:b/>
        </w:rPr>
      </w:pPr>
    </w:p>
    <w:p w14:paraId="6CEE1438" w14:textId="77777777" w:rsidR="006620B2" w:rsidRPr="008E08D4" w:rsidRDefault="006620B2" w:rsidP="006620B2">
      <w:pPr>
        <w:spacing w:line="233" w:lineRule="auto"/>
        <w:ind w:firstLine="709"/>
        <w:jc w:val="both"/>
        <w:rPr>
          <w:b/>
        </w:rPr>
      </w:pPr>
      <w:r w:rsidRPr="008E08D4">
        <w:rPr>
          <w:b/>
        </w:rPr>
        <w:t>РЕШИЛИ:</w:t>
      </w:r>
    </w:p>
    <w:p w14:paraId="048A8FC0" w14:textId="77777777" w:rsidR="006620B2" w:rsidRPr="008E08D4" w:rsidRDefault="006620B2" w:rsidP="006620B2">
      <w:pPr>
        <w:pStyle w:val="ConsNormal"/>
        <w:spacing w:line="233" w:lineRule="auto"/>
        <w:ind w:firstLine="567"/>
        <w:jc w:val="both"/>
        <w:rPr>
          <w:rFonts w:ascii="Times New Roman" w:hAnsi="Times New Roman"/>
          <w:sz w:val="24"/>
          <w:szCs w:val="24"/>
        </w:rPr>
      </w:pPr>
      <w:r w:rsidRPr="008E08D4">
        <w:rPr>
          <w:rFonts w:ascii="Times New Roman" w:hAnsi="Times New Roman"/>
          <w:sz w:val="24"/>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r w:rsidR="003C2B44">
        <w:rPr>
          <w:rFonts w:ascii="Times New Roman" w:hAnsi="Times New Roman"/>
          <w:sz w:val="24"/>
          <w:szCs w:val="24"/>
        </w:rPr>
        <w:t xml:space="preserve">, </w:t>
      </w:r>
      <w:r w:rsidR="003C2B44" w:rsidRPr="003C2B44">
        <w:rPr>
          <w:rFonts w:ascii="Times New Roman" w:hAnsi="Times New Roman"/>
          <w:sz w:val="24"/>
          <w:szCs w:val="24"/>
        </w:rPr>
        <w:t>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Pr="003C2B44">
        <w:rPr>
          <w:rFonts w:ascii="Times New Roman" w:hAnsi="Times New Roman"/>
          <w:sz w:val="24"/>
          <w:szCs w:val="24"/>
        </w:rPr>
        <w:t>:</w:t>
      </w:r>
    </w:p>
    <w:p w14:paraId="52B95F56" w14:textId="77777777" w:rsidR="006620B2" w:rsidRDefault="006620B2" w:rsidP="006620B2">
      <w:pPr>
        <w:pStyle w:val="a4"/>
        <w:widowControl/>
        <w:numPr>
          <w:ilvl w:val="0"/>
          <w:numId w:val="7"/>
        </w:numPr>
        <w:tabs>
          <w:tab w:val="left" w:pos="993"/>
        </w:tabs>
        <w:autoSpaceDE w:val="0"/>
        <w:autoSpaceDN w:val="0"/>
        <w:adjustRightInd w:val="0"/>
        <w:spacing w:line="233" w:lineRule="auto"/>
        <w:ind w:left="0" w:firstLine="567"/>
        <w:jc w:val="both"/>
        <w:rPr>
          <w:sz w:val="24"/>
          <w:szCs w:val="24"/>
        </w:rPr>
      </w:pPr>
      <w:r w:rsidRPr="008E08D4">
        <w:rPr>
          <w:sz w:val="24"/>
          <w:szCs w:val="24"/>
        </w:rPr>
        <w:t>Установить долгосрочные тарифы на тепловую энергию для потребителей МУП района «Решма» (Кинешемский район)  на 2023-2027 годы:</w:t>
      </w:r>
    </w:p>
    <w:p w14:paraId="2C8B54FD" w14:textId="77777777" w:rsidR="00854814" w:rsidRPr="00854814" w:rsidRDefault="00854814" w:rsidP="00854814">
      <w:pPr>
        <w:widowControl/>
        <w:tabs>
          <w:tab w:val="left" w:pos="993"/>
        </w:tabs>
        <w:autoSpaceDE w:val="0"/>
        <w:autoSpaceDN w:val="0"/>
        <w:adjustRightInd w:val="0"/>
        <w:spacing w:line="233" w:lineRule="auto"/>
        <w:ind w:left="900"/>
        <w:jc w:val="both"/>
        <w:rPr>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276"/>
        <w:gridCol w:w="709"/>
        <w:gridCol w:w="1134"/>
        <w:gridCol w:w="1134"/>
        <w:gridCol w:w="567"/>
        <w:gridCol w:w="567"/>
        <w:gridCol w:w="567"/>
        <w:gridCol w:w="567"/>
        <w:gridCol w:w="850"/>
      </w:tblGrid>
      <w:tr w:rsidR="00854814" w:rsidRPr="00EC1DA6" w14:paraId="2E5BEF92" w14:textId="77777777" w:rsidTr="00854814">
        <w:trPr>
          <w:trHeight w:val="264"/>
        </w:trPr>
        <w:tc>
          <w:tcPr>
            <w:tcW w:w="426" w:type="dxa"/>
            <w:vMerge w:val="restart"/>
            <w:shd w:val="clear" w:color="auto" w:fill="auto"/>
            <w:vAlign w:val="center"/>
            <w:hideMark/>
          </w:tcPr>
          <w:p w14:paraId="78483337" w14:textId="77777777" w:rsidR="00854814" w:rsidRPr="00EC1DA6" w:rsidRDefault="00854814" w:rsidP="00854814">
            <w:pPr>
              <w:widowControl/>
              <w:jc w:val="center"/>
            </w:pPr>
            <w:r w:rsidRPr="00EC1DA6">
              <w:t>№ п/п</w:t>
            </w:r>
          </w:p>
        </w:tc>
        <w:tc>
          <w:tcPr>
            <w:tcW w:w="2551" w:type="dxa"/>
            <w:vMerge w:val="restart"/>
            <w:shd w:val="clear" w:color="auto" w:fill="auto"/>
            <w:vAlign w:val="center"/>
            <w:hideMark/>
          </w:tcPr>
          <w:p w14:paraId="04E1C5DC" w14:textId="77777777" w:rsidR="00854814" w:rsidRPr="00F8185F" w:rsidRDefault="00854814" w:rsidP="00854814">
            <w:pPr>
              <w:widowControl/>
              <w:jc w:val="center"/>
            </w:pPr>
            <w:r w:rsidRPr="00F8185F">
              <w:t>Наименование регулируемой организации</w:t>
            </w:r>
          </w:p>
        </w:tc>
        <w:tc>
          <w:tcPr>
            <w:tcW w:w="1276" w:type="dxa"/>
            <w:vMerge w:val="restart"/>
            <w:shd w:val="clear" w:color="auto" w:fill="auto"/>
            <w:noWrap/>
            <w:vAlign w:val="center"/>
            <w:hideMark/>
          </w:tcPr>
          <w:p w14:paraId="64704C95" w14:textId="77777777" w:rsidR="00854814" w:rsidRPr="00F8185F" w:rsidRDefault="00854814" w:rsidP="00854814">
            <w:pPr>
              <w:widowControl/>
              <w:jc w:val="center"/>
            </w:pPr>
            <w:r w:rsidRPr="00F8185F">
              <w:t>Вид тарифа</w:t>
            </w:r>
          </w:p>
        </w:tc>
        <w:tc>
          <w:tcPr>
            <w:tcW w:w="709" w:type="dxa"/>
            <w:vMerge w:val="restart"/>
            <w:shd w:val="clear" w:color="auto" w:fill="auto"/>
            <w:noWrap/>
            <w:vAlign w:val="center"/>
            <w:hideMark/>
          </w:tcPr>
          <w:p w14:paraId="4336CACB" w14:textId="77777777" w:rsidR="00854814" w:rsidRPr="00F8185F" w:rsidRDefault="00854814" w:rsidP="00854814">
            <w:pPr>
              <w:widowControl/>
              <w:jc w:val="center"/>
            </w:pPr>
            <w:r w:rsidRPr="00F8185F">
              <w:t>Год</w:t>
            </w:r>
          </w:p>
        </w:tc>
        <w:tc>
          <w:tcPr>
            <w:tcW w:w="2268" w:type="dxa"/>
            <w:gridSpan w:val="2"/>
            <w:shd w:val="clear" w:color="auto" w:fill="auto"/>
            <w:noWrap/>
            <w:vAlign w:val="center"/>
            <w:hideMark/>
          </w:tcPr>
          <w:p w14:paraId="280E9F58" w14:textId="77777777" w:rsidR="00854814" w:rsidRPr="00F8185F" w:rsidRDefault="00854814" w:rsidP="00854814">
            <w:pPr>
              <w:widowControl/>
              <w:jc w:val="center"/>
            </w:pPr>
            <w:r w:rsidRPr="00F8185F">
              <w:t>Вода</w:t>
            </w:r>
          </w:p>
        </w:tc>
        <w:tc>
          <w:tcPr>
            <w:tcW w:w="2268" w:type="dxa"/>
            <w:gridSpan w:val="4"/>
            <w:shd w:val="clear" w:color="auto" w:fill="auto"/>
            <w:noWrap/>
            <w:vAlign w:val="center"/>
            <w:hideMark/>
          </w:tcPr>
          <w:p w14:paraId="5403C564" w14:textId="77777777" w:rsidR="00854814" w:rsidRPr="00F8185F" w:rsidRDefault="00854814" w:rsidP="00854814">
            <w:pPr>
              <w:widowControl/>
              <w:jc w:val="center"/>
            </w:pPr>
            <w:r w:rsidRPr="00F8185F">
              <w:t>Отборный пар давлением</w:t>
            </w:r>
          </w:p>
        </w:tc>
        <w:tc>
          <w:tcPr>
            <w:tcW w:w="850" w:type="dxa"/>
            <w:vMerge w:val="restart"/>
            <w:shd w:val="clear" w:color="auto" w:fill="auto"/>
            <w:vAlign w:val="center"/>
            <w:hideMark/>
          </w:tcPr>
          <w:p w14:paraId="2FB85FAD" w14:textId="77777777" w:rsidR="00854814" w:rsidRPr="00F8185F" w:rsidRDefault="00854814" w:rsidP="00854814">
            <w:pPr>
              <w:widowControl/>
              <w:jc w:val="center"/>
            </w:pPr>
            <w:r w:rsidRPr="00F8185F">
              <w:t>Острый и редуцированный пар</w:t>
            </w:r>
          </w:p>
          <w:p w14:paraId="4F3B3B3A" w14:textId="77777777" w:rsidR="00854814" w:rsidRPr="00F8185F" w:rsidRDefault="00854814" w:rsidP="00854814">
            <w:pPr>
              <w:jc w:val="center"/>
            </w:pPr>
          </w:p>
        </w:tc>
      </w:tr>
      <w:tr w:rsidR="00854814" w:rsidRPr="00EC1DA6" w14:paraId="3B31C16A" w14:textId="77777777" w:rsidTr="00854814">
        <w:trPr>
          <w:trHeight w:val="540"/>
        </w:trPr>
        <w:tc>
          <w:tcPr>
            <w:tcW w:w="426" w:type="dxa"/>
            <w:vMerge/>
            <w:shd w:val="clear" w:color="auto" w:fill="auto"/>
            <w:noWrap/>
            <w:vAlign w:val="center"/>
            <w:hideMark/>
          </w:tcPr>
          <w:p w14:paraId="1802832B" w14:textId="77777777" w:rsidR="00854814" w:rsidRPr="00EC1DA6" w:rsidRDefault="00854814" w:rsidP="00854814">
            <w:pPr>
              <w:widowControl/>
              <w:jc w:val="center"/>
            </w:pPr>
          </w:p>
        </w:tc>
        <w:tc>
          <w:tcPr>
            <w:tcW w:w="2551" w:type="dxa"/>
            <w:vMerge/>
            <w:shd w:val="clear" w:color="auto" w:fill="auto"/>
            <w:vAlign w:val="center"/>
            <w:hideMark/>
          </w:tcPr>
          <w:p w14:paraId="336EB4E8" w14:textId="77777777" w:rsidR="00854814" w:rsidRPr="00F8185F" w:rsidRDefault="00854814" w:rsidP="00854814">
            <w:pPr>
              <w:widowControl/>
            </w:pPr>
          </w:p>
        </w:tc>
        <w:tc>
          <w:tcPr>
            <w:tcW w:w="1276" w:type="dxa"/>
            <w:vMerge/>
            <w:shd w:val="clear" w:color="auto" w:fill="auto"/>
            <w:noWrap/>
            <w:vAlign w:val="center"/>
            <w:hideMark/>
          </w:tcPr>
          <w:p w14:paraId="391EE92B" w14:textId="77777777" w:rsidR="00854814" w:rsidRPr="00F8185F" w:rsidRDefault="00854814" w:rsidP="00854814">
            <w:pPr>
              <w:widowControl/>
              <w:jc w:val="center"/>
            </w:pPr>
          </w:p>
        </w:tc>
        <w:tc>
          <w:tcPr>
            <w:tcW w:w="709" w:type="dxa"/>
            <w:vMerge/>
            <w:shd w:val="clear" w:color="auto" w:fill="auto"/>
            <w:noWrap/>
            <w:vAlign w:val="center"/>
            <w:hideMark/>
          </w:tcPr>
          <w:p w14:paraId="71E3FBFF" w14:textId="77777777" w:rsidR="00854814" w:rsidRPr="00F8185F" w:rsidRDefault="00854814" w:rsidP="00854814">
            <w:pPr>
              <w:widowControl/>
              <w:jc w:val="center"/>
            </w:pPr>
          </w:p>
        </w:tc>
        <w:tc>
          <w:tcPr>
            <w:tcW w:w="1134" w:type="dxa"/>
            <w:shd w:val="clear" w:color="auto" w:fill="auto"/>
            <w:noWrap/>
            <w:vAlign w:val="center"/>
            <w:hideMark/>
          </w:tcPr>
          <w:p w14:paraId="52475C9F" w14:textId="77777777" w:rsidR="00854814" w:rsidRPr="00F8185F" w:rsidRDefault="00854814" w:rsidP="00854814">
            <w:pPr>
              <w:widowControl/>
              <w:jc w:val="center"/>
            </w:pPr>
            <w:r w:rsidRPr="00F8185F">
              <w:t>1 полугодие</w:t>
            </w:r>
          </w:p>
        </w:tc>
        <w:tc>
          <w:tcPr>
            <w:tcW w:w="1134" w:type="dxa"/>
            <w:shd w:val="clear" w:color="auto" w:fill="auto"/>
            <w:vAlign w:val="center"/>
          </w:tcPr>
          <w:p w14:paraId="16B92AB0" w14:textId="77777777" w:rsidR="00854814" w:rsidRPr="00F8185F" w:rsidRDefault="00854814" w:rsidP="00854814">
            <w:pPr>
              <w:widowControl/>
              <w:jc w:val="center"/>
            </w:pPr>
            <w:r w:rsidRPr="00F8185F">
              <w:t>2 полугодие</w:t>
            </w:r>
          </w:p>
        </w:tc>
        <w:tc>
          <w:tcPr>
            <w:tcW w:w="567" w:type="dxa"/>
            <w:shd w:val="clear" w:color="auto" w:fill="auto"/>
            <w:vAlign w:val="center"/>
            <w:hideMark/>
          </w:tcPr>
          <w:p w14:paraId="58A75D21" w14:textId="77777777" w:rsidR="00854814" w:rsidRPr="00F8185F" w:rsidRDefault="00854814" w:rsidP="00854814">
            <w:pPr>
              <w:widowControl/>
              <w:jc w:val="center"/>
            </w:pPr>
            <w:r w:rsidRPr="00F8185F">
              <w:t>от 1,2 до 2,5 кг/</w:t>
            </w:r>
          </w:p>
          <w:p w14:paraId="27ACA7DC" w14:textId="77777777" w:rsidR="00854814" w:rsidRPr="00F8185F" w:rsidRDefault="00854814" w:rsidP="00854814">
            <w:pPr>
              <w:widowControl/>
              <w:jc w:val="center"/>
            </w:pPr>
            <w:r w:rsidRPr="00F8185F">
              <w:t>см</w:t>
            </w:r>
            <w:r w:rsidRPr="00F8185F">
              <w:rPr>
                <w:vertAlign w:val="superscript"/>
              </w:rPr>
              <w:t>2</w:t>
            </w:r>
          </w:p>
        </w:tc>
        <w:tc>
          <w:tcPr>
            <w:tcW w:w="567" w:type="dxa"/>
            <w:vAlign w:val="center"/>
          </w:tcPr>
          <w:p w14:paraId="25B079D7" w14:textId="77777777" w:rsidR="00854814" w:rsidRPr="00F8185F" w:rsidRDefault="00854814" w:rsidP="00854814">
            <w:pPr>
              <w:widowControl/>
              <w:jc w:val="center"/>
            </w:pPr>
            <w:r w:rsidRPr="00F8185F">
              <w:t>от 2,5 до 7,0 кг/см</w:t>
            </w:r>
            <w:r w:rsidRPr="00F8185F">
              <w:rPr>
                <w:vertAlign w:val="superscript"/>
              </w:rPr>
              <w:t>2</w:t>
            </w:r>
          </w:p>
        </w:tc>
        <w:tc>
          <w:tcPr>
            <w:tcW w:w="567" w:type="dxa"/>
            <w:vAlign w:val="center"/>
          </w:tcPr>
          <w:p w14:paraId="7E3EFB8D" w14:textId="77777777" w:rsidR="00854814" w:rsidRPr="00F8185F" w:rsidRDefault="00854814" w:rsidP="00854814">
            <w:pPr>
              <w:widowControl/>
              <w:jc w:val="center"/>
            </w:pPr>
            <w:r w:rsidRPr="00F8185F">
              <w:t>от 7,0 до 13,0 кг/</w:t>
            </w:r>
          </w:p>
          <w:p w14:paraId="5145573E" w14:textId="77777777" w:rsidR="00854814" w:rsidRPr="00F8185F" w:rsidRDefault="00854814" w:rsidP="00854814">
            <w:pPr>
              <w:widowControl/>
              <w:jc w:val="center"/>
            </w:pPr>
            <w:r w:rsidRPr="00F8185F">
              <w:t>см</w:t>
            </w:r>
            <w:r w:rsidRPr="00F8185F">
              <w:rPr>
                <w:vertAlign w:val="superscript"/>
              </w:rPr>
              <w:t>2</w:t>
            </w:r>
          </w:p>
        </w:tc>
        <w:tc>
          <w:tcPr>
            <w:tcW w:w="567" w:type="dxa"/>
            <w:vAlign w:val="center"/>
          </w:tcPr>
          <w:p w14:paraId="6C30CBA6" w14:textId="77777777" w:rsidR="00854814" w:rsidRPr="00F8185F" w:rsidRDefault="00854814" w:rsidP="00854814">
            <w:pPr>
              <w:widowControl/>
              <w:ind w:right="-108" w:hanging="109"/>
              <w:jc w:val="center"/>
            </w:pPr>
            <w:r w:rsidRPr="00F8185F">
              <w:t>Свыше 13,0 кг/</w:t>
            </w:r>
          </w:p>
          <w:p w14:paraId="27018F40" w14:textId="77777777" w:rsidR="00854814" w:rsidRPr="00F8185F" w:rsidRDefault="00854814" w:rsidP="00854814">
            <w:pPr>
              <w:widowControl/>
              <w:jc w:val="center"/>
            </w:pPr>
            <w:r w:rsidRPr="00F8185F">
              <w:t>см</w:t>
            </w:r>
            <w:r w:rsidRPr="00F8185F">
              <w:rPr>
                <w:vertAlign w:val="superscript"/>
              </w:rPr>
              <w:t>2</w:t>
            </w:r>
          </w:p>
        </w:tc>
        <w:tc>
          <w:tcPr>
            <w:tcW w:w="850" w:type="dxa"/>
            <w:vMerge/>
            <w:shd w:val="clear" w:color="auto" w:fill="auto"/>
            <w:vAlign w:val="center"/>
            <w:hideMark/>
          </w:tcPr>
          <w:p w14:paraId="01E14C1E" w14:textId="77777777" w:rsidR="00854814" w:rsidRPr="00F8185F" w:rsidRDefault="00854814" w:rsidP="00854814">
            <w:pPr>
              <w:widowControl/>
              <w:jc w:val="center"/>
            </w:pPr>
          </w:p>
        </w:tc>
      </w:tr>
      <w:tr w:rsidR="00854814" w:rsidRPr="00EC1DA6" w14:paraId="6956FE2A" w14:textId="77777777" w:rsidTr="00854814">
        <w:trPr>
          <w:trHeight w:val="300"/>
        </w:trPr>
        <w:tc>
          <w:tcPr>
            <w:tcW w:w="10348" w:type="dxa"/>
            <w:gridSpan w:val="11"/>
            <w:shd w:val="clear" w:color="auto" w:fill="auto"/>
            <w:noWrap/>
            <w:vAlign w:val="center"/>
            <w:hideMark/>
          </w:tcPr>
          <w:p w14:paraId="7ED5C0EB" w14:textId="77777777" w:rsidR="00854814" w:rsidRPr="00F8185F" w:rsidRDefault="00854814" w:rsidP="00854814">
            <w:pPr>
              <w:widowControl/>
              <w:jc w:val="center"/>
            </w:pPr>
            <w:r w:rsidRPr="00F8185F">
              <w:t>Для потребителей, в случае отсутствия дифференциации тарифов по схеме подключения</w:t>
            </w:r>
          </w:p>
        </w:tc>
      </w:tr>
      <w:tr w:rsidR="00854814" w:rsidRPr="00EC1DA6" w14:paraId="44CBEEBA" w14:textId="77777777" w:rsidTr="00854814">
        <w:trPr>
          <w:trHeight w:val="340"/>
        </w:trPr>
        <w:tc>
          <w:tcPr>
            <w:tcW w:w="426" w:type="dxa"/>
            <w:vMerge w:val="restart"/>
            <w:shd w:val="clear" w:color="auto" w:fill="auto"/>
            <w:noWrap/>
            <w:vAlign w:val="center"/>
            <w:hideMark/>
          </w:tcPr>
          <w:p w14:paraId="496188C5" w14:textId="77777777" w:rsidR="00854814" w:rsidRPr="001732E5" w:rsidRDefault="00854814" w:rsidP="00854814">
            <w:r w:rsidRPr="001732E5">
              <w:t>1.</w:t>
            </w:r>
          </w:p>
        </w:tc>
        <w:tc>
          <w:tcPr>
            <w:tcW w:w="2551" w:type="dxa"/>
            <w:vMerge w:val="restart"/>
            <w:shd w:val="clear" w:color="auto" w:fill="auto"/>
            <w:vAlign w:val="center"/>
            <w:hideMark/>
          </w:tcPr>
          <w:p w14:paraId="3DC8BC8B" w14:textId="77777777" w:rsidR="00854814" w:rsidRPr="00F8185F" w:rsidRDefault="00854814" w:rsidP="00854814">
            <w:pPr>
              <w:widowControl/>
            </w:pPr>
            <w:r>
              <w:rPr>
                <w:bCs/>
              </w:rPr>
              <w:t>МУП района «Решма»</w:t>
            </w:r>
            <w:r w:rsidRPr="00F8185F">
              <w:rPr>
                <w:bCs/>
              </w:rPr>
              <w:t xml:space="preserve"> </w:t>
            </w:r>
            <w:r w:rsidRPr="00F8185F">
              <w:rPr>
                <w:bCs/>
              </w:rPr>
              <w:lastRenderedPageBreak/>
              <w:t xml:space="preserve">(Кинешемский район), </w:t>
            </w:r>
            <w:r w:rsidRPr="00F8185F">
              <w:rPr>
                <w:bCs/>
                <w:color w:val="000000"/>
              </w:rPr>
              <w:t xml:space="preserve">от котельной </w:t>
            </w:r>
            <w:r>
              <w:rPr>
                <w:bCs/>
                <w:color w:val="000000"/>
              </w:rPr>
              <w:t>д. Луговое</w:t>
            </w:r>
          </w:p>
        </w:tc>
        <w:tc>
          <w:tcPr>
            <w:tcW w:w="1276" w:type="dxa"/>
            <w:vMerge w:val="restart"/>
            <w:shd w:val="clear" w:color="auto" w:fill="auto"/>
            <w:vAlign w:val="center"/>
            <w:hideMark/>
          </w:tcPr>
          <w:p w14:paraId="58F5E534" w14:textId="77777777" w:rsidR="00854814" w:rsidRPr="00F8185F" w:rsidRDefault="00854814" w:rsidP="00854814">
            <w:pPr>
              <w:widowControl/>
              <w:jc w:val="center"/>
            </w:pPr>
            <w:r w:rsidRPr="00F8185F">
              <w:lastRenderedPageBreak/>
              <w:t>Одноставоч</w:t>
            </w:r>
            <w:r w:rsidRPr="00F8185F">
              <w:lastRenderedPageBreak/>
              <w:t>ный, руб./Гкал, НДС не облагается</w:t>
            </w:r>
          </w:p>
        </w:tc>
        <w:tc>
          <w:tcPr>
            <w:tcW w:w="709" w:type="dxa"/>
            <w:shd w:val="clear" w:color="auto" w:fill="auto"/>
            <w:noWrap/>
            <w:vAlign w:val="center"/>
            <w:hideMark/>
          </w:tcPr>
          <w:p w14:paraId="6C66EB62" w14:textId="77777777" w:rsidR="00854814" w:rsidRPr="00E57926" w:rsidRDefault="00854814" w:rsidP="00854814">
            <w:pPr>
              <w:jc w:val="center"/>
              <w:rPr>
                <w:sz w:val="22"/>
              </w:rPr>
            </w:pPr>
            <w:r w:rsidRPr="00E57926">
              <w:rPr>
                <w:sz w:val="22"/>
              </w:rPr>
              <w:lastRenderedPageBreak/>
              <w:t>202</w:t>
            </w:r>
            <w:r>
              <w:rPr>
                <w:sz w:val="22"/>
              </w:rPr>
              <w:t>3</w:t>
            </w:r>
          </w:p>
        </w:tc>
        <w:tc>
          <w:tcPr>
            <w:tcW w:w="2268" w:type="dxa"/>
            <w:gridSpan w:val="2"/>
            <w:shd w:val="clear" w:color="auto" w:fill="auto"/>
            <w:noWrap/>
            <w:vAlign w:val="center"/>
            <w:hideMark/>
          </w:tcPr>
          <w:p w14:paraId="4360F33B" w14:textId="77777777" w:rsidR="00854814" w:rsidRPr="00E57926" w:rsidRDefault="00854814" w:rsidP="00854814">
            <w:pPr>
              <w:jc w:val="center"/>
              <w:rPr>
                <w:sz w:val="22"/>
              </w:rPr>
            </w:pPr>
            <w:r>
              <w:rPr>
                <w:sz w:val="22"/>
              </w:rPr>
              <w:t>3 461,</w:t>
            </w:r>
            <w:r w:rsidRPr="00854814">
              <w:rPr>
                <w:sz w:val="22"/>
              </w:rPr>
              <w:t>10 *</w:t>
            </w:r>
          </w:p>
        </w:tc>
        <w:tc>
          <w:tcPr>
            <w:tcW w:w="567" w:type="dxa"/>
            <w:shd w:val="clear" w:color="auto" w:fill="auto"/>
            <w:noWrap/>
            <w:vAlign w:val="center"/>
            <w:hideMark/>
          </w:tcPr>
          <w:p w14:paraId="795FF62C" w14:textId="77777777" w:rsidR="00854814" w:rsidRPr="00F8185F" w:rsidRDefault="00854814" w:rsidP="00854814">
            <w:pPr>
              <w:jc w:val="center"/>
            </w:pPr>
            <w:r w:rsidRPr="00F8185F">
              <w:t>-</w:t>
            </w:r>
          </w:p>
        </w:tc>
        <w:tc>
          <w:tcPr>
            <w:tcW w:w="567" w:type="dxa"/>
            <w:vAlign w:val="center"/>
          </w:tcPr>
          <w:p w14:paraId="7173EAB8" w14:textId="77777777" w:rsidR="00854814" w:rsidRPr="00F8185F" w:rsidRDefault="00854814" w:rsidP="00854814">
            <w:pPr>
              <w:jc w:val="center"/>
            </w:pPr>
            <w:r w:rsidRPr="00F8185F">
              <w:t>-</w:t>
            </w:r>
          </w:p>
        </w:tc>
        <w:tc>
          <w:tcPr>
            <w:tcW w:w="567" w:type="dxa"/>
            <w:vAlign w:val="center"/>
          </w:tcPr>
          <w:p w14:paraId="0700950D" w14:textId="77777777" w:rsidR="00854814" w:rsidRPr="00F8185F" w:rsidRDefault="00854814" w:rsidP="00854814">
            <w:pPr>
              <w:jc w:val="center"/>
            </w:pPr>
            <w:r w:rsidRPr="00F8185F">
              <w:t>-</w:t>
            </w:r>
          </w:p>
        </w:tc>
        <w:tc>
          <w:tcPr>
            <w:tcW w:w="567" w:type="dxa"/>
            <w:vAlign w:val="center"/>
          </w:tcPr>
          <w:p w14:paraId="3C62BF1B" w14:textId="77777777" w:rsidR="00854814" w:rsidRPr="00F8185F" w:rsidRDefault="00854814" w:rsidP="00854814">
            <w:pPr>
              <w:jc w:val="center"/>
            </w:pPr>
            <w:r w:rsidRPr="00F8185F">
              <w:t>-</w:t>
            </w:r>
          </w:p>
        </w:tc>
        <w:tc>
          <w:tcPr>
            <w:tcW w:w="850" w:type="dxa"/>
            <w:shd w:val="clear" w:color="auto" w:fill="auto"/>
            <w:noWrap/>
            <w:vAlign w:val="center"/>
            <w:hideMark/>
          </w:tcPr>
          <w:p w14:paraId="334A4F2B" w14:textId="77777777" w:rsidR="00854814" w:rsidRPr="00F8185F" w:rsidRDefault="00854814" w:rsidP="00854814">
            <w:pPr>
              <w:jc w:val="center"/>
            </w:pPr>
            <w:r w:rsidRPr="00F8185F">
              <w:t>-</w:t>
            </w:r>
          </w:p>
        </w:tc>
      </w:tr>
      <w:tr w:rsidR="00854814" w:rsidRPr="00EC1DA6" w14:paraId="6506D805" w14:textId="77777777" w:rsidTr="00854814">
        <w:trPr>
          <w:trHeight w:val="340"/>
        </w:trPr>
        <w:tc>
          <w:tcPr>
            <w:tcW w:w="426" w:type="dxa"/>
            <w:vMerge/>
            <w:shd w:val="clear" w:color="auto" w:fill="auto"/>
            <w:noWrap/>
            <w:vAlign w:val="center"/>
            <w:hideMark/>
          </w:tcPr>
          <w:p w14:paraId="5E9221B2" w14:textId="77777777" w:rsidR="00854814" w:rsidRPr="001732E5" w:rsidRDefault="00854814" w:rsidP="00854814"/>
        </w:tc>
        <w:tc>
          <w:tcPr>
            <w:tcW w:w="2551" w:type="dxa"/>
            <w:vMerge/>
            <w:shd w:val="clear" w:color="auto" w:fill="auto"/>
            <w:vAlign w:val="center"/>
            <w:hideMark/>
          </w:tcPr>
          <w:p w14:paraId="2723987C" w14:textId="77777777" w:rsidR="00854814" w:rsidRPr="00F8185F" w:rsidRDefault="00854814" w:rsidP="00854814">
            <w:pPr>
              <w:widowControl/>
              <w:rPr>
                <w:bCs/>
              </w:rPr>
            </w:pPr>
          </w:p>
        </w:tc>
        <w:tc>
          <w:tcPr>
            <w:tcW w:w="1276" w:type="dxa"/>
            <w:vMerge/>
            <w:shd w:val="clear" w:color="auto" w:fill="auto"/>
            <w:vAlign w:val="center"/>
            <w:hideMark/>
          </w:tcPr>
          <w:p w14:paraId="1B9D9954" w14:textId="77777777" w:rsidR="00854814" w:rsidRPr="00F8185F" w:rsidRDefault="00854814" w:rsidP="00854814">
            <w:pPr>
              <w:widowControl/>
              <w:jc w:val="center"/>
            </w:pPr>
          </w:p>
        </w:tc>
        <w:tc>
          <w:tcPr>
            <w:tcW w:w="709" w:type="dxa"/>
            <w:shd w:val="clear" w:color="auto" w:fill="auto"/>
            <w:noWrap/>
            <w:vAlign w:val="center"/>
            <w:hideMark/>
          </w:tcPr>
          <w:p w14:paraId="080FDB8C" w14:textId="77777777" w:rsidR="00854814" w:rsidRPr="00E57926" w:rsidRDefault="00854814" w:rsidP="00854814">
            <w:pPr>
              <w:jc w:val="center"/>
              <w:rPr>
                <w:sz w:val="22"/>
              </w:rPr>
            </w:pPr>
            <w:r>
              <w:rPr>
                <w:sz w:val="22"/>
              </w:rPr>
              <w:t>2024</w:t>
            </w:r>
          </w:p>
        </w:tc>
        <w:tc>
          <w:tcPr>
            <w:tcW w:w="1134" w:type="dxa"/>
            <w:shd w:val="clear" w:color="auto" w:fill="auto"/>
            <w:noWrap/>
            <w:vAlign w:val="center"/>
            <w:hideMark/>
          </w:tcPr>
          <w:p w14:paraId="63664DE4" w14:textId="77777777" w:rsidR="00854814" w:rsidRPr="00E57926" w:rsidRDefault="00854814" w:rsidP="00854814">
            <w:pPr>
              <w:jc w:val="center"/>
              <w:rPr>
                <w:sz w:val="22"/>
              </w:rPr>
            </w:pPr>
            <w:r>
              <w:rPr>
                <w:sz w:val="22"/>
              </w:rPr>
              <w:t>3 461,10</w:t>
            </w:r>
          </w:p>
        </w:tc>
        <w:tc>
          <w:tcPr>
            <w:tcW w:w="1134" w:type="dxa"/>
            <w:shd w:val="clear" w:color="auto" w:fill="auto"/>
            <w:vAlign w:val="center"/>
          </w:tcPr>
          <w:p w14:paraId="66C72155" w14:textId="77777777" w:rsidR="00854814" w:rsidRPr="00E57926" w:rsidRDefault="00854814" w:rsidP="00854814">
            <w:pPr>
              <w:jc w:val="center"/>
              <w:rPr>
                <w:sz w:val="22"/>
              </w:rPr>
            </w:pPr>
            <w:r>
              <w:rPr>
                <w:sz w:val="22"/>
              </w:rPr>
              <w:t>4 096,98</w:t>
            </w:r>
          </w:p>
        </w:tc>
        <w:tc>
          <w:tcPr>
            <w:tcW w:w="567" w:type="dxa"/>
            <w:shd w:val="clear" w:color="auto" w:fill="auto"/>
            <w:noWrap/>
            <w:vAlign w:val="center"/>
            <w:hideMark/>
          </w:tcPr>
          <w:p w14:paraId="00569D3D" w14:textId="77777777" w:rsidR="00854814" w:rsidRPr="00F8185F" w:rsidRDefault="00854814" w:rsidP="00854814">
            <w:pPr>
              <w:jc w:val="center"/>
            </w:pPr>
            <w:r w:rsidRPr="00F8185F">
              <w:t>-</w:t>
            </w:r>
          </w:p>
        </w:tc>
        <w:tc>
          <w:tcPr>
            <w:tcW w:w="567" w:type="dxa"/>
            <w:vAlign w:val="center"/>
          </w:tcPr>
          <w:p w14:paraId="15DADB18" w14:textId="77777777" w:rsidR="00854814" w:rsidRPr="00F8185F" w:rsidRDefault="00854814" w:rsidP="00854814">
            <w:pPr>
              <w:jc w:val="center"/>
            </w:pPr>
            <w:r w:rsidRPr="00F8185F">
              <w:t>-</w:t>
            </w:r>
          </w:p>
        </w:tc>
        <w:tc>
          <w:tcPr>
            <w:tcW w:w="567" w:type="dxa"/>
            <w:vAlign w:val="center"/>
          </w:tcPr>
          <w:p w14:paraId="0813E876" w14:textId="77777777" w:rsidR="00854814" w:rsidRPr="00F8185F" w:rsidRDefault="00854814" w:rsidP="00854814">
            <w:pPr>
              <w:jc w:val="center"/>
            </w:pPr>
            <w:r w:rsidRPr="00F8185F">
              <w:t>-</w:t>
            </w:r>
          </w:p>
        </w:tc>
        <w:tc>
          <w:tcPr>
            <w:tcW w:w="567" w:type="dxa"/>
            <w:vAlign w:val="center"/>
          </w:tcPr>
          <w:p w14:paraId="7EC9B64F" w14:textId="77777777" w:rsidR="00854814" w:rsidRPr="00F8185F" w:rsidRDefault="00854814" w:rsidP="00854814">
            <w:pPr>
              <w:jc w:val="center"/>
            </w:pPr>
            <w:r w:rsidRPr="00F8185F">
              <w:t>-</w:t>
            </w:r>
          </w:p>
        </w:tc>
        <w:tc>
          <w:tcPr>
            <w:tcW w:w="850" w:type="dxa"/>
            <w:shd w:val="clear" w:color="auto" w:fill="auto"/>
            <w:noWrap/>
            <w:vAlign w:val="center"/>
            <w:hideMark/>
          </w:tcPr>
          <w:p w14:paraId="1B63F6FC" w14:textId="77777777" w:rsidR="00854814" w:rsidRPr="00F8185F" w:rsidRDefault="00854814" w:rsidP="00854814">
            <w:pPr>
              <w:jc w:val="center"/>
            </w:pPr>
            <w:r w:rsidRPr="00F8185F">
              <w:t>-</w:t>
            </w:r>
          </w:p>
        </w:tc>
      </w:tr>
      <w:tr w:rsidR="00854814" w:rsidRPr="00EC1DA6" w14:paraId="4374BC24" w14:textId="77777777" w:rsidTr="00854814">
        <w:trPr>
          <w:trHeight w:val="340"/>
        </w:trPr>
        <w:tc>
          <w:tcPr>
            <w:tcW w:w="426" w:type="dxa"/>
            <w:vMerge/>
            <w:shd w:val="clear" w:color="auto" w:fill="auto"/>
            <w:noWrap/>
            <w:vAlign w:val="center"/>
            <w:hideMark/>
          </w:tcPr>
          <w:p w14:paraId="529A13AD" w14:textId="77777777" w:rsidR="00854814" w:rsidRPr="001732E5" w:rsidRDefault="00854814" w:rsidP="00854814"/>
        </w:tc>
        <w:tc>
          <w:tcPr>
            <w:tcW w:w="2551" w:type="dxa"/>
            <w:vMerge/>
            <w:shd w:val="clear" w:color="auto" w:fill="auto"/>
            <w:vAlign w:val="center"/>
            <w:hideMark/>
          </w:tcPr>
          <w:p w14:paraId="7BF1C835" w14:textId="77777777" w:rsidR="00854814" w:rsidRPr="00F8185F" w:rsidRDefault="00854814" w:rsidP="00854814">
            <w:pPr>
              <w:widowControl/>
              <w:rPr>
                <w:bCs/>
              </w:rPr>
            </w:pPr>
          </w:p>
        </w:tc>
        <w:tc>
          <w:tcPr>
            <w:tcW w:w="1276" w:type="dxa"/>
            <w:vMerge/>
            <w:shd w:val="clear" w:color="auto" w:fill="auto"/>
            <w:vAlign w:val="center"/>
            <w:hideMark/>
          </w:tcPr>
          <w:p w14:paraId="059A9CD5" w14:textId="77777777" w:rsidR="00854814" w:rsidRPr="00F8185F" w:rsidRDefault="00854814" w:rsidP="00854814">
            <w:pPr>
              <w:widowControl/>
              <w:jc w:val="center"/>
            </w:pPr>
          </w:p>
        </w:tc>
        <w:tc>
          <w:tcPr>
            <w:tcW w:w="709" w:type="dxa"/>
            <w:shd w:val="clear" w:color="auto" w:fill="auto"/>
            <w:noWrap/>
            <w:vAlign w:val="center"/>
            <w:hideMark/>
          </w:tcPr>
          <w:p w14:paraId="177F495C" w14:textId="77777777" w:rsidR="00854814" w:rsidRPr="00E57926" w:rsidRDefault="00854814" w:rsidP="00854814">
            <w:pPr>
              <w:jc w:val="center"/>
              <w:rPr>
                <w:sz w:val="22"/>
              </w:rPr>
            </w:pPr>
            <w:r>
              <w:rPr>
                <w:sz w:val="22"/>
              </w:rPr>
              <w:t>2025</w:t>
            </w:r>
          </w:p>
        </w:tc>
        <w:tc>
          <w:tcPr>
            <w:tcW w:w="1134" w:type="dxa"/>
            <w:shd w:val="clear" w:color="auto" w:fill="auto"/>
            <w:noWrap/>
            <w:vAlign w:val="center"/>
            <w:hideMark/>
          </w:tcPr>
          <w:p w14:paraId="092E07D2" w14:textId="77777777" w:rsidR="00854814" w:rsidRPr="00E57926" w:rsidRDefault="00854814" w:rsidP="00854814">
            <w:pPr>
              <w:jc w:val="center"/>
              <w:rPr>
                <w:sz w:val="22"/>
              </w:rPr>
            </w:pPr>
            <w:r>
              <w:rPr>
                <w:sz w:val="22"/>
              </w:rPr>
              <w:t>3 939,80</w:t>
            </w:r>
          </w:p>
        </w:tc>
        <w:tc>
          <w:tcPr>
            <w:tcW w:w="1134" w:type="dxa"/>
            <w:shd w:val="clear" w:color="auto" w:fill="auto"/>
            <w:vAlign w:val="center"/>
          </w:tcPr>
          <w:p w14:paraId="45EEBC02" w14:textId="77777777" w:rsidR="00854814" w:rsidRPr="00E57926" w:rsidRDefault="00854814" w:rsidP="00854814">
            <w:pPr>
              <w:jc w:val="center"/>
              <w:rPr>
                <w:sz w:val="22"/>
              </w:rPr>
            </w:pPr>
            <w:r>
              <w:rPr>
                <w:sz w:val="22"/>
              </w:rPr>
              <w:t>4 065,67</w:t>
            </w:r>
          </w:p>
        </w:tc>
        <w:tc>
          <w:tcPr>
            <w:tcW w:w="567" w:type="dxa"/>
            <w:shd w:val="clear" w:color="auto" w:fill="auto"/>
            <w:noWrap/>
            <w:vAlign w:val="center"/>
            <w:hideMark/>
          </w:tcPr>
          <w:p w14:paraId="72AF85D2" w14:textId="77777777" w:rsidR="00854814" w:rsidRPr="00F8185F" w:rsidRDefault="00854814" w:rsidP="00854814">
            <w:pPr>
              <w:jc w:val="center"/>
            </w:pPr>
            <w:r w:rsidRPr="00F8185F">
              <w:t>-</w:t>
            </w:r>
          </w:p>
        </w:tc>
        <w:tc>
          <w:tcPr>
            <w:tcW w:w="567" w:type="dxa"/>
            <w:vAlign w:val="center"/>
          </w:tcPr>
          <w:p w14:paraId="52ADB51C" w14:textId="77777777" w:rsidR="00854814" w:rsidRPr="00F8185F" w:rsidRDefault="00854814" w:rsidP="00854814">
            <w:pPr>
              <w:jc w:val="center"/>
            </w:pPr>
            <w:r w:rsidRPr="00F8185F">
              <w:t>-</w:t>
            </w:r>
          </w:p>
        </w:tc>
        <w:tc>
          <w:tcPr>
            <w:tcW w:w="567" w:type="dxa"/>
            <w:vAlign w:val="center"/>
          </w:tcPr>
          <w:p w14:paraId="6D09DBB2" w14:textId="77777777" w:rsidR="00854814" w:rsidRPr="00F8185F" w:rsidRDefault="00854814" w:rsidP="00854814">
            <w:pPr>
              <w:jc w:val="center"/>
            </w:pPr>
            <w:r w:rsidRPr="00F8185F">
              <w:t>-</w:t>
            </w:r>
          </w:p>
        </w:tc>
        <w:tc>
          <w:tcPr>
            <w:tcW w:w="567" w:type="dxa"/>
            <w:vAlign w:val="center"/>
          </w:tcPr>
          <w:p w14:paraId="2E3E246A" w14:textId="77777777" w:rsidR="00854814" w:rsidRPr="00F8185F" w:rsidRDefault="00854814" w:rsidP="00854814">
            <w:pPr>
              <w:jc w:val="center"/>
            </w:pPr>
            <w:r w:rsidRPr="00F8185F">
              <w:t>-</w:t>
            </w:r>
          </w:p>
        </w:tc>
        <w:tc>
          <w:tcPr>
            <w:tcW w:w="850" w:type="dxa"/>
            <w:shd w:val="clear" w:color="auto" w:fill="auto"/>
            <w:noWrap/>
            <w:vAlign w:val="center"/>
            <w:hideMark/>
          </w:tcPr>
          <w:p w14:paraId="2107CDF4" w14:textId="77777777" w:rsidR="00854814" w:rsidRPr="00F8185F" w:rsidRDefault="00854814" w:rsidP="00854814">
            <w:pPr>
              <w:jc w:val="center"/>
            </w:pPr>
            <w:r w:rsidRPr="00F8185F">
              <w:t>-</w:t>
            </w:r>
          </w:p>
        </w:tc>
      </w:tr>
      <w:tr w:rsidR="00854814" w:rsidRPr="00EC1DA6" w14:paraId="498CC153" w14:textId="77777777" w:rsidTr="00854814">
        <w:trPr>
          <w:trHeight w:val="340"/>
        </w:trPr>
        <w:tc>
          <w:tcPr>
            <w:tcW w:w="426" w:type="dxa"/>
            <w:vMerge/>
            <w:shd w:val="clear" w:color="auto" w:fill="auto"/>
            <w:noWrap/>
            <w:vAlign w:val="center"/>
            <w:hideMark/>
          </w:tcPr>
          <w:p w14:paraId="70629B40" w14:textId="77777777" w:rsidR="00854814" w:rsidRPr="001732E5" w:rsidRDefault="00854814" w:rsidP="00854814"/>
        </w:tc>
        <w:tc>
          <w:tcPr>
            <w:tcW w:w="2551" w:type="dxa"/>
            <w:vMerge/>
            <w:shd w:val="clear" w:color="auto" w:fill="auto"/>
            <w:vAlign w:val="center"/>
            <w:hideMark/>
          </w:tcPr>
          <w:p w14:paraId="11EACEDA" w14:textId="77777777" w:rsidR="00854814" w:rsidRPr="00F8185F" w:rsidRDefault="00854814" w:rsidP="00854814">
            <w:pPr>
              <w:widowControl/>
              <w:rPr>
                <w:bCs/>
              </w:rPr>
            </w:pPr>
          </w:p>
        </w:tc>
        <w:tc>
          <w:tcPr>
            <w:tcW w:w="1276" w:type="dxa"/>
            <w:vMerge/>
            <w:shd w:val="clear" w:color="auto" w:fill="auto"/>
            <w:vAlign w:val="center"/>
            <w:hideMark/>
          </w:tcPr>
          <w:p w14:paraId="780E4A8C" w14:textId="77777777" w:rsidR="00854814" w:rsidRPr="00F8185F" w:rsidRDefault="00854814" w:rsidP="00854814">
            <w:pPr>
              <w:widowControl/>
              <w:jc w:val="center"/>
            </w:pPr>
          </w:p>
        </w:tc>
        <w:tc>
          <w:tcPr>
            <w:tcW w:w="709" w:type="dxa"/>
            <w:shd w:val="clear" w:color="auto" w:fill="auto"/>
            <w:noWrap/>
            <w:vAlign w:val="center"/>
            <w:hideMark/>
          </w:tcPr>
          <w:p w14:paraId="574ED664" w14:textId="77777777" w:rsidR="00854814" w:rsidRPr="00E57926" w:rsidRDefault="00854814" w:rsidP="00854814">
            <w:pPr>
              <w:jc w:val="center"/>
              <w:rPr>
                <w:sz w:val="22"/>
              </w:rPr>
            </w:pPr>
            <w:r>
              <w:rPr>
                <w:sz w:val="22"/>
              </w:rPr>
              <w:t>2026</w:t>
            </w:r>
          </w:p>
        </w:tc>
        <w:tc>
          <w:tcPr>
            <w:tcW w:w="1134" w:type="dxa"/>
            <w:shd w:val="clear" w:color="auto" w:fill="auto"/>
            <w:noWrap/>
            <w:vAlign w:val="center"/>
            <w:hideMark/>
          </w:tcPr>
          <w:p w14:paraId="0683AC26" w14:textId="77777777" w:rsidR="00854814" w:rsidRPr="00E57926" w:rsidRDefault="00854814" w:rsidP="00854814">
            <w:pPr>
              <w:jc w:val="center"/>
              <w:rPr>
                <w:sz w:val="22"/>
              </w:rPr>
            </w:pPr>
            <w:r>
              <w:rPr>
                <w:sz w:val="22"/>
              </w:rPr>
              <w:t>4 065,67</w:t>
            </w:r>
          </w:p>
        </w:tc>
        <w:tc>
          <w:tcPr>
            <w:tcW w:w="1134" w:type="dxa"/>
            <w:shd w:val="clear" w:color="auto" w:fill="auto"/>
            <w:vAlign w:val="center"/>
          </w:tcPr>
          <w:p w14:paraId="046FDDEA" w14:textId="77777777" w:rsidR="00854814" w:rsidRPr="00E57926" w:rsidRDefault="00854814" w:rsidP="00854814">
            <w:pPr>
              <w:jc w:val="center"/>
              <w:rPr>
                <w:sz w:val="22"/>
              </w:rPr>
            </w:pPr>
            <w:r>
              <w:rPr>
                <w:sz w:val="22"/>
              </w:rPr>
              <w:t>4 297,47</w:t>
            </w:r>
          </w:p>
        </w:tc>
        <w:tc>
          <w:tcPr>
            <w:tcW w:w="567" w:type="dxa"/>
            <w:shd w:val="clear" w:color="auto" w:fill="auto"/>
            <w:noWrap/>
            <w:vAlign w:val="center"/>
            <w:hideMark/>
          </w:tcPr>
          <w:p w14:paraId="52A0FEA6" w14:textId="77777777" w:rsidR="00854814" w:rsidRPr="00F8185F" w:rsidRDefault="00854814" w:rsidP="00854814">
            <w:pPr>
              <w:jc w:val="center"/>
            </w:pPr>
            <w:r w:rsidRPr="00F8185F">
              <w:t>-</w:t>
            </w:r>
          </w:p>
        </w:tc>
        <w:tc>
          <w:tcPr>
            <w:tcW w:w="567" w:type="dxa"/>
            <w:vAlign w:val="center"/>
          </w:tcPr>
          <w:p w14:paraId="0555F954" w14:textId="77777777" w:rsidR="00854814" w:rsidRPr="00F8185F" w:rsidRDefault="00854814" w:rsidP="00854814">
            <w:pPr>
              <w:jc w:val="center"/>
            </w:pPr>
            <w:r w:rsidRPr="00F8185F">
              <w:t>-</w:t>
            </w:r>
          </w:p>
        </w:tc>
        <w:tc>
          <w:tcPr>
            <w:tcW w:w="567" w:type="dxa"/>
            <w:vAlign w:val="center"/>
          </w:tcPr>
          <w:p w14:paraId="4E4AC8E2" w14:textId="77777777" w:rsidR="00854814" w:rsidRPr="00F8185F" w:rsidRDefault="00854814" w:rsidP="00854814">
            <w:pPr>
              <w:jc w:val="center"/>
            </w:pPr>
            <w:r w:rsidRPr="00F8185F">
              <w:t>-</w:t>
            </w:r>
          </w:p>
        </w:tc>
        <w:tc>
          <w:tcPr>
            <w:tcW w:w="567" w:type="dxa"/>
            <w:vAlign w:val="center"/>
          </w:tcPr>
          <w:p w14:paraId="260956E0" w14:textId="77777777" w:rsidR="00854814" w:rsidRPr="00F8185F" w:rsidRDefault="00854814" w:rsidP="00854814">
            <w:pPr>
              <w:jc w:val="center"/>
            </w:pPr>
            <w:r w:rsidRPr="00F8185F">
              <w:t>-</w:t>
            </w:r>
          </w:p>
        </w:tc>
        <w:tc>
          <w:tcPr>
            <w:tcW w:w="850" w:type="dxa"/>
            <w:shd w:val="clear" w:color="auto" w:fill="auto"/>
            <w:noWrap/>
            <w:vAlign w:val="center"/>
            <w:hideMark/>
          </w:tcPr>
          <w:p w14:paraId="4F56A1DF" w14:textId="77777777" w:rsidR="00854814" w:rsidRPr="00F8185F" w:rsidRDefault="00854814" w:rsidP="00854814">
            <w:pPr>
              <w:jc w:val="center"/>
            </w:pPr>
            <w:r w:rsidRPr="00F8185F">
              <w:t>-</w:t>
            </w:r>
          </w:p>
        </w:tc>
      </w:tr>
      <w:tr w:rsidR="00854814" w:rsidRPr="00EC1DA6" w14:paraId="5D2A11A2" w14:textId="77777777" w:rsidTr="00854814">
        <w:trPr>
          <w:trHeight w:val="340"/>
        </w:trPr>
        <w:tc>
          <w:tcPr>
            <w:tcW w:w="426" w:type="dxa"/>
            <w:vMerge/>
            <w:shd w:val="clear" w:color="auto" w:fill="auto"/>
            <w:noWrap/>
            <w:vAlign w:val="center"/>
            <w:hideMark/>
          </w:tcPr>
          <w:p w14:paraId="37E17AC6" w14:textId="77777777" w:rsidR="00854814" w:rsidRPr="001732E5" w:rsidRDefault="00854814" w:rsidP="00854814"/>
        </w:tc>
        <w:tc>
          <w:tcPr>
            <w:tcW w:w="2551" w:type="dxa"/>
            <w:vMerge/>
            <w:shd w:val="clear" w:color="auto" w:fill="auto"/>
            <w:vAlign w:val="center"/>
            <w:hideMark/>
          </w:tcPr>
          <w:p w14:paraId="602FCDCD" w14:textId="77777777" w:rsidR="00854814" w:rsidRPr="00F8185F" w:rsidRDefault="00854814" w:rsidP="00854814">
            <w:pPr>
              <w:widowControl/>
              <w:rPr>
                <w:bCs/>
              </w:rPr>
            </w:pPr>
          </w:p>
        </w:tc>
        <w:tc>
          <w:tcPr>
            <w:tcW w:w="1276" w:type="dxa"/>
            <w:vMerge/>
            <w:shd w:val="clear" w:color="auto" w:fill="auto"/>
            <w:vAlign w:val="center"/>
            <w:hideMark/>
          </w:tcPr>
          <w:p w14:paraId="24F72371" w14:textId="77777777" w:rsidR="00854814" w:rsidRPr="00F8185F" w:rsidRDefault="00854814" w:rsidP="00854814">
            <w:pPr>
              <w:widowControl/>
              <w:jc w:val="center"/>
            </w:pPr>
          </w:p>
        </w:tc>
        <w:tc>
          <w:tcPr>
            <w:tcW w:w="709" w:type="dxa"/>
            <w:shd w:val="clear" w:color="auto" w:fill="auto"/>
            <w:noWrap/>
            <w:vAlign w:val="center"/>
            <w:hideMark/>
          </w:tcPr>
          <w:p w14:paraId="38176418" w14:textId="77777777" w:rsidR="00854814" w:rsidRPr="00E57926" w:rsidRDefault="00854814" w:rsidP="00854814">
            <w:pPr>
              <w:jc w:val="center"/>
              <w:rPr>
                <w:sz w:val="22"/>
              </w:rPr>
            </w:pPr>
            <w:r>
              <w:rPr>
                <w:sz w:val="22"/>
              </w:rPr>
              <w:t>2027</w:t>
            </w:r>
          </w:p>
        </w:tc>
        <w:tc>
          <w:tcPr>
            <w:tcW w:w="1134" w:type="dxa"/>
            <w:shd w:val="clear" w:color="auto" w:fill="auto"/>
            <w:noWrap/>
            <w:vAlign w:val="center"/>
            <w:hideMark/>
          </w:tcPr>
          <w:p w14:paraId="7467AF7A" w14:textId="77777777" w:rsidR="00854814" w:rsidRPr="00E57926" w:rsidRDefault="00854814" w:rsidP="00854814">
            <w:pPr>
              <w:jc w:val="center"/>
              <w:rPr>
                <w:sz w:val="22"/>
              </w:rPr>
            </w:pPr>
            <w:r>
              <w:rPr>
                <w:sz w:val="22"/>
              </w:rPr>
              <w:t>4 287,47</w:t>
            </w:r>
          </w:p>
        </w:tc>
        <w:tc>
          <w:tcPr>
            <w:tcW w:w="1134" w:type="dxa"/>
            <w:shd w:val="clear" w:color="auto" w:fill="auto"/>
            <w:vAlign w:val="center"/>
          </w:tcPr>
          <w:p w14:paraId="48C3D574" w14:textId="77777777" w:rsidR="00854814" w:rsidRPr="00E57926" w:rsidRDefault="00854814" w:rsidP="00854814">
            <w:pPr>
              <w:jc w:val="center"/>
              <w:rPr>
                <w:sz w:val="22"/>
              </w:rPr>
            </w:pPr>
            <w:r>
              <w:rPr>
                <w:sz w:val="22"/>
              </w:rPr>
              <w:t>4 431,46</w:t>
            </w:r>
          </w:p>
        </w:tc>
        <w:tc>
          <w:tcPr>
            <w:tcW w:w="567" w:type="dxa"/>
            <w:shd w:val="clear" w:color="auto" w:fill="auto"/>
            <w:noWrap/>
            <w:vAlign w:val="center"/>
            <w:hideMark/>
          </w:tcPr>
          <w:p w14:paraId="1BE09FFB" w14:textId="77777777" w:rsidR="00854814" w:rsidRPr="00F8185F" w:rsidRDefault="00854814" w:rsidP="00854814">
            <w:pPr>
              <w:jc w:val="center"/>
            </w:pPr>
            <w:r w:rsidRPr="00F8185F">
              <w:t>-</w:t>
            </w:r>
          </w:p>
        </w:tc>
        <w:tc>
          <w:tcPr>
            <w:tcW w:w="567" w:type="dxa"/>
            <w:vAlign w:val="center"/>
          </w:tcPr>
          <w:p w14:paraId="136615AF" w14:textId="77777777" w:rsidR="00854814" w:rsidRPr="00F8185F" w:rsidRDefault="00854814" w:rsidP="00854814">
            <w:pPr>
              <w:jc w:val="center"/>
            </w:pPr>
            <w:r w:rsidRPr="00F8185F">
              <w:t>-</w:t>
            </w:r>
          </w:p>
        </w:tc>
        <w:tc>
          <w:tcPr>
            <w:tcW w:w="567" w:type="dxa"/>
            <w:vAlign w:val="center"/>
          </w:tcPr>
          <w:p w14:paraId="4E5AA893" w14:textId="77777777" w:rsidR="00854814" w:rsidRPr="00F8185F" w:rsidRDefault="00854814" w:rsidP="00854814">
            <w:pPr>
              <w:jc w:val="center"/>
            </w:pPr>
            <w:r w:rsidRPr="00F8185F">
              <w:t>-</w:t>
            </w:r>
          </w:p>
        </w:tc>
        <w:tc>
          <w:tcPr>
            <w:tcW w:w="567" w:type="dxa"/>
            <w:vAlign w:val="center"/>
          </w:tcPr>
          <w:p w14:paraId="0701EC9E" w14:textId="77777777" w:rsidR="00854814" w:rsidRPr="00F8185F" w:rsidRDefault="00854814" w:rsidP="00854814">
            <w:pPr>
              <w:jc w:val="center"/>
            </w:pPr>
            <w:r w:rsidRPr="00F8185F">
              <w:t>-</w:t>
            </w:r>
          </w:p>
        </w:tc>
        <w:tc>
          <w:tcPr>
            <w:tcW w:w="850" w:type="dxa"/>
            <w:shd w:val="clear" w:color="auto" w:fill="auto"/>
            <w:noWrap/>
            <w:vAlign w:val="center"/>
            <w:hideMark/>
          </w:tcPr>
          <w:p w14:paraId="6FDF1B5F" w14:textId="77777777" w:rsidR="00854814" w:rsidRPr="00F8185F" w:rsidRDefault="00854814" w:rsidP="00854814">
            <w:pPr>
              <w:jc w:val="center"/>
            </w:pPr>
            <w:r w:rsidRPr="00F8185F">
              <w:t>-</w:t>
            </w:r>
          </w:p>
        </w:tc>
      </w:tr>
      <w:tr w:rsidR="00854814" w:rsidRPr="00EC1DA6" w14:paraId="7AB63406" w14:textId="77777777" w:rsidTr="00854814">
        <w:trPr>
          <w:trHeight w:val="340"/>
        </w:trPr>
        <w:tc>
          <w:tcPr>
            <w:tcW w:w="426" w:type="dxa"/>
            <w:vMerge w:val="restart"/>
            <w:shd w:val="clear" w:color="auto" w:fill="auto"/>
            <w:noWrap/>
            <w:vAlign w:val="center"/>
            <w:hideMark/>
          </w:tcPr>
          <w:p w14:paraId="31F35316" w14:textId="77777777" w:rsidR="00854814" w:rsidRPr="00FC2DB7" w:rsidRDefault="00854814" w:rsidP="00854814">
            <w:pPr>
              <w:jc w:val="center"/>
              <w:rPr>
                <w:rFonts w:ascii="Times New Roman CYR" w:hAnsi="Times New Roman CYR" w:cs="Times New Roman CYR"/>
              </w:rPr>
            </w:pPr>
            <w:r w:rsidRPr="00FC2DB7">
              <w:rPr>
                <w:rFonts w:ascii="Times New Roman CYR" w:hAnsi="Times New Roman CYR" w:cs="Times New Roman CYR"/>
              </w:rPr>
              <w:t>2.</w:t>
            </w:r>
          </w:p>
        </w:tc>
        <w:tc>
          <w:tcPr>
            <w:tcW w:w="2551" w:type="dxa"/>
            <w:vMerge w:val="restart"/>
            <w:shd w:val="clear" w:color="auto" w:fill="auto"/>
            <w:vAlign w:val="center"/>
            <w:hideMark/>
          </w:tcPr>
          <w:p w14:paraId="5EC747A9" w14:textId="77777777" w:rsidR="00854814" w:rsidRPr="00F8185F" w:rsidRDefault="00854814" w:rsidP="00854814">
            <w:pPr>
              <w:widowControl/>
            </w:pPr>
            <w:r>
              <w:rPr>
                <w:bCs/>
              </w:rPr>
              <w:t>МУП района «Решма»</w:t>
            </w:r>
            <w:r w:rsidRPr="00F8185F">
              <w:rPr>
                <w:bCs/>
              </w:rPr>
              <w:t xml:space="preserve"> (Кинешемский район), </w:t>
            </w:r>
            <w:r w:rsidRPr="00F8185F">
              <w:rPr>
                <w:bCs/>
                <w:color w:val="000000"/>
              </w:rPr>
              <w:t xml:space="preserve">от котельной </w:t>
            </w:r>
            <w:r>
              <w:rPr>
                <w:bCs/>
                <w:color w:val="000000"/>
              </w:rPr>
              <w:t>с. Решма</w:t>
            </w:r>
          </w:p>
        </w:tc>
        <w:tc>
          <w:tcPr>
            <w:tcW w:w="1276" w:type="dxa"/>
            <w:vMerge w:val="restart"/>
            <w:shd w:val="clear" w:color="auto" w:fill="auto"/>
            <w:vAlign w:val="center"/>
            <w:hideMark/>
          </w:tcPr>
          <w:p w14:paraId="1E1501FA" w14:textId="77777777" w:rsidR="00854814" w:rsidRPr="00F8185F" w:rsidRDefault="00854814" w:rsidP="00854814">
            <w:pPr>
              <w:widowControl/>
              <w:jc w:val="center"/>
            </w:pPr>
            <w:r w:rsidRPr="00F8185F">
              <w:t>Одноставочный, руб./Гкал, НДС не облагается</w:t>
            </w:r>
          </w:p>
        </w:tc>
        <w:tc>
          <w:tcPr>
            <w:tcW w:w="709" w:type="dxa"/>
            <w:shd w:val="clear" w:color="auto" w:fill="auto"/>
            <w:noWrap/>
            <w:vAlign w:val="center"/>
            <w:hideMark/>
          </w:tcPr>
          <w:p w14:paraId="26F996A9" w14:textId="77777777" w:rsidR="00854814" w:rsidRPr="00E57926" w:rsidRDefault="00854814" w:rsidP="00854814">
            <w:pPr>
              <w:jc w:val="center"/>
              <w:rPr>
                <w:sz w:val="22"/>
              </w:rPr>
            </w:pPr>
            <w:r w:rsidRPr="00E57926">
              <w:rPr>
                <w:sz w:val="22"/>
              </w:rPr>
              <w:t>202</w:t>
            </w:r>
            <w:r>
              <w:rPr>
                <w:sz w:val="22"/>
              </w:rPr>
              <w:t>3</w:t>
            </w:r>
          </w:p>
        </w:tc>
        <w:tc>
          <w:tcPr>
            <w:tcW w:w="2268" w:type="dxa"/>
            <w:gridSpan w:val="2"/>
            <w:shd w:val="clear" w:color="auto" w:fill="auto"/>
            <w:noWrap/>
            <w:vAlign w:val="center"/>
            <w:hideMark/>
          </w:tcPr>
          <w:p w14:paraId="501585C5" w14:textId="77777777" w:rsidR="00854814" w:rsidRPr="00E57926" w:rsidRDefault="00854814" w:rsidP="00854814">
            <w:pPr>
              <w:jc w:val="center"/>
              <w:rPr>
                <w:sz w:val="22"/>
              </w:rPr>
            </w:pPr>
            <w:r>
              <w:rPr>
                <w:sz w:val="22"/>
              </w:rPr>
              <w:t>5 679,96 *</w:t>
            </w:r>
          </w:p>
        </w:tc>
        <w:tc>
          <w:tcPr>
            <w:tcW w:w="567" w:type="dxa"/>
            <w:shd w:val="clear" w:color="auto" w:fill="auto"/>
            <w:noWrap/>
            <w:vAlign w:val="center"/>
            <w:hideMark/>
          </w:tcPr>
          <w:p w14:paraId="64B9AF21" w14:textId="77777777" w:rsidR="00854814" w:rsidRPr="00F8185F" w:rsidRDefault="00854814" w:rsidP="00854814">
            <w:pPr>
              <w:jc w:val="center"/>
            </w:pPr>
            <w:r w:rsidRPr="00F8185F">
              <w:t>-</w:t>
            </w:r>
          </w:p>
        </w:tc>
        <w:tc>
          <w:tcPr>
            <w:tcW w:w="567" w:type="dxa"/>
            <w:vAlign w:val="center"/>
          </w:tcPr>
          <w:p w14:paraId="428079A7" w14:textId="77777777" w:rsidR="00854814" w:rsidRPr="00F8185F" w:rsidRDefault="00854814" w:rsidP="00854814">
            <w:pPr>
              <w:jc w:val="center"/>
            </w:pPr>
            <w:r w:rsidRPr="00F8185F">
              <w:t>-</w:t>
            </w:r>
          </w:p>
        </w:tc>
        <w:tc>
          <w:tcPr>
            <w:tcW w:w="567" w:type="dxa"/>
            <w:vAlign w:val="center"/>
          </w:tcPr>
          <w:p w14:paraId="55C7CE63" w14:textId="77777777" w:rsidR="00854814" w:rsidRPr="00F8185F" w:rsidRDefault="00854814" w:rsidP="00854814">
            <w:pPr>
              <w:jc w:val="center"/>
            </w:pPr>
            <w:r w:rsidRPr="00F8185F">
              <w:t>-</w:t>
            </w:r>
          </w:p>
        </w:tc>
        <w:tc>
          <w:tcPr>
            <w:tcW w:w="567" w:type="dxa"/>
            <w:vAlign w:val="center"/>
          </w:tcPr>
          <w:p w14:paraId="6D459A2F" w14:textId="77777777" w:rsidR="00854814" w:rsidRPr="00F8185F" w:rsidRDefault="00854814" w:rsidP="00854814">
            <w:pPr>
              <w:jc w:val="center"/>
            </w:pPr>
            <w:r w:rsidRPr="00F8185F">
              <w:t>-</w:t>
            </w:r>
          </w:p>
        </w:tc>
        <w:tc>
          <w:tcPr>
            <w:tcW w:w="850" w:type="dxa"/>
            <w:shd w:val="clear" w:color="auto" w:fill="auto"/>
            <w:noWrap/>
            <w:vAlign w:val="center"/>
            <w:hideMark/>
          </w:tcPr>
          <w:p w14:paraId="2238DE55" w14:textId="77777777" w:rsidR="00854814" w:rsidRPr="00F8185F" w:rsidRDefault="00854814" w:rsidP="00854814">
            <w:pPr>
              <w:jc w:val="center"/>
            </w:pPr>
            <w:r w:rsidRPr="00F8185F">
              <w:t>-</w:t>
            </w:r>
          </w:p>
        </w:tc>
      </w:tr>
      <w:tr w:rsidR="00854814" w:rsidRPr="00EC1DA6" w14:paraId="5572E2E1" w14:textId="77777777" w:rsidTr="00854814">
        <w:trPr>
          <w:trHeight w:val="340"/>
        </w:trPr>
        <w:tc>
          <w:tcPr>
            <w:tcW w:w="426" w:type="dxa"/>
            <w:vMerge/>
            <w:shd w:val="clear" w:color="auto" w:fill="auto"/>
            <w:noWrap/>
            <w:vAlign w:val="center"/>
            <w:hideMark/>
          </w:tcPr>
          <w:p w14:paraId="3AF6BF85" w14:textId="77777777" w:rsidR="00854814" w:rsidRPr="00FC2DB7" w:rsidRDefault="00854814" w:rsidP="00854814">
            <w:pPr>
              <w:jc w:val="center"/>
              <w:rPr>
                <w:rFonts w:ascii="Times New Roman CYR" w:hAnsi="Times New Roman CYR" w:cs="Times New Roman CYR"/>
              </w:rPr>
            </w:pPr>
          </w:p>
        </w:tc>
        <w:tc>
          <w:tcPr>
            <w:tcW w:w="2551" w:type="dxa"/>
            <w:vMerge/>
            <w:shd w:val="clear" w:color="auto" w:fill="auto"/>
            <w:vAlign w:val="center"/>
            <w:hideMark/>
          </w:tcPr>
          <w:p w14:paraId="271E162D" w14:textId="77777777" w:rsidR="00854814" w:rsidRPr="00F8185F" w:rsidRDefault="00854814" w:rsidP="00854814">
            <w:pPr>
              <w:widowControl/>
              <w:rPr>
                <w:bCs/>
              </w:rPr>
            </w:pPr>
          </w:p>
        </w:tc>
        <w:tc>
          <w:tcPr>
            <w:tcW w:w="1276" w:type="dxa"/>
            <w:vMerge/>
            <w:shd w:val="clear" w:color="auto" w:fill="auto"/>
            <w:vAlign w:val="center"/>
            <w:hideMark/>
          </w:tcPr>
          <w:p w14:paraId="4845936A" w14:textId="77777777" w:rsidR="00854814" w:rsidRPr="00F8185F" w:rsidRDefault="00854814" w:rsidP="00854814">
            <w:pPr>
              <w:widowControl/>
              <w:jc w:val="center"/>
            </w:pPr>
          </w:p>
        </w:tc>
        <w:tc>
          <w:tcPr>
            <w:tcW w:w="709" w:type="dxa"/>
            <w:shd w:val="clear" w:color="auto" w:fill="auto"/>
            <w:noWrap/>
            <w:vAlign w:val="center"/>
            <w:hideMark/>
          </w:tcPr>
          <w:p w14:paraId="303525E5" w14:textId="77777777" w:rsidR="00854814" w:rsidRPr="00E57926" w:rsidRDefault="00854814" w:rsidP="00854814">
            <w:pPr>
              <w:jc w:val="center"/>
              <w:rPr>
                <w:sz w:val="22"/>
              </w:rPr>
            </w:pPr>
            <w:r>
              <w:rPr>
                <w:sz w:val="22"/>
              </w:rPr>
              <w:t>2024</w:t>
            </w:r>
          </w:p>
        </w:tc>
        <w:tc>
          <w:tcPr>
            <w:tcW w:w="1134" w:type="dxa"/>
            <w:shd w:val="clear" w:color="auto" w:fill="auto"/>
            <w:noWrap/>
            <w:vAlign w:val="center"/>
            <w:hideMark/>
          </w:tcPr>
          <w:p w14:paraId="01FB9A9C" w14:textId="77777777" w:rsidR="00854814" w:rsidRPr="00E57926" w:rsidRDefault="00854814" w:rsidP="00854814">
            <w:pPr>
              <w:jc w:val="center"/>
              <w:rPr>
                <w:sz w:val="22"/>
              </w:rPr>
            </w:pPr>
            <w:r>
              <w:rPr>
                <w:sz w:val="22"/>
              </w:rPr>
              <w:t>5 679,96</w:t>
            </w:r>
          </w:p>
        </w:tc>
        <w:tc>
          <w:tcPr>
            <w:tcW w:w="1134" w:type="dxa"/>
            <w:shd w:val="clear" w:color="auto" w:fill="auto"/>
            <w:vAlign w:val="center"/>
          </w:tcPr>
          <w:p w14:paraId="2C671309" w14:textId="77777777" w:rsidR="00854814" w:rsidRPr="00E57926" w:rsidRDefault="00854814" w:rsidP="00854814">
            <w:pPr>
              <w:jc w:val="center"/>
              <w:rPr>
                <w:sz w:val="22"/>
              </w:rPr>
            </w:pPr>
            <w:r>
              <w:rPr>
                <w:sz w:val="22"/>
              </w:rPr>
              <w:t>6 466,23</w:t>
            </w:r>
          </w:p>
        </w:tc>
        <w:tc>
          <w:tcPr>
            <w:tcW w:w="567" w:type="dxa"/>
            <w:shd w:val="clear" w:color="auto" w:fill="auto"/>
            <w:noWrap/>
            <w:vAlign w:val="center"/>
            <w:hideMark/>
          </w:tcPr>
          <w:p w14:paraId="09521B3D" w14:textId="77777777" w:rsidR="00854814" w:rsidRPr="00F8185F" w:rsidRDefault="00854814" w:rsidP="00854814">
            <w:pPr>
              <w:jc w:val="center"/>
            </w:pPr>
            <w:r w:rsidRPr="00F8185F">
              <w:t>-</w:t>
            </w:r>
          </w:p>
        </w:tc>
        <w:tc>
          <w:tcPr>
            <w:tcW w:w="567" w:type="dxa"/>
            <w:vAlign w:val="center"/>
          </w:tcPr>
          <w:p w14:paraId="2DEBAAE9" w14:textId="77777777" w:rsidR="00854814" w:rsidRPr="00F8185F" w:rsidRDefault="00854814" w:rsidP="00854814">
            <w:pPr>
              <w:jc w:val="center"/>
            </w:pPr>
            <w:r w:rsidRPr="00F8185F">
              <w:t>-</w:t>
            </w:r>
          </w:p>
        </w:tc>
        <w:tc>
          <w:tcPr>
            <w:tcW w:w="567" w:type="dxa"/>
            <w:vAlign w:val="center"/>
          </w:tcPr>
          <w:p w14:paraId="45086584" w14:textId="77777777" w:rsidR="00854814" w:rsidRPr="00F8185F" w:rsidRDefault="00854814" w:rsidP="00854814">
            <w:pPr>
              <w:jc w:val="center"/>
            </w:pPr>
            <w:r w:rsidRPr="00F8185F">
              <w:t>-</w:t>
            </w:r>
          </w:p>
        </w:tc>
        <w:tc>
          <w:tcPr>
            <w:tcW w:w="567" w:type="dxa"/>
            <w:vAlign w:val="center"/>
          </w:tcPr>
          <w:p w14:paraId="6E2B4D9F" w14:textId="77777777" w:rsidR="00854814" w:rsidRPr="00F8185F" w:rsidRDefault="00854814" w:rsidP="00854814">
            <w:pPr>
              <w:jc w:val="center"/>
            </w:pPr>
            <w:r w:rsidRPr="00F8185F">
              <w:t>-</w:t>
            </w:r>
          </w:p>
        </w:tc>
        <w:tc>
          <w:tcPr>
            <w:tcW w:w="850" w:type="dxa"/>
            <w:shd w:val="clear" w:color="auto" w:fill="auto"/>
            <w:noWrap/>
            <w:vAlign w:val="center"/>
            <w:hideMark/>
          </w:tcPr>
          <w:p w14:paraId="0E4DB058" w14:textId="77777777" w:rsidR="00854814" w:rsidRPr="00F8185F" w:rsidRDefault="00854814" w:rsidP="00854814">
            <w:pPr>
              <w:jc w:val="center"/>
            </w:pPr>
            <w:r w:rsidRPr="00F8185F">
              <w:t>-</w:t>
            </w:r>
          </w:p>
        </w:tc>
      </w:tr>
      <w:tr w:rsidR="00854814" w:rsidRPr="00EC1DA6" w14:paraId="2B366E93" w14:textId="77777777" w:rsidTr="00854814">
        <w:trPr>
          <w:trHeight w:val="340"/>
        </w:trPr>
        <w:tc>
          <w:tcPr>
            <w:tcW w:w="426" w:type="dxa"/>
            <w:vMerge/>
            <w:shd w:val="clear" w:color="auto" w:fill="auto"/>
            <w:noWrap/>
            <w:vAlign w:val="center"/>
            <w:hideMark/>
          </w:tcPr>
          <w:p w14:paraId="3376B372" w14:textId="77777777" w:rsidR="00854814" w:rsidRPr="00FC2DB7" w:rsidRDefault="00854814" w:rsidP="00854814">
            <w:pPr>
              <w:jc w:val="center"/>
              <w:rPr>
                <w:rFonts w:ascii="Times New Roman CYR" w:hAnsi="Times New Roman CYR" w:cs="Times New Roman CYR"/>
              </w:rPr>
            </w:pPr>
          </w:p>
        </w:tc>
        <w:tc>
          <w:tcPr>
            <w:tcW w:w="2551" w:type="dxa"/>
            <w:vMerge/>
            <w:shd w:val="clear" w:color="auto" w:fill="auto"/>
            <w:vAlign w:val="center"/>
            <w:hideMark/>
          </w:tcPr>
          <w:p w14:paraId="6BCEF0DB" w14:textId="77777777" w:rsidR="00854814" w:rsidRPr="00F8185F" w:rsidRDefault="00854814" w:rsidP="00854814">
            <w:pPr>
              <w:widowControl/>
              <w:rPr>
                <w:bCs/>
              </w:rPr>
            </w:pPr>
          </w:p>
        </w:tc>
        <w:tc>
          <w:tcPr>
            <w:tcW w:w="1276" w:type="dxa"/>
            <w:vMerge/>
            <w:shd w:val="clear" w:color="auto" w:fill="auto"/>
            <w:vAlign w:val="center"/>
            <w:hideMark/>
          </w:tcPr>
          <w:p w14:paraId="7CFAF698" w14:textId="77777777" w:rsidR="00854814" w:rsidRPr="00F8185F" w:rsidRDefault="00854814" w:rsidP="00854814">
            <w:pPr>
              <w:widowControl/>
              <w:jc w:val="center"/>
            </w:pPr>
          </w:p>
        </w:tc>
        <w:tc>
          <w:tcPr>
            <w:tcW w:w="709" w:type="dxa"/>
            <w:shd w:val="clear" w:color="auto" w:fill="auto"/>
            <w:noWrap/>
            <w:vAlign w:val="center"/>
            <w:hideMark/>
          </w:tcPr>
          <w:p w14:paraId="42D31AEE" w14:textId="77777777" w:rsidR="00854814" w:rsidRPr="00E57926" w:rsidRDefault="00854814" w:rsidP="00854814">
            <w:pPr>
              <w:jc w:val="center"/>
              <w:rPr>
                <w:sz w:val="22"/>
              </w:rPr>
            </w:pPr>
            <w:r>
              <w:rPr>
                <w:sz w:val="22"/>
              </w:rPr>
              <w:t>2025</w:t>
            </w:r>
          </w:p>
        </w:tc>
        <w:tc>
          <w:tcPr>
            <w:tcW w:w="1134" w:type="dxa"/>
            <w:shd w:val="clear" w:color="auto" w:fill="auto"/>
            <w:noWrap/>
            <w:vAlign w:val="center"/>
            <w:hideMark/>
          </w:tcPr>
          <w:p w14:paraId="37BD0416" w14:textId="77777777" w:rsidR="00854814" w:rsidRPr="00E57926" w:rsidRDefault="00854814" w:rsidP="00854814">
            <w:pPr>
              <w:jc w:val="center"/>
              <w:rPr>
                <w:sz w:val="22"/>
              </w:rPr>
            </w:pPr>
            <w:r>
              <w:rPr>
                <w:sz w:val="22"/>
              </w:rPr>
              <w:t>6 179,19</w:t>
            </w:r>
          </w:p>
        </w:tc>
        <w:tc>
          <w:tcPr>
            <w:tcW w:w="1134" w:type="dxa"/>
            <w:shd w:val="clear" w:color="auto" w:fill="auto"/>
            <w:vAlign w:val="center"/>
          </w:tcPr>
          <w:p w14:paraId="6952A1D9" w14:textId="77777777" w:rsidR="00854814" w:rsidRPr="00E57926" w:rsidRDefault="00854814" w:rsidP="00854814">
            <w:pPr>
              <w:jc w:val="center"/>
              <w:rPr>
                <w:sz w:val="22"/>
              </w:rPr>
            </w:pPr>
            <w:r>
              <w:rPr>
                <w:sz w:val="22"/>
              </w:rPr>
              <w:t>6 302,93</w:t>
            </w:r>
          </w:p>
        </w:tc>
        <w:tc>
          <w:tcPr>
            <w:tcW w:w="567" w:type="dxa"/>
            <w:shd w:val="clear" w:color="auto" w:fill="auto"/>
            <w:noWrap/>
            <w:vAlign w:val="center"/>
            <w:hideMark/>
          </w:tcPr>
          <w:p w14:paraId="2217E437" w14:textId="77777777" w:rsidR="00854814" w:rsidRPr="00F8185F" w:rsidRDefault="00854814" w:rsidP="00854814">
            <w:pPr>
              <w:jc w:val="center"/>
            </w:pPr>
            <w:r w:rsidRPr="00F8185F">
              <w:t>-</w:t>
            </w:r>
          </w:p>
        </w:tc>
        <w:tc>
          <w:tcPr>
            <w:tcW w:w="567" w:type="dxa"/>
            <w:vAlign w:val="center"/>
          </w:tcPr>
          <w:p w14:paraId="099AD86B" w14:textId="77777777" w:rsidR="00854814" w:rsidRPr="00F8185F" w:rsidRDefault="00854814" w:rsidP="00854814">
            <w:pPr>
              <w:jc w:val="center"/>
            </w:pPr>
            <w:r w:rsidRPr="00F8185F">
              <w:t>-</w:t>
            </w:r>
          </w:p>
        </w:tc>
        <w:tc>
          <w:tcPr>
            <w:tcW w:w="567" w:type="dxa"/>
            <w:vAlign w:val="center"/>
          </w:tcPr>
          <w:p w14:paraId="146D2A76" w14:textId="77777777" w:rsidR="00854814" w:rsidRPr="00F8185F" w:rsidRDefault="00854814" w:rsidP="00854814">
            <w:pPr>
              <w:jc w:val="center"/>
            </w:pPr>
            <w:r w:rsidRPr="00F8185F">
              <w:t>-</w:t>
            </w:r>
          </w:p>
        </w:tc>
        <w:tc>
          <w:tcPr>
            <w:tcW w:w="567" w:type="dxa"/>
            <w:vAlign w:val="center"/>
          </w:tcPr>
          <w:p w14:paraId="3B029D13" w14:textId="77777777" w:rsidR="00854814" w:rsidRPr="00F8185F" w:rsidRDefault="00854814" w:rsidP="00854814">
            <w:pPr>
              <w:jc w:val="center"/>
            </w:pPr>
            <w:r w:rsidRPr="00F8185F">
              <w:t>-</w:t>
            </w:r>
          </w:p>
        </w:tc>
        <w:tc>
          <w:tcPr>
            <w:tcW w:w="850" w:type="dxa"/>
            <w:shd w:val="clear" w:color="auto" w:fill="auto"/>
            <w:noWrap/>
            <w:vAlign w:val="center"/>
            <w:hideMark/>
          </w:tcPr>
          <w:p w14:paraId="6E50C22F" w14:textId="77777777" w:rsidR="00854814" w:rsidRPr="00F8185F" w:rsidRDefault="00854814" w:rsidP="00854814">
            <w:pPr>
              <w:jc w:val="center"/>
            </w:pPr>
            <w:r w:rsidRPr="00F8185F">
              <w:t>-</w:t>
            </w:r>
          </w:p>
        </w:tc>
      </w:tr>
      <w:tr w:rsidR="00854814" w:rsidRPr="00EC1DA6" w14:paraId="5233C0DB" w14:textId="77777777" w:rsidTr="00854814">
        <w:trPr>
          <w:trHeight w:val="340"/>
        </w:trPr>
        <w:tc>
          <w:tcPr>
            <w:tcW w:w="426" w:type="dxa"/>
            <w:vMerge/>
            <w:shd w:val="clear" w:color="auto" w:fill="auto"/>
            <w:noWrap/>
            <w:vAlign w:val="center"/>
            <w:hideMark/>
          </w:tcPr>
          <w:p w14:paraId="623CCDA6" w14:textId="77777777" w:rsidR="00854814" w:rsidRPr="00FC2DB7" w:rsidRDefault="00854814" w:rsidP="00854814">
            <w:pPr>
              <w:jc w:val="center"/>
              <w:rPr>
                <w:rFonts w:ascii="Times New Roman CYR" w:hAnsi="Times New Roman CYR" w:cs="Times New Roman CYR"/>
              </w:rPr>
            </w:pPr>
          </w:p>
        </w:tc>
        <w:tc>
          <w:tcPr>
            <w:tcW w:w="2551" w:type="dxa"/>
            <w:vMerge/>
            <w:shd w:val="clear" w:color="auto" w:fill="auto"/>
            <w:vAlign w:val="center"/>
            <w:hideMark/>
          </w:tcPr>
          <w:p w14:paraId="51AA47C0" w14:textId="77777777" w:rsidR="00854814" w:rsidRPr="00F8185F" w:rsidRDefault="00854814" w:rsidP="00854814">
            <w:pPr>
              <w:widowControl/>
              <w:rPr>
                <w:bCs/>
              </w:rPr>
            </w:pPr>
          </w:p>
        </w:tc>
        <w:tc>
          <w:tcPr>
            <w:tcW w:w="1276" w:type="dxa"/>
            <w:vMerge/>
            <w:shd w:val="clear" w:color="auto" w:fill="auto"/>
            <w:vAlign w:val="center"/>
            <w:hideMark/>
          </w:tcPr>
          <w:p w14:paraId="0C8F608D" w14:textId="77777777" w:rsidR="00854814" w:rsidRPr="00F8185F" w:rsidRDefault="00854814" w:rsidP="00854814">
            <w:pPr>
              <w:widowControl/>
              <w:jc w:val="center"/>
            </w:pPr>
          </w:p>
        </w:tc>
        <w:tc>
          <w:tcPr>
            <w:tcW w:w="709" w:type="dxa"/>
            <w:shd w:val="clear" w:color="auto" w:fill="auto"/>
            <w:noWrap/>
            <w:vAlign w:val="center"/>
            <w:hideMark/>
          </w:tcPr>
          <w:p w14:paraId="7377C5DB" w14:textId="77777777" w:rsidR="00854814" w:rsidRPr="00E57926" w:rsidRDefault="00854814" w:rsidP="00854814">
            <w:pPr>
              <w:jc w:val="center"/>
              <w:rPr>
                <w:sz w:val="22"/>
              </w:rPr>
            </w:pPr>
            <w:r>
              <w:rPr>
                <w:sz w:val="22"/>
              </w:rPr>
              <w:t>2026</w:t>
            </w:r>
          </w:p>
        </w:tc>
        <w:tc>
          <w:tcPr>
            <w:tcW w:w="1134" w:type="dxa"/>
            <w:shd w:val="clear" w:color="auto" w:fill="auto"/>
            <w:noWrap/>
            <w:vAlign w:val="center"/>
            <w:hideMark/>
          </w:tcPr>
          <w:p w14:paraId="54EE4B15" w14:textId="77777777" w:rsidR="00854814" w:rsidRPr="00E57926" w:rsidRDefault="00854814" w:rsidP="00854814">
            <w:pPr>
              <w:jc w:val="center"/>
              <w:rPr>
                <w:sz w:val="22"/>
              </w:rPr>
            </w:pPr>
            <w:r>
              <w:rPr>
                <w:sz w:val="22"/>
              </w:rPr>
              <w:t>6 302,93</w:t>
            </w:r>
          </w:p>
        </w:tc>
        <w:tc>
          <w:tcPr>
            <w:tcW w:w="1134" w:type="dxa"/>
            <w:shd w:val="clear" w:color="auto" w:fill="auto"/>
            <w:vAlign w:val="center"/>
          </w:tcPr>
          <w:p w14:paraId="54C34D74" w14:textId="77777777" w:rsidR="00854814" w:rsidRPr="00E57926" w:rsidRDefault="00854814" w:rsidP="00854814">
            <w:pPr>
              <w:jc w:val="center"/>
              <w:rPr>
                <w:sz w:val="22"/>
              </w:rPr>
            </w:pPr>
            <w:r>
              <w:rPr>
                <w:sz w:val="22"/>
              </w:rPr>
              <w:t>6 797,91</w:t>
            </w:r>
          </w:p>
        </w:tc>
        <w:tc>
          <w:tcPr>
            <w:tcW w:w="567" w:type="dxa"/>
            <w:shd w:val="clear" w:color="auto" w:fill="auto"/>
            <w:noWrap/>
            <w:vAlign w:val="center"/>
            <w:hideMark/>
          </w:tcPr>
          <w:p w14:paraId="637F3966" w14:textId="77777777" w:rsidR="00854814" w:rsidRPr="00F8185F" w:rsidRDefault="00854814" w:rsidP="00854814">
            <w:pPr>
              <w:jc w:val="center"/>
            </w:pPr>
            <w:r w:rsidRPr="00F8185F">
              <w:t>-</w:t>
            </w:r>
          </w:p>
        </w:tc>
        <w:tc>
          <w:tcPr>
            <w:tcW w:w="567" w:type="dxa"/>
            <w:vAlign w:val="center"/>
          </w:tcPr>
          <w:p w14:paraId="22C9EB3A" w14:textId="77777777" w:rsidR="00854814" w:rsidRPr="00F8185F" w:rsidRDefault="00854814" w:rsidP="00854814">
            <w:pPr>
              <w:jc w:val="center"/>
            </w:pPr>
            <w:r w:rsidRPr="00F8185F">
              <w:t>-</w:t>
            </w:r>
          </w:p>
        </w:tc>
        <w:tc>
          <w:tcPr>
            <w:tcW w:w="567" w:type="dxa"/>
            <w:vAlign w:val="center"/>
          </w:tcPr>
          <w:p w14:paraId="3751DC7F" w14:textId="77777777" w:rsidR="00854814" w:rsidRPr="00F8185F" w:rsidRDefault="00854814" w:rsidP="00854814">
            <w:pPr>
              <w:jc w:val="center"/>
            </w:pPr>
            <w:r w:rsidRPr="00F8185F">
              <w:t>-</w:t>
            </w:r>
          </w:p>
        </w:tc>
        <w:tc>
          <w:tcPr>
            <w:tcW w:w="567" w:type="dxa"/>
            <w:vAlign w:val="center"/>
          </w:tcPr>
          <w:p w14:paraId="5A84D877" w14:textId="77777777" w:rsidR="00854814" w:rsidRPr="00F8185F" w:rsidRDefault="00854814" w:rsidP="00854814">
            <w:pPr>
              <w:jc w:val="center"/>
            </w:pPr>
            <w:r w:rsidRPr="00F8185F">
              <w:t>-</w:t>
            </w:r>
          </w:p>
        </w:tc>
        <w:tc>
          <w:tcPr>
            <w:tcW w:w="850" w:type="dxa"/>
            <w:shd w:val="clear" w:color="auto" w:fill="auto"/>
            <w:noWrap/>
            <w:vAlign w:val="center"/>
            <w:hideMark/>
          </w:tcPr>
          <w:p w14:paraId="35712F63" w14:textId="77777777" w:rsidR="00854814" w:rsidRPr="00F8185F" w:rsidRDefault="00854814" w:rsidP="00854814">
            <w:pPr>
              <w:jc w:val="center"/>
            </w:pPr>
            <w:r w:rsidRPr="00F8185F">
              <w:t>-</w:t>
            </w:r>
          </w:p>
        </w:tc>
      </w:tr>
      <w:tr w:rsidR="00854814" w:rsidRPr="00EC1DA6" w14:paraId="47EA4690" w14:textId="77777777" w:rsidTr="00854814">
        <w:trPr>
          <w:trHeight w:val="340"/>
        </w:trPr>
        <w:tc>
          <w:tcPr>
            <w:tcW w:w="426" w:type="dxa"/>
            <w:vMerge/>
            <w:shd w:val="clear" w:color="auto" w:fill="auto"/>
            <w:noWrap/>
            <w:vAlign w:val="center"/>
            <w:hideMark/>
          </w:tcPr>
          <w:p w14:paraId="267A6DDF" w14:textId="77777777" w:rsidR="00854814" w:rsidRPr="00FC2DB7" w:rsidRDefault="00854814" w:rsidP="00854814">
            <w:pPr>
              <w:jc w:val="center"/>
              <w:rPr>
                <w:rFonts w:ascii="Times New Roman CYR" w:hAnsi="Times New Roman CYR" w:cs="Times New Roman CYR"/>
              </w:rPr>
            </w:pPr>
          </w:p>
        </w:tc>
        <w:tc>
          <w:tcPr>
            <w:tcW w:w="2551" w:type="dxa"/>
            <w:vMerge/>
            <w:shd w:val="clear" w:color="auto" w:fill="auto"/>
            <w:vAlign w:val="center"/>
            <w:hideMark/>
          </w:tcPr>
          <w:p w14:paraId="41D5D576" w14:textId="77777777" w:rsidR="00854814" w:rsidRPr="00F8185F" w:rsidRDefault="00854814" w:rsidP="00854814">
            <w:pPr>
              <w:widowControl/>
              <w:rPr>
                <w:bCs/>
              </w:rPr>
            </w:pPr>
          </w:p>
        </w:tc>
        <w:tc>
          <w:tcPr>
            <w:tcW w:w="1276" w:type="dxa"/>
            <w:vMerge/>
            <w:shd w:val="clear" w:color="auto" w:fill="auto"/>
            <w:vAlign w:val="center"/>
            <w:hideMark/>
          </w:tcPr>
          <w:p w14:paraId="436AD45A" w14:textId="77777777" w:rsidR="00854814" w:rsidRPr="00F8185F" w:rsidRDefault="00854814" w:rsidP="00854814">
            <w:pPr>
              <w:widowControl/>
              <w:jc w:val="center"/>
            </w:pPr>
          </w:p>
        </w:tc>
        <w:tc>
          <w:tcPr>
            <w:tcW w:w="709" w:type="dxa"/>
            <w:shd w:val="clear" w:color="auto" w:fill="auto"/>
            <w:noWrap/>
            <w:vAlign w:val="center"/>
            <w:hideMark/>
          </w:tcPr>
          <w:p w14:paraId="74615B48" w14:textId="77777777" w:rsidR="00854814" w:rsidRPr="00E57926" w:rsidRDefault="00854814" w:rsidP="00854814">
            <w:pPr>
              <w:jc w:val="center"/>
              <w:rPr>
                <w:sz w:val="22"/>
              </w:rPr>
            </w:pPr>
            <w:r>
              <w:rPr>
                <w:sz w:val="22"/>
              </w:rPr>
              <w:t>2027</w:t>
            </w:r>
          </w:p>
        </w:tc>
        <w:tc>
          <w:tcPr>
            <w:tcW w:w="1134" w:type="dxa"/>
            <w:shd w:val="clear" w:color="auto" w:fill="auto"/>
            <w:noWrap/>
            <w:vAlign w:val="center"/>
            <w:hideMark/>
          </w:tcPr>
          <w:p w14:paraId="55F7CA26" w14:textId="77777777" w:rsidR="00854814" w:rsidRPr="00E57926" w:rsidRDefault="00854814" w:rsidP="00854814">
            <w:pPr>
              <w:jc w:val="center"/>
              <w:rPr>
                <w:sz w:val="22"/>
              </w:rPr>
            </w:pPr>
            <w:r>
              <w:rPr>
                <w:sz w:val="22"/>
              </w:rPr>
              <w:t>6 743,30</w:t>
            </w:r>
          </w:p>
        </w:tc>
        <w:tc>
          <w:tcPr>
            <w:tcW w:w="1134" w:type="dxa"/>
            <w:shd w:val="clear" w:color="auto" w:fill="auto"/>
            <w:vAlign w:val="center"/>
          </w:tcPr>
          <w:p w14:paraId="1E12EA59" w14:textId="77777777" w:rsidR="00854814" w:rsidRPr="00E57926" w:rsidRDefault="00854814" w:rsidP="00854814">
            <w:pPr>
              <w:jc w:val="center"/>
              <w:rPr>
                <w:sz w:val="22"/>
              </w:rPr>
            </w:pPr>
            <w:r>
              <w:rPr>
                <w:sz w:val="22"/>
              </w:rPr>
              <w:t>6 884,84</w:t>
            </w:r>
          </w:p>
        </w:tc>
        <w:tc>
          <w:tcPr>
            <w:tcW w:w="567" w:type="dxa"/>
            <w:shd w:val="clear" w:color="auto" w:fill="auto"/>
            <w:noWrap/>
            <w:vAlign w:val="center"/>
            <w:hideMark/>
          </w:tcPr>
          <w:p w14:paraId="56B52A4D" w14:textId="77777777" w:rsidR="00854814" w:rsidRPr="00F8185F" w:rsidRDefault="00854814" w:rsidP="00854814">
            <w:pPr>
              <w:jc w:val="center"/>
            </w:pPr>
            <w:r w:rsidRPr="00F8185F">
              <w:t>-</w:t>
            </w:r>
          </w:p>
        </w:tc>
        <w:tc>
          <w:tcPr>
            <w:tcW w:w="567" w:type="dxa"/>
            <w:vAlign w:val="center"/>
          </w:tcPr>
          <w:p w14:paraId="7F24C13B" w14:textId="77777777" w:rsidR="00854814" w:rsidRPr="00F8185F" w:rsidRDefault="00854814" w:rsidP="00854814">
            <w:pPr>
              <w:jc w:val="center"/>
            </w:pPr>
            <w:r w:rsidRPr="00F8185F">
              <w:t>-</w:t>
            </w:r>
          </w:p>
        </w:tc>
        <w:tc>
          <w:tcPr>
            <w:tcW w:w="567" w:type="dxa"/>
            <w:vAlign w:val="center"/>
          </w:tcPr>
          <w:p w14:paraId="4015FEE7" w14:textId="77777777" w:rsidR="00854814" w:rsidRPr="00F8185F" w:rsidRDefault="00854814" w:rsidP="00854814">
            <w:pPr>
              <w:jc w:val="center"/>
            </w:pPr>
            <w:r w:rsidRPr="00F8185F">
              <w:t>-</w:t>
            </w:r>
          </w:p>
        </w:tc>
        <w:tc>
          <w:tcPr>
            <w:tcW w:w="567" w:type="dxa"/>
            <w:vAlign w:val="center"/>
          </w:tcPr>
          <w:p w14:paraId="26E0B12C" w14:textId="77777777" w:rsidR="00854814" w:rsidRPr="00F8185F" w:rsidRDefault="00854814" w:rsidP="00854814">
            <w:pPr>
              <w:jc w:val="center"/>
            </w:pPr>
            <w:r w:rsidRPr="00F8185F">
              <w:t>-</w:t>
            </w:r>
          </w:p>
        </w:tc>
        <w:tc>
          <w:tcPr>
            <w:tcW w:w="850" w:type="dxa"/>
            <w:shd w:val="clear" w:color="auto" w:fill="auto"/>
            <w:noWrap/>
            <w:vAlign w:val="center"/>
            <w:hideMark/>
          </w:tcPr>
          <w:p w14:paraId="14F9A2E1" w14:textId="77777777" w:rsidR="00854814" w:rsidRPr="00F8185F" w:rsidRDefault="00854814" w:rsidP="00854814">
            <w:pPr>
              <w:jc w:val="center"/>
            </w:pPr>
            <w:r w:rsidRPr="00F8185F">
              <w:t>-</w:t>
            </w:r>
          </w:p>
        </w:tc>
      </w:tr>
    </w:tbl>
    <w:p w14:paraId="01A1DE54" w14:textId="77777777" w:rsidR="00854814" w:rsidRDefault="00854814" w:rsidP="00854814">
      <w:pPr>
        <w:widowControl/>
        <w:autoSpaceDE w:val="0"/>
        <w:autoSpaceDN w:val="0"/>
        <w:adjustRightInd w:val="0"/>
        <w:ind w:left="900"/>
      </w:pPr>
    </w:p>
    <w:p w14:paraId="39DAF217" w14:textId="77777777" w:rsidR="00854814" w:rsidRPr="00854814" w:rsidRDefault="00854814" w:rsidP="00854814">
      <w:pPr>
        <w:widowControl/>
        <w:autoSpaceDE w:val="0"/>
        <w:autoSpaceDN w:val="0"/>
        <w:adjustRightInd w:val="0"/>
        <w:ind w:firstLine="709"/>
        <w:jc w:val="both"/>
        <w:rPr>
          <w:sz w:val="22"/>
        </w:rPr>
      </w:pPr>
      <w:r w:rsidRPr="00854814">
        <w:rPr>
          <w:sz w:val="22"/>
        </w:rPr>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1F863154" w14:textId="77777777" w:rsidR="00854814" w:rsidRPr="00854814" w:rsidRDefault="00854814" w:rsidP="00854814">
      <w:pPr>
        <w:widowControl/>
        <w:autoSpaceDE w:val="0"/>
        <w:autoSpaceDN w:val="0"/>
        <w:adjustRightInd w:val="0"/>
        <w:ind w:firstLine="709"/>
        <w:jc w:val="both"/>
        <w:outlineLvl w:val="3"/>
        <w:rPr>
          <w:sz w:val="22"/>
          <w:szCs w:val="22"/>
        </w:rPr>
      </w:pPr>
      <w:r w:rsidRPr="00854814">
        <w:rPr>
          <w:sz w:val="22"/>
          <w:szCs w:val="22"/>
        </w:rPr>
        <w:t>* Тариф, установленный на 2023 год, вводится в действие с 1 декабря 2022 г.</w:t>
      </w:r>
    </w:p>
    <w:p w14:paraId="7A1F21B4" w14:textId="77777777" w:rsidR="003C2B44" w:rsidRPr="003C2B44" w:rsidRDefault="003C2B44" w:rsidP="00854814">
      <w:pPr>
        <w:widowControl/>
        <w:tabs>
          <w:tab w:val="left" w:pos="993"/>
        </w:tabs>
        <w:autoSpaceDE w:val="0"/>
        <w:autoSpaceDN w:val="0"/>
        <w:adjustRightInd w:val="0"/>
        <w:spacing w:line="233" w:lineRule="auto"/>
        <w:ind w:firstLine="709"/>
        <w:jc w:val="both"/>
        <w:rPr>
          <w:sz w:val="24"/>
          <w:szCs w:val="24"/>
        </w:rPr>
      </w:pPr>
    </w:p>
    <w:p w14:paraId="175CED74" w14:textId="77777777" w:rsidR="003C2B44" w:rsidRDefault="003C2B44" w:rsidP="003C2B44">
      <w:pPr>
        <w:tabs>
          <w:tab w:val="left" w:pos="993"/>
          <w:tab w:val="left" w:pos="1276"/>
        </w:tabs>
        <w:ind w:firstLine="709"/>
        <w:jc w:val="both"/>
        <w:rPr>
          <w:sz w:val="24"/>
          <w:szCs w:val="24"/>
        </w:rPr>
      </w:pPr>
      <w:r w:rsidRPr="003C2B44">
        <w:rPr>
          <w:sz w:val="24"/>
          <w:szCs w:val="24"/>
        </w:rPr>
        <w:t xml:space="preserve">2.Установить льготные тарифы на тепловую энергию для потребителей </w:t>
      </w:r>
      <w:r w:rsidRPr="003C2B44">
        <w:rPr>
          <w:bCs/>
          <w:sz w:val="24"/>
          <w:szCs w:val="24"/>
        </w:rPr>
        <w:t>МУП района «Решма»</w:t>
      </w:r>
      <w:r w:rsidRPr="003C2B44">
        <w:rPr>
          <w:sz w:val="24"/>
          <w:szCs w:val="24"/>
        </w:rPr>
        <w:t xml:space="preserve"> (Кинешемский район) на 2023-2027 годы</w:t>
      </w:r>
      <w:r w:rsidRPr="003C2B44">
        <w:rPr>
          <w:b/>
          <w:sz w:val="24"/>
          <w:szCs w:val="24"/>
        </w:rPr>
        <w:t xml:space="preserve"> </w:t>
      </w:r>
      <w:r>
        <w:rPr>
          <w:sz w:val="24"/>
          <w:szCs w:val="24"/>
        </w:rPr>
        <w:t>:</w:t>
      </w:r>
    </w:p>
    <w:p w14:paraId="630E46BE" w14:textId="77777777" w:rsidR="00854814" w:rsidRPr="003C2B44" w:rsidRDefault="00854814" w:rsidP="003C2B44">
      <w:pPr>
        <w:tabs>
          <w:tab w:val="left" w:pos="993"/>
          <w:tab w:val="left" w:pos="1276"/>
        </w:tabs>
        <w:ind w:firstLine="709"/>
        <w:jc w:val="both"/>
        <w:rPr>
          <w:sz w:val="24"/>
          <w:szCs w:val="24"/>
        </w:rPr>
      </w:pP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14"/>
        <w:gridCol w:w="1276"/>
        <w:gridCol w:w="709"/>
        <w:gridCol w:w="1134"/>
        <w:gridCol w:w="1134"/>
        <w:gridCol w:w="567"/>
        <w:gridCol w:w="708"/>
        <w:gridCol w:w="709"/>
        <w:gridCol w:w="567"/>
        <w:gridCol w:w="708"/>
      </w:tblGrid>
      <w:tr w:rsidR="00854814" w:rsidRPr="00EC1DA6" w14:paraId="2D1270B2" w14:textId="77777777" w:rsidTr="00854814">
        <w:trPr>
          <w:trHeight w:val="264"/>
        </w:trPr>
        <w:tc>
          <w:tcPr>
            <w:tcW w:w="421" w:type="dxa"/>
            <w:vMerge w:val="restart"/>
            <w:shd w:val="clear" w:color="auto" w:fill="auto"/>
            <w:vAlign w:val="center"/>
            <w:hideMark/>
          </w:tcPr>
          <w:p w14:paraId="35BCCB6E" w14:textId="77777777" w:rsidR="00854814" w:rsidRPr="00F8185F" w:rsidRDefault="00854814" w:rsidP="00854814">
            <w:pPr>
              <w:widowControl/>
              <w:jc w:val="center"/>
            </w:pPr>
            <w:r w:rsidRPr="00F8185F">
              <w:t>№ п/п</w:t>
            </w:r>
          </w:p>
        </w:tc>
        <w:tc>
          <w:tcPr>
            <w:tcW w:w="2414" w:type="dxa"/>
            <w:vMerge w:val="restart"/>
            <w:shd w:val="clear" w:color="auto" w:fill="auto"/>
            <w:vAlign w:val="center"/>
            <w:hideMark/>
          </w:tcPr>
          <w:p w14:paraId="26D4FDB9" w14:textId="77777777" w:rsidR="00854814" w:rsidRPr="00F8185F" w:rsidRDefault="00854814" w:rsidP="00854814">
            <w:pPr>
              <w:widowControl/>
              <w:jc w:val="center"/>
            </w:pPr>
            <w:r w:rsidRPr="00F8185F">
              <w:t>Наименование регулируемой организации</w:t>
            </w:r>
          </w:p>
        </w:tc>
        <w:tc>
          <w:tcPr>
            <w:tcW w:w="1276" w:type="dxa"/>
            <w:vMerge w:val="restart"/>
            <w:shd w:val="clear" w:color="auto" w:fill="auto"/>
            <w:noWrap/>
            <w:vAlign w:val="center"/>
            <w:hideMark/>
          </w:tcPr>
          <w:p w14:paraId="541675FA" w14:textId="77777777" w:rsidR="00854814" w:rsidRPr="00F8185F" w:rsidRDefault="00854814" w:rsidP="00854814">
            <w:pPr>
              <w:widowControl/>
              <w:jc w:val="center"/>
            </w:pPr>
            <w:r w:rsidRPr="00F8185F">
              <w:t>Вид тарифа</w:t>
            </w:r>
          </w:p>
        </w:tc>
        <w:tc>
          <w:tcPr>
            <w:tcW w:w="709" w:type="dxa"/>
            <w:vMerge w:val="restart"/>
            <w:shd w:val="clear" w:color="auto" w:fill="auto"/>
            <w:noWrap/>
            <w:vAlign w:val="center"/>
            <w:hideMark/>
          </w:tcPr>
          <w:p w14:paraId="7CB8D481" w14:textId="77777777" w:rsidR="00854814" w:rsidRPr="00F8185F" w:rsidRDefault="00854814" w:rsidP="00854814">
            <w:pPr>
              <w:widowControl/>
              <w:jc w:val="center"/>
            </w:pPr>
            <w:r w:rsidRPr="00F8185F">
              <w:t>Год</w:t>
            </w:r>
          </w:p>
        </w:tc>
        <w:tc>
          <w:tcPr>
            <w:tcW w:w="2268" w:type="dxa"/>
            <w:gridSpan w:val="2"/>
            <w:shd w:val="clear" w:color="auto" w:fill="auto"/>
            <w:noWrap/>
            <w:vAlign w:val="center"/>
            <w:hideMark/>
          </w:tcPr>
          <w:p w14:paraId="59BD4D27" w14:textId="77777777" w:rsidR="00854814" w:rsidRPr="00F8185F" w:rsidRDefault="00854814" w:rsidP="00854814">
            <w:pPr>
              <w:widowControl/>
              <w:jc w:val="center"/>
            </w:pPr>
            <w:r w:rsidRPr="00F8185F">
              <w:t>Вода</w:t>
            </w:r>
          </w:p>
        </w:tc>
        <w:tc>
          <w:tcPr>
            <w:tcW w:w="2551" w:type="dxa"/>
            <w:gridSpan w:val="4"/>
            <w:shd w:val="clear" w:color="auto" w:fill="auto"/>
            <w:noWrap/>
            <w:vAlign w:val="center"/>
            <w:hideMark/>
          </w:tcPr>
          <w:p w14:paraId="4E45A769" w14:textId="77777777" w:rsidR="00854814" w:rsidRPr="00F8185F" w:rsidRDefault="00854814" w:rsidP="00854814">
            <w:pPr>
              <w:widowControl/>
              <w:jc w:val="center"/>
            </w:pPr>
            <w:r w:rsidRPr="00F8185F">
              <w:t>Отборный пар давлением</w:t>
            </w:r>
          </w:p>
        </w:tc>
        <w:tc>
          <w:tcPr>
            <w:tcW w:w="708" w:type="dxa"/>
            <w:vMerge w:val="restart"/>
            <w:shd w:val="clear" w:color="auto" w:fill="auto"/>
            <w:vAlign w:val="center"/>
            <w:hideMark/>
          </w:tcPr>
          <w:p w14:paraId="6134439B" w14:textId="77777777" w:rsidR="00854814" w:rsidRPr="00F8185F" w:rsidRDefault="00854814" w:rsidP="00854814">
            <w:pPr>
              <w:widowControl/>
              <w:jc w:val="center"/>
            </w:pPr>
            <w:r w:rsidRPr="00F8185F">
              <w:t>Острый и редуцированный пар</w:t>
            </w:r>
          </w:p>
        </w:tc>
      </w:tr>
      <w:tr w:rsidR="00854814" w:rsidRPr="00EC1DA6" w14:paraId="086C33EB" w14:textId="77777777" w:rsidTr="00854814">
        <w:trPr>
          <w:trHeight w:val="540"/>
        </w:trPr>
        <w:tc>
          <w:tcPr>
            <w:tcW w:w="421" w:type="dxa"/>
            <w:vMerge/>
            <w:shd w:val="clear" w:color="auto" w:fill="auto"/>
            <w:noWrap/>
            <w:vAlign w:val="center"/>
            <w:hideMark/>
          </w:tcPr>
          <w:p w14:paraId="377A18E8" w14:textId="77777777" w:rsidR="00854814" w:rsidRPr="00F8185F" w:rsidRDefault="00854814" w:rsidP="00854814">
            <w:pPr>
              <w:widowControl/>
              <w:jc w:val="center"/>
            </w:pPr>
          </w:p>
        </w:tc>
        <w:tc>
          <w:tcPr>
            <w:tcW w:w="2414" w:type="dxa"/>
            <w:vMerge/>
            <w:shd w:val="clear" w:color="auto" w:fill="auto"/>
            <w:vAlign w:val="center"/>
            <w:hideMark/>
          </w:tcPr>
          <w:p w14:paraId="621A579E" w14:textId="77777777" w:rsidR="00854814" w:rsidRPr="00F8185F" w:rsidRDefault="00854814" w:rsidP="00854814">
            <w:pPr>
              <w:widowControl/>
            </w:pPr>
          </w:p>
        </w:tc>
        <w:tc>
          <w:tcPr>
            <w:tcW w:w="1276" w:type="dxa"/>
            <w:vMerge/>
            <w:shd w:val="clear" w:color="auto" w:fill="auto"/>
            <w:noWrap/>
            <w:vAlign w:val="center"/>
            <w:hideMark/>
          </w:tcPr>
          <w:p w14:paraId="27A03259" w14:textId="77777777" w:rsidR="00854814" w:rsidRPr="00F8185F" w:rsidRDefault="00854814" w:rsidP="00854814">
            <w:pPr>
              <w:widowControl/>
              <w:jc w:val="center"/>
            </w:pPr>
          </w:p>
        </w:tc>
        <w:tc>
          <w:tcPr>
            <w:tcW w:w="709" w:type="dxa"/>
            <w:vMerge/>
            <w:shd w:val="clear" w:color="auto" w:fill="auto"/>
            <w:noWrap/>
            <w:vAlign w:val="center"/>
            <w:hideMark/>
          </w:tcPr>
          <w:p w14:paraId="47B85407" w14:textId="77777777" w:rsidR="00854814" w:rsidRPr="00F8185F" w:rsidRDefault="00854814" w:rsidP="00854814">
            <w:pPr>
              <w:widowControl/>
              <w:jc w:val="center"/>
            </w:pPr>
          </w:p>
        </w:tc>
        <w:tc>
          <w:tcPr>
            <w:tcW w:w="1134" w:type="dxa"/>
            <w:shd w:val="clear" w:color="auto" w:fill="auto"/>
            <w:noWrap/>
            <w:vAlign w:val="center"/>
            <w:hideMark/>
          </w:tcPr>
          <w:p w14:paraId="057C6644" w14:textId="77777777" w:rsidR="00854814" w:rsidRPr="00F8185F" w:rsidRDefault="00854814" w:rsidP="00854814">
            <w:pPr>
              <w:widowControl/>
              <w:jc w:val="center"/>
            </w:pPr>
            <w:r w:rsidRPr="00F8185F">
              <w:t>1 полугодие</w:t>
            </w:r>
          </w:p>
        </w:tc>
        <w:tc>
          <w:tcPr>
            <w:tcW w:w="1134" w:type="dxa"/>
            <w:shd w:val="clear" w:color="auto" w:fill="auto"/>
            <w:vAlign w:val="center"/>
          </w:tcPr>
          <w:p w14:paraId="106BEA64" w14:textId="77777777" w:rsidR="00854814" w:rsidRPr="00F8185F" w:rsidRDefault="00854814" w:rsidP="00854814">
            <w:pPr>
              <w:widowControl/>
              <w:jc w:val="center"/>
            </w:pPr>
            <w:r w:rsidRPr="00F8185F">
              <w:t>2 полугодие</w:t>
            </w:r>
          </w:p>
        </w:tc>
        <w:tc>
          <w:tcPr>
            <w:tcW w:w="567" w:type="dxa"/>
            <w:shd w:val="clear" w:color="auto" w:fill="auto"/>
            <w:vAlign w:val="center"/>
            <w:hideMark/>
          </w:tcPr>
          <w:p w14:paraId="170BADD6" w14:textId="77777777" w:rsidR="00854814" w:rsidRPr="00F8185F" w:rsidRDefault="00854814" w:rsidP="00854814">
            <w:pPr>
              <w:widowControl/>
              <w:jc w:val="center"/>
            </w:pPr>
            <w:r w:rsidRPr="00F8185F">
              <w:t>от 1,2 до 2,5 кг/</w:t>
            </w:r>
          </w:p>
          <w:p w14:paraId="3618A45D" w14:textId="77777777" w:rsidR="00854814" w:rsidRPr="00F8185F" w:rsidRDefault="00854814" w:rsidP="00854814">
            <w:pPr>
              <w:widowControl/>
              <w:jc w:val="center"/>
            </w:pPr>
            <w:r w:rsidRPr="00F8185F">
              <w:t>см</w:t>
            </w:r>
            <w:r w:rsidRPr="00F8185F">
              <w:rPr>
                <w:vertAlign w:val="superscript"/>
              </w:rPr>
              <w:t>2</w:t>
            </w:r>
          </w:p>
        </w:tc>
        <w:tc>
          <w:tcPr>
            <w:tcW w:w="708" w:type="dxa"/>
            <w:vAlign w:val="center"/>
          </w:tcPr>
          <w:p w14:paraId="6A665169" w14:textId="77777777" w:rsidR="00854814" w:rsidRPr="00F8185F" w:rsidRDefault="00854814" w:rsidP="00854814">
            <w:pPr>
              <w:widowControl/>
              <w:jc w:val="center"/>
            </w:pPr>
            <w:r w:rsidRPr="00F8185F">
              <w:t>от 2,5 до 7,0 кг/см</w:t>
            </w:r>
            <w:r w:rsidRPr="00F8185F">
              <w:rPr>
                <w:vertAlign w:val="superscript"/>
              </w:rPr>
              <w:t>2</w:t>
            </w:r>
          </w:p>
        </w:tc>
        <w:tc>
          <w:tcPr>
            <w:tcW w:w="709" w:type="dxa"/>
            <w:vAlign w:val="center"/>
          </w:tcPr>
          <w:p w14:paraId="724E09E0" w14:textId="77777777" w:rsidR="00854814" w:rsidRPr="00F8185F" w:rsidRDefault="00854814" w:rsidP="00854814">
            <w:pPr>
              <w:widowControl/>
              <w:jc w:val="center"/>
            </w:pPr>
            <w:r w:rsidRPr="00F8185F">
              <w:t>от 7,0 до 13,0 кг/</w:t>
            </w:r>
          </w:p>
          <w:p w14:paraId="36DDC352" w14:textId="77777777" w:rsidR="00854814" w:rsidRPr="00F8185F" w:rsidRDefault="00854814" w:rsidP="00854814">
            <w:pPr>
              <w:widowControl/>
              <w:jc w:val="center"/>
            </w:pPr>
            <w:r w:rsidRPr="00F8185F">
              <w:t>см</w:t>
            </w:r>
            <w:r w:rsidRPr="00F8185F">
              <w:rPr>
                <w:vertAlign w:val="superscript"/>
              </w:rPr>
              <w:t>2</w:t>
            </w:r>
          </w:p>
        </w:tc>
        <w:tc>
          <w:tcPr>
            <w:tcW w:w="567" w:type="dxa"/>
            <w:vAlign w:val="center"/>
          </w:tcPr>
          <w:p w14:paraId="749AFED2" w14:textId="77777777" w:rsidR="00854814" w:rsidRPr="00F8185F" w:rsidRDefault="00854814" w:rsidP="00854814">
            <w:pPr>
              <w:widowControl/>
              <w:ind w:right="-108" w:hanging="109"/>
              <w:jc w:val="center"/>
            </w:pPr>
            <w:r w:rsidRPr="00F8185F">
              <w:t>Свыше 13,0 кг/</w:t>
            </w:r>
          </w:p>
          <w:p w14:paraId="792EBCEA" w14:textId="77777777" w:rsidR="00854814" w:rsidRPr="00F8185F" w:rsidRDefault="00854814" w:rsidP="00854814">
            <w:pPr>
              <w:widowControl/>
              <w:jc w:val="center"/>
            </w:pPr>
            <w:r w:rsidRPr="00F8185F">
              <w:t>см</w:t>
            </w:r>
            <w:r w:rsidRPr="00F8185F">
              <w:rPr>
                <w:vertAlign w:val="superscript"/>
              </w:rPr>
              <w:t>2</w:t>
            </w:r>
          </w:p>
        </w:tc>
        <w:tc>
          <w:tcPr>
            <w:tcW w:w="708" w:type="dxa"/>
            <w:vMerge/>
            <w:shd w:val="clear" w:color="auto" w:fill="auto"/>
            <w:vAlign w:val="center"/>
            <w:hideMark/>
          </w:tcPr>
          <w:p w14:paraId="11125C50" w14:textId="77777777" w:rsidR="00854814" w:rsidRPr="00F8185F" w:rsidRDefault="00854814" w:rsidP="00854814">
            <w:pPr>
              <w:widowControl/>
              <w:jc w:val="center"/>
            </w:pPr>
          </w:p>
        </w:tc>
      </w:tr>
      <w:tr w:rsidR="00854814" w:rsidRPr="00EC1DA6" w14:paraId="268FE51D" w14:textId="77777777" w:rsidTr="00854814">
        <w:trPr>
          <w:trHeight w:val="300"/>
        </w:trPr>
        <w:tc>
          <w:tcPr>
            <w:tcW w:w="10347" w:type="dxa"/>
            <w:gridSpan w:val="11"/>
            <w:shd w:val="clear" w:color="auto" w:fill="auto"/>
            <w:noWrap/>
            <w:vAlign w:val="center"/>
            <w:hideMark/>
          </w:tcPr>
          <w:p w14:paraId="3A108375" w14:textId="77777777" w:rsidR="00854814" w:rsidRPr="00F8185F" w:rsidRDefault="00854814" w:rsidP="00854814">
            <w:pPr>
              <w:widowControl/>
              <w:jc w:val="center"/>
            </w:pPr>
            <w:r w:rsidRPr="00F8185F">
              <w:t>Для потребителей, в случае отсутствия дифференциации тарифов по схеме подключения</w:t>
            </w:r>
          </w:p>
        </w:tc>
      </w:tr>
      <w:tr w:rsidR="00854814" w:rsidRPr="00EC1DA6" w14:paraId="5A599C7D" w14:textId="77777777" w:rsidTr="00854814">
        <w:trPr>
          <w:trHeight w:val="300"/>
        </w:trPr>
        <w:tc>
          <w:tcPr>
            <w:tcW w:w="10347" w:type="dxa"/>
            <w:gridSpan w:val="11"/>
            <w:shd w:val="clear" w:color="auto" w:fill="auto"/>
            <w:noWrap/>
            <w:vAlign w:val="center"/>
          </w:tcPr>
          <w:p w14:paraId="7955598E" w14:textId="77777777" w:rsidR="00854814" w:rsidRPr="00F8185F" w:rsidRDefault="00854814" w:rsidP="00854814">
            <w:pPr>
              <w:widowControl/>
              <w:jc w:val="center"/>
            </w:pPr>
            <w:r w:rsidRPr="00F8185F">
              <w:t>Население (НДС не облагается)</w:t>
            </w:r>
          </w:p>
        </w:tc>
      </w:tr>
      <w:tr w:rsidR="00854814" w:rsidRPr="00EC1DA6" w14:paraId="4F75EE48" w14:textId="77777777" w:rsidTr="00854814">
        <w:trPr>
          <w:trHeight w:val="340"/>
        </w:trPr>
        <w:tc>
          <w:tcPr>
            <w:tcW w:w="421" w:type="dxa"/>
            <w:vMerge w:val="restart"/>
            <w:shd w:val="clear" w:color="auto" w:fill="auto"/>
            <w:noWrap/>
            <w:vAlign w:val="center"/>
            <w:hideMark/>
          </w:tcPr>
          <w:p w14:paraId="3AD543A6" w14:textId="77777777" w:rsidR="00854814" w:rsidRPr="00FC2DB7" w:rsidRDefault="00854814" w:rsidP="00854814">
            <w:pPr>
              <w:jc w:val="center"/>
              <w:rPr>
                <w:rFonts w:ascii="Times New Roman CYR" w:hAnsi="Times New Roman CYR" w:cs="Times New Roman CYR"/>
              </w:rPr>
            </w:pPr>
            <w:r>
              <w:rPr>
                <w:rFonts w:ascii="Times New Roman CYR" w:hAnsi="Times New Roman CYR" w:cs="Times New Roman CYR"/>
              </w:rPr>
              <w:t>1</w:t>
            </w:r>
            <w:r w:rsidRPr="00FC2DB7">
              <w:rPr>
                <w:rFonts w:ascii="Times New Roman CYR" w:hAnsi="Times New Roman CYR" w:cs="Times New Roman CYR"/>
              </w:rPr>
              <w:t>.</w:t>
            </w:r>
          </w:p>
        </w:tc>
        <w:tc>
          <w:tcPr>
            <w:tcW w:w="2414" w:type="dxa"/>
            <w:vMerge w:val="restart"/>
            <w:shd w:val="clear" w:color="auto" w:fill="auto"/>
            <w:vAlign w:val="center"/>
            <w:hideMark/>
          </w:tcPr>
          <w:p w14:paraId="229101C9" w14:textId="77777777" w:rsidR="00854814" w:rsidRPr="00854814" w:rsidRDefault="00854814" w:rsidP="00854814">
            <w:pPr>
              <w:widowControl/>
            </w:pPr>
            <w:r w:rsidRPr="00854814">
              <w:rPr>
                <w:bCs/>
              </w:rPr>
              <w:t>МУП района «Решма» (Кинешемский район), от котельных д. Луговое, с. Решма)</w:t>
            </w:r>
          </w:p>
        </w:tc>
        <w:tc>
          <w:tcPr>
            <w:tcW w:w="1276" w:type="dxa"/>
            <w:vMerge w:val="restart"/>
            <w:shd w:val="clear" w:color="auto" w:fill="auto"/>
            <w:vAlign w:val="center"/>
            <w:hideMark/>
          </w:tcPr>
          <w:p w14:paraId="2FFE44A0" w14:textId="77777777" w:rsidR="00854814" w:rsidRPr="00F8185F" w:rsidRDefault="00854814" w:rsidP="00854814">
            <w:pPr>
              <w:widowControl/>
              <w:jc w:val="center"/>
            </w:pPr>
            <w:r w:rsidRPr="00F8185F">
              <w:t>Одноставочный, руб./Гкал, НДС не облагается</w:t>
            </w:r>
          </w:p>
        </w:tc>
        <w:tc>
          <w:tcPr>
            <w:tcW w:w="709" w:type="dxa"/>
            <w:shd w:val="clear" w:color="auto" w:fill="auto"/>
            <w:noWrap/>
            <w:vAlign w:val="center"/>
            <w:hideMark/>
          </w:tcPr>
          <w:p w14:paraId="489B8857" w14:textId="77777777" w:rsidR="00854814" w:rsidRPr="00E57926" w:rsidRDefault="00854814" w:rsidP="00854814">
            <w:pPr>
              <w:jc w:val="center"/>
              <w:rPr>
                <w:sz w:val="22"/>
              </w:rPr>
            </w:pPr>
            <w:r w:rsidRPr="00E57926">
              <w:rPr>
                <w:sz w:val="22"/>
              </w:rPr>
              <w:t>202</w:t>
            </w:r>
            <w:r>
              <w:rPr>
                <w:sz w:val="22"/>
              </w:rPr>
              <w:t>3</w:t>
            </w:r>
          </w:p>
        </w:tc>
        <w:tc>
          <w:tcPr>
            <w:tcW w:w="2268" w:type="dxa"/>
            <w:gridSpan w:val="2"/>
            <w:shd w:val="clear" w:color="auto" w:fill="auto"/>
            <w:noWrap/>
            <w:vAlign w:val="center"/>
            <w:hideMark/>
          </w:tcPr>
          <w:p w14:paraId="11CA3FC2" w14:textId="77777777" w:rsidR="00854814" w:rsidRPr="00E57926" w:rsidRDefault="00854814" w:rsidP="00854814">
            <w:pPr>
              <w:jc w:val="center"/>
              <w:rPr>
                <w:sz w:val="22"/>
              </w:rPr>
            </w:pPr>
            <w:r>
              <w:rPr>
                <w:sz w:val="22"/>
              </w:rPr>
              <w:t>2 918,75 *</w:t>
            </w:r>
          </w:p>
        </w:tc>
        <w:tc>
          <w:tcPr>
            <w:tcW w:w="567" w:type="dxa"/>
            <w:shd w:val="clear" w:color="auto" w:fill="auto"/>
            <w:noWrap/>
            <w:vAlign w:val="center"/>
            <w:hideMark/>
          </w:tcPr>
          <w:p w14:paraId="16FCBA43" w14:textId="77777777" w:rsidR="00854814" w:rsidRPr="00F8185F" w:rsidRDefault="00854814" w:rsidP="00854814">
            <w:pPr>
              <w:jc w:val="center"/>
            </w:pPr>
            <w:r w:rsidRPr="00F8185F">
              <w:t>-</w:t>
            </w:r>
          </w:p>
        </w:tc>
        <w:tc>
          <w:tcPr>
            <w:tcW w:w="708" w:type="dxa"/>
            <w:vAlign w:val="center"/>
          </w:tcPr>
          <w:p w14:paraId="78826C6F" w14:textId="77777777" w:rsidR="00854814" w:rsidRPr="00F8185F" w:rsidRDefault="00854814" w:rsidP="00854814">
            <w:pPr>
              <w:jc w:val="center"/>
            </w:pPr>
            <w:r w:rsidRPr="00F8185F">
              <w:t>-</w:t>
            </w:r>
          </w:p>
        </w:tc>
        <w:tc>
          <w:tcPr>
            <w:tcW w:w="709" w:type="dxa"/>
            <w:vAlign w:val="center"/>
          </w:tcPr>
          <w:p w14:paraId="3E86E532" w14:textId="77777777" w:rsidR="00854814" w:rsidRPr="00F8185F" w:rsidRDefault="00854814" w:rsidP="00854814">
            <w:pPr>
              <w:jc w:val="center"/>
            </w:pPr>
            <w:r w:rsidRPr="00F8185F">
              <w:t>-</w:t>
            </w:r>
          </w:p>
        </w:tc>
        <w:tc>
          <w:tcPr>
            <w:tcW w:w="567" w:type="dxa"/>
            <w:vAlign w:val="center"/>
          </w:tcPr>
          <w:p w14:paraId="58138734" w14:textId="77777777" w:rsidR="00854814" w:rsidRPr="00F8185F" w:rsidRDefault="00854814" w:rsidP="00854814">
            <w:pPr>
              <w:jc w:val="center"/>
            </w:pPr>
            <w:r w:rsidRPr="00F8185F">
              <w:t>-</w:t>
            </w:r>
          </w:p>
        </w:tc>
        <w:tc>
          <w:tcPr>
            <w:tcW w:w="708" w:type="dxa"/>
            <w:shd w:val="clear" w:color="auto" w:fill="auto"/>
            <w:noWrap/>
            <w:vAlign w:val="center"/>
            <w:hideMark/>
          </w:tcPr>
          <w:p w14:paraId="0036C025" w14:textId="77777777" w:rsidR="00854814" w:rsidRPr="00F8185F" w:rsidRDefault="00854814" w:rsidP="00854814">
            <w:pPr>
              <w:jc w:val="center"/>
            </w:pPr>
            <w:r w:rsidRPr="00F8185F">
              <w:t>-</w:t>
            </w:r>
          </w:p>
        </w:tc>
      </w:tr>
      <w:tr w:rsidR="00854814" w:rsidRPr="00EC1DA6" w14:paraId="3DA76DB9" w14:textId="77777777" w:rsidTr="00854814">
        <w:trPr>
          <w:trHeight w:val="340"/>
        </w:trPr>
        <w:tc>
          <w:tcPr>
            <w:tcW w:w="421" w:type="dxa"/>
            <w:vMerge/>
            <w:shd w:val="clear" w:color="auto" w:fill="auto"/>
            <w:noWrap/>
            <w:vAlign w:val="center"/>
            <w:hideMark/>
          </w:tcPr>
          <w:p w14:paraId="7A432BC0" w14:textId="77777777" w:rsidR="00854814" w:rsidRPr="00FC2DB7" w:rsidRDefault="00854814" w:rsidP="00854814">
            <w:pPr>
              <w:jc w:val="center"/>
              <w:rPr>
                <w:rFonts w:ascii="Times New Roman CYR" w:hAnsi="Times New Roman CYR" w:cs="Times New Roman CYR"/>
              </w:rPr>
            </w:pPr>
          </w:p>
        </w:tc>
        <w:tc>
          <w:tcPr>
            <w:tcW w:w="2414" w:type="dxa"/>
            <w:vMerge/>
            <w:shd w:val="clear" w:color="auto" w:fill="auto"/>
            <w:vAlign w:val="center"/>
            <w:hideMark/>
          </w:tcPr>
          <w:p w14:paraId="7DF26D0B" w14:textId="77777777" w:rsidR="00854814" w:rsidRDefault="00854814" w:rsidP="00854814">
            <w:pPr>
              <w:widowControl/>
              <w:rPr>
                <w:bCs/>
              </w:rPr>
            </w:pPr>
          </w:p>
        </w:tc>
        <w:tc>
          <w:tcPr>
            <w:tcW w:w="1276" w:type="dxa"/>
            <w:vMerge/>
            <w:shd w:val="clear" w:color="auto" w:fill="auto"/>
            <w:vAlign w:val="center"/>
            <w:hideMark/>
          </w:tcPr>
          <w:p w14:paraId="584E286B" w14:textId="77777777" w:rsidR="00854814" w:rsidRPr="00F8185F" w:rsidRDefault="00854814" w:rsidP="00854814">
            <w:pPr>
              <w:widowControl/>
              <w:jc w:val="center"/>
            </w:pPr>
          </w:p>
        </w:tc>
        <w:tc>
          <w:tcPr>
            <w:tcW w:w="709" w:type="dxa"/>
            <w:shd w:val="clear" w:color="auto" w:fill="auto"/>
            <w:noWrap/>
            <w:vAlign w:val="center"/>
            <w:hideMark/>
          </w:tcPr>
          <w:p w14:paraId="49718097" w14:textId="77777777" w:rsidR="00854814" w:rsidRPr="00E57926" w:rsidRDefault="00854814" w:rsidP="00854814">
            <w:pPr>
              <w:jc w:val="center"/>
              <w:rPr>
                <w:sz w:val="22"/>
              </w:rPr>
            </w:pPr>
            <w:r>
              <w:rPr>
                <w:sz w:val="22"/>
              </w:rPr>
              <w:t>2024</w:t>
            </w:r>
          </w:p>
        </w:tc>
        <w:tc>
          <w:tcPr>
            <w:tcW w:w="1134" w:type="dxa"/>
            <w:shd w:val="clear" w:color="auto" w:fill="auto"/>
            <w:noWrap/>
            <w:vAlign w:val="center"/>
            <w:hideMark/>
          </w:tcPr>
          <w:p w14:paraId="225EF407" w14:textId="77777777" w:rsidR="00854814" w:rsidRDefault="00854814" w:rsidP="00854814">
            <w:pPr>
              <w:jc w:val="center"/>
              <w:rPr>
                <w:sz w:val="22"/>
              </w:rPr>
            </w:pPr>
            <w:r>
              <w:rPr>
                <w:sz w:val="22"/>
              </w:rPr>
              <w:t>2 918,75</w:t>
            </w:r>
          </w:p>
        </w:tc>
        <w:tc>
          <w:tcPr>
            <w:tcW w:w="1134" w:type="dxa"/>
            <w:shd w:val="clear" w:color="auto" w:fill="auto"/>
            <w:vAlign w:val="center"/>
          </w:tcPr>
          <w:p w14:paraId="2FC47BD9" w14:textId="77777777" w:rsidR="00854814" w:rsidRDefault="00854814" w:rsidP="00854814">
            <w:pPr>
              <w:jc w:val="center"/>
              <w:rPr>
                <w:sz w:val="22"/>
              </w:rPr>
            </w:pPr>
            <w:r>
              <w:rPr>
                <w:sz w:val="22"/>
              </w:rPr>
              <w:t>3 102,63</w:t>
            </w:r>
          </w:p>
        </w:tc>
        <w:tc>
          <w:tcPr>
            <w:tcW w:w="567" w:type="dxa"/>
            <w:shd w:val="clear" w:color="auto" w:fill="auto"/>
            <w:noWrap/>
            <w:vAlign w:val="center"/>
            <w:hideMark/>
          </w:tcPr>
          <w:p w14:paraId="1FCFFC5D" w14:textId="77777777" w:rsidR="00854814" w:rsidRPr="00F8185F" w:rsidRDefault="00854814" w:rsidP="00854814">
            <w:pPr>
              <w:jc w:val="center"/>
            </w:pPr>
            <w:r w:rsidRPr="00F8185F">
              <w:t>-</w:t>
            </w:r>
          </w:p>
        </w:tc>
        <w:tc>
          <w:tcPr>
            <w:tcW w:w="708" w:type="dxa"/>
            <w:vAlign w:val="center"/>
          </w:tcPr>
          <w:p w14:paraId="09114F09" w14:textId="77777777" w:rsidR="00854814" w:rsidRPr="00F8185F" w:rsidRDefault="00854814" w:rsidP="00854814">
            <w:pPr>
              <w:jc w:val="center"/>
            </w:pPr>
            <w:r w:rsidRPr="00F8185F">
              <w:t>-</w:t>
            </w:r>
          </w:p>
        </w:tc>
        <w:tc>
          <w:tcPr>
            <w:tcW w:w="709" w:type="dxa"/>
            <w:vAlign w:val="center"/>
          </w:tcPr>
          <w:p w14:paraId="7811B82D" w14:textId="77777777" w:rsidR="00854814" w:rsidRPr="00F8185F" w:rsidRDefault="00854814" w:rsidP="00854814">
            <w:pPr>
              <w:jc w:val="center"/>
            </w:pPr>
            <w:r w:rsidRPr="00F8185F">
              <w:t>-</w:t>
            </w:r>
          </w:p>
        </w:tc>
        <w:tc>
          <w:tcPr>
            <w:tcW w:w="567" w:type="dxa"/>
            <w:vAlign w:val="center"/>
          </w:tcPr>
          <w:p w14:paraId="5AD3811F" w14:textId="77777777" w:rsidR="00854814" w:rsidRPr="00F8185F" w:rsidRDefault="00854814" w:rsidP="00854814">
            <w:pPr>
              <w:jc w:val="center"/>
            </w:pPr>
            <w:r w:rsidRPr="00F8185F">
              <w:t>-</w:t>
            </w:r>
          </w:p>
        </w:tc>
        <w:tc>
          <w:tcPr>
            <w:tcW w:w="708" w:type="dxa"/>
            <w:shd w:val="clear" w:color="auto" w:fill="auto"/>
            <w:noWrap/>
            <w:vAlign w:val="center"/>
            <w:hideMark/>
          </w:tcPr>
          <w:p w14:paraId="7F0D55F4" w14:textId="77777777" w:rsidR="00854814" w:rsidRPr="00F8185F" w:rsidRDefault="00854814" w:rsidP="00854814">
            <w:pPr>
              <w:jc w:val="center"/>
            </w:pPr>
            <w:r w:rsidRPr="00F8185F">
              <w:t>-</w:t>
            </w:r>
          </w:p>
        </w:tc>
      </w:tr>
      <w:tr w:rsidR="00854814" w:rsidRPr="00EC1DA6" w14:paraId="448DB5FB" w14:textId="77777777" w:rsidTr="00854814">
        <w:trPr>
          <w:trHeight w:val="340"/>
        </w:trPr>
        <w:tc>
          <w:tcPr>
            <w:tcW w:w="421" w:type="dxa"/>
            <w:vMerge/>
            <w:shd w:val="clear" w:color="auto" w:fill="auto"/>
            <w:noWrap/>
            <w:vAlign w:val="center"/>
            <w:hideMark/>
          </w:tcPr>
          <w:p w14:paraId="5B292441" w14:textId="77777777" w:rsidR="00854814" w:rsidRPr="00FC2DB7" w:rsidRDefault="00854814" w:rsidP="00854814">
            <w:pPr>
              <w:jc w:val="center"/>
              <w:rPr>
                <w:rFonts w:ascii="Times New Roman CYR" w:hAnsi="Times New Roman CYR" w:cs="Times New Roman CYR"/>
              </w:rPr>
            </w:pPr>
          </w:p>
        </w:tc>
        <w:tc>
          <w:tcPr>
            <w:tcW w:w="2414" w:type="dxa"/>
            <w:vMerge/>
            <w:shd w:val="clear" w:color="auto" w:fill="auto"/>
            <w:vAlign w:val="center"/>
            <w:hideMark/>
          </w:tcPr>
          <w:p w14:paraId="5460A77B" w14:textId="77777777" w:rsidR="00854814" w:rsidRDefault="00854814" w:rsidP="00854814">
            <w:pPr>
              <w:widowControl/>
              <w:rPr>
                <w:bCs/>
              </w:rPr>
            </w:pPr>
          </w:p>
        </w:tc>
        <w:tc>
          <w:tcPr>
            <w:tcW w:w="1276" w:type="dxa"/>
            <w:vMerge/>
            <w:shd w:val="clear" w:color="auto" w:fill="auto"/>
            <w:vAlign w:val="center"/>
            <w:hideMark/>
          </w:tcPr>
          <w:p w14:paraId="1B05F9AB" w14:textId="77777777" w:rsidR="00854814" w:rsidRPr="00F8185F" w:rsidRDefault="00854814" w:rsidP="00854814">
            <w:pPr>
              <w:widowControl/>
              <w:jc w:val="center"/>
            </w:pPr>
          </w:p>
        </w:tc>
        <w:tc>
          <w:tcPr>
            <w:tcW w:w="709" w:type="dxa"/>
            <w:shd w:val="clear" w:color="auto" w:fill="auto"/>
            <w:noWrap/>
            <w:vAlign w:val="center"/>
            <w:hideMark/>
          </w:tcPr>
          <w:p w14:paraId="4F47E2BF" w14:textId="77777777" w:rsidR="00854814" w:rsidRPr="00E57926" w:rsidRDefault="00854814" w:rsidP="00854814">
            <w:pPr>
              <w:jc w:val="center"/>
              <w:rPr>
                <w:sz w:val="22"/>
              </w:rPr>
            </w:pPr>
            <w:r>
              <w:rPr>
                <w:sz w:val="22"/>
              </w:rPr>
              <w:t>2025</w:t>
            </w:r>
          </w:p>
        </w:tc>
        <w:tc>
          <w:tcPr>
            <w:tcW w:w="1134" w:type="dxa"/>
            <w:shd w:val="clear" w:color="auto" w:fill="auto"/>
            <w:noWrap/>
            <w:vAlign w:val="center"/>
            <w:hideMark/>
          </w:tcPr>
          <w:p w14:paraId="13D29A1F" w14:textId="77777777" w:rsidR="00854814" w:rsidRDefault="00854814" w:rsidP="00854814">
            <w:pPr>
              <w:jc w:val="center"/>
              <w:rPr>
                <w:sz w:val="22"/>
              </w:rPr>
            </w:pPr>
            <w:r>
              <w:rPr>
                <w:sz w:val="22"/>
              </w:rPr>
              <w:t>3 102,63</w:t>
            </w:r>
          </w:p>
        </w:tc>
        <w:tc>
          <w:tcPr>
            <w:tcW w:w="1134" w:type="dxa"/>
            <w:shd w:val="clear" w:color="auto" w:fill="auto"/>
            <w:vAlign w:val="center"/>
          </w:tcPr>
          <w:p w14:paraId="116F5DD9" w14:textId="77777777" w:rsidR="00854814" w:rsidRDefault="00854814" w:rsidP="00854814">
            <w:pPr>
              <w:jc w:val="center"/>
              <w:rPr>
                <w:sz w:val="22"/>
              </w:rPr>
            </w:pPr>
            <w:r>
              <w:rPr>
                <w:sz w:val="22"/>
              </w:rPr>
              <w:t>3 267,07</w:t>
            </w:r>
          </w:p>
        </w:tc>
        <w:tc>
          <w:tcPr>
            <w:tcW w:w="567" w:type="dxa"/>
            <w:shd w:val="clear" w:color="auto" w:fill="auto"/>
            <w:noWrap/>
            <w:vAlign w:val="center"/>
            <w:hideMark/>
          </w:tcPr>
          <w:p w14:paraId="7870055A" w14:textId="77777777" w:rsidR="00854814" w:rsidRPr="00F8185F" w:rsidRDefault="00854814" w:rsidP="00854814">
            <w:pPr>
              <w:jc w:val="center"/>
            </w:pPr>
            <w:r w:rsidRPr="00F8185F">
              <w:t>-</w:t>
            </w:r>
          </w:p>
        </w:tc>
        <w:tc>
          <w:tcPr>
            <w:tcW w:w="708" w:type="dxa"/>
            <w:vAlign w:val="center"/>
          </w:tcPr>
          <w:p w14:paraId="7C8A3E62" w14:textId="77777777" w:rsidR="00854814" w:rsidRPr="00F8185F" w:rsidRDefault="00854814" w:rsidP="00854814">
            <w:pPr>
              <w:jc w:val="center"/>
            </w:pPr>
            <w:r w:rsidRPr="00F8185F">
              <w:t>-</w:t>
            </w:r>
          </w:p>
        </w:tc>
        <w:tc>
          <w:tcPr>
            <w:tcW w:w="709" w:type="dxa"/>
            <w:vAlign w:val="center"/>
          </w:tcPr>
          <w:p w14:paraId="5E883CFF" w14:textId="77777777" w:rsidR="00854814" w:rsidRPr="00F8185F" w:rsidRDefault="00854814" w:rsidP="00854814">
            <w:pPr>
              <w:jc w:val="center"/>
            </w:pPr>
            <w:r w:rsidRPr="00F8185F">
              <w:t>-</w:t>
            </w:r>
          </w:p>
        </w:tc>
        <w:tc>
          <w:tcPr>
            <w:tcW w:w="567" w:type="dxa"/>
            <w:vAlign w:val="center"/>
          </w:tcPr>
          <w:p w14:paraId="2B98E52B" w14:textId="77777777" w:rsidR="00854814" w:rsidRPr="00F8185F" w:rsidRDefault="00854814" w:rsidP="00854814">
            <w:pPr>
              <w:jc w:val="center"/>
            </w:pPr>
            <w:r w:rsidRPr="00F8185F">
              <w:t>-</w:t>
            </w:r>
          </w:p>
        </w:tc>
        <w:tc>
          <w:tcPr>
            <w:tcW w:w="708" w:type="dxa"/>
            <w:shd w:val="clear" w:color="auto" w:fill="auto"/>
            <w:noWrap/>
            <w:vAlign w:val="center"/>
            <w:hideMark/>
          </w:tcPr>
          <w:p w14:paraId="239C76FE" w14:textId="77777777" w:rsidR="00854814" w:rsidRPr="00F8185F" w:rsidRDefault="00854814" w:rsidP="00854814">
            <w:pPr>
              <w:jc w:val="center"/>
            </w:pPr>
            <w:r w:rsidRPr="00F8185F">
              <w:t>-</w:t>
            </w:r>
          </w:p>
        </w:tc>
      </w:tr>
      <w:tr w:rsidR="00854814" w:rsidRPr="00EC1DA6" w14:paraId="4927B76A" w14:textId="77777777" w:rsidTr="00854814">
        <w:trPr>
          <w:trHeight w:val="340"/>
        </w:trPr>
        <w:tc>
          <w:tcPr>
            <w:tcW w:w="421" w:type="dxa"/>
            <w:vMerge/>
            <w:shd w:val="clear" w:color="auto" w:fill="auto"/>
            <w:noWrap/>
            <w:vAlign w:val="center"/>
            <w:hideMark/>
          </w:tcPr>
          <w:p w14:paraId="0B8B3182" w14:textId="77777777" w:rsidR="00854814" w:rsidRPr="00FC2DB7" w:rsidRDefault="00854814" w:rsidP="00854814">
            <w:pPr>
              <w:jc w:val="center"/>
              <w:rPr>
                <w:rFonts w:ascii="Times New Roman CYR" w:hAnsi="Times New Roman CYR" w:cs="Times New Roman CYR"/>
              </w:rPr>
            </w:pPr>
          </w:p>
        </w:tc>
        <w:tc>
          <w:tcPr>
            <w:tcW w:w="2414" w:type="dxa"/>
            <w:vMerge/>
            <w:shd w:val="clear" w:color="auto" w:fill="auto"/>
            <w:vAlign w:val="center"/>
            <w:hideMark/>
          </w:tcPr>
          <w:p w14:paraId="75F6FB1A" w14:textId="77777777" w:rsidR="00854814" w:rsidRDefault="00854814" w:rsidP="00854814">
            <w:pPr>
              <w:widowControl/>
              <w:rPr>
                <w:bCs/>
              </w:rPr>
            </w:pPr>
          </w:p>
        </w:tc>
        <w:tc>
          <w:tcPr>
            <w:tcW w:w="1276" w:type="dxa"/>
            <w:vMerge/>
            <w:shd w:val="clear" w:color="auto" w:fill="auto"/>
            <w:vAlign w:val="center"/>
            <w:hideMark/>
          </w:tcPr>
          <w:p w14:paraId="1F0BFB19" w14:textId="77777777" w:rsidR="00854814" w:rsidRPr="00F8185F" w:rsidRDefault="00854814" w:rsidP="00854814">
            <w:pPr>
              <w:widowControl/>
              <w:jc w:val="center"/>
            </w:pPr>
          </w:p>
        </w:tc>
        <w:tc>
          <w:tcPr>
            <w:tcW w:w="709" w:type="dxa"/>
            <w:shd w:val="clear" w:color="auto" w:fill="auto"/>
            <w:noWrap/>
            <w:vAlign w:val="center"/>
            <w:hideMark/>
          </w:tcPr>
          <w:p w14:paraId="29ACC23A" w14:textId="77777777" w:rsidR="00854814" w:rsidRPr="00E57926" w:rsidRDefault="00854814" w:rsidP="00854814">
            <w:pPr>
              <w:jc w:val="center"/>
              <w:rPr>
                <w:sz w:val="22"/>
              </w:rPr>
            </w:pPr>
            <w:r>
              <w:rPr>
                <w:sz w:val="22"/>
              </w:rPr>
              <w:t>2026</w:t>
            </w:r>
          </w:p>
        </w:tc>
        <w:tc>
          <w:tcPr>
            <w:tcW w:w="1134" w:type="dxa"/>
            <w:shd w:val="clear" w:color="auto" w:fill="auto"/>
            <w:noWrap/>
            <w:vAlign w:val="center"/>
            <w:hideMark/>
          </w:tcPr>
          <w:p w14:paraId="63A4043C" w14:textId="77777777" w:rsidR="00854814" w:rsidRDefault="00854814" w:rsidP="00854814">
            <w:pPr>
              <w:jc w:val="center"/>
              <w:rPr>
                <w:sz w:val="22"/>
              </w:rPr>
            </w:pPr>
            <w:r>
              <w:rPr>
                <w:sz w:val="22"/>
              </w:rPr>
              <w:t>3 267,07</w:t>
            </w:r>
          </w:p>
        </w:tc>
        <w:tc>
          <w:tcPr>
            <w:tcW w:w="1134" w:type="dxa"/>
            <w:shd w:val="clear" w:color="auto" w:fill="auto"/>
            <w:vAlign w:val="center"/>
          </w:tcPr>
          <w:p w14:paraId="2643517B" w14:textId="77777777" w:rsidR="00854814" w:rsidRDefault="00854814" w:rsidP="00854814">
            <w:pPr>
              <w:jc w:val="center"/>
              <w:rPr>
                <w:sz w:val="22"/>
              </w:rPr>
            </w:pPr>
            <w:r>
              <w:rPr>
                <w:sz w:val="22"/>
              </w:rPr>
              <w:t>3 440,22</w:t>
            </w:r>
          </w:p>
        </w:tc>
        <w:tc>
          <w:tcPr>
            <w:tcW w:w="567" w:type="dxa"/>
            <w:shd w:val="clear" w:color="auto" w:fill="auto"/>
            <w:noWrap/>
            <w:vAlign w:val="center"/>
            <w:hideMark/>
          </w:tcPr>
          <w:p w14:paraId="7F99B3CC" w14:textId="77777777" w:rsidR="00854814" w:rsidRPr="00F8185F" w:rsidRDefault="00854814" w:rsidP="00854814">
            <w:pPr>
              <w:jc w:val="center"/>
            </w:pPr>
            <w:r w:rsidRPr="00F8185F">
              <w:t>-</w:t>
            </w:r>
          </w:p>
        </w:tc>
        <w:tc>
          <w:tcPr>
            <w:tcW w:w="708" w:type="dxa"/>
            <w:vAlign w:val="center"/>
          </w:tcPr>
          <w:p w14:paraId="46938A53" w14:textId="77777777" w:rsidR="00854814" w:rsidRPr="00F8185F" w:rsidRDefault="00854814" w:rsidP="00854814">
            <w:pPr>
              <w:jc w:val="center"/>
            </w:pPr>
            <w:r w:rsidRPr="00F8185F">
              <w:t>-</w:t>
            </w:r>
          </w:p>
        </w:tc>
        <w:tc>
          <w:tcPr>
            <w:tcW w:w="709" w:type="dxa"/>
            <w:vAlign w:val="center"/>
          </w:tcPr>
          <w:p w14:paraId="252E7DAD" w14:textId="77777777" w:rsidR="00854814" w:rsidRPr="00F8185F" w:rsidRDefault="00854814" w:rsidP="00854814">
            <w:pPr>
              <w:jc w:val="center"/>
            </w:pPr>
            <w:r w:rsidRPr="00F8185F">
              <w:t>-</w:t>
            </w:r>
          </w:p>
        </w:tc>
        <w:tc>
          <w:tcPr>
            <w:tcW w:w="567" w:type="dxa"/>
            <w:vAlign w:val="center"/>
          </w:tcPr>
          <w:p w14:paraId="0398226E" w14:textId="77777777" w:rsidR="00854814" w:rsidRPr="00F8185F" w:rsidRDefault="00854814" w:rsidP="00854814">
            <w:pPr>
              <w:jc w:val="center"/>
            </w:pPr>
            <w:r w:rsidRPr="00F8185F">
              <w:t>-</w:t>
            </w:r>
          </w:p>
        </w:tc>
        <w:tc>
          <w:tcPr>
            <w:tcW w:w="708" w:type="dxa"/>
            <w:shd w:val="clear" w:color="auto" w:fill="auto"/>
            <w:noWrap/>
            <w:vAlign w:val="center"/>
            <w:hideMark/>
          </w:tcPr>
          <w:p w14:paraId="7E6D7B7F" w14:textId="77777777" w:rsidR="00854814" w:rsidRPr="00F8185F" w:rsidRDefault="00854814" w:rsidP="00854814">
            <w:pPr>
              <w:jc w:val="center"/>
            </w:pPr>
            <w:r w:rsidRPr="00F8185F">
              <w:t>-</w:t>
            </w:r>
          </w:p>
        </w:tc>
      </w:tr>
      <w:tr w:rsidR="00854814" w:rsidRPr="00EC1DA6" w14:paraId="014B126A" w14:textId="77777777" w:rsidTr="00854814">
        <w:trPr>
          <w:trHeight w:val="340"/>
        </w:trPr>
        <w:tc>
          <w:tcPr>
            <w:tcW w:w="421" w:type="dxa"/>
            <w:vMerge/>
            <w:shd w:val="clear" w:color="auto" w:fill="auto"/>
            <w:noWrap/>
            <w:vAlign w:val="center"/>
            <w:hideMark/>
          </w:tcPr>
          <w:p w14:paraId="13B43627" w14:textId="77777777" w:rsidR="00854814" w:rsidRPr="00FC2DB7" w:rsidRDefault="00854814" w:rsidP="00854814">
            <w:pPr>
              <w:jc w:val="center"/>
              <w:rPr>
                <w:rFonts w:ascii="Times New Roman CYR" w:hAnsi="Times New Roman CYR" w:cs="Times New Roman CYR"/>
              </w:rPr>
            </w:pPr>
          </w:p>
        </w:tc>
        <w:tc>
          <w:tcPr>
            <w:tcW w:w="2414" w:type="dxa"/>
            <w:vMerge/>
            <w:shd w:val="clear" w:color="auto" w:fill="auto"/>
            <w:vAlign w:val="center"/>
            <w:hideMark/>
          </w:tcPr>
          <w:p w14:paraId="038E2514" w14:textId="77777777" w:rsidR="00854814" w:rsidRDefault="00854814" w:rsidP="00854814">
            <w:pPr>
              <w:widowControl/>
              <w:rPr>
                <w:bCs/>
              </w:rPr>
            </w:pPr>
          </w:p>
        </w:tc>
        <w:tc>
          <w:tcPr>
            <w:tcW w:w="1276" w:type="dxa"/>
            <w:vMerge/>
            <w:shd w:val="clear" w:color="auto" w:fill="auto"/>
            <w:vAlign w:val="center"/>
            <w:hideMark/>
          </w:tcPr>
          <w:p w14:paraId="7F311880" w14:textId="77777777" w:rsidR="00854814" w:rsidRPr="00F8185F" w:rsidRDefault="00854814" w:rsidP="00854814">
            <w:pPr>
              <w:widowControl/>
              <w:jc w:val="center"/>
            </w:pPr>
          </w:p>
        </w:tc>
        <w:tc>
          <w:tcPr>
            <w:tcW w:w="709" w:type="dxa"/>
            <w:shd w:val="clear" w:color="auto" w:fill="auto"/>
            <w:noWrap/>
            <w:vAlign w:val="center"/>
            <w:hideMark/>
          </w:tcPr>
          <w:p w14:paraId="1985D519" w14:textId="77777777" w:rsidR="00854814" w:rsidRPr="00E57926" w:rsidRDefault="00854814" w:rsidP="00854814">
            <w:pPr>
              <w:jc w:val="center"/>
              <w:rPr>
                <w:sz w:val="22"/>
              </w:rPr>
            </w:pPr>
            <w:r>
              <w:rPr>
                <w:sz w:val="22"/>
              </w:rPr>
              <w:t>2027</w:t>
            </w:r>
          </w:p>
        </w:tc>
        <w:tc>
          <w:tcPr>
            <w:tcW w:w="1134" w:type="dxa"/>
            <w:shd w:val="clear" w:color="auto" w:fill="auto"/>
            <w:noWrap/>
            <w:vAlign w:val="center"/>
            <w:hideMark/>
          </w:tcPr>
          <w:p w14:paraId="3E4CD774" w14:textId="77777777" w:rsidR="00854814" w:rsidRDefault="00854814" w:rsidP="00854814">
            <w:pPr>
              <w:jc w:val="center"/>
              <w:rPr>
                <w:sz w:val="22"/>
              </w:rPr>
            </w:pPr>
            <w:r>
              <w:rPr>
                <w:sz w:val="22"/>
              </w:rPr>
              <w:t>3 440,22</w:t>
            </w:r>
          </w:p>
        </w:tc>
        <w:tc>
          <w:tcPr>
            <w:tcW w:w="1134" w:type="dxa"/>
            <w:shd w:val="clear" w:color="auto" w:fill="auto"/>
            <w:vAlign w:val="center"/>
          </w:tcPr>
          <w:p w14:paraId="24F25FE6" w14:textId="77777777" w:rsidR="00854814" w:rsidRDefault="00854814" w:rsidP="00854814">
            <w:pPr>
              <w:jc w:val="center"/>
              <w:rPr>
                <w:sz w:val="22"/>
              </w:rPr>
            </w:pPr>
            <w:r>
              <w:rPr>
                <w:sz w:val="22"/>
              </w:rPr>
              <w:t>3 622,55</w:t>
            </w:r>
          </w:p>
        </w:tc>
        <w:tc>
          <w:tcPr>
            <w:tcW w:w="567" w:type="dxa"/>
            <w:shd w:val="clear" w:color="auto" w:fill="auto"/>
            <w:noWrap/>
            <w:vAlign w:val="center"/>
            <w:hideMark/>
          </w:tcPr>
          <w:p w14:paraId="0155BD78" w14:textId="77777777" w:rsidR="00854814" w:rsidRPr="00F8185F" w:rsidRDefault="00854814" w:rsidP="00854814">
            <w:pPr>
              <w:jc w:val="center"/>
            </w:pPr>
            <w:r w:rsidRPr="00F8185F">
              <w:t>-</w:t>
            </w:r>
          </w:p>
        </w:tc>
        <w:tc>
          <w:tcPr>
            <w:tcW w:w="708" w:type="dxa"/>
            <w:vAlign w:val="center"/>
          </w:tcPr>
          <w:p w14:paraId="51525FF0" w14:textId="77777777" w:rsidR="00854814" w:rsidRPr="00F8185F" w:rsidRDefault="00854814" w:rsidP="00854814">
            <w:pPr>
              <w:jc w:val="center"/>
            </w:pPr>
            <w:r w:rsidRPr="00F8185F">
              <w:t>-</w:t>
            </w:r>
          </w:p>
        </w:tc>
        <w:tc>
          <w:tcPr>
            <w:tcW w:w="709" w:type="dxa"/>
            <w:vAlign w:val="center"/>
          </w:tcPr>
          <w:p w14:paraId="60374EA2" w14:textId="77777777" w:rsidR="00854814" w:rsidRPr="00F8185F" w:rsidRDefault="00854814" w:rsidP="00854814">
            <w:pPr>
              <w:jc w:val="center"/>
            </w:pPr>
            <w:r w:rsidRPr="00F8185F">
              <w:t>-</w:t>
            </w:r>
          </w:p>
        </w:tc>
        <w:tc>
          <w:tcPr>
            <w:tcW w:w="567" w:type="dxa"/>
            <w:vAlign w:val="center"/>
          </w:tcPr>
          <w:p w14:paraId="44D076FE" w14:textId="77777777" w:rsidR="00854814" w:rsidRPr="00F8185F" w:rsidRDefault="00854814" w:rsidP="00854814">
            <w:pPr>
              <w:jc w:val="center"/>
            </w:pPr>
            <w:r w:rsidRPr="00F8185F">
              <w:t>-</w:t>
            </w:r>
          </w:p>
        </w:tc>
        <w:tc>
          <w:tcPr>
            <w:tcW w:w="708" w:type="dxa"/>
            <w:shd w:val="clear" w:color="auto" w:fill="auto"/>
            <w:noWrap/>
            <w:vAlign w:val="center"/>
            <w:hideMark/>
          </w:tcPr>
          <w:p w14:paraId="0C71B575" w14:textId="77777777" w:rsidR="00854814" w:rsidRPr="00F8185F" w:rsidRDefault="00854814" w:rsidP="00854814">
            <w:pPr>
              <w:jc w:val="center"/>
            </w:pPr>
            <w:r w:rsidRPr="00F8185F">
              <w:t>-</w:t>
            </w:r>
          </w:p>
        </w:tc>
      </w:tr>
    </w:tbl>
    <w:p w14:paraId="380E15DE" w14:textId="77777777" w:rsidR="00854814" w:rsidRPr="0050685B" w:rsidRDefault="00854814" w:rsidP="00854814">
      <w:pPr>
        <w:widowControl/>
        <w:autoSpaceDE w:val="0"/>
        <w:autoSpaceDN w:val="0"/>
        <w:adjustRightInd w:val="0"/>
        <w:jc w:val="both"/>
        <w:outlineLvl w:val="3"/>
        <w:rPr>
          <w:color w:val="FF0000"/>
          <w:sz w:val="22"/>
          <w:szCs w:val="22"/>
        </w:rPr>
      </w:pPr>
    </w:p>
    <w:p w14:paraId="0F69C9AF" w14:textId="77777777" w:rsidR="00854814" w:rsidRPr="009443B2" w:rsidRDefault="00854814" w:rsidP="00854814">
      <w:pPr>
        <w:widowControl/>
        <w:autoSpaceDE w:val="0"/>
        <w:autoSpaceDN w:val="0"/>
        <w:adjustRightInd w:val="0"/>
        <w:ind w:firstLine="567"/>
        <w:jc w:val="both"/>
        <w:rPr>
          <w:sz w:val="22"/>
        </w:rPr>
      </w:pPr>
      <w:r w:rsidRPr="009443B2">
        <w:rPr>
          <w:sz w:val="22"/>
        </w:rPr>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686AE9F5" w14:textId="77777777" w:rsidR="00854814" w:rsidRPr="00E04983" w:rsidRDefault="00854814" w:rsidP="00854814">
      <w:pPr>
        <w:widowControl/>
        <w:autoSpaceDE w:val="0"/>
        <w:autoSpaceDN w:val="0"/>
        <w:adjustRightInd w:val="0"/>
        <w:ind w:firstLine="567"/>
        <w:jc w:val="both"/>
        <w:outlineLvl w:val="3"/>
        <w:rPr>
          <w:sz w:val="22"/>
          <w:szCs w:val="22"/>
        </w:rPr>
      </w:pPr>
      <w:r>
        <w:rPr>
          <w:sz w:val="22"/>
          <w:szCs w:val="22"/>
        </w:rPr>
        <w:t xml:space="preserve">* </w:t>
      </w:r>
      <w:r w:rsidRPr="00E04983">
        <w:rPr>
          <w:sz w:val="22"/>
          <w:szCs w:val="22"/>
        </w:rPr>
        <w:t>Тариф, установленны</w:t>
      </w:r>
      <w:r>
        <w:rPr>
          <w:sz w:val="22"/>
          <w:szCs w:val="22"/>
        </w:rPr>
        <w:t>й</w:t>
      </w:r>
      <w:r w:rsidRPr="00E04983">
        <w:rPr>
          <w:sz w:val="22"/>
          <w:szCs w:val="22"/>
        </w:rPr>
        <w:t xml:space="preserve"> на 2023 год, ввод</w:t>
      </w:r>
      <w:r>
        <w:rPr>
          <w:sz w:val="22"/>
          <w:szCs w:val="22"/>
        </w:rPr>
        <w:t>и</w:t>
      </w:r>
      <w:r w:rsidRPr="00E04983">
        <w:rPr>
          <w:sz w:val="22"/>
          <w:szCs w:val="22"/>
        </w:rPr>
        <w:t>тся в действие с 1 декабря 2022 г.</w:t>
      </w:r>
    </w:p>
    <w:p w14:paraId="689E3C5C" w14:textId="77777777" w:rsidR="00F31621" w:rsidRDefault="00F31621" w:rsidP="006620B2">
      <w:pPr>
        <w:pStyle w:val="24"/>
        <w:widowControl/>
        <w:tabs>
          <w:tab w:val="left" w:pos="851"/>
          <w:tab w:val="left" w:pos="993"/>
          <w:tab w:val="left" w:pos="1276"/>
        </w:tabs>
        <w:rPr>
          <w:b/>
          <w:szCs w:val="24"/>
        </w:rPr>
      </w:pPr>
    </w:p>
    <w:p w14:paraId="197E85E4" w14:textId="77777777" w:rsidR="006620B2" w:rsidRPr="003C2B44" w:rsidRDefault="003C2B44" w:rsidP="006620B2">
      <w:pPr>
        <w:pStyle w:val="3"/>
        <w:widowControl/>
        <w:numPr>
          <w:ilvl w:val="0"/>
          <w:numId w:val="13"/>
        </w:numPr>
        <w:tabs>
          <w:tab w:val="left" w:pos="0"/>
          <w:tab w:val="left" w:pos="851"/>
          <w:tab w:val="left" w:pos="993"/>
          <w:tab w:val="left" w:pos="1276"/>
          <w:tab w:val="left" w:pos="10065"/>
        </w:tabs>
        <w:ind w:left="0" w:firstLine="709"/>
        <w:jc w:val="both"/>
        <w:rPr>
          <w:b w:val="0"/>
          <w:szCs w:val="24"/>
        </w:rPr>
      </w:pPr>
      <w:r w:rsidRPr="003C2B44">
        <w:rPr>
          <w:b w:val="0"/>
          <w:szCs w:val="24"/>
        </w:rPr>
        <w:t xml:space="preserve">Установить долгосрочные параметры регулирования </w:t>
      </w:r>
      <w:r w:rsidRPr="003C2B44">
        <w:rPr>
          <w:b w:val="0"/>
          <w:bCs/>
          <w:szCs w:val="24"/>
        </w:rPr>
        <w:t>для формирования тарифов на тепловую энергию с использованием метода индексации установленных тарифов для</w:t>
      </w:r>
      <w:r w:rsidRPr="003C2B44">
        <w:rPr>
          <w:b w:val="0"/>
          <w:szCs w:val="24"/>
        </w:rPr>
        <w:t xml:space="preserve"> </w:t>
      </w:r>
      <w:r w:rsidRPr="003C2B44">
        <w:rPr>
          <w:b w:val="0"/>
          <w:bCs/>
          <w:szCs w:val="24"/>
        </w:rPr>
        <w:t>МУП района «Решма»</w:t>
      </w:r>
      <w:r w:rsidRPr="003C2B44">
        <w:rPr>
          <w:b w:val="0"/>
          <w:szCs w:val="24"/>
        </w:rPr>
        <w:t xml:space="preserve"> (Кинешемский район) на 2023-2027 годы :</w:t>
      </w:r>
    </w:p>
    <w:p w14:paraId="25E347F5" w14:textId="77777777" w:rsidR="006620B2" w:rsidRDefault="006620B2" w:rsidP="006620B2">
      <w:pPr>
        <w:pStyle w:val="24"/>
        <w:widowControl/>
        <w:tabs>
          <w:tab w:val="left" w:pos="851"/>
          <w:tab w:val="left" w:pos="993"/>
          <w:tab w:val="left" w:pos="1276"/>
        </w:tabs>
        <w:rPr>
          <w:b/>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134"/>
        <w:gridCol w:w="1559"/>
        <w:gridCol w:w="1276"/>
      </w:tblGrid>
      <w:tr w:rsidR="003C2B44" w:rsidRPr="008648A2" w14:paraId="73DA5501" w14:textId="77777777" w:rsidTr="003C2B44">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1B4C4A76" w14:textId="77777777" w:rsidR="003C2B44" w:rsidRPr="008648A2" w:rsidRDefault="003C2B44" w:rsidP="003C2B44">
            <w:pPr>
              <w:jc w:val="center"/>
              <w:rPr>
                <w:sz w:val="19"/>
                <w:szCs w:val="19"/>
              </w:rPr>
            </w:pPr>
            <w:r w:rsidRPr="008648A2">
              <w:rPr>
                <w:sz w:val="19"/>
                <w:szCs w:val="19"/>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58D15D25" w14:textId="77777777" w:rsidR="003C2B44" w:rsidRPr="008648A2" w:rsidRDefault="003C2B44" w:rsidP="003C2B44">
            <w:pPr>
              <w:jc w:val="center"/>
              <w:rPr>
                <w:sz w:val="19"/>
                <w:szCs w:val="19"/>
              </w:rPr>
            </w:pPr>
            <w:r w:rsidRPr="008648A2">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72EF2AD5" w14:textId="77777777" w:rsidR="003C2B44" w:rsidRPr="008648A2" w:rsidRDefault="003C2B44" w:rsidP="003C2B44">
            <w:pPr>
              <w:jc w:val="center"/>
              <w:rPr>
                <w:sz w:val="19"/>
                <w:szCs w:val="19"/>
              </w:rPr>
            </w:pPr>
            <w:r w:rsidRPr="008648A2">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C4B17C7" w14:textId="77777777" w:rsidR="003C2B44" w:rsidRPr="008648A2" w:rsidRDefault="003C2B44" w:rsidP="003C2B44">
            <w:pPr>
              <w:jc w:val="center"/>
              <w:rPr>
                <w:sz w:val="19"/>
                <w:szCs w:val="19"/>
              </w:rPr>
            </w:pPr>
            <w:r w:rsidRPr="008648A2">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47DC046F" w14:textId="77777777" w:rsidR="003C2B44" w:rsidRPr="008648A2" w:rsidRDefault="003C2B44" w:rsidP="003C2B44">
            <w:pPr>
              <w:jc w:val="center"/>
              <w:rPr>
                <w:sz w:val="19"/>
                <w:szCs w:val="19"/>
              </w:rPr>
            </w:pPr>
            <w:r w:rsidRPr="008648A2">
              <w:rPr>
                <w:sz w:val="19"/>
                <w:szCs w:val="19"/>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5EA2F9AD" w14:textId="77777777" w:rsidR="003C2B44" w:rsidRPr="008648A2" w:rsidRDefault="003C2B44" w:rsidP="003C2B44">
            <w:pPr>
              <w:jc w:val="center"/>
              <w:rPr>
                <w:sz w:val="19"/>
                <w:szCs w:val="19"/>
              </w:rPr>
            </w:pPr>
            <w:r w:rsidRPr="008648A2">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515C82" w14:textId="77777777" w:rsidR="003C2B44" w:rsidRPr="008648A2" w:rsidRDefault="003C2B44" w:rsidP="003C2B44">
            <w:pPr>
              <w:jc w:val="center"/>
              <w:rPr>
                <w:sz w:val="19"/>
                <w:szCs w:val="19"/>
              </w:rPr>
            </w:pPr>
            <w:r w:rsidRPr="008648A2">
              <w:rPr>
                <w:sz w:val="19"/>
                <w:szCs w:val="19"/>
              </w:rPr>
              <w:t>Уровень надежности теплоснабжения</w:t>
            </w:r>
          </w:p>
        </w:tc>
        <w:tc>
          <w:tcPr>
            <w:tcW w:w="1134" w:type="dxa"/>
            <w:tcBorders>
              <w:top w:val="single" w:sz="4" w:space="0" w:color="auto"/>
              <w:left w:val="single" w:sz="4" w:space="0" w:color="auto"/>
              <w:right w:val="single" w:sz="4" w:space="0" w:color="auto"/>
            </w:tcBorders>
            <w:vAlign w:val="center"/>
            <w:hideMark/>
          </w:tcPr>
          <w:p w14:paraId="2556A7F7" w14:textId="77777777" w:rsidR="003C2B44" w:rsidRPr="008648A2" w:rsidRDefault="003C2B44" w:rsidP="003C2B44">
            <w:pPr>
              <w:widowControl/>
              <w:jc w:val="center"/>
              <w:rPr>
                <w:sz w:val="19"/>
                <w:szCs w:val="19"/>
              </w:rPr>
            </w:pPr>
            <w:r w:rsidRPr="008648A2">
              <w:rPr>
                <w:sz w:val="19"/>
                <w:szCs w:val="19"/>
              </w:rPr>
              <w:t>Показатели энергосбережения и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76862D" w14:textId="77777777" w:rsidR="003C2B44" w:rsidRPr="008648A2" w:rsidRDefault="003C2B44" w:rsidP="003C2B44">
            <w:pPr>
              <w:jc w:val="center"/>
              <w:rPr>
                <w:sz w:val="19"/>
                <w:szCs w:val="19"/>
              </w:rPr>
            </w:pPr>
            <w:r w:rsidRPr="008648A2">
              <w:rPr>
                <w:sz w:val="19"/>
                <w:szCs w:val="19"/>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061ED9" w14:textId="77777777" w:rsidR="003C2B44" w:rsidRPr="008648A2" w:rsidRDefault="003C2B44" w:rsidP="003C2B44">
            <w:pPr>
              <w:jc w:val="center"/>
              <w:rPr>
                <w:sz w:val="19"/>
                <w:szCs w:val="19"/>
              </w:rPr>
            </w:pPr>
            <w:r w:rsidRPr="008648A2">
              <w:rPr>
                <w:sz w:val="19"/>
                <w:szCs w:val="19"/>
              </w:rPr>
              <w:t>Динамика изменения расходов на топливо</w:t>
            </w:r>
          </w:p>
        </w:tc>
      </w:tr>
      <w:tr w:rsidR="003C2B44" w:rsidRPr="008648A2" w14:paraId="3F3F9CF6" w14:textId="77777777" w:rsidTr="003C2B44">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19FBEFF7" w14:textId="77777777" w:rsidR="003C2B44" w:rsidRPr="008648A2" w:rsidRDefault="003C2B44" w:rsidP="003C2B44">
            <w:pPr>
              <w:widowControl/>
              <w:rPr>
                <w:sz w:val="19"/>
                <w:szCs w:val="19"/>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7131A015" w14:textId="77777777" w:rsidR="003C2B44" w:rsidRPr="008648A2" w:rsidRDefault="003C2B44" w:rsidP="003C2B44">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7D73F2A" w14:textId="77777777" w:rsidR="003C2B44" w:rsidRPr="008648A2" w:rsidRDefault="003C2B44" w:rsidP="003C2B44">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79EF9B6" w14:textId="77777777" w:rsidR="003C2B44" w:rsidRPr="008648A2" w:rsidRDefault="003C2B44" w:rsidP="003C2B44">
            <w:pPr>
              <w:widowControl/>
              <w:jc w:val="center"/>
              <w:rPr>
                <w:sz w:val="19"/>
                <w:szCs w:val="19"/>
              </w:rPr>
            </w:pPr>
            <w:r w:rsidRPr="008648A2">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8DE9195" w14:textId="77777777" w:rsidR="003C2B44" w:rsidRPr="008648A2" w:rsidRDefault="003C2B44" w:rsidP="003C2B44">
            <w:pPr>
              <w:widowControl/>
              <w:jc w:val="center"/>
              <w:rPr>
                <w:sz w:val="19"/>
                <w:szCs w:val="19"/>
              </w:rPr>
            </w:pPr>
            <w:r w:rsidRPr="008648A2">
              <w:rPr>
                <w:sz w:val="19"/>
                <w:szCs w:val="19"/>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D83F27F" w14:textId="77777777" w:rsidR="003C2B44" w:rsidRPr="00E83137" w:rsidRDefault="003C2B44" w:rsidP="003C2B44">
            <w:pPr>
              <w:widowControl/>
              <w:jc w:val="center"/>
              <w:rPr>
                <w:sz w:val="19"/>
                <w:szCs w:val="19"/>
              </w:rPr>
            </w:pPr>
            <w:r w:rsidRPr="00E83137">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9FAC529" w14:textId="77777777" w:rsidR="003C2B44" w:rsidRPr="008648A2" w:rsidRDefault="003C2B44" w:rsidP="003C2B44">
            <w:pPr>
              <w:widowControl/>
              <w:jc w:val="center"/>
              <w:rPr>
                <w:sz w:val="19"/>
                <w:szCs w:val="19"/>
              </w:rPr>
            </w:pPr>
            <w:r w:rsidRPr="008648A2">
              <w:rPr>
                <w:sz w:val="19"/>
                <w:szCs w:val="19"/>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6A7342" w14:textId="77777777" w:rsidR="003C2B44" w:rsidRPr="008648A2" w:rsidRDefault="003C2B44" w:rsidP="003C2B44">
            <w:pPr>
              <w:widowControl/>
              <w:jc w:val="center"/>
              <w:rPr>
                <w:sz w:val="19"/>
                <w:szCs w:val="19"/>
                <w:vertAlign w:val="superscript"/>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2D4A21D" w14:textId="77777777" w:rsidR="003C2B44" w:rsidRPr="008648A2" w:rsidRDefault="003C2B44" w:rsidP="003C2B44">
            <w:pPr>
              <w:widowControl/>
              <w:jc w:val="center"/>
              <w:rPr>
                <w:sz w:val="19"/>
                <w:szCs w:val="19"/>
              </w:rPr>
            </w:pPr>
            <w:r w:rsidRPr="008648A2">
              <w:rPr>
                <w:sz w:val="19"/>
                <w:szCs w:val="19"/>
              </w:rPr>
              <w:t> </w:t>
            </w:r>
          </w:p>
        </w:tc>
        <w:tc>
          <w:tcPr>
            <w:tcW w:w="1276" w:type="dxa"/>
            <w:tcBorders>
              <w:top w:val="single" w:sz="4" w:space="0" w:color="auto"/>
              <w:left w:val="single" w:sz="4" w:space="0" w:color="auto"/>
              <w:bottom w:val="single" w:sz="4" w:space="0" w:color="auto"/>
              <w:right w:val="single" w:sz="4" w:space="0" w:color="auto"/>
            </w:tcBorders>
          </w:tcPr>
          <w:p w14:paraId="225C052F" w14:textId="77777777" w:rsidR="003C2B44" w:rsidRPr="008648A2" w:rsidRDefault="003C2B44" w:rsidP="003C2B44">
            <w:pPr>
              <w:widowControl/>
              <w:jc w:val="center"/>
              <w:rPr>
                <w:sz w:val="19"/>
                <w:szCs w:val="19"/>
              </w:rPr>
            </w:pPr>
          </w:p>
        </w:tc>
      </w:tr>
      <w:tr w:rsidR="003C2B44" w:rsidRPr="00AC265B" w14:paraId="48C5A608" w14:textId="77777777" w:rsidTr="003C2B44">
        <w:trPr>
          <w:trHeight w:val="397"/>
        </w:trPr>
        <w:tc>
          <w:tcPr>
            <w:tcW w:w="301" w:type="dxa"/>
            <w:vMerge w:val="restart"/>
            <w:tcBorders>
              <w:top w:val="single" w:sz="4" w:space="0" w:color="auto"/>
              <w:left w:val="single" w:sz="4" w:space="0" w:color="auto"/>
              <w:right w:val="single" w:sz="4" w:space="0" w:color="auto"/>
            </w:tcBorders>
            <w:noWrap/>
            <w:vAlign w:val="center"/>
            <w:hideMark/>
          </w:tcPr>
          <w:p w14:paraId="06756EC0" w14:textId="77777777" w:rsidR="003C2B44" w:rsidRPr="008648A2" w:rsidRDefault="003C2B44" w:rsidP="003C2B44">
            <w:pPr>
              <w:jc w:val="center"/>
            </w:pPr>
            <w:r w:rsidRPr="008648A2">
              <w:t>1.</w:t>
            </w:r>
          </w:p>
        </w:tc>
        <w:tc>
          <w:tcPr>
            <w:tcW w:w="1826" w:type="dxa"/>
            <w:vMerge w:val="restart"/>
            <w:tcBorders>
              <w:top w:val="single" w:sz="4" w:space="0" w:color="auto"/>
              <w:left w:val="single" w:sz="4" w:space="0" w:color="auto"/>
              <w:right w:val="single" w:sz="4" w:space="0" w:color="auto"/>
            </w:tcBorders>
            <w:vAlign w:val="center"/>
            <w:hideMark/>
          </w:tcPr>
          <w:p w14:paraId="62266602" w14:textId="77777777" w:rsidR="003C2B44" w:rsidRPr="000821B1" w:rsidRDefault="003C2B44" w:rsidP="003C2B44">
            <w:pPr>
              <w:widowControl/>
            </w:pPr>
            <w:r>
              <w:rPr>
                <w:bCs/>
              </w:rPr>
              <w:t>МУП района «Решма»</w:t>
            </w:r>
            <w:r w:rsidRPr="00F8185F">
              <w:rPr>
                <w:bCs/>
              </w:rPr>
              <w:t xml:space="preserve"> (Кинешемский </w:t>
            </w:r>
            <w:r w:rsidRPr="00F8185F">
              <w:rPr>
                <w:bCs/>
              </w:rPr>
              <w:lastRenderedPageBreak/>
              <w:t xml:space="preserve">район), </w:t>
            </w:r>
            <w:r w:rsidRPr="00F8185F">
              <w:rPr>
                <w:bCs/>
                <w:color w:val="000000"/>
              </w:rPr>
              <w:t xml:space="preserve">от котельной </w:t>
            </w:r>
            <w:r>
              <w:rPr>
                <w:bCs/>
                <w:color w:val="000000"/>
              </w:rPr>
              <w:t>д.Луговое</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62445A5" w14:textId="77777777" w:rsidR="003C2B44" w:rsidRPr="00AC265B" w:rsidRDefault="003C2B44" w:rsidP="003C2B44">
            <w:pPr>
              <w:jc w:val="center"/>
              <w:rPr>
                <w:sz w:val="22"/>
                <w:szCs w:val="22"/>
              </w:rPr>
            </w:pPr>
            <w:r w:rsidRPr="00AC265B">
              <w:rPr>
                <w:sz w:val="22"/>
                <w:szCs w:val="22"/>
              </w:rPr>
              <w:lastRenderedPageBreak/>
              <w:t>2023</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890D2DC" w14:textId="77777777" w:rsidR="003C2B44" w:rsidRPr="00A8749E" w:rsidRDefault="003C2B44" w:rsidP="003C2B44">
            <w:pPr>
              <w:widowControl/>
              <w:jc w:val="center"/>
              <w:rPr>
                <w:sz w:val="22"/>
                <w:szCs w:val="22"/>
              </w:rPr>
            </w:pPr>
            <w:r w:rsidRPr="00A8749E">
              <w:rPr>
                <w:sz w:val="22"/>
                <w:szCs w:val="22"/>
              </w:rPr>
              <w:t>4</w:t>
            </w:r>
            <w:r>
              <w:rPr>
                <w:sz w:val="22"/>
                <w:szCs w:val="22"/>
              </w:rPr>
              <w:t> 903,791</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6F62EF2" w14:textId="77777777" w:rsidR="003C2B44" w:rsidRPr="00AC265B" w:rsidRDefault="003C2B44" w:rsidP="003C2B44">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D73B867" w14:textId="77777777" w:rsidR="003C2B44" w:rsidRPr="00E83137" w:rsidRDefault="003C2B44" w:rsidP="003C2B44">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B7633FD" w14:textId="77777777" w:rsidR="003C2B44" w:rsidRPr="00AC265B" w:rsidRDefault="003C2B44" w:rsidP="003C2B44">
            <w:pPr>
              <w:widowControl/>
              <w:jc w:val="center"/>
              <w:rPr>
                <w:sz w:val="22"/>
                <w:szCs w:val="22"/>
              </w:rPr>
            </w:pPr>
            <w:r w:rsidRPr="00AC265B">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B55264" w14:textId="77777777" w:rsidR="003C2B44" w:rsidRPr="00AC265B" w:rsidRDefault="003C2B44" w:rsidP="003C2B44">
            <w:pPr>
              <w:jc w:val="center"/>
              <w:rPr>
                <w:sz w:val="22"/>
                <w:szCs w:val="22"/>
              </w:rPr>
            </w:pPr>
            <w:r w:rsidRPr="00AC265B">
              <w:rPr>
                <w:sz w:val="22"/>
                <w:szCs w:val="22"/>
              </w:rPr>
              <w:t>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726AC3C" w14:textId="77777777" w:rsidR="003C2B44" w:rsidRPr="00AC265B" w:rsidRDefault="003C2B44" w:rsidP="003C2B44">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AA2E7A" w14:textId="77777777" w:rsidR="003C2B44" w:rsidRPr="00AC265B" w:rsidRDefault="003C2B44" w:rsidP="003C2B44">
            <w:pPr>
              <w:widowControl/>
              <w:jc w:val="center"/>
              <w:rPr>
                <w:sz w:val="22"/>
                <w:szCs w:val="22"/>
              </w:rPr>
            </w:pPr>
            <w:r w:rsidRPr="00AC265B">
              <w:rPr>
                <w:sz w:val="22"/>
                <w:szCs w:val="22"/>
              </w:rPr>
              <w:t>X</w:t>
            </w:r>
          </w:p>
        </w:tc>
      </w:tr>
      <w:tr w:rsidR="003C2B44" w:rsidRPr="00AC265B" w14:paraId="142877F3" w14:textId="77777777" w:rsidTr="003C2B44">
        <w:trPr>
          <w:trHeight w:val="397"/>
        </w:trPr>
        <w:tc>
          <w:tcPr>
            <w:tcW w:w="301" w:type="dxa"/>
            <w:vMerge/>
            <w:tcBorders>
              <w:left w:val="single" w:sz="4" w:space="0" w:color="auto"/>
              <w:right w:val="single" w:sz="4" w:space="0" w:color="auto"/>
            </w:tcBorders>
            <w:vAlign w:val="center"/>
            <w:hideMark/>
          </w:tcPr>
          <w:p w14:paraId="617F6515" w14:textId="77777777" w:rsidR="003C2B44" w:rsidRPr="008648A2" w:rsidRDefault="003C2B44" w:rsidP="003C2B44">
            <w:pPr>
              <w:widowControl/>
            </w:pPr>
          </w:p>
        </w:tc>
        <w:tc>
          <w:tcPr>
            <w:tcW w:w="1826" w:type="dxa"/>
            <w:vMerge/>
            <w:tcBorders>
              <w:left w:val="single" w:sz="4" w:space="0" w:color="auto"/>
              <w:right w:val="single" w:sz="4" w:space="0" w:color="auto"/>
            </w:tcBorders>
            <w:vAlign w:val="center"/>
            <w:hideMark/>
          </w:tcPr>
          <w:p w14:paraId="6F55D136" w14:textId="77777777" w:rsidR="003C2B44" w:rsidRPr="000821B1" w:rsidRDefault="003C2B44" w:rsidP="003C2B44">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A47E4C0" w14:textId="77777777" w:rsidR="003C2B44" w:rsidRPr="00AC265B" w:rsidRDefault="003C2B44" w:rsidP="003C2B44">
            <w:pPr>
              <w:jc w:val="center"/>
              <w:rPr>
                <w:sz w:val="22"/>
                <w:szCs w:val="22"/>
              </w:rPr>
            </w:pPr>
            <w:r w:rsidRPr="00AC265B">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31F7563" w14:textId="77777777" w:rsidR="003C2B44" w:rsidRPr="00AC265B" w:rsidRDefault="003C2B44" w:rsidP="003C2B44">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8E7366D" w14:textId="77777777" w:rsidR="003C2B44" w:rsidRPr="00AC265B" w:rsidRDefault="003C2B44" w:rsidP="003C2B44">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91FB6CF" w14:textId="77777777" w:rsidR="003C2B44" w:rsidRPr="00E83137" w:rsidRDefault="003C2B44" w:rsidP="003C2B44">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0B4FA6A" w14:textId="77777777" w:rsidR="003C2B44" w:rsidRPr="00AC265B" w:rsidRDefault="003C2B44" w:rsidP="003C2B44">
            <w:pPr>
              <w:widowControl/>
              <w:jc w:val="center"/>
              <w:rPr>
                <w:sz w:val="22"/>
                <w:szCs w:val="22"/>
              </w:rPr>
            </w:pPr>
            <w:r w:rsidRPr="00AC265B">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F79ED5" w14:textId="77777777" w:rsidR="003C2B44" w:rsidRPr="00AC265B" w:rsidRDefault="003C2B44" w:rsidP="003C2B44">
            <w:pPr>
              <w:jc w:val="center"/>
              <w:rPr>
                <w:sz w:val="22"/>
                <w:szCs w:val="22"/>
              </w:rPr>
            </w:pPr>
            <w:r w:rsidRPr="00AC265B">
              <w:rPr>
                <w:sz w:val="22"/>
                <w:szCs w:val="22"/>
              </w:rPr>
              <w:t>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95218D" w14:textId="77777777" w:rsidR="003C2B44" w:rsidRPr="00AC265B" w:rsidRDefault="003C2B44" w:rsidP="003C2B44">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3505B3" w14:textId="77777777" w:rsidR="003C2B44" w:rsidRPr="00AC265B" w:rsidRDefault="003C2B44" w:rsidP="003C2B44">
            <w:pPr>
              <w:widowControl/>
              <w:jc w:val="center"/>
              <w:rPr>
                <w:sz w:val="22"/>
                <w:szCs w:val="22"/>
              </w:rPr>
            </w:pPr>
            <w:r w:rsidRPr="00AC265B">
              <w:rPr>
                <w:sz w:val="22"/>
                <w:szCs w:val="22"/>
              </w:rPr>
              <w:t>X</w:t>
            </w:r>
          </w:p>
        </w:tc>
      </w:tr>
      <w:tr w:rsidR="003C2B44" w:rsidRPr="00AC265B" w14:paraId="59B0F225" w14:textId="77777777" w:rsidTr="003C2B44">
        <w:trPr>
          <w:trHeight w:val="397"/>
        </w:trPr>
        <w:tc>
          <w:tcPr>
            <w:tcW w:w="301" w:type="dxa"/>
            <w:vMerge/>
            <w:tcBorders>
              <w:left w:val="single" w:sz="4" w:space="0" w:color="auto"/>
              <w:right w:val="single" w:sz="4" w:space="0" w:color="auto"/>
            </w:tcBorders>
            <w:vAlign w:val="center"/>
            <w:hideMark/>
          </w:tcPr>
          <w:p w14:paraId="6F8E6989" w14:textId="77777777" w:rsidR="003C2B44" w:rsidRPr="008648A2" w:rsidRDefault="003C2B44" w:rsidP="003C2B44">
            <w:pPr>
              <w:widowControl/>
            </w:pPr>
          </w:p>
        </w:tc>
        <w:tc>
          <w:tcPr>
            <w:tcW w:w="1826" w:type="dxa"/>
            <w:vMerge/>
            <w:tcBorders>
              <w:left w:val="single" w:sz="4" w:space="0" w:color="auto"/>
              <w:right w:val="single" w:sz="4" w:space="0" w:color="auto"/>
            </w:tcBorders>
            <w:vAlign w:val="center"/>
            <w:hideMark/>
          </w:tcPr>
          <w:p w14:paraId="457398D1" w14:textId="77777777" w:rsidR="003C2B44" w:rsidRPr="000821B1" w:rsidRDefault="003C2B44" w:rsidP="003C2B44">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EBA6110" w14:textId="77777777" w:rsidR="003C2B44" w:rsidRPr="00AC265B" w:rsidRDefault="003C2B44" w:rsidP="003C2B44">
            <w:pPr>
              <w:jc w:val="center"/>
              <w:rPr>
                <w:sz w:val="22"/>
                <w:szCs w:val="22"/>
              </w:rPr>
            </w:pPr>
            <w:r w:rsidRPr="00AC265B">
              <w:rPr>
                <w:sz w:val="22"/>
                <w:szCs w:val="22"/>
              </w:rPr>
              <w:t>202</w:t>
            </w:r>
            <w:r>
              <w:rPr>
                <w:sz w:val="22"/>
                <w:szCs w:val="22"/>
              </w:rPr>
              <w:t>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F2AAC88" w14:textId="77777777" w:rsidR="003C2B44" w:rsidRPr="00AC265B" w:rsidRDefault="003C2B44" w:rsidP="003C2B44">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329B1DA" w14:textId="77777777" w:rsidR="003C2B44" w:rsidRPr="00AC265B" w:rsidRDefault="003C2B44" w:rsidP="003C2B44">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6198C6DE" w14:textId="77777777" w:rsidR="003C2B44" w:rsidRPr="00E83137" w:rsidRDefault="003C2B44" w:rsidP="003C2B44">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D122836" w14:textId="77777777" w:rsidR="003C2B44" w:rsidRPr="00AC265B" w:rsidRDefault="003C2B44" w:rsidP="003C2B44">
            <w:pPr>
              <w:widowControl/>
              <w:jc w:val="center"/>
              <w:rPr>
                <w:sz w:val="22"/>
                <w:szCs w:val="22"/>
              </w:rPr>
            </w:pPr>
            <w:r w:rsidRPr="00AC265B">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C9D793A" w14:textId="77777777" w:rsidR="003C2B44" w:rsidRPr="00AC265B" w:rsidRDefault="003C2B44" w:rsidP="003C2B44">
            <w:pPr>
              <w:jc w:val="center"/>
              <w:rPr>
                <w:sz w:val="22"/>
                <w:szCs w:val="22"/>
              </w:rPr>
            </w:pPr>
            <w:r w:rsidRPr="00AC265B">
              <w:rPr>
                <w:sz w:val="22"/>
                <w:szCs w:val="22"/>
              </w:rPr>
              <w:t>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40AF90" w14:textId="77777777" w:rsidR="003C2B44" w:rsidRPr="00AC265B" w:rsidRDefault="003C2B44" w:rsidP="003C2B44">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9C0D25" w14:textId="77777777" w:rsidR="003C2B44" w:rsidRPr="00AC265B" w:rsidRDefault="003C2B44" w:rsidP="003C2B44">
            <w:pPr>
              <w:widowControl/>
              <w:jc w:val="center"/>
              <w:rPr>
                <w:sz w:val="22"/>
                <w:szCs w:val="22"/>
              </w:rPr>
            </w:pPr>
            <w:r w:rsidRPr="00AC265B">
              <w:rPr>
                <w:sz w:val="22"/>
                <w:szCs w:val="22"/>
              </w:rPr>
              <w:t>X</w:t>
            </w:r>
          </w:p>
        </w:tc>
      </w:tr>
      <w:tr w:rsidR="003C2B44" w:rsidRPr="00AC265B" w14:paraId="1DBA93C2" w14:textId="77777777" w:rsidTr="003C2B44">
        <w:trPr>
          <w:trHeight w:val="397"/>
        </w:trPr>
        <w:tc>
          <w:tcPr>
            <w:tcW w:w="301" w:type="dxa"/>
            <w:vMerge/>
            <w:tcBorders>
              <w:left w:val="single" w:sz="4" w:space="0" w:color="auto"/>
              <w:right w:val="single" w:sz="4" w:space="0" w:color="auto"/>
            </w:tcBorders>
            <w:vAlign w:val="center"/>
            <w:hideMark/>
          </w:tcPr>
          <w:p w14:paraId="74466E00" w14:textId="77777777" w:rsidR="003C2B44" w:rsidRPr="008648A2" w:rsidRDefault="003C2B44" w:rsidP="003C2B44">
            <w:pPr>
              <w:widowControl/>
            </w:pPr>
          </w:p>
        </w:tc>
        <w:tc>
          <w:tcPr>
            <w:tcW w:w="1826" w:type="dxa"/>
            <w:vMerge/>
            <w:tcBorders>
              <w:left w:val="single" w:sz="4" w:space="0" w:color="auto"/>
              <w:right w:val="single" w:sz="4" w:space="0" w:color="auto"/>
            </w:tcBorders>
            <w:vAlign w:val="center"/>
            <w:hideMark/>
          </w:tcPr>
          <w:p w14:paraId="4CF6D9CE" w14:textId="77777777" w:rsidR="003C2B44" w:rsidRPr="000821B1" w:rsidRDefault="003C2B44" w:rsidP="003C2B44">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0E8B94" w14:textId="77777777" w:rsidR="003C2B44" w:rsidRPr="00AC265B" w:rsidRDefault="003C2B44" w:rsidP="003C2B44">
            <w:pPr>
              <w:jc w:val="center"/>
              <w:rPr>
                <w:sz w:val="22"/>
                <w:szCs w:val="22"/>
              </w:rPr>
            </w:pPr>
            <w:r>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A0D7B25" w14:textId="77777777" w:rsidR="003C2B44" w:rsidRPr="00AC265B" w:rsidRDefault="003C2B44" w:rsidP="003C2B44">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239EDC4" w14:textId="77777777" w:rsidR="003C2B44" w:rsidRPr="00AC265B" w:rsidRDefault="003C2B44" w:rsidP="003C2B44">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363624D" w14:textId="77777777" w:rsidR="003C2B44" w:rsidRPr="00E83137" w:rsidRDefault="003C2B44" w:rsidP="003C2B44">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BF059A" w14:textId="77777777" w:rsidR="003C2B44" w:rsidRPr="00AC265B" w:rsidRDefault="003C2B44" w:rsidP="003C2B44">
            <w:pPr>
              <w:widowControl/>
              <w:jc w:val="center"/>
              <w:rPr>
                <w:sz w:val="22"/>
                <w:szCs w:val="22"/>
              </w:rPr>
            </w:pPr>
            <w:r w:rsidRPr="00AC265B">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46D8C8" w14:textId="77777777" w:rsidR="003C2B44" w:rsidRPr="00AC265B" w:rsidRDefault="003C2B44" w:rsidP="003C2B44">
            <w:pPr>
              <w:jc w:val="center"/>
              <w:rPr>
                <w:sz w:val="22"/>
                <w:szCs w:val="22"/>
              </w:rPr>
            </w:pPr>
            <w:r w:rsidRPr="00AC265B">
              <w:rPr>
                <w:sz w:val="22"/>
                <w:szCs w:val="22"/>
              </w:rPr>
              <w:t>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F769D1" w14:textId="77777777" w:rsidR="003C2B44" w:rsidRPr="00AC265B" w:rsidRDefault="003C2B44" w:rsidP="003C2B44">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A345D4" w14:textId="77777777" w:rsidR="003C2B44" w:rsidRPr="00AC265B" w:rsidRDefault="003C2B44" w:rsidP="003C2B44">
            <w:pPr>
              <w:widowControl/>
              <w:jc w:val="center"/>
              <w:rPr>
                <w:sz w:val="22"/>
                <w:szCs w:val="22"/>
              </w:rPr>
            </w:pPr>
            <w:r w:rsidRPr="00AC265B">
              <w:rPr>
                <w:sz w:val="22"/>
                <w:szCs w:val="22"/>
              </w:rPr>
              <w:t>X</w:t>
            </w:r>
          </w:p>
        </w:tc>
      </w:tr>
      <w:tr w:rsidR="003C2B44" w:rsidRPr="00AC265B" w14:paraId="349207D8" w14:textId="77777777" w:rsidTr="003C2B44">
        <w:trPr>
          <w:trHeight w:val="397"/>
        </w:trPr>
        <w:tc>
          <w:tcPr>
            <w:tcW w:w="301" w:type="dxa"/>
            <w:vMerge/>
            <w:tcBorders>
              <w:left w:val="single" w:sz="4" w:space="0" w:color="auto"/>
              <w:right w:val="single" w:sz="4" w:space="0" w:color="auto"/>
            </w:tcBorders>
            <w:vAlign w:val="center"/>
            <w:hideMark/>
          </w:tcPr>
          <w:p w14:paraId="19C346BB" w14:textId="77777777" w:rsidR="003C2B44" w:rsidRPr="008648A2" w:rsidRDefault="003C2B44" w:rsidP="003C2B44">
            <w:pPr>
              <w:widowControl/>
            </w:pPr>
          </w:p>
        </w:tc>
        <w:tc>
          <w:tcPr>
            <w:tcW w:w="1826" w:type="dxa"/>
            <w:vMerge/>
            <w:tcBorders>
              <w:left w:val="single" w:sz="4" w:space="0" w:color="auto"/>
              <w:right w:val="single" w:sz="4" w:space="0" w:color="auto"/>
            </w:tcBorders>
            <w:vAlign w:val="center"/>
            <w:hideMark/>
          </w:tcPr>
          <w:p w14:paraId="737D31D2" w14:textId="77777777" w:rsidR="003C2B44" w:rsidRPr="000821B1" w:rsidRDefault="003C2B44" w:rsidP="003C2B44">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4ED46D8" w14:textId="77777777" w:rsidR="003C2B44" w:rsidRPr="00AC265B" w:rsidRDefault="003C2B44" w:rsidP="003C2B44">
            <w:pPr>
              <w:jc w:val="center"/>
              <w:rPr>
                <w:sz w:val="22"/>
                <w:szCs w:val="22"/>
              </w:rPr>
            </w:pPr>
            <w:r>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DC38231" w14:textId="77777777" w:rsidR="003C2B44" w:rsidRPr="00AC265B" w:rsidRDefault="003C2B44" w:rsidP="003C2B44">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06674B6" w14:textId="77777777" w:rsidR="003C2B44" w:rsidRPr="00AC265B" w:rsidRDefault="003C2B44" w:rsidP="003C2B44">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598149A" w14:textId="77777777" w:rsidR="003C2B44" w:rsidRPr="00E83137" w:rsidRDefault="003C2B44" w:rsidP="003C2B44">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65B3168" w14:textId="77777777" w:rsidR="003C2B44" w:rsidRPr="00AC265B" w:rsidRDefault="003C2B44" w:rsidP="003C2B44">
            <w:pPr>
              <w:widowControl/>
              <w:jc w:val="center"/>
              <w:rPr>
                <w:sz w:val="22"/>
                <w:szCs w:val="22"/>
              </w:rPr>
            </w:pPr>
            <w:r w:rsidRPr="00AC265B">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835E57" w14:textId="77777777" w:rsidR="003C2B44" w:rsidRPr="00AC265B" w:rsidRDefault="003C2B44" w:rsidP="003C2B44">
            <w:pPr>
              <w:jc w:val="center"/>
              <w:rPr>
                <w:sz w:val="22"/>
                <w:szCs w:val="22"/>
              </w:rPr>
            </w:pPr>
            <w:r w:rsidRPr="00AC265B">
              <w:rPr>
                <w:sz w:val="22"/>
                <w:szCs w:val="22"/>
              </w:rPr>
              <w:t>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1C6F751" w14:textId="77777777" w:rsidR="003C2B44" w:rsidRPr="00AC265B" w:rsidRDefault="003C2B44" w:rsidP="003C2B44">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0A8B62" w14:textId="77777777" w:rsidR="003C2B44" w:rsidRPr="00AC265B" w:rsidRDefault="003C2B44" w:rsidP="003C2B44">
            <w:pPr>
              <w:widowControl/>
              <w:jc w:val="center"/>
              <w:rPr>
                <w:sz w:val="22"/>
                <w:szCs w:val="22"/>
              </w:rPr>
            </w:pPr>
            <w:r w:rsidRPr="00AC265B">
              <w:rPr>
                <w:sz w:val="22"/>
                <w:szCs w:val="22"/>
              </w:rPr>
              <w:t>X</w:t>
            </w:r>
          </w:p>
        </w:tc>
      </w:tr>
      <w:tr w:rsidR="003C2B44" w:rsidRPr="00AC265B" w14:paraId="2AC4C3C5" w14:textId="77777777" w:rsidTr="003C2B44">
        <w:trPr>
          <w:trHeight w:val="397"/>
        </w:trPr>
        <w:tc>
          <w:tcPr>
            <w:tcW w:w="301" w:type="dxa"/>
            <w:vMerge w:val="restart"/>
            <w:tcBorders>
              <w:left w:val="single" w:sz="4" w:space="0" w:color="auto"/>
              <w:right w:val="single" w:sz="4" w:space="0" w:color="auto"/>
            </w:tcBorders>
            <w:vAlign w:val="center"/>
            <w:hideMark/>
          </w:tcPr>
          <w:p w14:paraId="6143C0C2" w14:textId="77777777" w:rsidR="003C2B44" w:rsidRPr="008648A2" w:rsidRDefault="003C2B44" w:rsidP="003C2B44">
            <w:pPr>
              <w:jc w:val="center"/>
            </w:pPr>
            <w:r w:rsidRPr="008648A2">
              <w:t>1.</w:t>
            </w:r>
          </w:p>
        </w:tc>
        <w:tc>
          <w:tcPr>
            <w:tcW w:w="1826" w:type="dxa"/>
            <w:vMerge w:val="restart"/>
            <w:tcBorders>
              <w:left w:val="single" w:sz="4" w:space="0" w:color="auto"/>
              <w:right w:val="single" w:sz="4" w:space="0" w:color="auto"/>
            </w:tcBorders>
            <w:vAlign w:val="center"/>
            <w:hideMark/>
          </w:tcPr>
          <w:p w14:paraId="7F46C3C4" w14:textId="77777777" w:rsidR="003C2B44" w:rsidRPr="000821B1" w:rsidRDefault="003C2B44" w:rsidP="003C2B44">
            <w:pPr>
              <w:widowControl/>
            </w:pPr>
            <w:r>
              <w:rPr>
                <w:bCs/>
              </w:rPr>
              <w:t>МУП района «Решма»</w:t>
            </w:r>
            <w:r w:rsidRPr="00F8185F">
              <w:rPr>
                <w:bCs/>
              </w:rPr>
              <w:t xml:space="preserve"> (Кинешемский район), </w:t>
            </w:r>
            <w:r w:rsidRPr="00F8185F">
              <w:rPr>
                <w:bCs/>
                <w:color w:val="000000"/>
              </w:rPr>
              <w:t xml:space="preserve">от котельной </w:t>
            </w:r>
            <w:r>
              <w:rPr>
                <w:bCs/>
                <w:color w:val="000000"/>
              </w:rPr>
              <w:t>с.Решма</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8D1289E" w14:textId="77777777" w:rsidR="003C2B44" w:rsidRPr="00AC265B" w:rsidRDefault="003C2B44" w:rsidP="003C2B44">
            <w:pPr>
              <w:jc w:val="center"/>
              <w:rPr>
                <w:sz w:val="22"/>
                <w:szCs w:val="22"/>
              </w:rPr>
            </w:pPr>
            <w:r w:rsidRPr="00AC265B">
              <w:rPr>
                <w:sz w:val="22"/>
                <w:szCs w:val="22"/>
              </w:rPr>
              <w:t>2023</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B101D52" w14:textId="77777777" w:rsidR="003C2B44" w:rsidRPr="00A8749E" w:rsidRDefault="003C2B44" w:rsidP="003C2B44">
            <w:pPr>
              <w:widowControl/>
              <w:jc w:val="center"/>
              <w:rPr>
                <w:sz w:val="22"/>
                <w:szCs w:val="22"/>
              </w:rPr>
            </w:pPr>
            <w:r w:rsidRPr="00A8749E">
              <w:rPr>
                <w:sz w:val="22"/>
                <w:szCs w:val="22"/>
              </w:rPr>
              <w:t>2 496,</w:t>
            </w:r>
            <w:r>
              <w:rPr>
                <w:sz w:val="22"/>
                <w:szCs w:val="22"/>
              </w:rPr>
              <w:t>068</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441D084" w14:textId="77777777" w:rsidR="003C2B44" w:rsidRPr="00AC265B" w:rsidRDefault="003C2B44" w:rsidP="003C2B44">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BE9505D" w14:textId="77777777" w:rsidR="003C2B44" w:rsidRPr="00E83137" w:rsidRDefault="003C2B44" w:rsidP="003C2B44">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0BCD5A7" w14:textId="77777777" w:rsidR="003C2B44" w:rsidRPr="00AC265B" w:rsidRDefault="003C2B44" w:rsidP="003C2B44">
            <w:pPr>
              <w:widowControl/>
              <w:jc w:val="center"/>
              <w:rPr>
                <w:sz w:val="22"/>
                <w:szCs w:val="22"/>
              </w:rPr>
            </w:pPr>
            <w:r w:rsidRPr="00AC265B">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5D47A6" w14:textId="77777777" w:rsidR="003C2B44" w:rsidRPr="00AC265B" w:rsidRDefault="003C2B44" w:rsidP="003C2B44">
            <w:pPr>
              <w:jc w:val="center"/>
              <w:rPr>
                <w:sz w:val="22"/>
                <w:szCs w:val="22"/>
              </w:rPr>
            </w:pPr>
            <w:r w:rsidRPr="00AC265B">
              <w:rPr>
                <w:sz w:val="22"/>
                <w:szCs w:val="22"/>
              </w:rPr>
              <w:t>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0929F4B" w14:textId="77777777" w:rsidR="003C2B44" w:rsidRPr="00AC265B" w:rsidRDefault="003C2B44" w:rsidP="003C2B44">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F5E0FB" w14:textId="77777777" w:rsidR="003C2B44" w:rsidRPr="00AC265B" w:rsidRDefault="003C2B44" w:rsidP="003C2B44">
            <w:pPr>
              <w:widowControl/>
              <w:jc w:val="center"/>
              <w:rPr>
                <w:sz w:val="22"/>
                <w:szCs w:val="22"/>
              </w:rPr>
            </w:pPr>
            <w:r w:rsidRPr="00AC265B">
              <w:rPr>
                <w:sz w:val="22"/>
                <w:szCs w:val="22"/>
              </w:rPr>
              <w:t>X</w:t>
            </w:r>
          </w:p>
        </w:tc>
      </w:tr>
      <w:tr w:rsidR="003C2B44" w:rsidRPr="00AC265B" w14:paraId="20D1C572" w14:textId="77777777" w:rsidTr="003C2B44">
        <w:trPr>
          <w:trHeight w:val="397"/>
        </w:trPr>
        <w:tc>
          <w:tcPr>
            <w:tcW w:w="301" w:type="dxa"/>
            <w:vMerge/>
            <w:tcBorders>
              <w:left w:val="single" w:sz="4" w:space="0" w:color="auto"/>
              <w:right w:val="single" w:sz="4" w:space="0" w:color="auto"/>
            </w:tcBorders>
            <w:vAlign w:val="center"/>
            <w:hideMark/>
          </w:tcPr>
          <w:p w14:paraId="59971416" w14:textId="77777777" w:rsidR="003C2B44" w:rsidRPr="008648A2" w:rsidRDefault="003C2B44" w:rsidP="003C2B44">
            <w:pPr>
              <w:widowControl/>
            </w:pPr>
          </w:p>
        </w:tc>
        <w:tc>
          <w:tcPr>
            <w:tcW w:w="1826" w:type="dxa"/>
            <w:vMerge/>
            <w:tcBorders>
              <w:left w:val="single" w:sz="4" w:space="0" w:color="auto"/>
              <w:right w:val="single" w:sz="4" w:space="0" w:color="auto"/>
            </w:tcBorders>
            <w:vAlign w:val="center"/>
            <w:hideMark/>
          </w:tcPr>
          <w:p w14:paraId="13EA80B0" w14:textId="77777777" w:rsidR="003C2B44" w:rsidRPr="000821B1" w:rsidRDefault="003C2B44" w:rsidP="003C2B44">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6579A9C" w14:textId="77777777" w:rsidR="003C2B44" w:rsidRPr="00AC265B" w:rsidRDefault="003C2B44" w:rsidP="003C2B44">
            <w:pPr>
              <w:jc w:val="center"/>
              <w:rPr>
                <w:sz w:val="22"/>
                <w:szCs w:val="22"/>
              </w:rPr>
            </w:pPr>
            <w:r w:rsidRPr="00AC265B">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9D30EC5" w14:textId="77777777" w:rsidR="003C2B44" w:rsidRPr="00AC265B" w:rsidRDefault="003C2B44" w:rsidP="003C2B44">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0EA429C" w14:textId="77777777" w:rsidR="003C2B44" w:rsidRPr="00AC265B" w:rsidRDefault="003C2B44" w:rsidP="003C2B44">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60A0023" w14:textId="77777777" w:rsidR="003C2B44" w:rsidRPr="00E83137" w:rsidRDefault="003C2B44" w:rsidP="003C2B44">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8B411AA" w14:textId="77777777" w:rsidR="003C2B44" w:rsidRPr="00AC265B" w:rsidRDefault="003C2B44" w:rsidP="003C2B44">
            <w:pPr>
              <w:widowControl/>
              <w:jc w:val="center"/>
              <w:rPr>
                <w:sz w:val="22"/>
                <w:szCs w:val="22"/>
              </w:rPr>
            </w:pPr>
            <w:r w:rsidRPr="00AC265B">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16689E" w14:textId="77777777" w:rsidR="003C2B44" w:rsidRPr="00AC265B" w:rsidRDefault="003C2B44" w:rsidP="003C2B44">
            <w:pPr>
              <w:jc w:val="center"/>
              <w:rPr>
                <w:sz w:val="22"/>
                <w:szCs w:val="22"/>
              </w:rPr>
            </w:pPr>
            <w:r w:rsidRPr="00AC265B">
              <w:rPr>
                <w:sz w:val="22"/>
                <w:szCs w:val="22"/>
              </w:rPr>
              <w:t>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B868A3" w14:textId="77777777" w:rsidR="003C2B44" w:rsidRPr="00AC265B" w:rsidRDefault="003C2B44" w:rsidP="003C2B44">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931D24" w14:textId="77777777" w:rsidR="003C2B44" w:rsidRPr="00AC265B" w:rsidRDefault="003C2B44" w:rsidP="003C2B44">
            <w:pPr>
              <w:widowControl/>
              <w:jc w:val="center"/>
              <w:rPr>
                <w:sz w:val="22"/>
                <w:szCs w:val="22"/>
              </w:rPr>
            </w:pPr>
            <w:r w:rsidRPr="00AC265B">
              <w:rPr>
                <w:sz w:val="22"/>
                <w:szCs w:val="22"/>
              </w:rPr>
              <w:t>X</w:t>
            </w:r>
          </w:p>
        </w:tc>
      </w:tr>
      <w:tr w:rsidR="003C2B44" w:rsidRPr="00AC265B" w14:paraId="266100C1" w14:textId="77777777" w:rsidTr="003C2B44">
        <w:trPr>
          <w:trHeight w:val="397"/>
        </w:trPr>
        <w:tc>
          <w:tcPr>
            <w:tcW w:w="301" w:type="dxa"/>
            <w:vMerge/>
            <w:tcBorders>
              <w:left w:val="single" w:sz="4" w:space="0" w:color="auto"/>
              <w:right w:val="single" w:sz="4" w:space="0" w:color="auto"/>
            </w:tcBorders>
            <w:vAlign w:val="center"/>
            <w:hideMark/>
          </w:tcPr>
          <w:p w14:paraId="2A907850" w14:textId="77777777" w:rsidR="003C2B44" w:rsidRPr="008648A2" w:rsidRDefault="003C2B44" w:rsidP="003C2B44">
            <w:pPr>
              <w:widowControl/>
            </w:pPr>
          </w:p>
        </w:tc>
        <w:tc>
          <w:tcPr>
            <w:tcW w:w="1826" w:type="dxa"/>
            <w:vMerge/>
            <w:tcBorders>
              <w:left w:val="single" w:sz="4" w:space="0" w:color="auto"/>
              <w:right w:val="single" w:sz="4" w:space="0" w:color="auto"/>
            </w:tcBorders>
            <w:vAlign w:val="center"/>
            <w:hideMark/>
          </w:tcPr>
          <w:p w14:paraId="03645CFF" w14:textId="77777777" w:rsidR="003C2B44" w:rsidRPr="000821B1" w:rsidRDefault="003C2B44" w:rsidP="003C2B44">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C506480" w14:textId="77777777" w:rsidR="003C2B44" w:rsidRPr="00AC265B" w:rsidRDefault="003C2B44" w:rsidP="003C2B44">
            <w:pPr>
              <w:jc w:val="center"/>
              <w:rPr>
                <w:sz w:val="22"/>
                <w:szCs w:val="22"/>
              </w:rPr>
            </w:pPr>
            <w:r w:rsidRPr="00AC265B">
              <w:rPr>
                <w:sz w:val="22"/>
                <w:szCs w:val="22"/>
              </w:rPr>
              <w:t>202</w:t>
            </w:r>
            <w:r>
              <w:rPr>
                <w:sz w:val="22"/>
                <w:szCs w:val="22"/>
              </w:rPr>
              <w:t>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32C4F60" w14:textId="77777777" w:rsidR="003C2B44" w:rsidRPr="00AC265B" w:rsidRDefault="003C2B44" w:rsidP="003C2B44">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5EDFDA8" w14:textId="77777777" w:rsidR="003C2B44" w:rsidRPr="00AC265B" w:rsidRDefault="003C2B44" w:rsidP="003C2B44">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628B92D" w14:textId="77777777" w:rsidR="003C2B44" w:rsidRPr="00E83137" w:rsidRDefault="003C2B44" w:rsidP="003C2B44">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354AE18" w14:textId="77777777" w:rsidR="003C2B44" w:rsidRPr="00AC265B" w:rsidRDefault="003C2B44" w:rsidP="003C2B44">
            <w:pPr>
              <w:widowControl/>
              <w:jc w:val="center"/>
              <w:rPr>
                <w:sz w:val="22"/>
                <w:szCs w:val="22"/>
              </w:rPr>
            </w:pPr>
            <w:r w:rsidRPr="00AC265B">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2A791C7" w14:textId="77777777" w:rsidR="003C2B44" w:rsidRPr="00AC265B" w:rsidRDefault="003C2B44" w:rsidP="003C2B44">
            <w:pPr>
              <w:jc w:val="center"/>
              <w:rPr>
                <w:sz w:val="22"/>
                <w:szCs w:val="22"/>
              </w:rPr>
            </w:pPr>
            <w:r w:rsidRPr="00AC265B">
              <w:rPr>
                <w:sz w:val="22"/>
                <w:szCs w:val="22"/>
              </w:rPr>
              <w:t>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1906EF1" w14:textId="77777777" w:rsidR="003C2B44" w:rsidRPr="00AC265B" w:rsidRDefault="003C2B44" w:rsidP="003C2B44">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FCB964" w14:textId="77777777" w:rsidR="003C2B44" w:rsidRPr="00AC265B" w:rsidRDefault="003C2B44" w:rsidP="003C2B44">
            <w:pPr>
              <w:widowControl/>
              <w:jc w:val="center"/>
              <w:rPr>
                <w:sz w:val="22"/>
                <w:szCs w:val="22"/>
              </w:rPr>
            </w:pPr>
            <w:r w:rsidRPr="00AC265B">
              <w:rPr>
                <w:sz w:val="22"/>
                <w:szCs w:val="22"/>
              </w:rPr>
              <w:t>X</w:t>
            </w:r>
          </w:p>
        </w:tc>
      </w:tr>
      <w:tr w:rsidR="003C2B44" w:rsidRPr="00AC265B" w14:paraId="7BD7C8E2" w14:textId="77777777" w:rsidTr="003C2B44">
        <w:trPr>
          <w:trHeight w:val="397"/>
        </w:trPr>
        <w:tc>
          <w:tcPr>
            <w:tcW w:w="301" w:type="dxa"/>
            <w:vMerge/>
            <w:tcBorders>
              <w:left w:val="single" w:sz="4" w:space="0" w:color="auto"/>
              <w:right w:val="single" w:sz="4" w:space="0" w:color="auto"/>
            </w:tcBorders>
            <w:vAlign w:val="center"/>
            <w:hideMark/>
          </w:tcPr>
          <w:p w14:paraId="7266BFC5" w14:textId="77777777" w:rsidR="003C2B44" w:rsidRPr="008648A2" w:rsidRDefault="003C2B44" w:rsidP="003C2B44">
            <w:pPr>
              <w:widowControl/>
            </w:pPr>
          </w:p>
        </w:tc>
        <w:tc>
          <w:tcPr>
            <w:tcW w:w="1826" w:type="dxa"/>
            <w:vMerge/>
            <w:tcBorders>
              <w:left w:val="single" w:sz="4" w:space="0" w:color="auto"/>
              <w:right w:val="single" w:sz="4" w:space="0" w:color="auto"/>
            </w:tcBorders>
            <w:vAlign w:val="center"/>
            <w:hideMark/>
          </w:tcPr>
          <w:p w14:paraId="6AD7CDFB" w14:textId="77777777" w:rsidR="003C2B44" w:rsidRPr="000821B1" w:rsidRDefault="003C2B44" w:rsidP="003C2B44">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05FD82" w14:textId="77777777" w:rsidR="003C2B44" w:rsidRPr="00AC265B" w:rsidRDefault="003C2B44" w:rsidP="003C2B44">
            <w:pPr>
              <w:jc w:val="center"/>
              <w:rPr>
                <w:sz w:val="22"/>
                <w:szCs w:val="22"/>
              </w:rPr>
            </w:pPr>
            <w:r>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4DB50A6" w14:textId="77777777" w:rsidR="003C2B44" w:rsidRPr="00AC265B" w:rsidRDefault="003C2B44" w:rsidP="003C2B44">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CB1C3DA" w14:textId="77777777" w:rsidR="003C2B44" w:rsidRPr="00AC265B" w:rsidRDefault="003C2B44" w:rsidP="003C2B44">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AB349FB" w14:textId="77777777" w:rsidR="003C2B44" w:rsidRPr="00E83137" w:rsidRDefault="003C2B44" w:rsidP="003C2B44">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B29D61B" w14:textId="77777777" w:rsidR="003C2B44" w:rsidRPr="00AC265B" w:rsidRDefault="003C2B44" w:rsidP="003C2B44">
            <w:pPr>
              <w:widowControl/>
              <w:jc w:val="center"/>
              <w:rPr>
                <w:sz w:val="22"/>
                <w:szCs w:val="22"/>
              </w:rPr>
            </w:pPr>
            <w:r w:rsidRPr="00AC265B">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07C54A" w14:textId="77777777" w:rsidR="003C2B44" w:rsidRPr="00AC265B" w:rsidRDefault="003C2B44" w:rsidP="003C2B44">
            <w:pPr>
              <w:jc w:val="center"/>
              <w:rPr>
                <w:sz w:val="22"/>
                <w:szCs w:val="22"/>
              </w:rPr>
            </w:pPr>
            <w:r w:rsidRPr="00AC265B">
              <w:rPr>
                <w:sz w:val="22"/>
                <w:szCs w:val="22"/>
              </w:rPr>
              <w:t>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8288EE9" w14:textId="77777777" w:rsidR="003C2B44" w:rsidRPr="00AC265B" w:rsidRDefault="003C2B44" w:rsidP="003C2B44">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FF511E" w14:textId="77777777" w:rsidR="003C2B44" w:rsidRPr="00AC265B" w:rsidRDefault="003C2B44" w:rsidP="003C2B44">
            <w:pPr>
              <w:widowControl/>
              <w:jc w:val="center"/>
              <w:rPr>
                <w:sz w:val="22"/>
                <w:szCs w:val="22"/>
              </w:rPr>
            </w:pPr>
            <w:r w:rsidRPr="00AC265B">
              <w:rPr>
                <w:sz w:val="22"/>
                <w:szCs w:val="22"/>
              </w:rPr>
              <w:t>X</w:t>
            </w:r>
          </w:p>
        </w:tc>
      </w:tr>
      <w:tr w:rsidR="003C2B44" w:rsidRPr="00AC265B" w14:paraId="74BF817E" w14:textId="77777777" w:rsidTr="003C2B44">
        <w:trPr>
          <w:trHeight w:val="397"/>
        </w:trPr>
        <w:tc>
          <w:tcPr>
            <w:tcW w:w="301" w:type="dxa"/>
            <w:vMerge/>
            <w:tcBorders>
              <w:left w:val="single" w:sz="4" w:space="0" w:color="auto"/>
              <w:right w:val="single" w:sz="4" w:space="0" w:color="auto"/>
            </w:tcBorders>
            <w:vAlign w:val="center"/>
            <w:hideMark/>
          </w:tcPr>
          <w:p w14:paraId="20426FE7" w14:textId="77777777" w:rsidR="003C2B44" w:rsidRPr="008648A2" w:rsidRDefault="003C2B44" w:rsidP="003C2B44">
            <w:pPr>
              <w:widowControl/>
            </w:pPr>
          </w:p>
        </w:tc>
        <w:tc>
          <w:tcPr>
            <w:tcW w:w="1826" w:type="dxa"/>
            <w:vMerge/>
            <w:tcBorders>
              <w:left w:val="single" w:sz="4" w:space="0" w:color="auto"/>
              <w:right w:val="single" w:sz="4" w:space="0" w:color="auto"/>
            </w:tcBorders>
            <w:vAlign w:val="center"/>
            <w:hideMark/>
          </w:tcPr>
          <w:p w14:paraId="2FCBB6AD" w14:textId="77777777" w:rsidR="003C2B44" w:rsidRPr="000821B1" w:rsidRDefault="003C2B44" w:rsidP="003C2B44">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2BE8CF" w14:textId="77777777" w:rsidR="003C2B44" w:rsidRPr="00AC265B" w:rsidRDefault="003C2B44" w:rsidP="003C2B44">
            <w:pPr>
              <w:jc w:val="center"/>
              <w:rPr>
                <w:sz w:val="22"/>
                <w:szCs w:val="22"/>
              </w:rPr>
            </w:pPr>
            <w:r>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08F1E7E" w14:textId="77777777" w:rsidR="003C2B44" w:rsidRPr="00AC265B" w:rsidRDefault="003C2B44" w:rsidP="003C2B44">
            <w:pPr>
              <w:widowControl/>
              <w:jc w:val="center"/>
              <w:rPr>
                <w:sz w:val="22"/>
                <w:szCs w:val="22"/>
              </w:rPr>
            </w:pPr>
            <w:r w:rsidRPr="00AC265B">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D91CB0C" w14:textId="77777777" w:rsidR="003C2B44" w:rsidRPr="00AC265B" w:rsidRDefault="003C2B44" w:rsidP="003C2B44">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D276E31" w14:textId="77777777" w:rsidR="003C2B44" w:rsidRPr="00E83137" w:rsidRDefault="003C2B44" w:rsidP="003C2B44">
            <w:pPr>
              <w:widowControl/>
              <w:jc w:val="center"/>
              <w:rPr>
                <w:sz w:val="22"/>
                <w:szCs w:val="22"/>
              </w:rPr>
            </w:pPr>
            <w:r w:rsidRPr="00E83137">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CBB17AF" w14:textId="77777777" w:rsidR="003C2B44" w:rsidRPr="00AC265B" w:rsidRDefault="003C2B44" w:rsidP="003C2B44">
            <w:pPr>
              <w:widowControl/>
              <w:jc w:val="center"/>
              <w:rPr>
                <w:sz w:val="22"/>
                <w:szCs w:val="22"/>
              </w:rPr>
            </w:pPr>
            <w:r w:rsidRPr="00AC265B">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884BCD" w14:textId="77777777" w:rsidR="003C2B44" w:rsidRPr="00AC265B" w:rsidRDefault="003C2B44" w:rsidP="003C2B44">
            <w:pPr>
              <w:jc w:val="center"/>
              <w:rPr>
                <w:sz w:val="22"/>
                <w:szCs w:val="22"/>
              </w:rPr>
            </w:pPr>
            <w:r w:rsidRPr="00AC265B">
              <w:rPr>
                <w:sz w:val="22"/>
                <w:szCs w:val="22"/>
              </w:rPr>
              <w:t>X</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7D0A5EF" w14:textId="77777777" w:rsidR="003C2B44" w:rsidRPr="00AC265B" w:rsidRDefault="003C2B44" w:rsidP="003C2B44">
            <w:pPr>
              <w:widowControl/>
              <w:jc w:val="center"/>
              <w:rPr>
                <w:sz w:val="22"/>
                <w:szCs w:val="22"/>
              </w:rPr>
            </w:pPr>
            <w:r w:rsidRPr="00AC265B">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7A669D" w14:textId="77777777" w:rsidR="003C2B44" w:rsidRPr="00AC265B" w:rsidRDefault="003C2B44" w:rsidP="003C2B44">
            <w:pPr>
              <w:widowControl/>
              <w:jc w:val="center"/>
              <w:rPr>
                <w:sz w:val="22"/>
                <w:szCs w:val="22"/>
              </w:rPr>
            </w:pPr>
            <w:r w:rsidRPr="00AC265B">
              <w:rPr>
                <w:sz w:val="22"/>
                <w:szCs w:val="22"/>
              </w:rPr>
              <w:t>X</w:t>
            </w:r>
          </w:p>
        </w:tc>
      </w:tr>
    </w:tbl>
    <w:p w14:paraId="71D7A8DF" w14:textId="77777777" w:rsidR="006620B2" w:rsidRDefault="006620B2" w:rsidP="006620B2">
      <w:pPr>
        <w:pStyle w:val="24"/>
        <w:widowControl/>
        <w:tabs>
          <w:tab w:val="left" w:pos="851"/>
          <w:tab w:val="left" w:pos="993"/>
          <w:tab w:val="left" w:pos="1276"/>
        </w:tabs>
        <w:rPr>
          <w:b/>
          <w:szCs w:val="24"/>
        </w:rPr>
      </w:pPr>
    </w:p>
    <w:p w14:paraId="797654A4" w14:textId="77777777" w:rsidR="003C2B44" w:rsidRPr="003C2B44" w:rsidRDefault="003C2B44" w:rsidP="003C2B44">
      <w:pPr>
        <w:pStyle w:val="a4"/>
        <w:widowControl/>
        <w:numPr>
          <w:ilvl w:val="0"/>
          <w:numId w:val="13"/>
        </w:numPr>
        <w:tabs>
          <w:tab w:val="left" w:pos="1276"/>
        </w:tabs>
        <w:autoSpaceDE w:val="0"/>
        <w:autoSpaceDN w:val="0"/>
        <w:adjustRightInd w:val="0"/>
        <w:ind w:left="0" w:firstLine="709"/>
        <w:jc w:val="both"/>
        <w:rPr>
          <w:sz w:val="24"/>
          <w:szCs w:val="24"/>
        </w:rPr>
      </w:pPr>
      <w:r w:rsidRPr="003C2B44">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103-03 «О льготных тарифах на тепловую энергию на территории Ивановской области».</w:t>
      </w:r>
    </w:p>
    <w:p w14:paraId="4B9A0B7E" w14:textId="77777777" w:rsidR="003C2B44" w:rsidRPr="003C2B44" w:rsidRDefault="003C2B44" w:rsidP="003C2B44">
      <w:pPr>
        <w:numPr>
          <w:ilvl w:val="0"/>
          <w:numId w:val="13"/>
        </w:numPr>
        <w:tabs>
          <w:tab w:val="left" w:pos="1276"/>
        </w:tabs>
        <w:ind w:left="0" w:firstLine="709"/>
        <w:jc w:val="both"/>
        <w:rPr>
          <w:sz w:val="24"/>
          <w:szCs w:val="24"/>
        </w:rPr>
      </w:pPr>
      <w:r w:rsidRPr="003C2B44">
        <w:rPr>
          <w:sz w:val="24"/>
          <w:szCs w:val="24"/>
        </w:rPr>
        <w:t>Тарифы, установленные в п. 1, 2, действуют с 01.12.2022 по 31.12.2027 года.</w:t>
      </w:r>
    </w:p>
    <w:p w14:paraId="6FB7BA9C" w14:textId="77777777" w:rsidR="003C2B44" w:rsidRPr="003C2B44" w:rsidRDefault="003C2B44" w:rsidP="003C2B44">
      <w:pPr>
        <w:numPr>
          <w:ilvl w:val="0"/>
          <w:numId w:val="13"/>
        </w:numPr>
        <w:tabs>
          <w:tab w:val="left" w:pos="1276"/>
        </w:tabs>
        <w:ind w:left="0" w:firstLine="709"/>
        <w:jc w:val="both"/>
        <w:rPr>
          <w:sz w:val="24"/>
          <w:szCs w:val="24"/>
        </w:rPr>
      </w:pPr>
      <w:r w:rsidRPr="003C2B44">
        <w:rPr>
          <w:sz w:val="24"/>
          <w:szCs w:val="24"/>
        </w:rPr>
        <w:t>С 01.12.2022 признать утратившими силу приложения 1, 2 к постановлению Департамента энергетики и тарифов Ивановской области от 15.10</w:t>
      </w:r>
      <w:r w:rsidRPr="003C2B44">
        <w:rPr>
          <w:color w:val="C00000"/>
          <w:sz w:val="24"/>
          <w:szCs w:val="24"/>
        </w:rPr>
        <w:t>.</w:t>
      </w:r>
      <w:r w:rsidRPr="003C2B44">
        <w:rPr>
          <w:sz w:val="24"/>
          <w:szCs w:val="24"/>
        </w:rPr>
        <w:t>2021 № 44-т/6.</w:t>
      </w:r>
    </w:p>
    <w:p w14:paraId="767EEAB4" w14:textId="77777777" w:rsidR="003C2B44" w:rsidRPr="003C2B44" w:rsidRDefault="00CC4C70" w:rsidP="003C2B44">
      <w:pPr>
        <w:numPr>
          <w:ilvl w:val="0"/>
          <w:numId w:val="13"/>
        </w:numPr>
        <w:tabs>
          <w:tab w:val="left" w:pos="1276"/>
        </w:tabs>
        <w:ind w:left="0" w:firstLine="709"/>
        <w:jc w:val="both"/>
        <w:rPr>
          <w:b/>
          <w:sz w:val="24"/>
          <w:szCs w:val="24"/>
        </w:rPr>
      </w:pPr>
      <w:r>
        <w:rPr>
          <w:sz w:val="24"/>
          <w:szCs w:val="24"/>
        </w:rPr>
        <w:t>П</w:t>
      </w:r>
      <w:r w:rsidR="003C2B44" w:rsidRPr="003C2B44">
        <w:rPr>
          <w:sz w:val="24"/>
          <w:szCs w:val="24"/>
        </w:rPr>
        <w:t>остановление вступает в силу со дня его официального опубликования.</w:t>
      </w:r>
    </w:p>
    <w:p w14:paraId="7DFEFB4A" w14:textId="77777777" w:rsidR="006620B2" w:rsidRDefault="006620B2" w:rsidP="006620B2">
      <w:pPr>
        <w:pStyle w:val="24"/>
        <w:widowControl/>
        <w:tabs>
          <w:tab w:val="left" w:pos="851"/>
          <w:tab w:val="left" w:pos="993"/>
          <w:tab w:val="left" w:pos="1276"/>
        </w:tabs>
        <w:rPr>
          <w:b/>
          <w:szCs w:val="24"/>
        </w:rPr>
      </w:pPr>
    </w:p>
    <w:p w14:paraId="39FB487C" w14:textId="77777777" w:rsidR="00AF4D1D" w:rsidRPr="00591EF0" w:rsidRDefault="00AF4D1D" w:rsidP="00AF4D1D">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F4D1D" w:rsidRPr="00591EF0" w14:paraId="44D85C69" w14:textId="77777777" w:rsidTr="004246F2">
        <w:tc>
          <w:tcPr>
            <w:tcW w:w="959" w:type="dxa"/>
          </w:tcPr>
          <w:p w14:paraId="78188799" w14:textId="77777777" w:rsidR="00AF4D1D" w:rsidRPr="00591EF0" w:rsidRDefault="00AF4D1D" w:rsidP="004246F2">
            <w:pPr>
              <w:tabs>
                <w:tab w:val="left" w:pos="4020"/>
              </w:tabs>
              <w:jc w:val="center"/>
              <w:rPr>
                <w:sz w:val="22"/>
                <w:szCs w:val="22"/>
              </w:rPr>
            </w:pPr>
            <w:r w:rsidRPr="00591EF0">
              <w:rPr>
                <w:sz w:val="22"/>
                <w:szCs w:val="22"/>
              </w:rPr>
              <w:t>№ п/п</w:t>
            </w:r>
          </w:p>
        </w:tc>
        <w:tc>
          <w:tcPr>
            <w:tcW w:w="2391" w:type="dxa"/>
          </w:tcPr>
          <w:p w14:paraId="6016EE84" w14:textId="77777777" w:rsidR="00AF4D1D" w:rsidRPr="00591EF0" w:rsidRDefault="00AF4D1D" w:rsidP="004246F2">
            <w:pPr>
              <w:tabs>
                <w:tab w:val="left" w:pos="4020"/>
              </w:tabs>
              <w:rPr>
                <w:sz w:val="22"/>
                <w:szCs w:val="22"/>
              </w:rPr>
            </w:pPr>
            <w:r w:rsidRPr="00591EF0">
              <w:rPr>
                <w:sz w:val="22"/>
                <w:szCs w:val="22"/>
              </w:rPr>
              <w:t>Члены правления</w:t>
            </w:r>
          </w:p>
        </w:tc>
        <w:tc>
          <w:tcPr>
            <w:tcW w:w="3493" w:type="dxa"/>
          </w:tcPr>
          <w:p w14:paraId="6AC93A8E" w14:textId="77777777" w:rsidR="00AF4D1D" w:rsidRPr="00591EF0" w:rsidRDefault="00AF4D1D" w:rsidP="004246F2">
            <w:pPr>
              <w:tabs>
                <w:tab w:val="left" w:pos="4020"/>
              </w:tabs>
              <w:jc w:val="center"/>
              <w:rPr>
                <w:sz w:val="22"/>
                <w:szCs w:val="22"/>
              </w:rPr>
            </w:pPr>
            <w:r w:rsidRPr="00591EF0">
              <w:rPr>
                <w:sz w:val="22"/>
                <w:szCs w:val="22"/>
              </w:rPr>
              <w:t>Результаты голосования</w:t>
            </w:r>
          </w:p>
        </w:tc>
      </w:tr>
      <w:tr w:rsidR="00AF4D1D" w:rsidRPr="00591EF0" w14:paraId="5DEBF4EE" w14:textId="77777777" w:rsidTr="004246F2">
        <w:tc>
          <w:tcPr>
            <w:tcW w:w="959" w:type="dxa"/>
          </w:tcPr>
          <w:p w14:paraId="3B5E07AE" w14:textId="77777777" w:rsidR="00AF4D1D" w:rsidRPr="00591EF0" w:rsidRDefault="00AF4D1D" w:rsidP="004246F2">
            <w:pPr>
              <w:tabs>
                <w:tab w:val="left" w:pos="4020"/>
              </w:tabs>
              <w:jc w:val="center"/>
              <w:rPr>
                <w:sz w:val="22"/>
                <w:szCs w:val="22"/>
              </w:rPr>
            </w:pPr>
            <w:r w:rsidRPr="00591EF0">
              <w:rPr>
                <w:sz w:val="22"/>
                <w:szCs w:val="22"/>
              </w:rPr>
              <w:t>1.</w:t>
            </w:r>
          </w:p>
        </w:tc>
        <w:tc>
          <w:tcPr>
            <w:tcW w:w="2391" w:type="dxa"/>
          </w:tcPr>
          <w:p w14:paraId="21596864" w14:textId="77777777" w:rsidR="00AF4D1D" w:rsidRPr="00591EF0" w:rsidRDefault="00AF4D1D" w:rsidP="004246F2">
            <w:pPr>
              <w:tabs>
                <w:tab w:val="left" w:pos="4020"/>
              </w:tabs>
              <w:rPr>
                <w:sz w:val="22"/>
                <w:szCs w:val="22"/>
              </w:rPr>
            </w:pPr>
            <w:r w:rsidRPr="00591EF0">
              <w:rPr>
                <w:sz w:val="22"/>
                <w:szCs w:val="22"/>
              </w:rPr>
              <w:t>Морева Е.Н.</w:t>
            </w:r>
          </w:p>
        </w:tc>
        <w:tc>
          <w:tcPr>
            <w:tcW w:w="3493" w:type="dxa"/>
          </w:tcPr>
          <w:p w14:paraId="7E06976C" w14:textId="77777777" w:rsidR="00AF4D1D" w:rsidRPr="00591EF0" w:rsidRDefault="00AF4D1D" w:rsidP="004246F2">
            <w:pPr>
              <w:jc w:val="center"/>
              <w:rPr>
                <w:sz w:val="22"/>
                <w:szCs w:val="22"/>
              </w:rPr>
            </w:pPr>
            <w:r w:rsidRPr="00591EF0">
              <w:rPr>
                <w:sz w:val="22"/>
                <w:szCs w:val="22"/>
              </w:rPr>
              <w:t>за</w:t>
            </w:r>
          </w:p>
        </w:tc>
      </w:tr>
      <w:tr w:rsidR="00AF4D1D" w:rsidRPr="00591EF0" w14:paraId="5DEA713B" w14:textId="77777777" w:rsidTr="004246F2">
        <w:tc>
          <w:tcPr>
            <w:tcW w:w="959" w:type="dxa"/>
          </w:tcPr>
          <w:p w14:paraId="4020417A" w14:textId="77777777" w:rsidR="00AF4D1D" w:rsidRPr="00591EF0" w:rsidRDefault="00AF4D1D" w:rsidP="004246F2">
            <w:pPr>
              <w:tabs>
                <w:tab w:val="left" w:pos="4020"/>
              </w:tabs>
              <w:jc w:val="center"/>
              <w:rPr>
                <w:sz w:val="22"/>
                <w:szCs w:val="22"/>
              </w:rPr>
            </w:pPr>
            <w:r w:rsidRPr="00591EF0">
              <w:rPr>
                <w:sz w:val="22"/>
                <w:szCs w:val="22"/>
              </w:rPr>
              <w:t>2.</w:t>
            </w:r>
          </w:p>
        </w:tc>
        <w:tc>
          <w:tcPr>
            <w:tcW w:w="2391" w:type="dxa"/>
          </w:tcPr>
          <w:p w14:paraId="307CB831" w14:textId="77777777" w:rsidR="00AF4D1D" w:rsidRPr="00591EF0" w:rsidRDefault="00AF4D1D" w:rsidP="004246F2">
            <w:pPr>
              <w:tabs>
                <w:tab w:val="left" w:pos="4020"/>
              </w:tabs>
              <w:rPr>
                <w:sz w:val="22"/>
                <w:szCs w:val="22"/>
              </w:rPr>
            </w:pPr>
            <w:r w:rsidRPr="00591EF0">
              <w:rPr>
                <w:sz w:val="22"/>
                <w:szCs w:val="22"/>
              </w:rPr>
              <w:t>Бугаева С.Е.</w:t>
            </w:r>
          </w:p>
        </w:tc>
        <w:tc>
          <w:tcPr>
            <w:tcW w:w="3493" w:type="dxa"/>
          </w:tcPr>
          <w:p w14:paraId="3BB30598" w14:textId="77777777" w:rsidR="00AF4D1D" w:rsidRPr="00591EF0" w:rsidRDefault="00AF4D1D" w:rsidP="004246F2">
            <w:pPr>
              <w:jc w:val="center"/>
              <w:rPr>
                <w:sz w:val="22"/>
                <w:szCs w:val="22"/>
              </w:rPr>
            </w:pPr>
            <w:r w:rsidRPr="00591EF0">
              <w:rPr>
                <w:sz w:val="22"/>
                <w:szCs w:val="22"/>
              </w:rPr>
              <w:t>за</w:t>
            </w:r>
          </w:p>
        </w:tc>
      </w:tr>
      <w:tr w:rsidR="00AF4D1D" w:rsidRPr="00591EF0" w14:paraId="091634E3" w14:textId="77777777" w:rsidTr="004246F2">
        <w:tc>
          <w:tcPr>
            <w:tcW w:w="959" w:type="dxa"/>
          </w:tcPr>
          <w:p w14:paraId="0606DC8C" w14:textId="77777777" w:rsidR="00AF4D1D" w:rsidRPr="00591EF0" w:rsidRDefault="00AF4D1D" w:rsidP="004246F2">
            <w:pPr>
              <w:tabs>
                <w:tab w:val="left" w:pos="4020"/>
              </w:tabs>
              <w:jc w:val="center"/>
              <w:rPr>
                <w:sz w:val="22"/>
                <w:szCs w:val="22"/>
              </w:rPr>
            </w:pPr>
            <w:r w:rsidRPr="00591EF0">
              <w:rPr>
                <w:sz w:val="22"/>
                <w:szCs w:val="22"/>
              </w:rPr>
              <w:t>3.</w:t>
            </w:r>
          </w:p>
        </w:tc>
        <w:tc>
          <w:tcPr>
            <w:tcW w:w="2391" w:type="dxa"/>
          </w:tcPr>
          <w:p w14:paraId="5047A0DA" w14:textId="77777777" w:rsidR="00AF4D1D" w:rsidRPr="00591EF0" w:rsidRDefault="00AF4D1D" w:rsidP="004246F2">
            <w:pPr>
              <w:tabs>
                <w:tab w:val="left" w:pos="4020"/>
              </w:tabs>
              <w:rPr>
                <w:sz w:val="22"/>
                <w:szCs w:val="22"/>
              </w:rPr>
            </w:pPr>
            <w:r w:rsidRPr="00591EF0">
              <w:rPr>
                <w:sz w:val="22"/>
                <w:szCs w:val="22"/>
              </w:rPr>
              <w:t>Гущина Н.Б.</w:t>
            </w:r>
          </w:p>
        </w:tc>
        <w:tc>
          <w:tcPr>
            <w:tcW w:w="3493" w:type="dxa"/>
          </w:tcPr>
          <w:p w14:paraId="66F2BBA9" w14:textId="77777777" w:rsidR="00AF4D1D" w:rsidRPr="00591EF0" w:rsidRDefault="00AF4D1D" w:rsidP="004246F2">
            <w:pPr>
              <w:jc w:val="center"/>
              <w:rPr>
                <w:sz w:val="22"/>
                <w:szCs w:val="22"/>
              </w:rPr>
            </w:pPr>
            <w:r w:rsidRPr="00591EF0">
              <w:rPr>
                <w:sz w:val="22"/>
                <w:szCs w:val="22"/>
              </w:rPr>
              <w:t>за</w:t>
            </w:r>
          </w:p>
        </w:tc>
      </w:tr>
      <w:tr w:rsidR="00AF4D1D" w:rsidRPr="00591EF0" w14:paraId="3AF24815" w14:textId="77777777" w:rsidTr="004246F2">
        <w:tc>
          <w:tcPr>
            <w:tcW w:w="959" w:type="dxa"/>
          </w:tcPr>
          <w:p w14:paraId="33F7B0EC" w14:textId="77777777" w:rsidR="00AF4D1D" w:rsidRPr="00591EF0" w:rsidRDefault="00AF4D1D" w:rsidP="004246F2">
            <w:pPr>
              <w:tabs>
                <w:tab w:val="left" w:pos="4020"/>
              </w:tabs>
              <w:jc w:val="center"/>
              <w:rPr>
                <w:sz w:val="22"/>
                <w:szCs w:val="22"/>
              </w:rPr>
            </w:pPr>
            <w:r w:rsidRPr="00591EF0">
              <w:rPr>
                <w:sz w:val="22"/>
                <w:szCs w:val="22"/>
              </w:rPr>
              <w:t>4.</w:t>
            </w:r>
          </w:p>
        </w:tc>
        <w:tc>
          <w:tcPr>
            <w:tcW w:w="2391" w:type="dxa"/>
          </w:tcPr>
          <w:p w14:paraId="404B1A03" w14:textId="77777777" w:rsidR="00AF4D1D" w:rsidRPr="00591EF0" w:rsidRDefault="00AF4D1D" w:rsidP="004246F2">
            <w:pPr>
              <w:tabs>
                <w:tab w:val="left" w:pos="4020"/>
              </w:tabs>
              <w:rPr>
                <w:sz w:val="22"/>
                <w:szCs w:val="22"/>
              </w:rPr>
            </w:pPr>
            <w:r w:rsidRPr="00591EF0">
              <w:rPr>
                <w:sz w:val="22"/>
                <w:szCs w:val="22"/>
              </w:rPr>
              <w:t>Турбачкина Е.В.</w:t>
            </w:r>
          </w:p>
        </w:tc>
        <w:tc>
          <w:tcPr>
            <w:tcW w:w="3493" w:type="dxa"/>
          </w:tcPr>
          <w:p w14:paraId="1C31BB7C" w14:textId="77777777" w:rsidR="00AF4D1D" w:rsidRPr="00591EF0" w:rsidRDefault="00AF4D1D" w:rsidP="004246F2">
            <w:pPr>
              <w:tabs>
                <w:tab w:val="left" w:pos="4020"/>
              </w:tabs>
              <w:jc w:val="center"/>
              <w:rPr>
                <w:sz w:val="22"/>
                <w:szCs w:val="22"/>
              </w:rPr>
            </w:pPr>
            <w:r w:rsidRPr="00591EF0">
              <w:rPr>
                <w:sz w:val="22"/>
                <w:szCs w:val="22"/>
              </w:rPr>
              <w:t>за</w:t>
            </w:r>
          </w:p>
        </w:tc>
      </w:tr>
      <w:tr w:rsidR="00AF4D1D" w:rsidRPr="00591EF0" w14:paraId="310A3963" w14:textId="77777777" w:rsidTr="004246F2">
        <w:tc>
          <w:tcPr>
            <w:tcW w:w="959" w:type="dxa"/>
          </w:tcPr>
          <w:p w14:paraId="7BC424C4" w14:textId="77777777" w:rsidR="00AF4D1D" w:rsidRPr="00591EF0" w:rsidRDefault="00AF4D1D" w:rsidP="004246F2">
            <w:pPr>
              <w:tabs>
                <w:tab w:val="left" w:pos="4020"/>
              </w:tabs>
              <w:jc w:val="center"/>
              <w:rPr>
                <w:sz w:val="22"/>
                <w:szCs w:val="22"/>
              </w:rPr>
            </w:pPr>
            <w:r w:rsidRPr="00591EF0">
              <w:rPr>
                <w:sz w:val="22"/>
                <w:szCs w:val="22"/>
              </w:rPr>
              <w:t>5.</w:t>
            </w:r>
          </w:p>
        </w:tc>
        <w:tc>
          <w:tcPr>
            <w:tcW w:w="2391" w:type="dxa"/>
          </w:tcPr>
          <w:p w14:paraId="2EC37CEC" w14:textId="77777777" w:rsidR="00AF4D1D" w:rsidRPr="00591EF0" w:rsidRDefault="00AF4D1D" w:rsidP="004246F2">
            <w:pPr>
              <w:tabs>
                <w:tab w:val="left" w:pos="4020"/>
              </w:tabs>
              <w:rPr>
                <w:sz w:val="22"/>
                <w:szCs w:val="22"/>
              </w:rPr>
            </w:pPr>
            <w:r w:rsidRPr="00591EF0">
              <w:rPr>
                <w:sz w:val="22"/>
                <w:szCs w:val="22"/>
              </w:rPr>
              <w:t>Полозов И.Г.</w:t>
            </w:r>
          </w:p>
        </w:tc>
        <w:tc>
          <w:tcPr>
            <w:tcW w:w="3493" w:type="dxa"/>
          </w:tcPr>
          <w:p w14:paraId="1C9C3E2E" w14:textId="77777777" w:rsidR="00AF4D1D" w:rsidRPr="00591EF0" w:rsidRDefault="00AF4D1D" w:rsidP="004246F2">
            <w:pPr>
              <w:tabs>
                <w:tab w:val="left" w:pos="4020"/>
              </w:tabs>
              <w:jc w:val="center"/>
              <w:rPr>
                <w:sz w:val="22"/>
                <w:szCs w:val="22"/>
              </w:rPr>
            </w:pPr>
            <w:r w:rsidRPr="00591EF0">
              <w:rPr>
                <w:sz w:val="22"/>
                <w:szCs w:val="22"/>
              </w:rPr>
              <w:t>за</w:t>
            </w:r>
          </w:p>
        </w:tc>
      </w:tr>
      <w:tr w:rsidR="00AF4D1D" w:rsidRPr="00591EF0" w14:paraId="7FCDA6D4" w14:textId="77777777" w:rsidTr="004246F2">
        <w:tc>
          <w:tcPr>
            <w:tcW w:w="959" w:type="dxa"/>
          </w:tcPr>
          <w:p w14:paraId="70485A29" w14:textId="77777777" w:rsidR="00AF4D1D" w:rsidRPr="00591EF0" w:rsidRDefault="00AF4D1D" w:rsidP="004246F2">
            <w:pPr>
              <w:tabs>
                <w:tab w:val="left" w:pos="4020"/>
              </w:tabs>
              <w:jc w:val="center"/>
              <w:rPr>
                <w:sz w:val="22"/>
                <w:szCs w:val="22"/>
              </w:rPr>
            </w:pPr>
            <w:r w:rsidRPr="00591EF0">
              <w:rPr>
                <w:sz w:val="22"/>
                <w:szCs w:val="22"/>
              </w:rPr>
              <w:t>6.</w:t>
            </w:r>
          </w:p>
        </w:tc>
        <w:tc>
          <w:tcPr>
            <w:tcW w:w="2391" w:type="dxa"/>
          </w:tcPr>
          <w:p w14:paraId="22B7D6E0" w14:textId="77777777" w:rsidR="00AF4D1D" w:rsidRPr="00591EF0" w:rsidRDefault="00AF4D1D" w:rsidP="004246F2">
            <w:pPr>
              <w:tabs>
                <w:tab w:val="left" w:pos="4020"/>
              </w:tabs>
              <w:rPr>
                <w:sz w:val="22"/>
                <w:szCs w:val="22"/>
              </w:rPr>
            </w:pPr>
            <w:r w:rsidRPr="00591EF0">
              <w:rPr>
                <w:sz w:val="22"/>
                <w:szCs w:val="22"/>
              </w:rPr>
              <w:t>Коннова Е.А.</w:t>
            </w:r>
          </w:p>
        </w:tc>
        <w:tc>
          <w:tcPr>
            <w:tcW w:w="3493" w:type="dxa"/>
          </w:tcPr>
          <w:p w14:paraId="01BB0C25" w14:textId="77777777" w:rsidR="00AF4D1D" w:rsidRPr="00591EF0" w:rsidRDefault="00AF4D1D" w:rsidP="004246F2">
            <w:pPr>
              <w:tabs>
                <w:tab w:val="left" w:pos="4020"/>
              </w:tabs>
              <w:jc w:val="center"/>
              <w:rPr>
                <w:sz w:val="22"/>
                <w:szCs w:val="22"/>
              </w:rPr>
            </w:pPr>
            <w:r w:rsidRPr="00591EF0">
              <w:rPr>
                <w:sz w:val="22"/>
                <w:szCs w:val="22"/>
              </w:rPr>
              <w:t>за</w:t>
            </w:r>
          </w:p>
        </w:tc>
      </w:tr>
      <w:tr w:rsidR="00AF4D1D" w:rsidRPr="00591EF0" w14:paraId="67BB15A8" w14:textId="77777777" w:rsidTr="004246F2">
        <w:tc>
          <w:tcPr>
            <w:tcW w:w="959" w:type="dxa"/>
          </w:tcPr>
          <w:p w14:paraId="0F86067C" w14:textId="77777777" w:rsidR="00AF4D1D" w:rsidRPr="00591EF0" w:rsidRDefault="00AF4D1D" w:rsidP="004246F2">
            <w:pPr>
              <w:tabs>
                <w:tab w:val="left" w:pos="4020"/>
              </w:tabs>
              <w:jc w:val="center"/>
              <w:rPr>
                <w:sz w:val="22"/>
                <w:szCs w:val="22"/>
              </w:rPr>
            </w:pPr>
            <w:r w:rsidRPr="00591EF0">
              <w:rPr>
                <w:sz w:val="22"/>
                <w:szCs w:val="22"/>
              </w:rPr>
              <w:t>7.</w:t>
            </w:r>
          </w:p>
        </w:tc>
        <w:tc>
          <w:tcPr>
            <w:tcW w:w="2391" w:type="dxa"/>
          </w:tcPr>
          <w:p w14:paraId="23B38A02" w14:textId="77777777" w:rsidR="00AF4D1D" w:rsidRPr="00591EF0" w:rsidRDefault="00AF4D1D" w:rsidP="004246F2">
            <w:pPr>
              <w:tabs>
                <w:tab w:val="left" w:pos="4020"/>
              </w:tabs>
              <w:rPr>
                <w:sz w:val="22"/>
                <w:szCs w:val="22"/>
              </w:rPr>
            </w:pPr>
            <w:r w:rsidRPr="00591EF0">
              <w:rPr>
                <w:sz w:val="22"/>
                <w:szCs w:val="22"/>
              </w:rPr>
              <w:t>Агапова О.П.</w:t>
            </w:r>
          </w:p>
        </w:tc>
        <w:tc>
          <w:tcPr>
            <w:tcW w:w="3493" w:type="dxa"/>
          </w:tcPr>
          <w:p w14:paraId="39C222BA" w14:textId="77777777" w:rsidR="00AF4D1D" w:rsidRPr="00591EF0" w:rsidRDefault="00AF4D1D" w:rsidP="004246F2">
            <w:pPr>
              <w:tabs>
                <w:tab w:val="left" w:pos="4020"/>
              </w:tabs>
              <w:jc w:val="center"/>
              <w:rPr>
                <w:sz w:val="22"/>
                <w:szCs w:val="22"/>
              </w:rPr>
            </w:pPr>
            <w:r w:rsidRPr="00591EF0">
              <w:rPr>
                <w:sz w:val="22"/>
                <w:szCs w:val="22"/>
              </w:rPr>
              <w:t>за</w:t>
            </w:r>
          </w:p>
        </w:tc>
      </w:tr>
    </w:tbl>
    <w:p w14:paraId="0F3AB0F1" w14:textId="77777777" w:rsidR="00AF4D1D" w:rsidRPr="00591EF0" w:rsidRDefault="00AF4D1D" w:rsidP="00AF4D1D">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59A2B809" w14:textId="77777777" w:rsidR="003C2B44" w:rsidRDefault="003C2B44" w:rsidP="006620B2">
      <w:pPr>
        <w:pStyle w:val="24"/>
        <w:widowControl/>
        <w:tabs>
          <w:tab w:val="left" w:pos="851"/>
          <w:tab w:val="left" w:pos="993"/>
          <w:tab w:val="left" w:pos="1276"/>
        </w:tabs>
        <w:rPr>
          <w:b/>
          <w:szCs w:val="24"/>
        </w:rPr>
      </w:pPr>
    </w:p>
    <w:p w14:paraId="527B0ABC" w14:textId="77777777" w:rsidR="003C2B44" w:rsidRDefault="003C2B44" w:rsidP="006620B2">
      <w:pPr>
        <w:pStyle w:val="24"/>
        <w:widowControl/>
        <w:tabs>
          <w:tab w:val="left" w:pos="851"/>
          <w:tab w:val="left" w:pos="993"/>
          <w:tab w:val="left" w:pos="1276"/>
        </w:tabs>
        <w:rPr>
          <w:b/>
          <w:szCs w:val="24"/>
        </w:rPr>
      </w:pPr>
    </w:p>
    <w:p w14:paraId="5557A37D" w14:textId="77777777" w:rsidR="003C2B44" w:rsidRPr="00542E3C" w:rsidRDefault="00DC718B" w:rsidP="00A0113E">
      <w:pPr>
        <w:pStyle w:val="24"/>
        <w:widowControl/>
        <w:numPr>
          <w:ilvl w:val="0"/>
          <w:numId w:val="1"/>
        </w:numPr>
        <w:tabs>
          <w:tab w:val="left" w:pos="851"/>
          <w:tab w:val="left" w:pos="993"/>
          <w:tab w:val="left" w:pos="1276"/>
        </w:tabs>
        <w:ind w:left="0" w:firstLine="709"/>
        <w:rPr>
          <w:b/>
          <w:szCs w:val="24"/>
        </w:rPr>
      </w:pPr>
      <w:r w:rsidRPr="00542E3C">
        <w:rPr>
          <w:b/>
          <w:szCs w:val="24"/>
        </w:rPr>
        <w:t>СЛУШАЛИ:</w:t>
      </w:r>
      <w:r w:rsidRPr="00542E3C">
        <w:rPr>
          <w:szCs w:val="24"/>
        </w:rPr>
        <w:t xml:space="preserve"> </w:t>
      </w:r>
      <w:r w:rsidRPr="00542E3C">
        <w:rPr>
          <w:b/>
          <w:szCs w:val="24"/>
        </w:rPr>
        <w:t>Об установлении долгосрочных тарифов на тепловую энергию, теплоноситель, долгосрочных параметров регулирования на тепловую энергию, теплоноситель для потребителей ООО «Коммунальщик Ресурс» (Ивановский район) на 2023-2027 годы (Зуева Е.В.)</w:t>
      </w:r>
    </w:p>
    <w:p w14:paraId="1E27E068"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В связи с обращением ООО «Коммунальщик Ресурс» (Ивановский район) приказом Департамента энергетики и тарифов Ивановской области от 12.10.2022 № 73-у открыто тарифное дело об установлении долгосрочных тарифов на тепловую энергию, теплоноситель на 2023-2027 гг. Методом регулирования определен- метод индексации установленных тарифов.</w:t>
      </w:r>
    </w:p>
    <w:p w14:paraId="7AD8C221"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 xml:space="preserve">ООО «Коммунальщик Ресурс» (Ивановский район) эксплуатирует имущество, задействованное в регулируемой деятельности, на </w:t>
      </w:r>
      <w:r w:rsidR="00974472" w:rsidRPr="00542E3C">
        <w:rPr>
          <w:bCs/>
          <w:szCs w:val="24"/>
        </w:rPr>
        <w:t>праве концессионных соглашений</w:t>
      </w:r>
      <w:r w:rsidRPr="00542E3C">
        <w:rPr>
          <w:bCs/>
          <w:szCs w:val="24"/>
        </w:rPr>
        <w:t>.</w:t>
      </w:r>
    </w:p>
    <w:p w14:paraId="689C6FB6"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 xml:space="preserve">Тепловая энергия отпускается на производственные нужды, а также нужды отопления и горячего водоснабжения потребителей в теплоносителе в виде вода. </w:t>
      </w:r>
    </w:p>
    <w:p w14:paraId="54767F8B"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2023 год и плановый период 2024 и 2025 </w:t>
      </w:r>
      <w:r w:rsidRPr="00542E3C">
        <w:rPr>
          <w:bCs/>
          <w:szCs w:val="24"/>
        </w:rPr>
        <w:lastRenderedPageBreak/>
        <w:t>годы, одобренным на заседании Правительства Российской Федерации 22 сентября 2022 г. (протокол № 31, часть II).</w:t>
      </w:r>
    </w:p>
    <w:p w14:paraId="6107DCF3"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5B42DDF"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111,0%, сложившийся как сумма следующих составляющих:</w:t>
      </w:r>
    </w:p>
    <w:p w14:paraId="6C508473"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67F611B5"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p>
    <w:p w14:paraId="6612362D"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3B54BFD"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14:paraId="3D311B7A"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 xml:space="preserve">Экспертной группой Департамента проведена экспертиза расчетов тарифов. По результатам экспертизы материалов тарифного дела подготовлено экспертное заключение. </w:t>
      </w:r>
    </w:p>
    <w:p w14:paraId="1FF7E6BF" w14:textId="77777777" w:rsidR="007B3AF3" w:rsidRPr="00542E3C" w:rsidRDefault="007B3AF3" w:rsidP="007B3AF3">
      <w:pPr>
        <w:pStyle w:val="24"/>
        <w:widowControl/>
        <w:tabs>
          <w:tab w:val="left" w:pos="851"/>
          <w:tab w:val="left" w:pos="993"/>
          <w:tab w:val="left" w:pos="1276"/>
        </w:tabs>
        <w:rPr>
          <w:bCs/>
          <w:szCs w:val="24"/>
        </w:rPr>
      </w:pPr>
      <w:r w:rsidRPr="00542E3C">
        <w:rPr>
          <w:bCs/>
          <w:szCs w:val="24"/>
        </w:rPr>
        <w:t>Основные плановые (расчетные) показатели деятельности теплоснабжающей организации на расчетный период регулирования 2023-2027 гг., принятые при формировании тарифов на тепловую энергию приведены в приложени</w:t>
      </w:r>
      <w:r w:rsidR="00A0113E" w:rsidRPr="00542E3C">
        <w:rPr>
          <w:bCs/>
          <w:szCs w:val="24"/>
        </w:rPr>
        <w:t>ях</w:t>
      </w:r>
      <w:r w:rsidRPr="00542E3C">
        <w:rPr>
          <w:bCs/>
          <w:szCs w:val="24"/>
        </w:rPr>
        <w:t xml:space="preserve"> </w:t>
      </w:r>
      <w:r w:rsidR="00CE4E07" w:rsidRPr="00542E3C">
        <w:rPr>
          <w:bCs/>
          <w:szCs w:val="24"/>
        </w:rPr>
        <w:t>13</w:t>
      </w:r>
      <w:r w:rsidRPr="00542E3C">
        <w:rPr>
          <w:bCs/>
          <w:szCs w:val="24"/>
        </w:rPr>
        <w:t>/1</w:t>
      </w:r>
      <w:r w:rsidR="00CE4E07" w:rsidRPr="00542E3C">
        <w:rPr>
          <w:bCs/>
          <w:szCs w:val="24"/>
        </w:rPr>
        <w:t>-13/4</w:t>
      </w:r>
      <w:r w:rsidRPr="00542E3C">
        <w:rPr>
          <w:bCs/>
          <w:szCs w:val="24"/>
        </w:rPr>
        <w:t>.</w:t>
      </w:r>
    </w:p>
    <w:p w14:paraId="045BF58C" w14:textId="77777777" w:rsidR="00836628" w:rsidRPr="00542E3C" w:rsidRDefault="00836628" w:rsidP="007B3AF3">
      <w:pPr>
        <w:pStyle w:val="24"/>
        <w:widowControl/>
        <w:tabs>
          <w:tab w:val="left" w:pos="851"/>
          <w:tab w:val="left" w:pos="993"/>
          <w:tab w:val="left" w:pos="1276"/>
        </w:tabs>
        <w:rPr>
          <w:bCs/>
          <w:szCs w:val="24"/>
        </w:rPr>
      </w:pPr>
    </w:p>
    <w:p w14:paraId="56E7AC43" w14:textId="77777777" w:rsidR="00836628" w:rsidRPr="00542E3C" w:rsidRDefault="00836628" w:rsidP="007B3AF3">
      <w:pPr>
        <w:pStyle w:val="24"/>
        <w:widowControl/>
        <w:tabs>
          <w:tab w:val="left" w:pos="851"/>
          <w:tab w:val="left" w:pos="993"/>
          <w:tab w:val="left" w:pos="1276"/>
        </w:tabs>
        <w:rPr>
          <w:bCs/>
          <w:szCs w:val="24"/>
        </w:rPr>
      </w:pPr>
      <w:r w:rsidRPr="00542E3C">
        <w:rPr>
          <w:bCs/>
          <w:szCs w:val="24"/>
        </w:rPr>
        <w:t>Организация ознакомлена с уровнями тарифов к утверждению. Письменные разногласия ООО «Коммунальщик Ресурс» (Ивановский район) направлены письмом от 17.11.2022 №ЙО. В заседании Правления организация принимала участие. Разногласия заявлены по следующим статьям.</w:t>
      </w:r>
    </w:p>
    <w:p w14:paraId="10C86D38" w14:textId="3CF2D15B" w:rsidR="008A2F02" w:rsidRPr="00542E3C" w:rsidRDefault="008A2F02" w:rsidP="008A2F02">
      <w:pPr>
        <w:pStyle w:val="24"/>
        <w:widowControl/>
        <w:numPr>
          <w:ilvl w:val="0"/>
          <w:numId w:val="33"/>
        </w:numPr>
        <w:tabs>
          <w:tab w:val="left" w:pos="851"/>
          <w:tab w:val="left" w:pos="993"/>
          <w:tab w:val="left" w:pos="1276"/>
        </w:tabs>
        <w:jc w:val="left"/>
        <w:rPr>
          <w:b/>
          <w:bCs/>
          <w:szCs w:val="24"/>
        </w:rPr>
      </w:pPr>
      <w:r w:rsidRPr="00542E3C">
        <w:rPr>
          <w:b/>
          <w:bCs/>
          <w:szCs w:val="24"/>
        </w:rPr>
        <w:t>Сомнительные долги</w:t>
      </w:r>
      <w:r w:rsidR="00A241BA">
        <w:rPr>
          <w:b/>
          <w:bCs/>
          <w:szCs w:val="24"/>
        </w:rPr>
        <w:t xml:space="preserve"> в следующих размерах:</w:t>
      </w:r>
    </w:p>
    <w:p w14:paraId="7412BFE1" w14:textId="77777777" w:rsidR="00DB0A25" w:rsidRPr="00542E3C" w:rsidRDefault="00DB0A25" w:rsidP="00DB0A25">
      <w:pPr>
        <w:pStyle w:val="24"/>
        <w:widowControl/>
        <w:tabs>
          <w:tab w:val="left" w:pos="851"/>
          <w:tab w:val="left" w:pos="993"/>
          <w:tab w:val="left" w:pos="1276"/>
        </w:tabs>
        <w:jc w:val="right"/>
        <w:rPr>
          <w:bCs/>
          <w:szCs w:val="24"/>
        </w:rPr>
      </w:pPr>
      <w:r w:rsidRPr="00542E3C">
        <w:rPr>
          <w:bCs/>
          <w:szCs w:val="24"/>
        </w:rPr>
        <w:t xml:space="preserve">тыс. руб. </w:t>
      </w:r>
    </w:p>
    <w:tbl>
      <w:tblPr>
        <w:tblStyle w:val="af1"/>
        <w:tblW w:w="0" w:type="auto"/>
        <w:tblLook w:val="04A0" w:firstRow="1" w:lastRow="0" w:firstColumn="1" w:lastColumn="0" w:noHBand="0" w:noVBand="1"/>
      </w:tblPr>
      <w:tblGrid>
        <w:gridCol w:w="2605"/>
        <w:gridCol w:w="2605"/>
        <w:gridCol w:w="2605"/>
        <w:gridCol w:w="2606"/>
      </w:tblGrid>
      <w:tr w:rsidR="009566FC" w:rsidRPr="00542E3C" w14:paraId="68D6B7D0" w14:textId="77777777" w:rsidTr="004B6F13">
        <w:tc>
          <w:tcPr>
            <w:tcW w:w="2605" w:type="dxa"/>
          </w:tcPr>
          <w:p w14:paraId="0E57FFF8" w14:textId="77777777" w:rsidR="00DB0A25" w:rsidRPr="00542E3C" w:rsidRDefault="00DB0A25" w:rsidP="004B6F13">
            <w:pPr>
              <w:pStyle w:val="24"/>
              <w:widowControl/>
              <w:tabs>
                <w:tab w:val="left" w:pos="851"/>
                <w:tab w:val="left" w:pos="993"/>
                <w:tab w:val="left" w:pos="1276"/>
              </w:tabs>
              <w:ind w:firstLine="0"/>
              <w:rPr>
                <w:bCs/>
                <w:szCs w:val="24"/>
              </w:rPr>
            </w:pPr>
            <w:r w:rsidRPr="00542E3C">
              <w:rPr>
                <w:bCs/>
                <w:szCs w:val="24"/>
              </w:rPr>
              <w:t>Наименование статьи затрат</w:t>
            </w:r>
          </w:p>
        </w:tc>
        <w:tc>
          <w:tcPr>
            <w:tcW w:w="2605" w:type="dxa"/>
            <w:vAlign w:val="center"/>
          </w:tcPr>
          <w:p w14:paraId="61038FDA"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с. Богородское</w:t>
            </w:r>
          </w:p>
        </w:tc>
        <w:tc>
          <w:tcPr>
            <w:tcW w:w="2605" w:type="dxa"/>
            <w:vAlign w:val="center"/>
          </w:tcPr>
          <w:p w14:paraId="60B29854"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с. Озерный</w:t>
            </w:r>
          </w:p>
        </w:tc>
        <w:tc>
          <w:tcPr>
            <w:tcW w:w="2606" w:type="dxa"/>
            <w:vAlign w:val="center"/>
          </w:tcPr>
          <w:p w14:paraId="3E8AAB34"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с. Бибирево</w:t>
            </w:r>
          </w:p>
        </w:tc>
      </w:tr>
      <w:tr w:rsidR="009566FC" w:rsidRPr="00542E3C" w14:paraId="3082EF01" w14:textId="77777777" w:rsidTr="004B6F13">
        <w:tc>
          <w:tcPr>
            <w:tcW w:w="2605" w:type="dxa"/>
          </w:tcPr>
          <w:p w14:paraId="1056A32C" w14:textId="77777777" w:rsidR="00DB0A25" w:rsidRPr="00542E3C" w:rsidRDefault="00DB0A25" w:rsidP="004B6F13">
            <w:pPr>
              <w:pStyle w:val="24"/>
              <w:widowControl/>
              <w:tabs>
                <w:tab w:val="left" w:pos="851"/>
                <w:tab w:val="left" w:pos="993"/>
                <w:tab w:val="left" w:pos="1276"/>
              </w:tabs>
              <w:ind w:firstLine="0"/>
              <w:rPr>
                <w:bCs/>
                <w:szCs w:val="24"/>
              </w:rPr>
            </w:pPr>
            <w:r w:rsidRPr="00542E3C">
              <w:rPr>
                <w:bCs/>
                <w:szCs w:val="24"/>
              </w:rPr>
              <w:t>Сомнительные долги</w:t>
            </w:r>
          </w:p>
        </w:tc>
        <w:tc>
          <w:tcPr>
            <w:tcW w:w="2605" w:type="dxa"/>
          </w:tcPr>
          <w:p w14:paraId="66BE8515"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670,092</w:t>
            </w:r>
          </w:p>
        </w:tc>
        <w:tc>
          <w:tcPr>
            <w:tcW w:w="2605" w:type="dxa"/>
            <w:vAlign w:val="center"/>
          </w:tcPr>
          <w:p w14:paraId="36045603"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1 089,283</w:t>
            </w:r>
          </w:p>
        </w:tc>
        <w:tc>
          <w:tcPr>
            <w:tcW w:w="2606" w:type="dxa"/>
          </w:tcPr>
          <w:p w14:paraId="5F6493B2"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11,270</w:t>
            </w:r>
          </w:p>
        </w:tc>
      </w:tr>
    </w:tbl>
    <w:p w14:paraId="2A17BCF3" w14:textId="77777777" w:rsidR="00DB0A25" w:rsidRPr="00542E3C" w:rsidRDefault="00DB0A25" w:rsidP="00DB0A25">
      <w:pPr>
        <w:pStyle w:val="24"/>
        <w:widowControl/>
        <w:tabs>
          <w:tab w:val="left" w:pos="851"/>
          <w:tab w:val="left" w:pos="993"/>
          <w:tab w:val="left" w:pos="1276"/>
        </w:tabs>
        <w:rPr>
          <w:bCs/>
          <w:szCs w:val="24"/>
        </w:rPr>
      </w:pPr>
    </w:p>
    <w:p w14:paraId="6BB889F8"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Пунктом 73 Основ ценообразования определено, что неподконтрольные расходы включают в себя также расходы по сомнительным долгам, определяемые в отношении единых теплоснабжающих организаций в размере фактически списанной дебиторской задолженности населения, и приравненные к нему категории потребителей, установленной для регулируемой организации на предыдущий расчетный период регулирования.</w:t>
      </w:r>
    </w:p>
    <w:p w14:paraId="2191EB2D"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 xml:space="preserve">Согласно статье 266 Налогового Кодекса РФ (часть вторая) безнадежными долгами (долгами, нереальными к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2 октября 2007 года № 229-ФЗ «Об исполнительном производстве». Списание безнадежных долгов, признанных </w:t>
      </w:r>
      <w:r w:rsidRPr="00542E3C">
        <w:rPr>
          <w:bCs/>
          <w:szCs w:val="24"/>
        </w:rPr>
        <w:lastRenderedPageBreak/>
        <w:t>Департаментом, это фактические экономически обоснованные расходы организации, подлежащие учету в фактической необходимой валовой выручке.</w:t>
      </w:r>
    </w:p>
    <w:p w14:paraId="75F7EF64"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В качестве подтверждающих документов в тарифном деле письмом от 02.11.2022 №134 представлены:</w:t>
      </w:r>
    </w:p>
    <w:p w14:paraId="43A7CB8F" w14:textId="77777777" w:rsidR="00C86377" w:rsidRPr="00542E3C" w:rsidRDefault="00C86377" w:rsidP="00DB0A25">
      <w:pPr>
        <w:pStyle w:val="24"/>
        <w:widowControl/>
        <w:tabs>
          <w:tab w:val="left" w:pos="851"/>
          <w:tab w:val="left" w:pos="993"/>
          <w:tab w:val="left" w:pos="1276"/>
        </w:tabs>
        <w:rPr>
          <w:bCs/>
          <w:szCs w:val="24"/>
        </w:rPr>
      </w:pPr>
      <w:r w:rsidRPr="00542E3C">
        <w:rPr>
          <w:bCs/>
          <w:szCs w:val="24"/>
        </w:rPr>
        <w:t>- п</w:t>
      </w:r>
      <w:r w:rsidR="00DB0A25" w:rsidRPr="00542E3C">
        <w:rPr>
          <w:bCs/>
          <w:szCs w:val="24"/>
        </w:rPr>
        <w:t>остановления об окончании и возвращении исполнительного документа взыскателю,</w:t>
      </w:r>
    </w:p>
    <w:p w14:paraId="17390D16" w14:textId="77777777" w:rsidR="00C86377" w:rsidRPr="00542E3C" w:rsidRDefault="00C86377" w:rsidP="00DB0A25">
      <w:pPr>
        <w:pStyle w:val="24"/>
        <w:widowControl/>
        <w:tabs>
          <w:tab w:val="left" w:pos="851"/>
          <w:tab w:val="left" w:pos="993"/>
          <w:tab w:val="left" w:pos="1276"/>
        </w:tabs>
        <w:rPr>
          <w:bCs/>
          <w:szCs w:val="24"/>
        </w:rPr>
      </w:pPr>
      <w:r w:rsidRPr="00542E3C">
        <w:rPr>
          <w:bCs/>
          <w:szCs w:val="24"/>
        </w:rPr>
        <w:t>-</w:t>
      </w:r>
      <w:r w:rsidR="00DB0A25" w:rsidRPr="00542E3C">
        <w:rPr>
          <w:bCs/>
          <w:szCs w:val="24"/>
        </w:rPr>
        <w:t xml:space="preserve"> судебные приказы, </w:t>
      </w:r>
    </w:p>
    <w:p w14:paraId="02B7BA32" w14:textId="77777777" w:rsidR="00C86377" w:rsidRPr="00542E3C" w:rsidRDefault="00C86377" w:rsidP="00DB0A25">
      <w:pPr>
        <w:pStyle w:val="24"/>
        <w:widowControl/>
        <w:tabs>
          <w:tab w:val="left" w:pos="851"/>
          <w:tab w:val="left" w:pos="993"/>
          <w:tab w:val="left" w:pos="1276"/>
        </w:tabs>
        <w:rPr>
          <w:bCs/>
          <w:szCs w:val="24"/>
        </w:rPr>
      </w:pPr>
      <w:r w:rsidRPr="00542E3C">
        <w:rPr>
          <w:bCs/>
          <w:szCs w:val="24"/>
        </w:rPr>
        <w:t xml:space="preserve">- </w:t>
      </w:r>
      <w:r w:rsidR="00DB0A25" w:rsidRPr="00542E3C">
        <w:rPr>
          <w:bCs/>
          <w:szCs w:val="24"/>
        </w:rPr>
        <w:t xml:space="preserve">реестры дел о невозможности взыскания задолженности за период с 01.01.2016 -01.04.2022 гг., </w:t>
      </w:r>
    </w:p>
    <w:p w14:paraId="5D6EC24A" w14:textId="77777777" w:rsidR="00DB0A25" w:rsidRPr="00542E3C" w:rsidRDefault="00C86377" w:rsidP="00DB0A25">
      <w:pPr>
        <w:pStyle w:val="24"/>
        <w:widowControl/>
        <w:tabs>
          <w:tab w:val="left" w:pos="851"/>
          <w:tab w:val="left" w:pos="993"/>
          <w:tab w:val="left" w:pos="1276"/>
        </w:tabs>
        <w:rPr>
          <w:bCs/>
          <w:szCs w:val="24"/>
        </w:rPr>
      </w:pPr>
      <w:r w:rsidRPr="00542E3C">
        <w:rPr>
          <w:bCs/>
          <w:szCs w:val="24"/>
        </w:rPr>
        <w:t xml:space="preserve">- </w:t>
      </w:r>
      <w:r w:rsidR="00DB0A25" w:rsidRPr="00542E3C">
        <w:rPr>
          <w:bCs/>
          <w:szCs w:val="24"/>
        </w:rPr>
        <w:t>постановление о присвоении статуса единой теплоснабжающей организацией.</w:t>
      </w:r>
    </w:p>
    <w:p w14:paraId="7D207E94"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Не были представлены, приказы о проведении инвентаризации дебиторской задолженности и создании резерва по сомнительным долгам, акты инвентаризации расчетов с покупателями, поставщиками и прочими дебиторами и кредиторами с указанием сумм задолженности с истекшим сроком исковой давности, положение о создании резервов по сомнительным долгам, акт комиссии по результатам инвентаризации дебиторской задолженности, бухгалтерские справки о списании безнадежных долгов со счета 007, 62.01, обороты счет</w:t>
      </w:r>
      <w:r w:rsidR="00A2501C" w:rsidRPr="00542E3C">
        <w:rPr>
          <w:bCs/>
          <w:szCs w:val="24"/>
        </w:rPr>
        <w:t xml:space="preserve">ов 007, 62.01, </w:t>
      </w:r>
      <w:r w:rsidRPr="00542E3C">
        <w:rPr>
          <w:bCs/>
          <w:szCs w:val="24"/>
        </w:rPr>
        <w:t>63, 91.1.,</w:t>
      </w:r>
      <w:r w:rsidR="00A2501C" w:rsidRPr="00542E3C">
        <w:rPr>
          <w:bCs/>
          <w:szCs w:val="24"/>
        </w:rPr>
        <w:t xml:space="preserve"> </w:t>
      </w:r>
      <w:r w:rsidRPr="00542E3C">
        <w:rPr>
          <w:bCs/>
          <w:szCs w:val="24"/>
        </w:rPr>
        <w:t>91.2 за 2021 год</w:t>
      </w:r>
      <w:r w:rsidR="00A2501C" w:rsidRPr="00542E3C">
        <w:rPr>
          <w:bCs/>
          <w:szCs w:val="24"/>
        </w:rPr>
        <w:t>,</w:t>
      </w:r>
      <w:r w:rsidRPr="00542E3C">
        <w:rPr>
          <w:bCs/>
          <w:szCs w:val="24"/>
        </w:rPr>
        <w:t xml:space="preserve"> копии постановлений о возбуждении исполнительного производства.</w:t>
      </w:r>
    </w:p>
    <w:p w14:paraId="62A4E19C"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в порядке, предусмотренном пунктом 70 Положения №34н, или на увеличение расходов у некоммерческой организации (пункт 77 Положения №34н).</w:t>
      </w:r>
    </w:p>
    <w:p w14:paraId="6A700299"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Орган регулирования тарифов принимает решение о включении расходов по сомнительным долгам в необходимую валовую выручку гарантирующих организаций на основании анализа представленных в составе предложения об установлении тарифов в соответствии с пунктом 16 Правил регулирования расчетов указанных расходов, данных о ведении претензионно-¬исковой работы с должниками, документов, полностью раскрывающих состав сомнительных долгов и списанной безнадежной дебиторской задолженности с подтверждающими данную задолженность материалами, в том числе инвентаризации дебиторской задолженности, приказами о списании резервов по сомнительным долгам и списании безнадежной задолженности, документами бухгалтерского учета, подтверждающими осуществление проводок по балансовым/забалансовым счетам учета сомнительных долгов и безнадежной дебиторской задолженности, определениями арбитражного суда о завершении конкурсного производства и выписками из ЕГРЮЛ о внесении записи о ликвидации юридического лица (в случае признания задолженности безнадежной в результате ликвидации юридического лица), судебными актами о взыскании просроченной задолженности, постановлениями судебного пристава-исполнителя об окончании исполнительного производства по основаниям, вынесенным в порядке, установленном Федеральным законом от 2 октября 2007 г. №229-ФЗ «Об исполнительном производстве», в случае возврата взыскателю исполнительного документа по основаниям, предусмотренным п.3,4 части 1 статьи 46 указанного закона.</w:t>
      </w:r>
    </w:p>
    <w:p w14:paraId="66209B1F"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 xml:space="preserve">С учетом вышеизложенного, ТСО не представлена бухгалтерская документация, подтверждающая факт списания сомнительных, а значит факта несения фактических затрат по статье </w:t>
      </w:r>
      <w:r w:rsidR="00C86377" w:rsidRPr="00542E3C">
        <w:rPr>
          <w:bCs/>
          <w:szCs w:val="24"/>
        </w:rPr>
        <w:t>«С</w:t>
      </w:r>
      <w:r w:rsidRPr="00542E3C">
        <w:rPr>
          <w:bCs/>
          <w:szCs w:val="24"/>
        </w:rPr>
        <w:t>омнительные долги</w:t>
      </w:r>
      <w:r w:rsidR="00C86377" w:rsidRPr="00542E3C">
        <w:rPr>
          <w:bCs/>
          <w:szCs w:val="24"/>
        </w:rPr>
        <w:t>»</w:t>
      </w:r>
      <w:r w:rsidRPr="00542E3C">
        <w:rPr>
          <w:bCs/>
          <w:szCs w:val="24"/>
        </w:rPr>
        <w:t>, по итогам 2021 года.</w:t>
      </w:r>
    </w:p>
    <w:p w14:paraId="0BEBD18D" w14:textId="77777777" w:rsidR="00C86377" w:rsidRPr="00542E3C" w:rsidRDefault="00C86377" w:rsidP="00DB0A25">
      <w:pPr>
        <w:pStyle w:val="24"/>
        <w:widowControl/>
        <w:tabs>
          <w:tab w:val="left" w:pos="851"/>
          <w:tab w:val="left" w:pos="993"/>
          <w:tab w:val="left" w:pos="1276"/>
        </w:tabs>
        <w:rPr>
          <w:bCs/>
          <w:szCs w:val="24"/>
        </w:rPr>
      </w:pPr>
    </w:p>
    <w:p w14:paraId="70D2C72A" w14:textId="08378406" w:rsidR="008A2F02" w:rsidRPr="00542E3C" w:rsidRDefault="008A2F02" w:rsidP="008A2F02">
      <w:pPr>
        <w:pStyle w:val="24"/>
        <w:widowControl/>
        <w:numPr>
          <w:ilvl w:val="0"/>
          <w:numId w:val="33"/>
        </w:numPr>
        <w:tabs>
          <w:tab w:val="left" w:pos="851"/>
          <w:tab w:val="left" w:pos="993"/>
          <w:tab w:val="left" w:pos="1276"/>
        </w:tabs>
        <w:jc w:val="left"/>
        <w:rPr>
          <w:b/>
          <w:bCs/>
          <w:szCs w:val="24"/>
        </w:rPr>
      </w:pPr>
      <w:r w:rsidRPr="00542E3C">
        <w:rPr>
          <w:b/>
          <w:bCs/>
          <w:szCs w:val="24"/>
        </w:rPr>
        <w:t>Затраты по оплате НДС в размере 20%</w:t>
      </w:r>
      <w:r w:rsidR="00A241BA">
        <w:rPr>
          <w:b/>
          <w:bCs/>
          <w:szCs w:val="24"/>
        </w:rPr>
        <w:t xml:space="preserve"> в следующих размерах:</w:t>
      </w:r>
    </w:p>
    <w:p w14:paraId="612F9842" w14:textId="77777777" w:rsidR="00DB0A25" w:rsidRPr="00542E3C" w:rsidRDefault="00DB0A25" w:rsidP="00DB0A25">
      <w:pPr>
        <w:pStyle w:val="24"/>
        <w:widowControl/>
        <w:tabs>
          <w:tab w:val="left" w:pos="851"/>
          <w:tab w:val="left" w:pos="993"/>
          <w:tab w:val="left" w:pos="1276"/>
        </w:tabs>
        <w:jc w:val="right"/>
        <w:rPr>
          <w:bCs/>
          <w:szCs w:val="24"/>
        </w:rPr>
      </w:pPr>
      <w:r w:rsidRPr="00542E3C">
        <w:rPr>
          <w:bCs/>
          <w:szCs w:val="24"/>
        </w:rPr>
        <w:t xml:space="preserve">тыс.руб. </w:t>
      </w:r>
    </w:p>
    <w:tbl>
      <w:tblPr>
        <w:tblStyle w:val="af1"/>
        <w:tblW w:w="0" w:type="auto"/>
        <w:tblLook w:val="04A0" w:firstRow="1" w:lastRow="0" w:firstColumn="1" w:lastColumn="0" w:noHBand="0" w:noVBand="1"/>
      </w:tblPr>
      <w:tblGrid>
        <w:gridCol w:w="4219"/>
        <w:gridCol w:w="2126"/>
        <w:gridCol w:w="1985"/>
        <w:gridCol w:w="2091"/>
      </w:tblGrid>
      <w:tr w:rsidR="009566FC" w:rsidRPr="00542E3C" w14:paraId="2FE0D927" w14:textId="77777777" w:rsidTr="00A241BA">
        <w:tc>
          <w:tcPr>
            <w:tcW w:w="4219" w:type="dxa"/>
          </w:tcPr>
          <w:p w14:paraId="79F0FB82" w14:textId="77777777" w:rsidR="00DB0A25" w:rsidRPr="00542E3C" w:rsidRDefault="00DB0A25" w:rsidP="004B6F13">
            <w:pPr>
              <w:pStyle w:val="24"/>
              <w:widowControl/>
              <w:tabs>
                <w:tab w:val="left" w:pos="851"/>
                <w:tab w:val="left" w:pos="993"/>
                <w:tab w:val="left" w:pos="1276"/>
              </w:tabs>
              <w:ind w:firstLine="0"/>
              <w:rPr>
                <w:bCs/>
                <w:szCs w:val="24"/>
              </w:rPr>
            </w:pPr>
            <w:r w:rsidRPr="00542E3C">
              <w:rPr>
                <w:bCs/>
                <w:szCs w:val="24"/>
              </w:rPr>
              <w:t>Наименование статьи затрат</w:t>
            </w:r>
          </w:p>
        </w:tc>
        <w:tc>
          <w:tcPr>
            <w:tcW w:w="2126" w:type="dxa"/>
            <w:vAlign w:val="center"/>
          </w:tcPr>
          <w:p w14:paraId="2CED9AC5"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с. Богородское</w:t>
            </w:r>
          </w:p>
        </w:tc>
        <w:tc>
          <w:tcPr>
            <w:tcW w:w="1985" w:type="dxa"/>
            <w:vAlign w:val="center"/>
          </w:tcPr>
          <w:p w14:paraId="32574AD0"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с. Озерный</w:t>
            </w:r>
          </w:p>
        </w:tc>
        <w:tc>
          <w:tcPr>
            <w:tcW w:w="2091" w:type="dxa"/>
            <w:vAlign w:val="center"/>
          </w:tcPr>
          <w:p w14:paraId="59DDDFD5"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с. Бибирево</w:t>
            </w:r>
          </w:p>
        </w:tc>
      </w:tr>
      <w:tr w:rsidR="009566FC" w:rsidRPr="00542E3C" w14:paraId="7BD581C7" w14:textId="77777777" w:rsidTr="00A241BA">
        <w:tc>
          <w:tcPr>
            <w:tcW w:w="4219" w:type="dxa"/>
          </w:tcPr>
          <w:p w14:paraId="5FF780C9" w14:textId="77777777" w:rsidR="00DB0A25" w:rsidRPr="00542E3C" w:rsidRDefault="00DB0A25" w:rsidP="004B6F13">
            <w:pPr>
              <w:pStyle w:val="24"/>
              <w:widowControl/>
              <w:tabs>
                <w:tab w:val="left" w:pos="851"/>
                <w:tab w:val="left" w:pos="993"/>
                <w:tab w:val="left" w:pos="1276"/>
              </w:tabs>
              <w:ind w:firstLine="0"/>
              <w:rPr>
                <w:bCs/>
                <w:szCs w:val="24"/>
              </w:rPr>
            </w:pPr>
            <w:r w:rsidRPr="00542E3C">
              <w:rPr>
                <w:bCs/>
                <w:szCs w:val="24"/>
              </w:rPr>
              <w:t>Затраты по оплате НДС в размере 20%</w:t>
            </w:r>
          </w:p>
        </w:tc>
        <w:tc>
          <w:tcPr>
            <w:tcW w:w="2126" w:type="dxa"/>
            <w:vAlign w:val="center"/>
          </w:tcPr>
          <w:p w14:paraId="35149422"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829,196</w:t>
            </w:r>
          </w:p>
        </w:tc>
        <w:tc>
          <w:tcPr>
            <w:tcW w:w="1985" w:type="dxa"/>
            <w:vAlign w:val="center"/>
          </w:tcPr>
          <w:p w14:paraId="7183B284"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597,343</w:t>
            </w:r>
          </w:p>
        </w:tc>
        <w:tc>
          <w:tcPr>
            <w:tcW w:w="2091" w:type="dxa"/>
            <w:vAlign w:val="center"/>
          </w:tcPr>
          <w:p w14:paraId="64646DCF" w14:textId="77777777" w:rsidR="00DB0A25" w:rsidRPr="00542E3C" w:rsidRDefault="00DB0A25" w:rsidP="004B6F13">
            <w:pPr>
              <w:pStyle w:val="24"/>
              <w:widowControl/>
              <w:tabs>
                <w:tab w:val="left" w:pos="851"/>
                <w:tab w:val="left" w:pos="993"/>
                <w:tab w:val="left" w:pos="1276"/>
              </w:tabs>
              <w:ind w:firstLine="0"/>
              <w:jc w:val="center"/>
              <w:rPr>
                <w:bCs/>
                <w:szCs w:val="24"/>
              </w:rPr>
            </w:pPr>
            <w:r w:rsidRPr="00542E3C">
              <w:rPr>
                <w:bCs/>
                <w:szCs w:val="24"/>
              </w:rPr>
              <w:t>576,700</w:t>
            </w:r>
          </w:p>
        </w:tc>
      </w:tr>
    </w:tbl>
    <w:p w14:paraId="48E0987E" w14:textId="77777777" w:rsidR="00DB0A25" w:rsidRPr="00542E3C" w:rsidRDefault="00DB0A25" w:rsidP="00DB0A25">
      <w:pPr>
        <w:pStyle w:val="24"/>
        <w:widowControl/>
        <w:tabs>
          <w:tab w:val="left" w:pos="851"/>
          <w:tab w:val="left" w:pos="993"/>
          <w:tab w:val="left" w:pos="1276"/>
        </w:tabs>
        <w:rPr>
          <w:bCs/>
          <w:szCs w:val="24"/>
        </w:rPr>
      </w:pPr>
    </w:p>
    <w:p w14:paraId="6B46F482"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lastRenderedPageBreak/>
        <w:t>ТСО предлагает включить (письмо от 02.11.2022 №133) затраты в части компенсации понесенных расходов по оплате налога на добавленную стоимость (далее – НДС), оплаченного в бюджет РФ за 2021 год, по объектам теплоснабжения, в сумме 2 003,236 тыс. руб.</w:t>
      </w:r>
    </w:p>
    <w:p w14:paraId="1C1F1E28"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В качестве обоснования заявленных затрат ТСО предоставило расчет суммы налога НДС, оплаченного в бюджет РФ, не учтенн</w:t>
      </w:r>
      <w:r w:rsidR="008A2F02" w:rsidRPr="00542E3C">
        <w:rPr>
          <w:bCs/>
          <w:szCs w:val="24"/>
        </w:rPr>
        <w:t>ого</w:t>
      </w:r>
      <w:r w:rsidRPr="00542E3C">
        <w:rPr>
          <w:bCs/>
          <w:szCs w:val="24"/>
        </w:rPr>
        <w:t xml:space="preserve"> </w:t>
      </w:r>
      <w:r w:rsidR="008A2F02" w:rsidRPr="00542E3C">
        <w:rPr>
          <w:bCs/>
          <w:szCs w:val="24"/>
        </w:rPr>
        <w:t>при установлении тарифа и</w:t>
      </w:r>
      <w:r w:rsidRPr="00542E3C">
        <w:rPr>
          <w:bCs/>
          <w:szCs w:val="24"/>
        </w:rPr>
        <w:t xml:space="preserve"> формировании </w:t>
      </w:r>
      <w:r w:rsidR="008A2F02" w:rsidRPr="00542E3C">
        <w:rPr>
          <w:bCs/>
          <w:szCs w:val="24"/>
        </w:rPr>
        <w:t>необходимой валовой выручки</w:t>
      </w:r>
      <w:r w:rsidRPr="00542E3C">
        <w:rPr>
          <w:bCs/>
          <w:szCs w:val="24"/>
        </w:rPr>
        <w:t xml:space="preserve"> на тепловую энергию по котельным</w:t>
      </w:r>
      <w:r w:rsidR="007E0618" w:rsidRPr="00542E3C">
        <w:rPr>
          <w:bCs/>
          <w:szCs w:val="24"/>
        </w:rPr>
        <w:t xml:space="preserve"> на 2021 год </w:t>
      </w:r>
      <w:r w:rsidRPr="00542E3C">
        <w:rPr>
          <w:bCs/>
          <w:szCs w:val="24"/>
        </w:rPr>
        <w:t>(письмо от 02.11.2022 №133).</w:t>
      </w:r>
    </w:p>
    <w:p w14:paraId="70D4B2FB"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 xml:space="preserve">Дополнительно, по запросу Департамента, на адрес электронной почту уполномоченного сотрудника были предоставлены налоговые декларации по налогу на добавленную стоимость за 4 квартал 2024 года, анализ счета   60.01. за 4 квартал 2021 года. При этом при расчете налога за 4 квартал НДС входящий составил 1 731, 103 - тыс. руб., исходящий НДС составила 1 747, 036 тыс. руб. к возмещению была принята сумма налога – 15, 933 тыс. руб. </w:t>
      </w:r>
    </w:p>
    <w:p w14:paraId="2AE327D8"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 xml:space="preserve">Порядок исчисления и сроки уплаты налога на добавленную стоимость в бюджет определен главой 21 Налогового Кодекса Российской Федерации (часть 2). </w:t>
      </w:r>
    </w:p>
    <w:p w14:paraId="677C493B"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В соответствии с п. 5 статьи 174  Главы 21 налогоплательщики (в том числе являющиеся налоговыми агентами), а также лица, указанные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14:paraId="26124C61"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В соответствии с п. 50 Основ ценообразования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14:paraId="2708E6F4"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В соответствии со ст. 9 Федерального закона от 06.12.2011 N 402-ФЗ "О бухгалтерском учете"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14:paraId="1B90DD95"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ТСО не предоставлены первичные документы, подтверждающие факт реализации услуг в сфере теплоснабжения без учета НДС (квитанции, выставленные населению, счета-фактуры бюджетным и прочим потребителям), что не дает возможность оценить факт получения выручки без налога на добавленную стоимость.</w:t>
      </w:r>
    </w:p>
    <w:p w14:paraId="1F9166C9"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ТСО не подтвердила факт понесения затрат в виде «входящего НДС» в 2021 году:</w:t>
      </w:r>
    </w:p>
    <w:p w14:paraId="2820F5B4" w14:textId="77777777" w:rsidR="00DB0A25" w:rsidRPr="00542E3C" w:rsidRDefault="00DB0A25" w:rsidP="00DB0A25">
      <w:pPr>
        <w:pStyle w:val="24"/>
        <w:widowControl/>
        <w:tabs>
          <w:tab w:val="left" w:pos="851"/>
          <w:tab w:val="left" w:pos="1134"/>
        </w:tabs>
        <w:rPr>
          <w:bCs/>
          <w:szCs w:val="24"/>
        </w:rPr>
      </w:pPr>
      <w:r w:rsidRPr="00542E3C">
        <w:rPr>
          <w:bCs/>
          <w:szCs w:val="24"/>
        </w:rPr>
        <w:t>1.</w:t>
      </w:r>
      <w:r w:rsidRPr="00542E3C">
        <w:rPr>
          <w:bCs/>
          <w:szCs w:val="24"/>
        </w:rPr>
        <w:tab/>
        <w:t>ТСО принимало к возмещению налог на добавленную стоимость, о чем свидетельствует оборотно-сальдовые ведомости по счету 60.01 поквартально за 2021 год (учет суммы налога НДС на счете 19 бухгалтерского учета).</w:t>
      </w:r>
    </w:p>
    <w:p w14:paraId="137EB536" w14:textId="77777777" w:rsidR="00DB0A25" w:rsidRPr="00542E3C" w:rsidRDefault="00DB0A25" w:rsidP="00DB0A25">
      <w:pPr>
        <w:pStyle w:val="24"/>
        <w:widowControl/>
        <w:tabs>
          <w:tab w:val="left" w:pos="851"/>
          <w:tab w:val="left" w:pos="1134"/>
        </w:tabs>
        <w:rPr>
          <w:bCs/>
          <w:szCs w:val="24"/>
        </w:rPr>
      </w:pPr>
      <w:r w:rsidRPr="00542E3C">
        <w:rPr>
          <w:bCs/>
          <w:szCs w:val="24"/>
        </w:rPr>
        <w:t>2.</w:t>
      </w:r>
      <w:r w:rsidRPr="00542E3C">
        <w:rPr>
          <w:bCs/>
          <w:szCs w:val="24"/>
        </w:rPr>
        <w:tab/>
        <w:t>Согласно ОСВ по счету 20 за 2021 год ТСО не учитывала расходы по «входящему» НДС в составе себестоимости услуг в сфере теплоснабжения.</w:t>
      </w:r>
    </w:p>
    <w:p w14:paraId="7EFAA2A5" w14:textId="77777777" w:rsidR="00DB0A25" w:rsidRPr="00542E3C" w:rsidRDefault="00DB0A25" w:rsidP="00DB0A25">
      <w:pPr>
        <w:pStyle w:val="24"/>
        <w:widowControl/>
        <w:tabs>
          <w:tab w:val="left" w:pos="851"/>
          <w:tab w:val="left" w:pos="1134"/>
        </w:tabs>
        <w:rPr>
          <w:bCs/>
          <w:szCs w:val="24"/>
        </w:rPr>
      </w:pPr>
      <w:r w:rsidRPr="00542E3C">
        <w:rPr>
          <w:bCs/>
          <w:szCs w:val="24"/>
        </w:rPr>
        <w:t>3.</w:t>
      </w:r>
      <w:r w:rsidRPr="00542E3C">
        <w:rPr>
          <w:bCs/>
          <w:szCs w:val="24"/>
        </w:rPr>
        <w:tab/>
        <w:t>ТСО не представило книгу покупок и продаж за 2021 год, в которой отражены суммы НДС от приобретенных работ и услуг, принятых к уменьшению налога на добавленную стоимость в 2021 году.</w:t>
      </w:r>
    </w:p>
    <w:p w14:paraId="703E7F76"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На основании вышеизложенного, Экспертная группа делает вывод о том, что ТСО являлось плательщиком НДС в 4 квартале 2021 года. Включение в необходимую валовую выручку «входящей» суммы НДС приведет к двойному учету одних и тех же затрат: возмещению суммы налога путем уменьшения «исходящей» суммы НДС при оплате налога в бюджет РФ, а также включению их в состав тарифов.</w:t>
      </w:r>
    </w:p>
    <w:p w14:paraId="28ACC4E2" w14:textId="77777777" w:rsidR="004448B4" w:rsidRPr="00542E3C" w:rsidRDefault="004448B4" w:rsidP="00DB0A25">
      <w:pPr>
        <w:pStyle w:val="24"/>
        <w:widowControl/>
        <w:tabs>
          <w:tab w:val="left" w:pos="851"/>
          <w:tab w:val="left" w:pos="993"/>
          <w:tab w:val="left" w:pos="1276"/>
        </w:tabs>
        <w:jc w:val="right"/>
        <w:rPr>
          <w:bCs/>
          <w:szCs w:val="24"/>
        </w:rPr>
      </w:pPr>
    </w:p>
    <w:p w14:paraId="0709E50D" w14:textId="6A7FCCFF" w:rsidR="004448B4" w:rsidRPr="00542E3C" w:rsidRDefault="004448B4" w:rsidP="004448B4">
      <w:pPr>
        <w:pStyle w:val="24"/>
        <w:widowControl/>
        <w:numPr>
          <w:ilvl w:val="0"/>
          <w:numId w:val="33"/>
        </w:numPr>
        <w:tabs>
          <w:tab w:val="left" w:pos="0"/>
          <w:tab w:val="left" w:pos="851"/>
          <w:tab w:val="left" w:pos="993"/>
        </w:tabs>
        <w:ind w:left="0" w:firstLine="709"/>
        <w:rPr>
          <w:b/>
          <w:bCs/>
          <w:szCs w:val="24"/>
        </w:rPr>
      </w:pPr>
      <w:r w:rsidRPr="00542E3C">
        <w:rPr>
          <w:b/>
          <w:bCs/>
          <w:szCs w:val="24"/>
        </w:rPr>
        <w:lastRenderedPageBreak/>
        <w:t>Экономически необоснованные/ обоснованные доходы по статье энергоресурсы «топливо», «электроэнергия»</w:t>
      </w:r>
      <w:r w:rsidR="00983FFD" w:rsidRPr="00542E3C">
        <w:rPr>
          <w:b/>
          <w:bCs/>
          <w:szCs w:val="24"/>
        </w:rPr>
        <w:t>.</w:t>
      </w:r>
    </w:p>
    <w:p w14:paraId="082C432C" w14:textId="77777777" w:rsidR="00EA06A6" w:rsidRPr="00542E3C" w:rsidRDefault="00EA06A6" w:rsidP="00EA06A6">
      <w:pPr>
        <w:widowControl/>
        <w:spacing w:line="216" w:lineRule="auto"/>
        <w:ind w:firstLine="709"/>
        <w:jc w:val="both"/>
        <w:rPr>
          <w:sz w:val="24"/>
          <w:szCs w:val="24"/>
        </w:rPr>
      </w:pPr>
      <w:r w:rsidRPr="00542E3C">
        <w:rPr>
          <w:sz w:val="24"/>
          <w:szCs w:val="24"/>
        </w:rPr>
        <w:t>Исходя из положений пунктов 14, 66 Основ ценообразования, пунктов 43, 46, 48 Методических указаний экономия расходов на энергетические ресурсы фиксируется в случае, если фактические расходы регулируемой организации сложились на уровне ниже плановых расходов, учтенных органом регулирования при установлении тарифов, и рассчитывается исходя из разницы в фактических объемах потребления энергоресурсов, обусловленной снижением фактического удельного расхода энергоресурсов и фактических потерь по сравнению с учтенными величинами.</w:t>
      </w:r>
    </w:p>
    <w:p w14:paraId="2519AA68" w14:textId="77777777" w:rsidR="00EA06A6" w:rsidRPr="00542E3C" w:rsidRDefault="00EA06A6" w:rsidP="00EA06A6">
      <w:pPr>
        <w:widowControl/>
        <w:spacing w:line="216" w:lineRule="auto"/>
        <w:ind w:firstLine="709"/>
        <w:jc w:val="both"/>
        <w:rPr>
          <w:sz w:val="24"/>
          <w:szCs w:val="24"/>
        </w:rPr>
      </w:pPr>
      <w:r w:rsidRPr="00542E3C">
        <w:rPr>
          <w:sz w:val="24"/>
          <w:szCs w:val="24"/>
        </w:rPr>
        <w:t>При этом учет экономии в составе тарифов осуществляется при условии выполнения регулируемой организацией в полном объеме предусмотренных при установлении тарифов обязательств, в числе которых могут рассматриваться осуществление плана проведения мероприятий по энергосбережению и повышению энергетической эффективности.</w:t>
      </w:r>
    </w:p>
    <w:p w14:paraId="64AB0CD4" w14:textId="77777777" w:rsidR="00EA06A6" w:rsidRPr="00542E3C" w:rsidRDefault="00EA06A6" w:rsidP="00EA06A6">
      <w:pPr>
        <w:widowControl/>
        <w:spacing w:line="216" w:lineRule="auto"/>
        <w:ind w:firstLine="709"/>
        <w:jc w:val="both"/>
        <w:rPr>
          <w:sz w:val="24"/>
          <w:szCs w:val="24"/>
        </w:rPr>
      </w:pPr>
      <w:r w:rsidRPr="00542E3C">
        <w:rPr>
          <w:sz w:val="24"/>
          <w:szCs w:val="24"/>
        </w:rPr>
        <w:t>В противном случае превышение плановых расходов на энергетические ресурсы, учтенных органом регулирования, подлежит исключению как экономически необоснованные доходы в соответствии с пунктом 9 Основ ценообразования и пунктом 13 Методических указаний (письмо ФАС от 27.07.2018 №ВК/58625/18).</w:t>
      </w:r>
    </w:p>
    <w:p w14:paraId="111811F0" w14:textId="77777777" w:rsidR="00EA06A6" w:rsidRPr="00542E3C" w:rsidRDefault="00EA06A6" w:rsidP="00EA06A6">
      <w:pPr>
        <w:widowControl/>
        <w:spacing w:line="216" w:lineRule="auto"/>
        <w:ind w:firstLine="709"/>
        <w:jc w:val="both"/>
        <w:rPr>
          <w:sz w:val="24"/>
          <w:szCs w:val="24"/>
        </w:rPr>
      </w:pPr>
      <w:r w:rsidRPr="00542E3C">
        <w:rPr>
          <w:sz w:val="24"/>
          <w:szCs w:val="24"/>
        </w:rPr>
        <w:t>При корректировке необходимой валовой выручки по результатам фактической деятельности за 2020 год Департаментом были определены экономически необоснованные доходы.</w:t>
      </w:r>
    </w:p>
    <w:p w14:paraId="6374CD65" w14:textId="77777777" w:rsidR="00EA06A6" w:rsidRPr="00542E3C" w:rsidRDefault="00EA06A6" w:rsidP="00EA06A6">
      <w:pPr>
        <w:widowControl/>
        <w:tabs>
          <w:tab w:val="center" w:pos="993"/>
        </w:tabs>
        <w:autoSpaceDE w:val="0"/>
        <w:autoSpaceDN w:val="0"/>
        <w:adjustRightInd w:val="0"/>
        <w:ind w:firstLine="709"/>
        <w:jc w:val="both"/>
        <w:rPr>
          <w:sz w:val="24"/>
          <w:szCs w:val="24"/>
        </w:rPr>
      </w:pPr>
      <w:r w:rsidRPr="00542E3C">
        <w:rPr>
          <w:sz w:val="24"/>
          <w:szCs w:val="24"/>
        </w:rPr>
        <w:t>В соответствии с п.31. Методических указаний с целью учета в необходимой валовой выручке на i-й расчетный период регулирования орган регулирования рассчитывает по формулам (6) - (6.5) экономию от снижения потребления энергетических ресурсов, в том числе топлива и потерь тепловой энергии, холодной воды и теплоносителя, ЭПi, полученную регулируемой организацией за предыдущие расчетные периоды регулирования в результате проведения мероприятий по сокращению объема используемых энергетических ресурсов, при условии, что затраты на проведение этих мероприятий не учтены и не будут учтены при установлении тарифов, не финансировались и не будут финансироваться за счет бюджетных средств.</w:t>
      </w:r>
    </w:p>
    <w:p w14:paraId="12F89826" w14:textId="77777777" w:rsidR="00EA06A6" w:rsidRPr="00542E3C" w:rsidRDefault="00EA06A6" w:rsidP="00EA06A6">
      <w:pPr>
        <w:widowControl/>
        <w:tabs>
          <w:tab w:val="center" w:pos="993"/>
        </w:tabs>
        <w:autoSpaceDE w:val="0"/>
        <w:autoSpaceDN w:val="0"/>
        <w:adjustRightInd w:val="0"/>
        <w:ind w:firstLine="709"/>
        <w:jc w:val="both"/>
        <w:rPr>
          <w:sz w:val="24"/>
          <w:szCs w:val="24"/>
        </w:rPr>
      </w:pPr>
      <w:r w:rsidRPr="00542E3C">
        <w:rPr>
          <w:sz w:val="24"/>
          <w:szCs w:val="24"/>
        </w:rPr>
        <w:t>ТСО не представлены сведения о проводимых мероприятиях по энергосбережению и повышению энергетической эффективности, об источниках финансирования мероприятий в 2021 году, не подтверждено, что в соответствии с п.31 Методических указаний затраты на проведение мероприятий по программе энергосбережения не учтены и не будут учтены при установлении тарифов, не финансировались и не будут финансироваться за счет бюджетных средств. В материалах тарифного дела не представлены отчеты о выполнении работ за 2020 (если покупка была в этом году), 2021 годы регулируемой организацией представлены не были. Не был подтвержден факт выполнения работ (в качестве обоснования проведения работ и источника финансирования в материалах тарифного дела не представлены договора на выполнение работы, счета, акты расходования материалов и т.п.). Нет подтверждения финансирования не из тарифного источника. Сохранение экономии экономически не обосновано.</w:t>
      </w:r>
    </w:p>
    <w:p w14:paraId="65F1B854" w14:textId="77777777" w:rsidR="00EA06A6" w:rsidRPr="00542E3C" w:rsidRDefault="00EA06A6" w:rsidP="00EA06A6">
      <w:pPr>
        <w:widowControl/>
        <w:tabs>
          <w:tab w:val="center" w:pos="993"/>
        </w:tabs>
        <w:autoSpaceDE w:val="0"/>
        <w:autoSpaceDN w:val="0"/>
        <w:adjustRightInd w:val="0"/>
        <w:ind w:firstLine="709"/>
        <w:jc w:val="both"/>
        <w:rPr>
          <w:sz w:val="24"/>
          <w:szCs w:val="24"/>
        </w:rPr>
      </w:pPr>
      <w:r w:rsidRPr="00542E3C">
        <w:rPr>
          <w:sz w:val="24"/>
          <w:szCs w:val="24"/>
        </w:rPr>
        <w:t xml:space="preserve">На основании вышеизложенного Экспертная группа предлагает разницу между фактическими расходами ТСО и расходами, определенными по формулам Методических указаний, за 2021 год исключить из плановой необходимой валовой выручки 2023 года согласно вышеуказанной таблице. </w:t>
      </w:r>
    </w:p>
    <w:p w14:paraId="05395625" w14:textId="75692A29" w:rsidR="00DB0A25" w:rsidRPr="00542E3C" w:rsidRDefault="00DB0A25" w:rsidP="00DB0A25">
      <w:pPr>
        <w:pStyle w:val="24"/>
        <w:widowControl/>
        <w:tabs>
          <w:tab w:val="left" w:pos="851"/>
          <w:tab w:val="left" w:pos="993"/>
          <w:tab w:val="left" w:pos="1276"/>
        </w:tabs>
        <w:rPr>
          <w:bCs/>
          <w:szCs w:val="24"/>
        </w:rPr>
      </w:pPr>
      <w:r w:rsidRPr="00542E3C">
        <w:rPr>
          <w:bCs/>
          <w:szCs w:val="24"/>
        </w:rPr>
        <w:t>В соответствии с п. 31 методических указаний, утвержденных Приказом ФСТ России от 13.06.2013 № 760-э, экономически необоснованные/ обоснованные доходы по статье энергоресурс «топливо», «электроэнергия» рассчитаны по формуле настоящих методических указаний 7,8, а также согласно приложениям №№ 4.13.,4.14 методических указаний.</w:t>
      </w:r>
    </w:p>
    <w:p w14:paraId="5E836320" w14:textId="4E2E4109" w:rsidR="00983FFD" w:rsidRPr="00542E3C" w:rsidRDefault="00983FFD" w:rsidP="00983FFD">
      <w:pPr>
        <w:pStyle w:val="24"/>
        <w:widowControl/>
        <w:numPr>
          <w:ilvl w:val="0"/>
          <w:numId w:val="33"/>
        </w:numPr>
        <w:tabs>
          <w:tab w:val="left" w:pos="851"/>
          <w:tab w:val="left" w:pos="993"/>
          <w:tab w:val="left" w:pos="1276"/>
        </w:tabs>
        <w:rPr>
          <w:b/>
          <w:szCs w:val="24"/>
        </w:rPr>
      </w:pPr>
      <w:r w:rsidRPr="00542E3C">
        <w:rPr>
          <w:b/>
          <w:szCs w:val="24"/>
        </w:rPr>
        <w:t>Фактические затраты на приобретение топлива</w:t>
      </w:r>
      <w:r w:rsidRPr="00542E3C">
        <w:rPr>
          <w:b/>
          <w:szCs w:val="24"/>
        </w:rPr>
        <w:t>.</w:t>
      </w:r>
    </w:p>
    <w:p w14:paraId="319B08D0"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t xml:space="preserve">В соответствии с п. 31 Основ ценообразования в сфере теплоснабжения, утвержденных постановлением Правительства РФ от 22.10.2012 № 1075, при определении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 </w:t>
      </w:r>
    </w:p>
    <w:p w14:paraId="23ADE56C" w14:textId="77777777" w:rsidR="00DB0A25" w:rsidRPr="00542E3C" w:rsidRDefault="00DB0A25" w:rsidP="00DB0A25">
      <w:pPr>
        <w:pStyle w:val="24"/>
        <w:widowControl/>
        <w:tabs>
          <w:tab w:val="left" w:pos="851"/>
          <w:tab w:val="left" w:pos="993"/>
          <w:tab w:val="left" w:pos="1276"/>
        </w:tabs>
        <w:rPr>
          <w:bCs/>
          <w:szCs w:val="24"/>
        </w:rPr>
      </w:pPr>
      <w:r w:rsidRPr="00542E3C">
        <w:rPr>
          <w:bCs/>
          <w:szCs w:val="24"/>
        </w:rPr>
        <w:lastRenderedPageBreak/>
        <w:t>В соответствии с п. 56 методических указаний при расчете фактических затрат на приобретение топлива расходы на топливо при производстве тепловой энергии, определяемые исходя из фактических значений параметров расчета тарифов для организации, осуществляющей производство тепловой энергии (мощности),  расходы определены исходя из фактической стоимости условного топлива по данным ТСО за 2021 год, подтвержденной счетами-фактура в материалах тарифного дела и объема тонн условного топлива, определенного исходя из отпуска тепловой энергии  с коллекторов источника теплоснабжения  и нормативного удельного расхода топлива, являющего долгосрочным параметров регулирования деятельности концессионера. Разница между фактическими затратами топлива по данным бухгалтерского учета и фактическими затратами на приобретение топлива по методическим указаниям получилась из-за разницы между фактическим удельным расходов топлива по данным ТСО и фактическим удельным расходов топлива, принятом на уровне долгосрочного параметра регулирования на 2021 год.</w:t>
      </w:r>
    </w:p>
    <w:p w14:paraId="614737DC" w14:textId="77777777" w:rsidR="00DB0A25" w:rsidRPr="00542E3C" w:rsidRDefault="00DB0A25" w:rsidP="00DB0A25">
      <w:pPr>
        <w:pStyle w:val="24"/>
        <w:widowControl/>
        <w:tabs>
          <w:tab w:val="left" w:pos="851"/>
          <w:tab w:val="left" w:pos="993"/>
          <w:tab w:val="left" w:pos="1276"/>
        </w:tabs>
        <w:rPr>
          <w:bCs/>
          <w:color w:val="1F497D" w:themeColor="text2"/>
          <w:szCs w:val="24"/>
        </w:rPr>
      </w:pPr>
    </w:p>
    <w:p w14:paraId="0436F065" w14:textId="54FE666A" w:rsidR="009B6684" w:rsidRPr="00542E3C" w:rsidRDefault="00983FFD" w:rsidP="00165E20">
      <w:pPr>
        <w:pStyle w:val="24"/>
        <w:widowControl/>
        <w:numPr>
          <w:ilvl w:val="0"/>
          <w:numId w:val="33"/>
        </w:numPr>
        <w:tabs>
          <w:tab w:val="left" w:pos="-142"/>
          <w:tab w:val="left" w:pos="426"/>
          <w:tab w:val="left" w:pos="993"/>
        </w:tabs>
        <w:ind w:left="0" w:firstLine="709"/>
        <w:rPr>
          <w:b/>
          <w:bCs/>
          <w:szCs w:val="24"/>
        </w:rPr>
      </w:pPr>
      <w:r w:rsidRPr="00542E3C">
        <w:rPr>
          <w:b/>
          <w:bCs/>
          <w:szCs w:val="24"/>
        </w:rPr>
        <w:t>Э</w:t>
      </w:r>
      <w:r w:rsidR="009B6684" w:rsidRPr="00542E3C">
        <w:rPr>
          <w:b/>
          <w:bCs/>
          <w:szCs w:val="24"/>
        </w:rPr>
        <w:t>кономически необоснованных доход</w:t>
      </w:r>
      <w:r w:rsidRPr="00542E3C">
        <w:rPr>
          <w:b/>
          <w:bCs/>
          <w:szCs w:val="24"/>
        </w:rPr>
        <w:t>ы</w:t>
      </w:r>
      <w:r w:rsidR="009B6684" w:rsidRPr="00542E3C">
        <w:rPr>
          <w:b/>
          <w:bCs/>
          <w:szCs w:val="24"/>
        </w:rPr>
        <w:t xml:space="preserve"> по статье «</w:t>
      </w:r>
      <w:r w:rsidRPr="00542E3C">
        <w:rPr>
          <w:b/>
          <w:bCs/>
          <w:szCs w:val="24"/>
        </w:rPr>
        <w:t>н</w:t>
      </w:r>
      <w:r w:rsidR="009B6684" w:rsidRPr="00542E3C">
        <w:rPr>
          <w:b/>
          <w:bCs/>
          <w:szCs w:val="24"/>
        </w:rPr>
        <w:t>ормативная прибыль»</w:t>
      </w:r>
      <w:r w:rsidR="000D335D" w:rsidRPr="00542E3C">
        <w:rPr>
          <w:b/>
          <w:bCs/>
          <w:szCs w:val="24"/>
        </w:rPr>
        <w:t>.</w:t>
      </w:r>
    </w:p>
    <w:p w14:paraId="64B44A5A" w14:textId="77777777" w:rsidR="001F0EAF" w:rsidRPr="00542E3C" w:rsidRDefault="001F0EAF" w:rsidP="001F0EAF">
      <w:pPr>
        <w:pStyle w:val="24"/>
        <w:widowControl/>
        <w:tabs>
          <w:tab w:val="left" w:pos="851"/>
          <w:tab w:val="left" w:pos="993"/>
          <w:tab w:val="left" w:pos="1276"/>
        </w:tabs>
        <w:rPr>
          <w:bCs/>
          <w:szCs w:val="24"/>
        </w:rPr>
      </w:pPr>
      <w:r w:rsidRPr="00542E3C">
        <w:rPr>
          <w:bCs/>
          <w:szCs w:val="24"/>
        </w:rPr>
        <w:t>В соответствии с п. 74 Основ ценообразования, утвержденных Постановлением Правительства РФ от 22.10.2012 № 1075 величина нормативной прибыли регулируемой организации включает в себя:</w:t>
      </w:r>
    </w:p>
    <w:p w14:paraId="73953A68" w14:textId="77777777" w:rsidR="001F0EAF" w:rsidRPr="00542E3C" w:rsidRDefault="001F0EAF" w:rsidP="001F0EAF">
      <w:pPr>
        <w:pStyle w:val="24"/>
        <w:widowControl/>
        <w:tabs>
          <w:tab w:val="left" w:pos="851"/>
          <w:tab w:val="left" w:pos="993"/>
          <w:tab w:val="left" w:pos="1276"/>
        </w:tabs>
        <w:rPr>
          <w:bCs/>
          <w:szCs w:val="24"/>
        </w:rPr>
      </w:pPr>
      <w:r w:rsidRPr="00542E3C">
        <w:rPr>
          <w:bCs/>
          <w:szCs w:val="24"/>
        </w:rP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3EEE8E35" w14:textId="77777777" w:rsidR="001F0EAF" w:rsidRPr="00542E3C" w:rsidRDefault="001F0EAF" w:rsidP="001F0EAF">
      <w:pPr>
        <w:pStyle w:val="24"/>
        <w:widowControl/>
        <w:tabs>
          <w:tab w:val="left" w:pos="851"/>
          <w:tab w:val="left" w:pos="993"/>
          <w:tab w:val="left" w:pos="1276"/>
        </w:tabs>
        <w:rPr>
          <w:bCs/>
          <w:szCs w:val="24"/>
        </w:rPr>
      </w:pPr>
      <w:r w:rsidRPr="00542E3C">
        <w:rPr>
          <w:bCs/>
          <w:szCs w:val="24"/>
        </w:rPr>
        <w:t>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настоящего документа;</w:t>
      </w:r>
    </w:p>
    <w:p w14:paraId="60D26CC8" w14:textId="77777777" w:rsidR="001F0EAF" w:rsidRPr="00542E3C" w:rsidRDefault="001F0EAF" w:rsidP="001F0EAF">
      <w:pPr>
        <w:pStyle w:val="24"/>
        <w:widowControl/>
        <w:tabs>
          <w:tab w:val="left" w:pos="851"/>
          <w:tab w:val="left" w:pos="993"/>
          <w:tab w:val="left" w:pos="1276"/>
        </w:tabs>
        <w:rPr>
          <w:bCs/>
          <w:szCs w:val="24"/>
        </w:rPr>
      </w:pPr>
      <w:r w:rsidRPr="00542E3C">
        <w:rPr>
          <w:bCs/>
          <w:szCs w:val="24"/>
        </w:rPr>
        <w:t>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3A41338" w14:textId="77777777" w:rsidR="001F0EAF" w:rsidRPr="00542E3C" w:rsidRDefault="001F0EAF" w:rsidP="001F0EAF">
      <w:pPr>
        <w:pStyle w:val="24"/>
        <w:widowControl/>
        <w:tabs>
          <w:tab w:val="left" w:pos="851"/>
          <w:tab w:val="left" w:pos="993"/>
          <w:tab w:val="left" w:pos="1276"/>
        </w:tabs>
        <w:rPr>
          <w:bCs/>
          <w:szCs w:val="24"/>
        </w:rPr>
      </w:pPr>
      <w:r w:rsidRPr="00542E3C">
        <w:rPr>
          <w:bCs/>
          <w:szCs w:val="24"/>
        </w:rPr>
        <w:t>Величина нормативной прибыли для регулируемых организаций, указанных в подпункте "в" пункта 75 настоящего документа</w:t>
      </w:r>
      <w:r w:rsidR="009D516A" w:rsidRPr="00542E3C">
        <w:rPr>
          <w:bCs/>
          <w:szCs w:val="24"/>
        </w:rPr>
        <w:t xml:space="preserve">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r w:rsidRPr="00542E3C">
        <w:rPr>
          <w:bCs/>
          <w:szCs w:val="24"/>
        </w:rPr>
        <w:t>, определяется равной произведению установленного нормативного уровня прибыли и необходимой валовой выручки в текущий расчетный период.</w:t>
      </w:r>
    </w:p>
    <w:p w14:paraId="488207A9" w14:textId="77777777" w:rsidR="007177BC" w:rsidRPr="00542E3C" w:rsidRDefault="007177BC" w:rsidP="007177BC">
      <w:pPr>
        <w:pStyle w:val="24"/>
        <w:widowControl/>
        <w:tabs>
          <w:tab w:val="left" w:pos="851"/>
          <w:tab w:val="left" w:pos="993"/>
          <w:tab w:val="left" w:pos="1276"/>
        </w:tabs>
        <w:rPr>
          <w:bCs/>
          <w:szCs w:val="24"/>
        </w:rPr>
      </w:pPr>
      <w:r w:rsidRPr="00542E3C">
        <w:rPr>
          <w:bCs/>
          <w:szCs w:val="24"/>
        </w:rPr>
        <w:t xml:space="preserve">При оценке фактических показателей деятельности концессионера за 2021 год нормативная прибыль признана к факту на уровне согласованного долгосрочного параметра регулирования на 2021 год. По факту 2021 году предприятие не доказаны фактическое освоение и экономически обоснованный состав фактической нормативной прибыли за 2021 год. </w:t>
      </w:r>
      <w:r w:rsidR="00165E20" w:rsidRPr="00542E3C">
        <w:rPr>
          <w:bCs/>
          <w:szCs w:val="24"/>
        </w:rPr>
        <w:t>В материалах тарифного дела не представлено подтверждение фактически оплаченных процентов по договорам займа, выплат социального характера, а также данные бухгалтерского учета за 2021 год. В материалах тарифного дела не представлены первичные документы: приказы на выплаты социального характера, договор займа, платежные поручения, квитанции об оплате, иные документы за 2021 год.</w:t>
      </w:r>
    </w:p>
    <w:p w14:paraId="3F6CC0B3" w14:textId="77777777" w:rsidR="009D516A" w:rsidRPr="00542E3C" w:rsidRDefault="007177BC" w:rsidP="007177BC">
      <w:pPr>
        <w:pStyle w:val="24"/>
        <w:widowControl/>
        <w:tabs>
          <w:tab w:val="left" w:pos="851"/>
          <w:tab w:val="left" w:pos="993"/>
          <w:tab w:val="left" w:pos="1276"/>
        </w:tabs>
        <w:rPr>
          <w:bCs/>
          <w:szCs w:val="24"/>
        </w:rPr>
      </w:pPr>
      <w:r w:rsidRPr="00542E3C">
        <w:rPr>
          <w:bCs/>
          <w:szCs w:val="24"/>
        </w:rPr>
        <w:t>На основании вышеизложенного, признанная в факте 2021 года нормативная прибыль является экономически необоснованн</w:t>
      </w:r>
      <w:r w:rsidR="00567F35" w:rsidRPr="00542E3C">
        <w:rPr>
          <w:bCs/>
          <w:szCs w:val="24"/>
        </w:rPr>
        <w:t>ым доходом</w:t>
      </w:r>
      <w:r w:rsidRPr="00542E3C">
        <w:rPr>
          <w:bCs/>
          <w:szCs w:val="24"/>
        </w:rPr>
        <w:t xml:space="preserve"> и подлежит исключению</w:t>
      </w:r>
      <w:r w:rsidR="00165E20" w:rsidRPr="00542E3C">
        <w:rPr>
          <w:bCs/>
          <w:szCs w:val="24"/>
        </w:rPr>
        <w:t xml:space="preserve"> из состава необходимой валовой выручки на 2023 год</w:t>
      </w:r>
      <w:r w:rsidRPr="00542E3C">
        <w:rPr>
          <w:bCs/>
          <w:szCs w:val="24"/>
        </w:rPr>
        <w:t>.</w:t>
      </w:r>
    </w:p>
    <w:p w14:paraId="340E3DA1" w14:textId="77777777" w:rsidR="000D335D" w:rsidRPr="00542E3C" w:rsidRDefault="000D335D" w:rsidP="000D335D">
      <w:pPr>
        <w:pStyle w:val="24"/>
        <w:widowControl/>
        <w:numPr>
          <w:ilvl w:val="0"/>
          <w:numId w:val="33"/>
        </w:numPr>
        <w:tabs>
          <w:tab w:val="left" w:pos="851"/>
          <w:tab w:val="left" w:pos="993"/>
          <w:tab w:val="left" w:pos="1276"/>
        </w:tabs>
        <w:rPr>
          <w:b/>
          <w:bCs/>
          <w:szCs w:val="24"/>
        </w:rPr>
      </w:pPr>
      <w:r w:rsidRPr="00542E3C">
        <w:rPr>
          <w:b/>
          <w:bCs/>
          <w:szCs w:val="24"/>
        </w:rPr>
        <w:t>Амортизационные отчисления.</w:t>
      </w:r>
    </w:p>
    <w:p w14:paraId="460ACC63" w14:textId="77777777" w:rsidR="00AF714F" w:rsidRPr="00542E3C" w:rsidRDefault="00AF714F" w:rsidP="00AF714F">
      <w:pPr>
        <w:pStyle w:val="24"/>
        <w:widowControl/>
        <w:tabs>
          <w:tab w:val="left" w:pos="851"/>
          <w:tab w:val="left" w:pos="993"/>
          <w:tab w:val="left" w:pos="1276"/>
        </w:tabs>
        <w:rPr>
          <w:bCs/>
          <w:szCs w:val="24"/>
        </w:rPr>
      </w:pPr>
      <w:r w:rsidRPr="00542E3C">
        <w:rPr>
          <w:bCs/>
          <w:szCs w:val="24"/>
        </w:rPr>
        <w:t xml:space="preserve">В соответствии с пунктом 71 Основ ценообразования в сфере теплоснабжения утвержденных постановлением Правительства РФ от 22.10.2022 № 1075, при формировании необходимой валовой выручки методом индексации установленных, в целях расчета тарифов на </w:t>
      </w:r>
      <w:r w:rsidRPr="00542E3C">
        <w:rPr>
          <w:bCs/>
          <w:szCs w:val="24"/>
        </w:rPr>
        <w:lastRenderedPageBreak/>
        <w:t xml:space="preserve">тепловую энергию сумма амортизации определяется с учетом особенностей, предусмотренных пунктом 43 Основ ценообразования. </w:t>
      </w:r>
    </w:p>
    <w:p w14:paraId="274FCEA7" w14:textId="77777777" w:rsidR="00AF714F" w:rsidRPr="00542E3C" w:rsidRDefault="00AF714F" w:rsidP="00AF714F">
      <w:pPr>
        <w:pStyle w:val="24"/>
        <w:widowControl/>
        <w:tabs>
          <w:tab w:val="left" w:pos="851"/>
          <w:tab w:val="left" w:pos="993"/>
          <w:tab w:val="left" w:pos="1276"/>
        </w:tabs>
        <w:rPr>
          <w:bCs/>
          <w:szCs w:val="24"/>
        </w:rPr>
      </w:pPr>
      <w:r w:rsidRPr="00542E3C">
        <w:rPr>
          <w:bCs/>
          <w:szCs w:val="24"/>
        </w:rPr>
        <w:t xml:space="preserve">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w:t>
      </w:r>
    </w:p>
    <w:p w14:paraId="3BB7AA98" w14:textId="77777777" w:rsidR="00AF714F" w:rsidRPr="00542E3C" w:rsidRDefault="00AF714F" w:rsidP="00AF714F">
      <w:pPr>
        <w:pStyle w:val="24"/>
        <w:widowControl/>
        <w:tabs>
          <w:tab w:val="left" w:pos="851"/>
          <w:tab w:val="left" w:pos="993"/>
          <w:tab w:val="left" w:pos="1276"/>
        </w:tabs>
        <w:rPr>
          <w:bCs/>
          <w:szCs w:val="24"/>
        </w:rPr>
      </w:pPr>
      <w:r w:rsidRPr="00542E3C">
        <w:rPr>
          <w:bCs/>
          <w:szCs w:val="24"/>
        </w:rPr>
        <w:t xml:space="preserve">Пунктом 98 раздела </w:t>
      </w:r>
      <w:r w:rsidRPr="00542E3C">
        <w:rPr>
          <w:bCs/>
          <w:szCs w:val="24"/>
          <w:lang w:val="en-US"/>
        </w:rPr>
        <w:t>XVII</w:t>
      </w:r>
      <w:r w:rsidRPr="00542E3C">
        <w:rPr>
          <w:bCs/>
          <w:szCs w:val="24"/>
        </w:rPr>
        <w:t xml:space="preserve"> концессионных соглашений от 31.12.2019 №7,8; от 17.02.2020 №10, заключенных между ООО «Коммунальщик Ресурс» и Администрацией Ивановского муниципального района, предусмотрено, что установление, изменение, корректировка регулируемых цен (тарифов) на оказываемые концессионером услуги осуществляются по правилам, предусмотренным федеральными законами, иными нормативными правовыми актами Российской Федерации.</w:t>
      </w:r>
    </w:p>
    <w:p w14:paraId="10185F77" w14:textId="77777777" w:rsidR="00AF714F" w:rsidRPr="00542E3C" w:rsidRDefault="00AF714F" w:rsidP="00AF714F">
      <w:pPr>
        <w:pStyle w:val="24"/>
        <w:widowControl/>
        <w:tabs>
          <w:tab w:val="left" w:pos="851"/>
          <w:tab w:val="left" w:pos="993"/>
          <w:tab w:val="left" w:pos="1276"/>
        </w:tabs>
        <w:rPr>
          <w:bCs/>
          <w:szCs w:val="24"/>
        </w:rPr>
      </w:pPr>
      <w:r w:rsidRPr="00542E3C">
        <w:rPr>
          <w:bCs/>
          <w:szCs w:val="24"/>
        </w:rPr>
        <w:t xml:space="preserve">При регулировании тарифов ООО «Коммунальщик Ресурс» на долгосрочные периоды действия концессионного соглашения сумма амортизации будет рассчитываться по данным бухгалтерского учета предприятия с учетом срока полезного использования имущества, установленного организацией при постановке имущества на баланс. </w:t>
      </w:r>
    </w:p>
    <w:p w14:paraId="12130E55" w14:textId="77777777" w:rsidR="00AF714F" w:rsidRPr="00542E3C" w:rsidRDefault="00AF714F" w:rsidP="00AF714F">
      <w:pPr>
        <w:pStyle w:val="24"/>
        <w:widowControl/>
        <w:tabs>
          <w:tab w:val="left" w:pos="851"/>
          <w:tab w:val="left" w:pos="993"/>
          <w:tab w:val="left" w:pos="1276"/>
        </w:tabs>
        <w:rPr>
          <w:bCs/>
          <w:szCs w:val="24"/>
        </w:rPr>
      </w:pPr>
      <w:r w:rsidRPr="00542E3C">
        <w:rPr>
          <w:bCs/>
          <w:szCs w:val="24"/>
        </w:rPr>
        <w:t>С учетом вышеизложенного, плановые амортизационные отчисления учтены в составе необходимой валовой выручки на тепловую энергию на 2023-2027 гг. приняты в соответствии с данными бухгалтерского учета за 9 мес.2022 года и с инвестиционной программой, утвержденной постановлением Департамента энергетики и тарифов Ивановской области от 31.03.2020 № 12-ип(тс)-2, от 31.02.2020 № 12-ип(тс)-1 в (мероприятия с. Богородское запланированы на 2024 год, мероприятия с. Озерный запланированы на 2023,2025 гг.).</w:t>
      </w:r>
    </w:p>
    <w:p w14:paraId="00198BE7" w14:textId="77777777" w:rsidR="00B46BAB" w:rsidRPr="00542E3C" w:rsidRDefault="00B46BAB" w:rsidP="007B3AF3">
      <w:pPr>
        <w:pStyle w:val="24"/>
        <w:widowControl/>
        <w:tabs>
          <w:tab w:val="left" w:pos="851"/>
          <w:tab w:val="left" w:pos="993"/>
          <w:tab w:val="left" w:pos="1276"/>
        </w:tabs>
        <w:rPr>
          <w:bCs/>
          <w:szCs w:val="24"/>
        </w:rPr>
      </w:pPr>
    </w:p>
    <w:p w14:paraId="6F18D928" w14:textId="77777777" w:rsidR="006B47FE" w:rsidRPr="00542E3C" w:rsidRDefault="007B3AF3" w:rsidP="006B47FE">
      <w:pPr>
        <w:pStyle w:val="24"/>
        <w:widowControl/>
        <w:tabs>
          <w:tab w:val="left" w:pos="851"/>
          <w:tab w:val="left" w:pos="993"/>
          <w:tab w:val="left" w:pos="1276"/>
        </w:tabs>
        <w:rPr>
          <w:b/>
          <w:szCs w:val="24"/>
        </w:rPr>
      </w:pPr>
      <w:r w:rsidRPr="00542E3C">
        <w:rPr>
          <w:b/>
          <w:szCs w:val="24"/>
        </w:rPr>
        <w:t>РЕШИЛИ:</w:t>
      </w:r>
      <w:r w:rsidR="006B47FE" w:rsidRPr="00542E3C">
        <w:rPr>
          <w:b/>
          <w:szCs w:val="24"/>
        </w:rPr>
        <w:t xml:space="preserve"> </w:t>
      </w:r>
      <w:r w:rsidR="006B47FE" w:rsidRPr="00542E3C">
        <w:rPr>
          <w:bCs/>
          <w:szCs w:val="24"/>
        </w:rPr>
        <w:t>В соответствии с Федеральным законом от 27.07.2010 года № 190-ФЗ «О теплоснабжении», Постановлениями Правительства Российской Федерации от 22.10.2012 года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w:t>
      </w:r>
      <w:r w:rsidR="004237A6" w:rsidRPr="00542E3C">
        <w:rPr>
          <w:bCs/>
          <w:szCs w:val="24"/>
        </w:rPr>
        <w:t>ительства Российской Федерации»</w:t>
      </w:r>
      <w:r w:rsidR="006B47FE" w:rsidRPr="00542E3C">
        <w:rPr>
          <w:bCs/>
          <w:szCs w:val="24"/>
        </w:rPr>
        <w:t>:</w:t>
      </w:r>
    </w:p>
    <w:p w14:paraId="274FD53C" w14:textId="77777777" w:rsidR="006B47FE" w:rsidRPr="006B47FE" w:rsidRDefault="006B47FE" w:rsidP="006B47FE">
      <w:pPr>
        <w:pStyle w:val="24"/>
        <w:widowControl/>
        <w:tabs>
          <w:tab w:val="left" w:pos="851"/>
          <w:tab w:val="left" w:pos="993"/>
          <w:tab w:val="left" w:pos="1276"/>
        </w:tabs>
        <w:rPr>
          <w:bCs/>
          <w:szCs w:val="24"/>
        </w:rPr>
      </w:pPr>
    </w:p>
    <w:p w14:paraId="3CB43018" w14:textId="77777777" w:rsidR="006B47FE" w:rsidRDefault="006B47FE" w:rsidP="006B47FE">
      <w:pPr>
        <w:pStyle w:val="24"/>
        <w:widowControl/>
        <w:numPr>
          <w:ilvl w:val="1"/>
          <w:numId w:val="6"/>
        </w:numPr>
        <w:tabs>
          <w:tab w:val="clear" w:pos="1440"/>
          <w:tab w:val="left" w:pos="851"/>
          <w:tab w:val="left" w:pos="993"/>
          <w:tab w:val="left" w:pos="1276"/>
          <w:tab w:val="num" w:pos="1560"/>
        </w:tabs>
        <w:ind w:left="0" w:firstLine="851"/>
        <w:rPr>
          <w:bCs/>
          <w:szCs w:val="24"/>
        </w:rPr>
      </w:pPr>
      <w:r w:rsidRPr="006B47FE">
        <w:rPr>
          <w:bCs/>
          <w:szCs w:val="24"/>
        </w:rPr>
        <w:t>Установить долгосрочные тарифы на тепловую энергию для потребителей ООО «Коммунальщик Ресурс» (Ивановский район) на 2023-2027 годы.</w:t>
      </w:r>
    </w:p>
    <w:p w14:paraId="67A5E5A1" w14:textId="77777777" w:rsidR="005A1A64" w:rsidRPr="005A1A64" w:rsidRDefault="005A1A64" w:rsidP="005A1A64">
      <w:pPr>
        <w:pStyle w:val="a4"/>
        <w:widowControl/>
        <w:autoSpaceDE w:val="0"/>
        <w:autoSpaceDN w:val="0"/>
        <w:adjustRightInd w:val="0"/>
        <w:ind w:left="720"/>
        <w:rPr>
          <w:b/>
          <w:bCs/>
          <w:sz w:val="22"/>
          <w:szCs w:val="22"/>
        </w:rPr>
      </w:pPr>
      <w:r w:rsidRPr="005A1A64">
        <w:rPr>
          <w:b/>
          <w:bCs/>
          <w:sz w:val="22"/>
          <w:szCs w:val="22"/>
        </w:rPr>
        <w:t>Тарифы на тепловую энергию (мощность), поставляемую потребителям</w:t>
      </w:r>
    </w:p>
    <w:p w14:paraId="62673451" w14:textId="77777777" w:rsidR="005A1A64" w:rsidRPr="005A1A64" w:rsidRDefault="005A1A64" w:rsidP="005A1A64">
      <w:pPr>
        <w:pStyle w:val="a4"/>
        <w:widowControl/>
        <w:autoSpaceDE w:val="0"/>
        <w:autoSpaceDN w:val="0"/>
        <w:adjustRightInd w:val="0"/>
        <w:ind w:left="720"/>
        <w:rPr>
          <w:b/>
          <w:sz w:val="22"/>
          <w:szCs w:val="22"/>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8"/>
        <w:gridCol w:w="1701"/>
        <w:gridCol w:w="709"/>
        <w:gridCol w:w="1275"/>
        <w:gridCol w:w="1277"/>
        <w:gridCol w:w="563"/>
        <w:gridCol w:w="572"/>
        <w:gridCol w:w="568"/>
        <w:gridCol w:w="567"/>
        <w:gridCol w:w="709"/>
      </w:tblGrid>
      <w:tr w:rsidR="005A1A64" w:rsidRPr="00035BDD" w14:paraId="053E7BDE" w14:textId="77777777" w:rsidTr="005048B9">
        <w:trPr>
          <w:trHeight w:val="264"/>
        </w:trPr>
        <w:tc>
          <w:tcPr>
            <w:tcW w:w="566" w:type="dxa"/>
            <w:vMerge w:val="restart"/>
            <w:shd w:val="clear" w:color="auto" w:fill="auto"/>
            <w:vAlign w:val="center"/>
            <w:hideMark/>
          </w:tcPr>
          <w:p w14:paraId="2C4EF7AB" w14:textId="77777777" w:rsidR="005A1A64" w:rsidRPr="00035BDD" w:rsidRDefault="005A1A64" w:rsidP="005048B9">
            <w:pPr>
              <w:widowControl/>
              <w:jc w:val="center"/>
            </w:pPr>
            <w:r w:rsidRPr="00035BDD">
              <w:t>№ п/п</w:t>
            </w:r>
          </w:p>
        </w:tc>
        <w:tc>
          <w:tcPr>
            <w:tcW w:w="2128" w:type="dxa"/>
            <w:vMerge w:val="restart"/>
            <w:shd w:val="clear" w:color="auto" w:fill="auto"/>
            <w:vAlign w:val="center"/>
            <w:hideMark/>
          </w:tcPr>
          <w:p w14:paraId="6C8038B4" w14:textId="77777777" w:rsidR="005A1A64" w:rsidRPr="00035BDD" w:rsidRDefault="005A1A64" w:rsidP="005048B9">
            <w:pPr>
              <w:widowControl/>
              <w:jc w:val="center"/>
            </w:pPr>
            <w:r w:rsidRPr="00035BDD">
              <w:t>Наименование регулируемой организации</w:t>
            </w:r>
          </w:p>
        </w:tc>
        <w:tc>
          <w:tcPr>
            <w:tcW w:w="1701" w:type="dxa"/>
            <w:vMerge w:val="restart"/>
            <w:shd w:val="clear" w:color="auto" w:fill="auto"/>
            <w:noWrap/>
            <w:vAlign w:val="center"/>
            <w:hideMark/>
          </w:tcPr>
          <w:p w14:paraId="0E0C4C93" w14:textId="77777777" w:rsidR="005A1A64" w:rsidRPr="00035BDD" w:rsidRDefault="005A1A64" w:rsidP="005048B9">
            <w:pPr>
              <w:widowControl/>
              <w:jc w:val="center"/>
            </w:pPr>
            <w:r w:rsidRPr="00035BDD">
              <w:t>Вид тарифа</w:t>
            </w:r>
          </w:p>
        </w:tc>
        <w:tc>
          <w:tcPr>
            <w:tcW w:w="709" w:type="dxa"/>
            <w:vMerge w:val="restart"/>
            <w:shd w:val="clear" w:color="auto" w:fill="auto"/>
            <w:noWrap/>
            <w:vAlign w:val="center"/>
            <w:hideMark/>
          </w:tcPr>
          <w:p w14:paraId="08E26E8F" w14:textId="77777777" w:rsidR="005A1A64" w:rsidRPr="00035BDD" w:rsidRDefault="005A1A64" w:rsidP="005048B9">
            <w:pPr>
              <w:widowControl/>
              <w:jc w:val="center"/>
            </w:pPr>
            <w:r w:rsidRPr="00035BDD">
              <w:t>Год</w:t>
            </w:r>
          </w:p>
        </w:tc>
        <w:tc>
          <w:tcPr>
            <w:tcW w:w="2552" w:type="dxa"/>
            <w:gridSpan w:val="2"/>
            <w:shd w:val="clear" w:color="auto" w:fill="auto"/>
            <w:noWrap/>
            <w:vAlign w:val="center"/>
            <w:hideMark/>
          </w:tcPr>
          <w:p w14:paraId="71B81E8A" w14:textId="77777777" w:rsidR="005A1A64" w:rsidRPr="00035BDD" w:rsidRDefault="005A1A64" w:rsidP="005048B9">
            <w:pPr>
              <w:widowControl/>
              <w:jc w:val="center"/>
            </w:pPr>
            <w:r w:rsidRPr="00035BDD">
              <w:t>Вода</w:t>
            </w:r>
          </w:p>
        </w:tc>
        <w:tc>
          <w:tcPr>
            <w:tcW w:w="2270" w:type="dxa"/>
            <w:gridSpan w:val="4"/>
            <w:shd w:val="clear" w:color="auto" w:fill="auto"/>
            <w:noWrap/>
            <w:vAlign w:val="center"/>
            <w:hideMark/>
          </w:tcPr>
          <w:p w14:paraId="3F7895FC" w14:textId="77777777" w:rsidR="005A1A64" w:rsidRPr="00035BDD" w:rsidRDefault="005A1A64" w:rsidP="005048B9">
            <w:pPr>
              <w:widowControl/>
              <w:jc w:val="center"/>
            </w:pPr>
            <w:r w:rsidRPr="00035BDD">
              <w:t>Отборный пар давлением</w:t>
            </w:r>
          </w:p>
        </w:tc>
        <w:tc>
          <w:tcPr>
            <w:tcW w:w="709" w:type="dxa"/>
            <w:vMerge w:val="restart"/>
            <w:shd w:val="clear" w:color="auto" w:fill="auto"/>
            <w:vAlign w:val="center"/>
            <w:hideMark/>
          </w:tcPr>
          <w:p w14:paraId="101EB626" w14:textId="77777777" w:rsidR="005A1A64" w:rsidRPr="00035BDD" w:rsidRDefault="005A1A64" w:rsidP="005048B9">
            <w:pPr>
              <w:widowControl/>
              <w:jc w:val="center"/>
            </w:pPr>
            <w:r w:rsidRPr="00035BDD">
              <w:t>Острый и редуцированный пар</w:t>
            </w:r>
          </w:p>
        </w:tc>
      </w:tr>
      <w:tr w:rsidR="005A1A64" w:rsidRPr="00035BDD" w14:paraId="670F1379" w14:textId="77777777" w:rsidTr="005048B9">
        <w:trPr>
          <w:trHeight w:val="540"/>
        </w:trPr>
        <w:tc>
          <w:tcPr>
            <w:tcW w:w="566" w:type="dxa"/>
            <w:vMerge/>
            <w:shd w:val="clear" w:color="auto" w:fill="auto"/>
            <w:noWrap/>
            <w:vAlign w:val="center"/>
            <w:hideMark/>
          </w:tcPr>
          <w:p w14:paraId="49229FA2" w14:textId="77777777" w:rsidR="005A1A64" w:rsidRPr="00035BDD" w:rsidRDefault="005A1A64" w:rsidP="005048B9">
            <w:pPr>
              <w:widowControl/>
              <w:jc w:val="center"/>
            </w:pPr>
          </w:p>
        </w:tc>
        <w:tc>
          <w:tcPr>
            <w:tcW w:w="2128" w:type="dxa"/>
            <w:vMerge/>
            <w:shd w:val="clear" w:color="auto" w:fill="auto"/>
            <w:vAlign w:val="center"/>
            <w:hideMark/>
          </w:tcPr>
          <w:p w14:paraId="5052D53B" w14:textId="77777777" w:rsidR="005A1A64" w:rsidRPr="00035BDD" w:rsidRDefault="005A1A64" w:rsidP="005048B9">
            <w:pPr>
              <w:widowControl/>
            </w:pPr>
          </w:p>
        </w:tc>
        <w:tc>
          <w:tcPr>
            <w:tcW w:w="1701" w:type="dxa"/>
            <w:vMerge/>
            <w:shd w:val="clear" w:color="auto" w:fill="auto"/>
            <w:noWrap/>
            <w:vAlign w:val="center"/>
            <w:hideMark/>
          </w:tcPr>
          <w:p w14:paraId="14CB07EF" w14:textId="77777777" w:rsidR="005A1A64" w:rsidRPr="00035BDD" w:rsidRDefault="005A1A64" w:rsidP="005048B9">
            <w:pPr>
              <w:widowControl/>
              <w:jc w:val="center"/>
            </w:pPr>
          </w:p>
        </w:tc>
        <w:tc>
          <w:tcPr>
            <w:tcW w:w="709" w:type="dxa"/>
            <w:vMerge/>
            <w:shd w:val="clear" w:color="auto" w:fill="auto"/>
            <w:noWrap/>
            <w:vAlign w:val="center"/>
            <w:hideMark/>
          </w:tcPr>
          <w:p w14:paraId="4BFC2AF3" w14:textId="77777777" w:rsidR="005A1A64" w:rsidRPr="00035BDD" w:rsidRDefault="005A1A64" w:rsidP="005048B9">
            <w:pPr>
              <w:widowControl/>
              <w:jc w:val="center"/>
            </w:pPr>
          </w:p>
        </w:tc>
        <w:tc>
          <w:tcPr>
            <w:tcW w:w="1275" w:type="dxa"/>
            <w:shd w:val="clear" w:color="auto" w:fill="auto"/>
            <w:noWrap/>
            <w:vAlign w:val="center"/>
            <w:hideMark/>
          </w:tcPr>
          <w:p w14:paraId="24087EED" w14:textId="77777777" w:rsidR="005A1A64" w:rsidRPr="00035BDD" w:rsidRDefault="005A1A64" w:rsidP="005048B9">
            <w:pPr>
              <w:widowControl/>
              <w:jc w:val="center"/>
            </w:pPr>
            <w:r w:rsidRPr="00035BDD">
              <w:t>1 полугодие</w:t>
            </w:r>
          </w:p>
        </w:tc>
        <w:tc>
          <w:tcPr>
            <w:tcW w:w="1277" w:type="dxa"/>
            <w:shd w:val="clear" w:color="auto" w:fill="auto"/>
            <w:vAlign w:val="center"/>
          </w:tcPr>
          <w:p w14:paraId="74FA0AFC" w14:textId="77777777" w:rsidR="005A1A64" w:rsidRPr="00035BDD" w:rsidRDefault="005A1A64" w:rsidP="005048B9">
            <w:pPr>
              <w:widowControl/>
              <w:jc w:val="center"/>
            </w:pPr>
            <w:r w:rsidRPr="00035BDD">
              <w:t>2 полугодие</w:t>
            </w:r>
          </w:p>
        </w:tc>
        <w:tc>
          <w:tcPr>
            <w:tcW w:w="563" w:type="dxa"/>
            <w:shd w:val="clear" w:color="auto" w:fill="auto"/>
            <w:vAlign w:val="center"/>
            <w:hideMark/>
          </w:tcPr>
          <w:p w14:paraId="37844AED" w14:textId="77777777" w:rsidR="005A1A64" w:rsidRPr="00035BDD" w:rsidRDefault="005A1A64" w:rsidP="005048B9">
            <w:pPr>
              <w:widowControl/>
              <w:jc w:val="center"/>
            </w:pPr>
            <w:r w:rsidRPr="00035BDD">
              <w:t>от 1,2 до 2,5 кг/</w:t>
            </w:r>
          </w:p>
          <w:p w14:paraId="693B36CB" w14:textId="77777777" w:rsidR="005A1A64" w:rsidRPr="00035BDD" w:rsidRDefault="005A1A64" w:rsidP="005048B9">
            <w:pPr>
              <w:widowControl/>
              <w:jc w:val="center"/>
            </w:pPr>
            <w:r w:rsidRPr="00035BDD">
              <w:t>см</w:t>
            </w:r>
            <w:r w:rsidRPr="00035BDD">
              <w:rPr>
                <w:vertAlign w:val="superscript"/>
              </w:rPr>
              <w:t>2</w:t>
            </w:r>
          </w:p>
        </w:tc>
        <w:tc>
          <w:tcPr>
            <w:tcW w:w="572" w:type="dxa"/>
            <w:vAlign w:val="center"/>
          </w:tcPr>
          <w:p w14:paraId="1FB1FBA4" w14:textId="77777777" w:rsidR="005A1A64" w:rsidRPr="00035BDD" w:rsidRDefault="005A1A64" w:rsidP="005048B9">
            <w:pPr>
              <w:widowControl/>
              <w:jc w:val="center"/>
            </w:pPr>
            <w:r w:rsidRPr="00035BDD">
              <w:t>от 2,5 до 7,0 кг/см</w:t>
            </w:r>
            <w:r w:rsidRPr="00035BDD">
              <w:rPr>
                <w:vertAlign w:val="superscript"/>
              </w:rPr>
              <w:t>2</w:t>
            </w:r>
          </w:p>
        </w:tc>
        <w:tc>
          <w:tcPr>
            <w:tcW w:w="568" w:type="dxa"/>
            <w:vAlign w:val="center"/>
          </w:tcPr>
          <w:p w14:paraId="0A0F79A7" w14:textId="77777777" w:rsidR="005A1A64" w:rsidRPr="00035BDD" w:rsidRDefault="005A1A64" w:rsidP="005048B9">
            <w:pPr>
              <w:widowControl/>
              <w:jc w:val="center"/>
            </w:pPr>
            <w:r w:rsidRPr="00035BDD">
              <w:t>от 7,0 до 13,0 кг/</w:t>
            </w:r>
          </w:p>
          <w:p w14:paraId="0EBAC28E" w14:textId="77777777" w:rsidR="005A1A64" w:rsidRPr="00035BDD" w:rsidRDefault="005A1A64" w:rsidP="005048B9">
            <w:pPr>
              <w:widowControl/>
              <w:jc w:val="center"/>
            </w:pPr>
            <w:r w:rsidRPr="00035BDD">
              <w:t>см</w:t>
            </w:r>
            <w:r w:rsidRPr="00035BDD">
              <w:rPr>
                <w:vertAlign w:val="superscript"/>
              </w:rPr>
              <w:t>2</w:t>
            </w:r>
          </w:p>
        </w:tc>
        <w:tc>
          <w:tcPr>
            <w:tcW w:w="567" w:type="dxa"/>
            <w:vAlign w:val="center"/>
          </w:tcPr>
          <w:p w14:paraId="2DC66E9F" w14:textId="77777777" w:rsidR="005A1A64" w:rsidRPr="00035BDD" w:rsidRDefault="005A1A64" w:rsidP="005048B9">
            <w:pPr>
              <w:widowControl/>
              <w:ind w:right="-108" w:hanging="109"/>
              <w:jc w:val="center"/>
            </w:pPr>
            <w:r w:rsidRPr="00035BDD">
              <w:t>Свыше 13,0 кг/</w:t>
            </w:r>
          </w:p>
          <w:p w14:paraId="308E839C" w14:textId="77777777" w:rsidR="005A1A64" w:rsidRPr="00035BDD" w:rsidRDefault="005A1A64" w:rsidP="005048B9">
            <w:pPr>
              <w:widowControl/>
              <w:jc w:val="center"/>
            </w:pPr>
            <w:r w:rsidRPr="00035BDD">
              <w:t>см</w:t>
            </w:r>
            <w:r w:rsidRPr="00035BDD">
              <w:rPr>
                <w:vertAlign w:val="superscript"/>
              </w:rPr>
              <w:t>2</w:t>
            </w:r>
          </w:p>
        </w:tc>
        <w:tc>
          <w:tcPr>
            <w:tcW w:w="709" w:type="dxa"/>
            <w:vMerge/>
            <w:shd w:val="clear" w:color="auto" w:fill="auto"/>
            <w:vAlign w:val="center"/>
            <w:hideMark/>
          </w:tcPr>
          <w:p w14:paraId="665BB3D6" w14:textId="77777777" w:rsidR="005A1A64" w:rsidRPr="00035BDD" w:rsidRDefault="005A1A64" w:rsidP="005048B9">
            <w:pPr>
              <w:widowControl/>
              <w:jc w:val="center"/>
            </w:pPr>
          </w:p>
        </w:tc>
      </w:tr>
      <w:tr w:rsidR="005A1A64" w:rsidRPr="00035BDD" w14:paraId="4A939ADD" w14:textId="77777777" w:rsidTr="005048B9">
        <w:trPr>
          <w:trHeight w:val="300"/>
        </w:trPr>
        <w:tc>
          <w:tcPr>
            <w:tcW w:w="10635" w:type="dxa"/>
            <w:gridSpan w:val="11"/>
            <w:shd w:val="clear" w:color="auto" w:fill="auto"/>
            <w:noWrap/>
            <w:vAlign w:val="center"/>
            <w:hideMark/>
          </w:tcPr>
          <w:p w14:paraId="486AF707" w14:textId="77777777" w:rsidR="005A1A64" w:rsidRPr="00035BDD" w:rsidRDefault="005A1A64" w:rsidP="005048B9">
            <w:pPr>
              <w:widowControl/>
              <w:jc w:val="center"/>
            </w:pPr>
            <w:r w:rsidRPr="00035BDD">
              <w:t>Для потребителей, в случае отсутствия дифференциации тарифов по схеме подключения</w:t>
            </w:r>
          </w:p>
        </w:tc>
      </w:tr>
      <w:tr w:rsidR="005A1A64" w:rsidRPr="00035BDD" w14:paraId="117AADB1" w14:textId="77777777" w:rsidTr="005048B9">
        <w:trPr>
          <w:trHeight w:val="340"/>
        </w:trPr>
        <w:tc>
          <w:tcPr>
            <w:tcW w:w="566" w:type="dxa"/>
            <w:vMerge w:val="restart"/>
            <w:shd w:val="clear" w:color="auto" w:fill="auto"/>
            <w:noWrap/>
            <w:vAlign w:val="center"/>
            <w:hideMark/>
          </w:tcPr>
          <w:p w14:paraId="1BA8E987" w14:textId="77777777" w:rsidR="005A1A64" w:rsidRPr="00FF55A0" w:rsidRDefault="005A1A64" w:rsidP="005048B9">
            <w:pPr>
              <w:jc w:val="center"/>
            </w:pPr>
            <w:r w:rsidRPr="00FF55A0">
              <w:t>1.</w:t>
            </w:r>
          </w:p>
        </w:tc>
        <w:tc>
          <w:tcPr>
            <w:tcW w:w="2128" w:type="dxa"/>
            <w:vMerge w:val="restart"/>
            <w:shd w:val="clear" w:color="auto" w:fill="auto"/>
            <w:vAlign w:val="center"/>
          </w:tcPr>
          <w:p w14:paraId="3A13A055" w14:textId="77777777" w:rsidR="005A1A64" w:rsidRPr="00FF55A0" w:rsidRDefault="005A1A64" w:rsidP="005048B9">
            <w:pPr>
              <w:widowControl/>
            </w:pPr>
            <w:r>
              <w:rPr>
                <w:bCs/>
              </w:rPr>
              <w:t>ООО «Коммунальщик ресурс» (Ивановский район) от котельной с. Озерный</w:t>
            </w:r>
          </w:p>
        </w:tc>
        <w:tc>
          <w:tcPr>
            <w:tcW w:w="1701" w:type="dxa"/>
            <w:vMerge w:val="restart"/>
            <w:shd w:val="clear" w:color="auto" w:fill="auto"/>
            <w:vAlign w:val="center"/>
            <w:hideMark/>
          </w:tcPr>
          <w:p w14:paraId="1DFAB0E0" w14:textId="77777777" w:rsidR="005A1A64" w:rsidRPr="00035BDD" w:rsidRDefault="005A1A64" w:rsidP="005048B9">
            <w:pPr>
              <w:widowControl/>
              <w:jc w:val="center"/>
            </w:pPr>
            <w:r w:rsidRPr="00035BDD">
              <w:t xml:space="preserve">Одноставочный, руб./Гкал, </w:t>
            </w:r>
          </w:p>
          <w:p w14:paraId="35604C9B" w14:textId="77777777" w:rsidR="005A1A64" w:rsidRPr="00035BDD" w:rsidRDefault="005A1A64" w:rsidP="005048B9">
            <w:pPr>
              <w:widowControl/>
              <w:jc w:val="center"/>
            </w:pPr>
            <w:r>
              <w:t>НДС не облагается</w:t>
            </w:r>
          </w:p>
        </w:tc>
        <w:tc>
          <w:tcPr>
            <w:tcW w:w="709" w:type="dxa"/>
            <w:shd w:val="clear" w:color="auto" w:fill="auto"/>
            <w:noWrap/>
            <w:vAlign w:val="center"/>
            <w:hideMark/>
          </w:tcPr>
          <w:p w14:paraId="4A6797DF" w14:textId="77777777" w:rsidR="005A1A64" w:rsidRPr="00B40EC0" w:rsidRDefault="005A1A64" w:rsidP="005048B9">
            <w:pPr>
              <w:widowControl/>
              <w:jc w:val="center"/>
              <w:rPr>
                <w:sz w:val="22"/>
              </w:rPr>
            </w:pPr>
            <w:r w:rsidRPr="00B40EC0">
              <w:rPr>
                <w:sz w:val="22"/>
              </w:rPr>
              <w:t>202</w:t>
            </w:r>
            <w:r>
              <w:rPr>
                <w:sz w:val="22"/>
              </w:rPr>
              <w:t>3</w:t>
            </w:r>
          </w:p>
        </w:tc>
        <w:tc>
          <w:tcPr>
            <w:tcW w:w="2552" w:type="dxa"/>
            <w:gridSpan w:val="2"/>
            <w:shd w:val="clear" w:color="auto" w:fill="auto"/>
            <w:noWrap/>
            <w:vAlign w:val="center"/>
          </w:tcPr>
          <w:p w14:paraId="033A1D62" w14:textId="77777777" w:rsidR="005A1A64" w:rsidRPr="003C274A" w:rsidRDefault="003C274A" w:rsidP="005048B9">
            <w:pPr>
              <w:widowControl/>
              <w:jc w:val="center"/>
              <w:rPr>
                <w:sz w:val="22"/>
                <w:szCs w:val="22"/>
              </w:rPr>
            </w:pPr>
            <w:r w:rsidRPr="003C274A">
              <w:rPr>
                <w:sz w:val="22"/>
                <w:szCs w:val="22"/>
              </w:rPr>
              <w:t xml:space="preserve">6 808,16 </w:t>
            </w:r>
            <w:r w:rsidR="005A1A64" w:rsidRPr="003C274A">
              <w:rPr>
                <w:sz w:val="22"/>
                <w:szCs w:val="22"/>
              </w:rPr>
              <w:t>*</w:t>
            </w:r>
          </w:p>
        </w:tc>
        <w:tc>
          <w:tcPr>
            <w:tcW w:w="563" w:type="dxa"/>
            <w:shd w:val="clear" w:color="auto" w:fill="auto"/>
            <w:noWrap/>
            <w:vAlign w:val="center"/>
          </w:tcPr>
          <w:p w14:paraId="6785E422" w14:textId="77777777" w:rsidR="005A1A64" w:rsidRPr="00B40EC0" w:rsidRDefault="005A1A64" w:rsidP="005048B9">
            <w:pPr>
              <w:widowControl/>
              <w:jc w:val="center"/>
              <w:rPr>
                <w:sz w:val="22"/>
              </w:rPr>
            </w:pPr>
            <w:r>
              <w:rPr>
                <w:sz w:val="22"/>
              </w:rPr>
              <w:t>-</w:t>
            </w:r>
          </w:p>
        </w:tc>
        <w:tc>
          <w:tcPr>
            <w:tcW w:w="572" w:type="dxa"/>
            <w:vAlign w:val="center"/>
          </w:tcPr>
          <w:p w14:paraId="168DDAA7" w14:textId="77777777" w:rsidR="005A1A64" w:rsidRPr="00B40EC0" w:rsidRDefault="005A1A64" w:rsidP="005048B9">
            <w:pPr>
              <w:widowControl/>
              <w:jc w:val="center"/>
              <w:rPr>
                <w:sz w:val="22"/>
              </w:rPr>
            </w:pPr>
            <w:r>
              <w:rPr>
                <w:sz w:val="22"/>
              </w:rPr>
              <w:t>-</w:t>
            </w:r>
          </w:p>
        </w:tc>
        <w:tc>
          <w:tcPr>
            <w:tcW w:w="568" w:type="dxa"/>
            <w:vAlign w:val="center"/>
          </w:tcPr>
          <w:p w14:paraId="5B09EB2B" w14:textId="77777777" w:rsidR="005A1A64" w:rsidRPr="00B40EC0" w:rsidRDefault="005A1A64" w:rsidP="005048B9">
            <w:pPr>
              <w:widowControl/>
              <w:jc w:val="center"/>
              <w:rPr>
                <w:sz w:val="22"/>
              </w:rPr>
            </w:pPr>
            <w:r>
              <w:rPr>
                <w:sz w:val="22"/>
              </w:rPr>
              <w:t>-</w:t>
            </w:r>
          </w:p>
        </w:tc>
        <w:tc>
          <w:tcPr>
            <w:tcW w:w="567" w:type="dxa"/>
            <w:vAlign w:val="center"/>
          </w:tcPr>
          <w:p w14:paraId="268FBACC"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72FDE658" w14:textId="77777777" w:rsidR="005A1A64" w:rsidRPr="00B40EC0" w:rsidRDefault="005A1A64" w:rsidP="005048B9">
            <w:pPr>
              <w:widowControl/>
              <w:jc w:val="center"/>
              <w:rPr>
                <w:sz w:val="22"/>
              </w:rPr>
            </w:pPr>
            <w:r>
              <w:rPr>
                <w:sz w:val="22"/>
              </w:rPr>
              <w:t>-</w:t>
            </w:r>
          </w:p>
        </w:tc>
      </w:tr>
      <w:tr w:rsidR="005A1A64" w:rsidRPr="00035BDD" w14:paraId="56154860" w14:textId="77777777" w:rsidTr="005048B9">
        <w:trPr>
          <w:trHeight w:val="340"/>
        </w:trPr>
        <w:tc>
          <w:tcPr>
            <w:tcW w:w="566" w:type="dxa"/>
            <w:vMerge/>
            <w:shd w:val="clear" w:color="auto" w:fill="auto"/>
            <w:noWrap/>
            <w:vAlign w:val="center"/>
          </w:tcPr>
          <w:p w14:paraId="2A660C2F" w14:textId="77777777" w:rsidR="005A1A64" w:rsidRPr="00FF55A0" w:rsidRDefault="005A1A64" w:rsidP="005048B9">
            <w:pPr>
              <w:jc w:val="center"/>
            </w:pPr>
          </w:p>
        </w:tc>
        <w:tc>
          <w:tcPr>
            <w:tcW w:w="2128" w:type="dxa"/>
            <w:vMerge/>
            <w:shd w:val="clear" w:color="auto" w:fill="auto"/>
            <w:vAlign w:val="center"/>
          </w:tcPr>
          <w:p w14:paraId="27EE3959" w14:textId="77777777" w:rsidR="005A1A64" w:rsidRDefault="005A1A64" w:rsidP="005048B9">
            <w:pPr>
              <w:widowControl/>
              <w:rPr>
                <w:bCs/>
              </w:rPr>
            </w:pPr>
          </w:p>
        </w:tc>
        <w:tc>
          <w:tcPr>
            <w:tcW w:w="1701" w:type="dxa"/>
            <w:vMerge/>
            <w:shd w:val="clear" w:color="auto" w:fill="auto"/>
            <w:vAlign w:val="center"/>
          </w:tcPr>
          <w:p w14:paraId="791ACFBD" w14:textId="77777777" w:rsidR="005A1A64" w:rsidRPr="00035BDD" w:rsidRDefault="005A1A64" w:rsidP="005048B9">
            <w:pPr>
              <w:widowControl/>
              <w:jc w:val="center"/>
            </w:pPr>
          </w:p>
        </w:tc>
        <w:tc>
          <w:tcPr>
            <w:tcW w:w="709" w:type="dxa"/>
            <w:shd w:val="clear" w:color="auto" w:fill="auto"/>
            <w:noWrap/>
            <w:vAlign w:val="center"/>
          </w:tcPr>
          <w:p w14:paraId="14A07FA5" w14:textId="77777777" w:rsidR="005A1A64" w:rsidRPr="00B40EC0" w:rsidRDefault="005A1A64" w:rsidP="005048B9">
            <w:pPr>
              <w:widowControl/>
              <w:jc w:val="center"/>
              <w:rPr>
                <w:sz w:val="22"/>
              </w:rPr>
            </w:pPr>
            <w:r>
              <w:rPr>
                <w:sz w:val="22"/>
              </w:rPr>
              <w:t>2024</w:t>
            </w:r>
          </w:p>
        </w:tc>
        <w:tc>
          <w:tcPr>
            <w:tcW w:w="1275" w:type="dxa"/>
            <w:shd w:val="clear" w:color="auto" w:fill="auto"/>
            <w:noWrap/>
            <w:vAlign w:val="center"/>
          </w:tcPr>
          <w:p w14:paraId="6C4DABB0" w14:textId="77777777" w:rsidR="005A1A64" w:rsidRPr="003C274A" w:rsidRDefault="003C274A" w:rsidP="005048B9">
            <w:pPr>
              <w:widowControl/>
              <w:jc w:val="center"/>
              <w:rPr>
                <w:sz w:val="22"/>
                <w:szCs w:val="22"/>
              </w:rPr>
            </w:pPr>
            <w:r w:rsidRPr="003C274A">
              <w:rPr>
                <w:sz w:val="22"/>
                <w:szCs w:val="22"/>
              </w:rPr>
              <w:t>6 808,16</w:t>
            </w:r>
          </w:p>
        </w:tc>
        <w:tc>
          <w:tcPr>
            <w:tcW w:w="1277" w:type="dxa"/>
            <w:shd w:val="clear" w:color="auto" w:fill="auto"/>
            <w:vAlign w:val="center"/>
          </w:tcPr>
          <w:p w14:paraId="7AC07B77" w14:textId="77777777" w:rsidR="005A1A64" w:rsidRPr="003C274A" w:rsidRDefault="003C274A" w:rsidP="005048B9">
            <w:pPr>
              <w:widowControl/>
              <w:jc w:val="center"/>
              <w:rPr>
                <w:sz w:val="22"/>
                <w:szCs w:val="22"/>
              </w:rPr>
            </w:pPr>
            <w:r w:rsidRPr="003C274A">
              <w:rPr>
                <w:sz w:val="22"/>
                <w:szCs w:val="22"/>
              </w:rPr>
              <w:t>6 917,30</w:t>
            </w:r>
          </w:p>
        </w:tc>
        <w:tc>
          <w:tcPr>
            <w:tcW w:w="563" w:type="dxa"/>
            <w:shd w:val="clear" w:color="auto" w:fill="auto"/>
            <w:noWrap/>
            <w:vAlign w:val="center"/>
          </w:tcPr>
          <w:p w14:paraId="454D803D" w14:textId="77777777" w:rsidR="005A1A64" w:rsidRPr="00B40EC0" w:rsidRDefault="005A1A64" w:rsidP="005048B9">
            <w:pPr>
              <w:widowControl/>
              <w:jc w:val="center"/>
              <w:rPr>
                <w:sz w:val="22"/>
              </w:rPr>
            </w:pPr>
            <w:r>
              <w:rPr>
                <w:sz w:val="22"/>
              </w:rPr>
              <w:t>-</w:t>
            </w:r>
          </w:p>
        </w:tc>
        <w:tc>
          <w:tcPr>
            <w:tcW w:w="572" w:type="dxa"/>
            <w:vAlign w:val="center"/>
          </w:tcPr>
          <w:p w14:paraId="493D6F50" w14:textId="77777777" w:rsidR="005A1A64" w:rsidRPr="00B40EC0" w:rsidRDefault="005A1A64" w:rsidP="005048B9">
            <w:pPr>
              <w:widowControl/>
              <w:jc w:val="center"/>
              <w:rPr>
                <w:sz w:val="22"/>
              </w:rPr>
            </w:pPr>
            <w:r>
              <w:rPr>
                <w:sz w:val="22"/>
              </w:rPr>
              <w:t>-</w:t>
            </w:r>
          </w:p>
        </w:tc>
        <w:tc>
          <w:tcPr>
            <w:tcW w:w="568" w:type="dxa"/>
            <w:vAlign w:val="center"/>
          </w:tcPr>
          <w:p w14:paraId="54E43105" w14:textId="77777777" w:rsidR="005A1A64" w:rsidRPr="00B40EC0" w:rsidRDefault="005A1A64" w:rsidP="005048B9">
            <w:pPr>
              <w:widowControl/>
              <w:jc w:val="center"/>
              <w:rPr>
                <w:sz w:val="22"/>
              </w:rPr>
            </w:pPr>
            <w:r>
              <w:rPr>
                <w:sz w:val="22"/>
              </w:rPr>
              <w:t>-</w:t>
            </w:r>
          </w:p>
        </w:tc>
        <w:tc>
          <w:tcPr>
            <w:tcW w:w="567" w:type="dxa"/>
            <w:vAlign w:val="center"/>
          </w:tcPr>
          <w:p w14:paraId="5139684E"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226349DC" w14:textId="77777777" w:rsidR="005A1A64" w:rsidRPr="00B40EC0" w:rsidRDefault="005A1A64" w:rsidP="005048B9">
            <w:pPr>
              <w:widowControl/>
              <w:jc w:val="center"/>
              <w:rPr>
                <w:sz w:val="22"/>
              </w:rPr>
            </w:pPr>
            <w:r>
              <w:rPr>
                <w:sz w:val="22"/>
              </w:rPr>
              <w:t>-</w:t>
            </w:r>
          </w:p>
        </w:tc>
      </w:tr>
      <w:tr w:rsidR="005A1A64" w:rsidRPr="00035BDD" w14:paraId="152D5AEB" w14:textId="77777777" w:rsidTr="005048B9">
        <w:trPr>
          <w:trHeight w:val="340"/>
        </w:trPr>
        <w:tc>
          <w:tcPr>
            <w:tcW w:w="566" w:type="dxa"/>
            <w:vMerge/>
            <w:shd w:val="clear" w:color="auto" w:fill="auto"/>
            <w:noWrap/>
            <w:vAlign w:val="center"/>
          </w:tcPr>
          <w:p w14:paraId="09866159" w14:textId="77777777" w:rsidR="005A1A64" w:rsidRPr="00FF55A0" w:rsidRDefault="005A1A64" w:rsidP="005048B9">
            <w:pPr>
              <w:jc w:val="center"/>
            </w:pPr>
          </w:p>
        </w:tc>
        <w:tc>
          <w:tcPr>
            <w:tcW w:w="2128" w:type="dxa"/>
            <w:vMerge/>
            <w:shd w:val="clear" w:color="auto" w:fill="auto"/>
            <w:vAlign w:val="center"/>
          </w:tcPr>
          <w:p w14:paraId="035137FA" w14:textId="77777777" w:rsidR="005A1A64" w:rsidRDefault="005A1A64" w:rsidP="005048B9">
            <w:pPr>
              <w:widowControl/>
              <w:rPr>
                <w:bCs/>
              </w:rPr>
            </w:pPr>
          </w:p>
        </w:tc>
        <w:tc>
          <w:tcPr>
            <w:tcW w:w="1701" w:type="dxa"/>
            <w:vMerge/>
            <w:shd w:val="clear" w:color="auto" w:fill="auto"/>
            <w:vAlign w:val="center"/>
          </w:tcPr>
          <w:p w14:paraId="5DDD1E7A" w14:textId="77777777" w:rsidR="005A1A64" w:rsidRPr="00035BDD" w:rsidRDefault="005A1A64" w:rsidP="005048B9">
            <w:pPr>
              <w:widowControl/>
              <w:jc w:val="center"/>
            </w:pPr>
          </w:p>
        </w:tc>
        <w:tc>
          <w:tcPr>
            <w:tcW w:w="709" w:type="dxa"/>
            <w:shd w:val="clear" w:color="auto" w:fill="auto"/>
            <w:noWrap/>
            <w:vAlign w:val="center"/>
          </w:tcPr>
          <w:p w14:paraId="06E7120E" w14:textId="77777777" w:rsidR="005A1A64" w:rsidRPr="00B40EC0" w:rsidRDefault="005A1A64" w:rsidP="005048B9">
            <w:pPr>
              <w:widowControl/>
              <w:jc w:val="center"/>
              <w:rPr>
                <w:sz w:val="22"/>
              </w:rPr>
            </w:pPr>
            <w:r>
              <w:rPr>
                <w:sz w:val="22"/>
              </w:rPr>
              <w:t>2025</w:t>
            </w:r>
          </w:p>
        </w:tc>
        <w:tc>
          <w:tcPr>
            <w:tcW w:w="1275" w:type="dxa"/>
            <w:shd w:val="clear" w:color="auto" w:fill="auto"/>
            <w:noWrap/>
            <w:vAlign w:val="center"/>
          </w:tcPr>
          <w:p w14:paraId="69AC647F" w14:textId="77777777" w:rsidR="005A1A64" w:rsidRPr="003C274A" w:rsidRDefault="003C274A" w:rsidP="005048B9">
            <w:pPr>
              <w:widowControl/>
              <w:jc w:val="center"/>
              <w:rPr>
                <w:sz w:val="22"/>
                <w:szCs w:val="22"/>
              </w:rPr>
            </w:pPr>
            <w:r w:rsidRPr="003C274A">
              <w:rPr>
                <w:sz w:val="22"/>
                <w:szCs w:val="22"/>
              </w:rPr>
              <w:t>6 917,30</w:t>
            </w:r>
          </w:p>
        </w:tc>
        <w:tc>
          <w:tcPr>
            <w:tcW w:w="1277" w:type="dxa"/>
            <w:shd w:val="clear" w:color="auto" w:fill="auto"/>
            <w:vAlign w:val="center"/>
          </w:tcPr>
          <w:p w14:paraId="15984BEF" w14:textId="77777777" w:rsidR="005A1A64" w:rsidRPr="003C274A" w:rsidRDefault="003C274A" w:rsidP="005048B9">
            <w:pPr>
              <w:widowControl/>
              <w:jc w:val="center"/>
              <w:rPr>
                <w:sz w:val="22"/>
                <w:szCs w:val="22"/>
              </w:rPr>
            </w:pPr>
            <w:r w:rsidRPr="003C274A">
              <w:rPr>
                <w:sz w:val="22"/>
                <w:szCs w:val="22"/>
              </w:rPr>
              <w:t>7 062,00</w:t>
            </w:r>
          </w:p>
        </w:tc>
        <w:tc>
          <w:tcPr>
            <w:tcW w:w="563" w:type="dxa"/>
            <w:shd w:val="clear" w:color="auto" w:fill="auto"/>
            <w:noWrap/>
            <w:vAlign w:val="center"/>
          </w:tcPr>
          <w:p w14:paraId="0EA5C39A" w14:textId="77777777" w:rsidR="005A1A64" w:rsidRPr="00B40EC0" w:rsidRDefault="005A1A64" w:rsidP="005048B9">
            <w:pPr>
              <w:widowControl/>
              <w:jc w:val="center"/>
              <w:rPr>
                <w:sz w:val="22"/>
              </w:rPr>
            </w:pPr>
            <w:r>
              <w:rPr>
                <w:sz w:val="22"/>
              </w:rPr>
              <w:t>-</w:t>
            </w:r>
          </w:p>
        </w:tc>
        <w:tc>
          <w:tcPr>
            <w:tcW w:w="572" w:type="dxa"/>
            <w:vAlign w:val="center"/>
          </w:tcPr>
          <w:p w14:paraId="084DB222" w14:textId="77777777" w:rsidR="005A1A64" w:rsidRPr="00B40EC0" w:rsidRDefault="005A1A64" w:rsidP="005048B9">
            <w:pPr>
              <w:widowControl/>
              <w:jc w:val="center"/>
              <w:rPr>
                <w:sz w:val="22"/>
              </w:rPr>
            </w:pPr>
            <w:r>
              <w:rPr>
                <w:sz w:val="22"/>
              </w:rPr>
              <w:t>-</w:t>
            </w:r>
          </w:p>
        </w:tc>
        <w:tc>
          <w:tcPr>
            <w:tcW w:w="568" w:type="dxa"/>
            <w:vAlign w:val="center"/>
          </w:tcPr>
          <w:p w14:paraId="27B764E5" w14:textId="77777777" w:rsidR="005A1A64" w:rsidRPr="00B40EC0" w:rsidRDefault="005A1A64" w:rsidP="005048B9">
            <w:pPr>
              <w:widowControl/>
              <w:jc w:val="center"/>
              <w:rPr>
                <w:sz w:val="22"/>
              </w:rPr>
            </w:pPr>
            <w:r>
              <w:rPr>
                <w:sz w:val="22"/>
              </w:rPr>
              <w:t>-</w:t>
            </w:r>
          </w:p>
        </w:tc>
        <w:tc>
          <w:tcPr>
            <w:tcW w:w="567" w:type="dxa"/>
            <w:vAlign w:val="center"/>
          </w:tcPr>
          <w:p w14:paraId="41A674EA"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29E0190A" w14:textId="77777777" w:rsidR="005A1A64" w:rsidRPr="00B40EC0" w:rsidRDefault="005A1A64" w:rsidP="005048B9">
            <w:pPr>
              <w:widowControl/>
              <w:jc w:val="center"/>
              <w:rPr>
                <w:sz w:val="22"/>
              </w:rPr>
            </w:pPr>
            <w:r>
              <w:rPr>
                <w:sz w:val="22"/>
              </w:rPr>
              <w:t>-</w:t>
            </w:r>
          </w:p>
        </w:tc>
      </w:tr>
      <w:tr w:rsidR="005A1A64" w:rsidRPr="00035BDD" w14:paraId="248EE081" w14:textId="77777777" w:rsidTr="005048B9">
        <w:trPr>
          <w:trHeight w:val="340"/>
        </w:trPr>
        <w:tc>
          <w:tcPr>
            <w:tcW w:w="566" w:type="dxa"/>
            <w:vMerge/>
            <w:shd w:val="clear" w:color="auto" w:fill="auto"/>
            <w:noWrap/>
            <w:vAlign w:val="center"/>
          </w:tcPr>
          <w:p w14:paraId="0805AB63" w14:textId="77777777" w:rsidR="005A1A64" w:rsidRPr="00FF55A0" w:rsidRDefault="005A1A64" w:rsidP="005048B9">
            <w:pPr>
              <w:jc w:val="center"/>
            </w:pPr>
          </w:p>
        </w:tc>
        <w:tc>
          <w:tcPr>
            <w:tcW w:w="2128" w:type="dxa"/>
            <w:vMerge/>
            <w:shd w:val="clear" w:color="auto" w:fill="auto"/>
            <w:vAlign w:val="center"/>
          </w:tcPr>
          <w:p w14:paraId="5C8CA96A" w14:textId="77777777" w:rsidR="005A1A64" w:rsidRDefault="005A1A64" w:rsidP="005048B9">
            <w:pPr>
              <w:widowControl/>
              <w:rPr>
                <w:bCs/>
              </w:rPr>
            </w:pPr>
          </w:p>
        </w:tc>
        <w:tc>
          <w:tcPr>
            <w:tcW w:w="1701" w:type="dxa"/>
            <w:vMerge/>
            <w:shd w:val="clear" w:color="auto" w:fill="auto"/>
            <w:vAlign w:val="center"/>
          </w:tcPr>
          <w:p w14:paraId="1B4C270B" w14:textId="77777777" w:rsidR="005A1A64" w:rsidRPr="00035BDD" w:rsidRDefault="005A1A64" w:rsidP="005048B9">
            <w:pPr>
              <w:widowControl/>
              <w:jc w:val="center"/>
            </w:pPr>
          </w:p>
        </w:tc>
        <w:tc>
          <w:tcPr>
            <w:tcW w:w="709" w:type="dxa"/>
            <w:shd w:val="clear" w:color="auto" w:fill="auto"/>
            <w:noWrap/>
            <w:vAlign w:val="center"/>
          </w:tcPr>
          <w:p w14:paraId="53829B2D" w14:textId="77777777" w:rsidR="005A1A64" w:rsidRPr="00B40EC0" w:rsidRDefault="005A1A64" w:rsidP="005048B9">
            <w:pPr>
              <w:widowControl/>
              <w:jc w:val="center"/>
              <w:rPr>
                <w:sz w:val="22"/>
              </w:rPr>
            </w:pPr>
            <w:r>
              <w:rPr>
                <w:sz w:val="22"/>
              </w:rPr>
              <w:t>2026</w:t>
            </w:r>
          </w:p>
        </w:tc>
        <w:tc>
          <w:tcPr>
            <w:tcW w:w="1275" w:type="dxa"/>
            <w:shd w:val="clear" w:color="auto" w:fill="auto"/>
            <w:noWrap/>
            <w:vAlign w:val="center"/>
          </w:tcPr>
          <w:p w14:paraId="5487E071" w14:textId="77777777" w:rsidR="005A1A64" w:rsidRPr="003C274A" w:rsidRDefault="003C274A" w:rsidP="005048B9">
            <w:pPr>
              <w:widowControl/>
              <w:jc w:val="center"/>
              <w:rPr>
                <w:sz w:val="22"/>
                <w:szCs w:val="22"/>
              </w:rPr>
            </w:pPr>
            <w:r w:rsidRPr="003C274A">
              <w:rPr>
                <w:sz w:val="22"/>
                <w:szCs w:val="22"/>
              </w:rPr>
              <w:t>7 062,00</w:t>
            </w:r>
          </w:p>
        </w:tc>
        <w:tc>
          <w:tcPr>
            <w:tcW w:w="1277" w:type="dxa"/>
            <w:shd w:val="clear" w:color="auto" w:fill="auto"/>
            <w:vAlign w:val="center"/>
          </w:tcPr>
          <w:p w14:paraId="7BBA39BF" w14:textId="77777777" w:rsidR="005A1A64" w:rsidRPr="003C274A" w:rsidRDefault="003C274A" w:rsidP="005048B9">
            <w:pPr>
              <w:widowControl/>
              <w:jc w:val="center"/>
              <w:rPr>
                <w:sz w:val="22"/>
                <w:szCs w:val="22"/>
              </w:rPr>
            </w:pPr>
            <w:r w:rsidRPr="003C274A">
              <w:rPr>
                <w:sz w:val="22"/>
                <w:szCs w:val="22"/>
              </w:rPr>
              <w:t>7 355,55</w:t>
            </w:r>
          </w:p>
        </w:tc>
        <w:tc>
          <w:tcPr>
            <w:tcW w:w="563" w:type="dxa"/>
            <w:shd w:val="clear" w:color="auto" w:fill="auto"/>
            <w:noWrap/>
            <w:vAlign w:val="center"/>
          </w:tcPr>
          <w:p w14:paraId="32464767" w14:textId="77777777" w:rsidR="005A1A64" w:rsidRPr="00B40EC0" w:rsidRDefault="005A1A64" w:rsidP="005048B9">
            <w:pPr>
              <w:widowControl/>
              <w:jc w:val="center"/>
              <w:rPr>
                <w:sz w:val="22"/>
              </w:rPr>
            </w:pPr>
            <w:r>
              <w:rPr>
                <w:sz w:val="22"/>
              </w:rPr>
              <w:t>-</w:t>
            </w:r>
          </w:p>
        </w:tc>
        <w:tc>
          <w:tcPr>
            <w:tcW w:w="572" w:type="dxa"/>
            <w:vAlign w:val="center"/>
          </w:tcPr>
          <w:p w14:paraId="4D2E0D5D" w14:textId="77777777" w:rsidR="005A1A64" w:rsidRPr="00B40EC0" w:rsidRDefault="005A1A64" w:rsidP="005048B9">
            <w:pPr>
              <w:widowControl/>
              <w:jc w:val="center"/>
              <w:rPr>
                <w:sz w:val="22"/>
              </w:rPr>
            </w:pPr>
            <w:r>
              <w:rPr>
                <w:sz w:val="22"/>
              </w:rPr>
              <w:t>-</w:t>
            </w:r>
          </w:p>
        </w:tc>
        <w:tc>
          <w:tcPr>
            <w:tcW w:w="568" w:type="dxa"/>
            <w:vAlign w:val="center"/>
          </w:tcPr>
          <w:p w14:paraId="7AC3858B" w14:textId="77777777" w:rsidR="005A1A64" w:rsidRPr="00B40EC0" w:rsidRDefault="005A1A64" w:rsidP="005048B9">
            <w:pPr>
              <w:widowControl/>
              <w:jc w:val="center"/>
              <w:rPr>
                <w:sz w:val="22"/>
              </w:rPr>
            </w:pPr>
            <w:r>
              <w:rPr>
                <w:sz w:val="22"/>
              </w:rPr>
              <w:t>-</w:t>
            </w:r>
          </w:p>
        </w:tc>
        <w:tc>
          <w:tcPr>
            <w:tcW w:w="567" w:type="dxa"/>
            <w:vAlign w:val="center"/>
          </w:tcPr>
          <w:p w14:paraId="39E720C1"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72E05E4F" w14:textId="77777777" w:rsidR="005A1A64" w:rsidRPr="00B40EC0" w:rsidRDefault="005A1A64" w:rsidP="005048B9">
            <w:pPr>
              <w:widowControl/>
              <w:jc w:val="center"/>
              <w:rPr>
                <w:sz w:val="22"/>
              </w:rPr>
            </w:pPr>
            <w:r>
              <w:rPr>
                <w:sz w:val="22"/>
              </w:rPr>
              <w:t>-</w:t>
            </w:r>
          </w:p>
        </w:tc>
      </w:tr>
      <w:tr w:rsidR="005A1A64" w:rsidRPr="00035BDD" w14:paraId="216AAA7C" w14:textId="77777777" w:rsidTr="005048B9">
        <w:trPr>
          <w:trHeight w:val="340"/>
        </w:trPr>
        <w:tc>
          <w:tcPr>
            <w:tcW w:w="566" w:type="dxa"/>
            <w:vMerge/>
            <w:shd w:val="clear" w:color="auto" w:fill="auto"/>
            <w:noWrap/>
            <w:vAlign w:val="center"/>
          </w:tcPr>
          <w:p w14:paraId="18478C9B" w14:textId="77777777" w:rsidR="005A1A64" w:rsidRPr="00FF55A0" w:rsidRDefault="005A1A64" w:rsidP="005048B9">
            <w:pPr>
              <w:jc w:val="center"/>
            </w:pPr>
          </w:p>
        </w:tc>
        <w:tc>
          <w:tcPr>
            <w:tcW w:w="2128" w:type="dxa"/>
            <w:vMerge/>
            <w:shd w:val="clear" w:color="auto" w:fill="auto"/>
            <w:vAlign w:val="center"/>
          </w:tcPr>
          <w:p w14:paraId="0BE9E4B0" w14:textId="77777777" w:rsidR="005A1A64" w:rsidRDefault="005A1A64" w:rsidP="005048B9">
            <w:pPr>
              <w:widowControl/>
              <w:rPr>
                <w:bCs/>
              </w:rPr>
            </w:pPr>
          </w:p>
        </w:tc>
        <w:tc>
          <w:tcPr>
            <w:tcW w:w="1701" w:type="dxa"/>
            <w:vMerge/>
            <w:shd w:val="clear" w:color="auto" w:fill="auto"/>
            <w:vAlign w:val="center"/>
          </w:tcPr>
          <w:p w14:paraId="26F6E744" w14:textId="77777777" w:rsidR="005A1A64" w:rsidRPr="00035BDD" w:rsidRDefault="005A1A64" w:rsidP="005048B9">
            <w:pPr>
              <w:widowControl/>
              <w:jc w:val="center"/>
            </w:pPr>
          </w:p>
        </w:tc>
        <w:tc>
          <w:tcPr>
            <w:tcW w:w="709" w:type="dxa"/>
            <w:shd w:val="clear" w:color="auto" w:fill="auto"/>
            <w:noWrap/>
            <w:vAlign w:val="center"/>
          </w:tcPr>
          <w:p w14:paraId="6912DF70" w14:textId="77777777" w:rsidR="005A1A64" w:rsidRPr="00B40EC0" w:rsidRDefault="005A1A64" w:rsidP="005048B9">
            <w:pPr>
              <w:widowControl/>
              <w:jc w:val="center"/>
              <w:rPr>
                <w:sz w:val="22"/>
              </w:rPr>
            </w:pPr>
            <w:r>
              <w:rPr>
                <w:sz w:val="22"/>
              </w:rPr>
              <w:t>2027</w:t>
            </w:r>
          </w:p>
        </w:tc>
        <w:tc>
          <w:tcPr>
            <w:tcW w:w="1275" w:type="dxa"/>
            <w:shd w:val="clear" w:color="auto" w:fill="auto"/>
            <w:noWrap/>
            <w:vAlign w:val="center"/>
          </w:tcPr>
          <w:p w14:paraId="1412AD52" w14:textId="77777777" w:rsidR="005A1A64" w:rsidRPr="003C274A" w:rsidRDefault="003C274A" w:rsidP="005048B9">
            <w:pPr>
              <w:widowControl/>
              <w:jc w:val="center"/>
              <w:rPr>
                <w:sz w:val="22"/>
                <w:szCs w:val="22"/>
              </w:rPr>
            </w:pPr>
            <w:r w:rsidRPr="003C274A">
              <w:rPr>
                <w:sz w:val="22"/>
                <w:szCs w:val="22"/>
              </w:rPr>
              <w:t>7 355,55</w:t>
            </w:r>
          </w:p>
        </w:tc>
        <w:tc>
          <w:tcPr>
            <w:tcW w:w="1277" w:type="dxa"/>
            <w:shd w:val="clear" w:color="auto" w:fill="auto"/>
            <w:vAlign w:val="center"/>
          </w:tcPr>
          <w:p w14:paraId="2B8FF044" w14:textId="77777777" w:rsidR="005A1A64" w:rsidRPr="003C274A" w:rsidRDefault="003C274A" w:rsidP="005048B9">
            <w:pPr>
              <w:widowControl/>
              <w:jc w:val="center"/>
              <w:rPr>
                <w:sz w:val="22"/>
                <w:szCs w:val="22"/>
              </w:rPr>
            </w:pPr>
            <w:r w:rsidRPr="003C274A">
              <w:rPr>
                <w:sz w:val="22"/>
                <w:szCs w:val="22"/>
              </w:rPr>
              <w:t>7 475,09</w:t>
            </w:r>
          </w:p>
        </w:tc>
        <w:tc>
          <w:tcPr>
            <w:tcW w:w="563" w:type="dxa"/>
            <w:shd w:val="clear" w:color="auto" w:fill="auto"/>
            <w:noWrap/>
            <w:vAlign w:val="center"/>
          </w:tcPr>
          <w:p w14:paraId="4C013380" w14:textId="77777777" w:rsidR="005A1A64" w:rsidRPr="00B40EC0" w:rsidRDefault="005A1A64" w:rsidP="005048B9">
            <w:pPr>
              <w:widowControl/>
              <w:jc w:val="center"/>
              <w:rPr>
                <w:sz w:val="22"/>
              </w:rPr>
            </w:pPr>
            <w:r>
              <w:rPr>
                <w:sz w:val="22"/>
              </w:rPr>
              <w:t>-</w:t>
            </w:r>
          </w:p>
        </w:tc>
        <w:tc>
          <w:tcPr>
            <w:tcW w:w="572" w:type="dxa"/>
            <w:vAlign w:val="center"/>
          </w:tcPr>
          <w:p w14:paraId="65218453" w14:textId="77777777" w:rsidR="005A1A64" w:rsidRPr="00B40EC0" w:rsidRDefault="005A1A64" w:rsidP="005048B9">
            <w:pPr>
              <w:widowControl/>
              <w:jc w:val="center"/>
              <w:rPr>
                <w:sz w:val="22"/>
              </w:rPr>
            </w:pPr>
            <w:r>
              <w:rPr>
                <w:sz w:val="22"/>
              </w:rPr>
              <w:t>-</w:t>
            </w:r>
          </w:p>
        </w:tc>
        <w:tc>
          <w:tcPr>
            <w:tcW w:w="568" w:type="dxa"/>
            <w:vAlign w:val="center"/>
          </w:tcPr>
          <w:p w14:paraId="51DE414A" w14:textId="77777777" w:rsidR="005A1A64" w:rsidRPr="00B40EC0" w:rsidRDefault="005A1A64" w:rsidP="005048B9">
            <w:pPr>
              <w:widowControl/>
              <w:jc w:val="center"/>
              <w:rPr>
                <w:sz w:val="22"/>
              </w:rPr>
            </w:pPr>
            <w:r>
              <w:rPr>
                <w:sz w:val="22"/>
              </w:rPr>
              <w:t>-</w:t>
            </w:r>
          </w:p>
        </w:tc>
        <w:tc>
          <w:tcPr>
            <w:tcW w:w="567" w:type="dxa"/>
            <w:vAlign w:val="center"/>
          </w:tcPr>
          <w:p w14:paraId="567B8541"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5BB3F27E" w14:textId="77777777" w:rsidR="005A1A64" w:rsidRPr="00B40EC0" w:rsidRDefault="005A1A64" w:rsidP="005048B9">
            <w:pPr>
              <w:widowControl/>
              <w:jc w:val="center"/>
              <w:rPr>
                <w:sz w:val="22"/>
              </w:rPr>
            </w:pPr>
            <w:r>
              <w:rPr>
                <w:sz w:val="22"/>
              </w:rPr>
              <w:t>-</w:t>
            </w:r>
          </w:p>
        </w:tc>
      </w:tr>
      <w:tr w:rsidR="005A1A64" w:rsidRPr="00035BDD" w14:paraId="6332EFD6" w14:textId="77777777" w:rsidTr="005048B9">
        <w:trPr>
          <w:trHeight w:val="340"/>
        </w:trPr>
        <w:tc>
          <w:tcPr>
            <w:tcW w:w="566" w:type="dxa"/>
            <w:vMerge w:val="restart"/>
            <w:shd w:val="clear" w:color="auto" w:fill="auto"/>
            <w:noWrap/>
            <w:vAlign w:val="center"/>
            <w:hideMark/>
          </w:tcPr>
          <w:p w14:paraId="141B214E" w14:textId="77777777" w:rsidR="005A1A64" w:rsidRPr="00FF55A0" w:rsidRDefault="005A1A64" w:rsidP="005048B9">
            <w:pPr>
              <w:jc w:val="center"/>
            </w:pPr>
            <w:r w:rsidRPr="00FF55A0">
              <w:t>2.</w:t>
            </w:r>
          </w:p>
        </w:tc>
        <w:tc>
          <w:tcPr>
            <w:tcW w:w="2128" w:type="dxa"/>
            <w:vMerge w:val="restart"/>
            <w:shd w:val="clear" w:color="auto" w:fill="auto"/>
            <w:vAlign w:val="center"/>
          </w:tcPr>
          <w:p w14:paraId="6FD96109" w14:textId="77777777" w:rsidR="005A1A64" w:rsidRPr="00FF55A0" w:rsidRDefault="005A1A64" w:rsidP="005048B9">
            <w:pPr>
              <w:widowControl/>
            </w:pPr>
            <w:r>
              <w:rPr>
                <w:bCs/>
              </w:rPr>
              <w:t>ООО «Коммунальщик ресурс» (Ивановский район) от котельной с. Богородское</w:t>
            </w:r>
          </w:p>
        </w:tc>
        <w:tc>
          <w:tcPr>
            <w:tcW w:w="1701" w:type="dxa"/>
            <w:vMerge w:val="restart"/>
            <w:shd w:val="clear" w:color="auto" w:fill="auto"/>
            <w:vAlign w:val="center"/>
            <w:hideMark/>
          </w:tcPr>
          <w:p w14:paraId="016C7CDA" w14:textId="77777777" w:rsidR="005A1A64" w:rsidRPr="00035BDD" w:rsidRDefault="005A1A64" w:rsidP="005048B9">
            <w:pPr>
              <w:widowControl/>
              <w:jc w:val="center"/>
            </w:pPr>
            <w:r w:rsidRPr="00035BDD">
              <w:t xml:space="preserve">Одноставочный, руб./Гкал, </w:t>
            </w:r>
          </w:p>
          <w:p w14:paraId="39FE5DEF" w14:textId="77777777" w:rsidR="005A1A64" w:rsidRPr="00035BDD" w:rsidRDefault="005A1A64" w:rsidP="005048B9">
            <w:pPr>
              <w:widowControl/>
              <w:jc w:val="center"/>
            </w:pPr>
            <w:r>
              <w:t>НДС не облагается</w:t>
            </w:r>
          </w:p>
        </w:tc>
        <w:tc>
          <w:tcPr>
            <w:tcW w:w="709" w:type="dxa"/>
            <w:shd w:val="clear" w:color="auto" w:fill="auto"/>
            <w:noWrap/>
            <w:vAlign w:val="center"/>
          </w:tcPr>
          <w:p w14:paraId="6E667024" w14:textId="77777777" w:rsidR="005A1A64" w:rsidRPr="00B40EC0" w:rsidRDefault="005A1A64" w:rsidP="005048B9">
            <w:pPr>
              <w:widowControl/>
              <w:jc w:val="center"/>
              <w:rPr>
                <w:sz w:val="22"/>
              </w:rPr>
            </w:pPr>
            <w:r w:rsidRPr="00B40EC0">
              <w:rPr>
                <w:sz w:val="22"/>
              </w:rPr>
              <w:t>202</w:t>
            </w:r>
            <w:r>
              <w:rPr>
                <w:sz w:val="22"/>
              </w:rPr>
              <w:t>3</w:t>
            </w:r>
          </w:p>
        </w:tc>
        <w:tc>
          <w:tcPr>
            <w:tcW w:w="2552" w:type="dxa"/>
            <w:gridSpan w:val="2"/>
            <w:shd w:val="clear" w:color="auto" w:fill="auto"/>
            <w:noWrap/>
            <w:vAlign w:val="center"/>
          </w:tcPr>
          <w:p w14:paraId="6AE903F8" w14:textId="77777777" w:rsidR="005A1A64" w:rsidRPr="00130814" w:rsidRDefault="005A1A64" w:rsidP="005048B9">
            <w:pPr>
              <w:widowControl/>
              <w:jc w:val="center"/>
              <w:rPr>
                <w:sz w:val="22"/>
                <w:szCs w:val="22"/>
              </w:rPr>
            </w:pPr>
            <w:r w:rsidRPr="00B62B11">
              <w:rPr>
                <w:sz w:val="22"/>
                <w:szCs w:val="22"/>
              </w:rPr>
              <w:t>2 712,52</w:t>
            </w:r>
            <w:r>
              <w:rPr>
                <w:sz w:val="22"/>
                <w:szCs w:val="22"/>
              </w:rPr>
              <w:t xml:space="preserve"> *</w:t>
            </w:r>
          </w:p>
        </w:tc>
        <w:tc>
          <w:tcPr>
            <w:tcW w:w="563" w:type="dxa"/>
            <w:shd w:val="clear" w:color="auto" w:fill="auto"/>
            <w:noWrap/>
            <w:vAlign w:val="center"/>
          </w:tcPr>
          <w:p w14:paraId="084A3AB5" w14:textId="77777777" w:rsidR="005A1A64" w:rsidRPr="00B40EC0" w:rsidRDefault="005A1A64" w:rsidP="005048B9">
            <w:pPr>
              <w:widowControl/>
              <w:jc w:val="center"/>
              <w:rPr>
                <w:sz w:val="22"/>
              </w:rPr>
            </w:pPr>
            <w:r>
              <w:rPr>
                <w:sz w:val="22"/>
              </w:rPr>
              <w:t>-</w:t>
            </w:r>
          </w:p>
        </w:tc>
        <w:tc>
          <w:tcPr>
            <w:tcW w:w="572" w:type="dxa"/>
            <w:vAlign w:val="center"/>
          </w:tcPr>
          <w:p w14:paraId="22BADDBD" w14:textId="77777777" w:rsidR="005A1A64" w:rsidRPr="00B40EC0" w:rsidRDefault="005A1A64" w:rsidP="005048B9">
            <w:pPr>
              <w:widowControl/>
              <w:jc w:val="center"/>
              <w:rPr>
                <w:sz w:val="22"/>
              </w:rPr>
            </w:pPr>
            <w:r>
              <w:rPr>
                <w:sz w:val="22"/>
              </w:rPr>
              <w:t>-</w:t>
            </w:r>
          </w:p>
        </w:tc>
        <w:tc>
          <w:tcPr>
            <w:tcW w:w="568" w:type="dxa"/>
            <w:vAlign w:val="center"/>
          </w:tcPr>
          <w:p w14:paraId="75D96709" w14:textId="77777777" w:rsidR="005A1A64" w:rsidRPr="00B40EC0" w:rsidRDefault="005A1A64" w:rsidP="005048B9">
            <w:pPr>
              <w:widowControl/>
              <w:jc w:val="center"/>
              <w:rPr>
                <w:sz w:val="22"/>
              </w:rPr>
            </w:pPr>
            <w:r>
              <w:rPr>
                <w:sz w:val="22"/>
              </w:rPr>
              <w:t>-</w:t>
            </w:r>
          </w:p>
        </w:tc>
        <w:tc>
          <w:tcPr>
            <w:tcW w:w="567" w:type="dxa"/>
            <w:vAlign w:val="center"/>
          </w:tcPr>
          <w:p w14:paraId="3052BA22"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70BB798C" w14:textId="77777777" w:rsidR="005A1A64" w:rsidRPr="00B40EC0" w:rsidRDefault="005A1A64" w:rsidP="005048B9">
            <w:pPr>
              <w:widowControl/>
              <w:jc w:val="center"/>
              <w:rPr>
                <w:sz w:val="22"/>
              </w:rPr>
            </w:pPr>
            <w:r>
              <w:rPr>
                <w:sz w:val="22"/>
              </w:rPr>
              <w:t>-</w:t>
            </w:r>
          </w:p>
        </w:tc>
      </w:tr>
      <w:tr w:rsidR="005A1A64" w:rsidRPr="00035BDD" w14:paraId="3303B43B" w14:textId="77777777" w:rsidTr="005048B9">
        <w:trPr>
          <w:trHeight w:val="340"/>
        </w:trPr>
        <w:tc>
          <w:tcPr>
            <w:tcW w:w="566" w:type="dxa"/>
            <w:vMerge/>
            <w:shd w:val="clear" w:color="auto" w:fill="auto"/>
            <w:noWrap/>
            <w:vAlign w:val="center"/>
          </w:tcPr>
          <w:p w14:paraId="3427C7E0" w14:textId="77777777" w:rsidR="005A1A64" w:rsidRPr="00FF55A0" w:rsidRDefault="005A1A64" w:rsidP="005048B9">
            <w:pPr>
              <w:jc w:val="center"/>
            </w:pPr>
          </w:p>
        </w:tc>
        <w:tc>
          <w:tcPr>
            <w:tcW w:w="2128" w:type="dxa"/>
            <w:vMerge/>
            <w:shd w:val="clear" w:color="auto" w:fill="auto"/>
            <w:vAlign w:val="center"/>
          </w:tcPr>
          <w:p w14:paraId="752B9BC3" w14:textId="77777777" w:rsidR="005A1A64" w:rsidRDefault="005A1A64" w:rsidP="005048B9">
            <w:pPr>
              <w:widowControl/>
              <w:rPr>
                <w:bCs/>
              </w:rPr>
            </w:pPr>
          </w:p>
        </w:tc>
        <w:tc>
          <w:tcPr>
            <w:tcW w:w="1701" w:type="dxa"/>
            <w:vMerge/>
            <w:shd w:val="clear" w:color="auto" w:fill="auto"/>
            <w:vAlign w:val="center"/>
          </w:tcPr>
          <w:p w14:paraId="25037B4E" w14:textId="77777777" w:rsidR="005A1A64" w:rsidRPr="00035BDD" w:rsidRDefault="005A1A64" w:rsidP="005048B9">
            <w:pPr>
              <w:widowControl/>
              <w:jc w:val="center"/>
            </w:pPr>
          </w:p>
        </w:tc>
        <w:tc>
          <w:tcPr>
            <w:tcW w:w="709" w:type="dxa"/>
            <w:shd w:val="clear" w:color="auto" w:fill="auto"/>
            <w:noWrap/>
            <w:vAlign w:val="center"/>
          </w:tcPr>
          <w:p w14:paraId="119E35BB" w14:textId="77777777" w:rsidR="005A1A64" w:rsidRPr="00B40EC0" w:rsidRDefault="005A1A64" w:rsidP="005048B9">
            <w:pPr>
              <w:widowControl/>
              <w:jc w:val="center"/>
              <w:rPr>
                <w:sz w:val="22"/>
              </w:rPr>
            </w:pPr>
            <w:r>
              <w:rPr>
                <w:sz w:val="22"/>
              </w:rPr>
              <w:t>2024</w:t>
            </w:r>
          </w:p>
        </w:tc>
        <w:tc>
          <w:tcPr>
            <w:tcW w:w="1275" w:type="dxa"/>
            <w:shd w:val="clear" w:color="auto" w:fill="auto"/>
            <w:noWrap/>
            <w:vAlign w:val="center"/>
          </w:tcPr>
          <w:p w14:paraId="7D800AF7" w14:textId="77777777" w:rsidR="005A1A64" w:rsidRPr="00130814" w:rsidRDefault="005A1A64" w:rsidP="005048B9">
            <w:pPr>
              <w:widowControl/>
              <w:jc w:val="center"/>
              <w:rPr>
                <w:sz w:val="22"/>
                <w:szCs w:val="22"/>
              </w:rPr>
            </w:pPr>
            <w:r w:rsidRPr="00B62B11">
              <w:rPr>
                <w:sz w:val="22"/>
                <w:szCs w:val="22"/>
              </w:rPr>
              <w:t>2 712,52</w:t>
            </w:r>
          </w:p>
        </w:tc>
        <w:tc>
          <w:tcPr>
            <w:tcW w:w="1277" w:type="dxa"/>
            <w:shd w:val="clear" w:color="auto" w:fill="auto"/>
            <w:vAlign w:val="center"/>
          </w:tcPr>
          <w:p w14:paraId="3431A33D" w14:textId="77777777" w:rsidR="005A1A64" w:rsidRPr="00130814" w:rsidRDefault="005A1A64" w:rsidP="005048B9">
            <w:pPr>
              <w:widowControl/>
              <w:jc w:val="center"/>
              <w:rPr>
                <w:sz w:val="22"/>
                <w:szCs w:val="22"/>
              </w:rPr>
            </w:pPr>
            <w:r w:rsidRPr="00B62B11">
              <w:rPr>
                <w:sz w:val="22"/>
                <w:szCs w:val="22"/>
              </w:rPr>
              <w:t>2 890,99</w:t>
            </w:r>
          </w:p>
        </w:tc>
        <w:tc>
          <w:tcPr>
            <w:tcW w:w="563" w:type="dxa"/>
            <w:shd w:val="clear" w:color="auto" w:fill="auto"/>
            <w:noWrap/>
            <w:vAlign w:val="center"/>
          </w:tcPr>
          <w:p w14:paraId="6F501839" w14:textId="77777777" w:rsidR="005A1A64" w:rsidRPr="00B40EC0" w:rsidRDefault="005A1A64" w:rsidP="005048B9">
            <w:pPr>
              <w:widowControl/>
              <w:jc w:val="center"/>
              <w:rPr>
                <w:sz w:val="22"/>
              </w:rPr>
            </w:pPr>
            <w:r>
              <w:rPr>
                <w:sz w:val="22"/>
              </w:rPr>
              <w:t>-</w:t>
            </w:r>
          </w:p>
        </w:tc>
        <w:tc>
          <w:tcPr>
            <w:tcW w:w="572" w:type="dxa"/>
            <w:vAlign w:val="center"/>
          </w:tcPr>
          <w:p w14:paraId="6EBE4455" w14:textId="77777777" w:rsidR="005A1A64" w:rsidRPr="00B40EC0" w:rsidRDefault="005A1A64" w:rsidP="005048B9">
            <w:pPr>
              <w:widowControl/>
              <w:jc w:val="center"/>
              <w:rPr>
                <w:sz w:val="22"/>
              </w:rPr>
            </w:pPr>
            <w:r>
              <w:rPr>
                <w:sz w:val="22"/>
              </w:rPr>
              <w:t>-</w:t>
            </w:r>
          </w:p>
        </w:tc>
        <w:tc>
          <w:tcPr>
            <w:tcW w:w="568" w:type="dxa"/>
            <w:vAlign w:val="center"/>
          </w:tcPr>
          <w:p w14:paraId="14505403" w14:textId="77777777" w:rsidR="005A1A64" w:rsidRPr="00B40EC0" w:rsidRDefault="005A1A64" w:rsidP="005048B9">
            <w:pPr>
              <w:widowControl/>
              <w:jc w:val="center"/>
              <w:rPr>
                <w:sz w:val="22"/>
              </w:rPr>
            </w:pPr>
            <w:r>
              <w:rPr>
                <w:sz w:val="22"/>
              </w:rPr>
              <w:t>-</w:t>
            </w:r>
          </w:p>
        </w:tc>
        <w:tc>
          <w:tcPr>
            <w:tcW w:w="567" w:type="dxa"/>
            <w:vAlign w:val="center"/>
          </w:tcPr>
          <w:p w14:paraId="68B3B68D"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516F39A8" w14:textId="77777777" w:rsidR="005A1A64" w:rsidRPr="00B40EC0" w:rsidRDefault="005A1A64" w:rsidP="005048B9">
            <w:pPr>
              <w:widowControl/>
              <w:jc w:val="center"/>
              <w:rPr>
                <w:sz w:val="22"/>
              </w:rPr>
            </w:pPr>
            <w:r>
              <w:rPr>
                <w:sz w:val="22"/>
              </w:rPr>
              <w:t>-</w:t>
            </w:r>
          </w:p>
        </w:tc>
      </w:tr>
      <w:tr w:rsidR="005A1A64" w:rsidRPr="00035BDD" w14:paraId="2A6F942A" w14:textId="77777777" w:rsidTr="005048B9">
        <w:trPr>
          <w:trHeight w:val="340"/>
        </w:trPr>
        <w:tc>
          <w:tcPr>
            <w:tcW w:w="566" w:type="dxa"/>
            <w:vMerge/>
            <w:shd w:val="clear" w:color="auto" w:fill="auto"/>
            <w:noWrap/>
            <w:vAlign w:val="center"/>
          </w:tcPr>
          <w:p w14:paraId="3025F8E0" w14:textId="77777777" w:rsidR="005A1A64" w:rsidRPr="00FF55A0" w:rsidRDefault="005A1A64" w:rsidP="005048B9">
            <w:pPr>
              <w:jc w:val="center"/>
            </w:pPr>
          </w:p>
        </w:tc>
        <w:tc>
          <w:tcPr>
            <w:tcW w:w="2128" w:type="dxa"/>
            <w:vMerge/>
            <w:shd w:val="clear" w:color="auto" w:fill="auto"/>
            <w:vAlign w:val="center"/>
          </w:tcPr>
          <w:p w14:paraId="3BC9811E" w14:textId="77777777" w:rsidR="005A1A64" w:rsidRDefault="005A1A64" w:rsidP="005048B9">
            <w:pPr>
              <w:widowControl/>
              <w:rPr>
                <w:bCs/>
              </w:rPr>
            </w:pPr>
          </w:p>
        </w:tc>
        <w:tc>
          <w:tcPr>
            <w:tcW w:w="1701" w:type="dxa"/>
            <w:vMerge/>
            <w:shd w:val="clear" w:color="auto" w:fill="auto"/>
            <w:vAlign w:val="center"/>
          </w:tcPr>
          <w:p w14:paraId="3C6B2A46" w14:textId="77777777" w:rsidR="005A1A64" w:rsidRPr="00035BDD" w:rsidRDefault="005A1A64" w:rsidP="005048B9">
            <w:pPr>
              <w:widowControl/>
              <w:jc w:val="center"/>
            </w:pPr>
          </w:p>
        </w:tc>
        <w:tc>
          <w:tcPr>
            <w:tcW w:w="709" w:type="dxa"/>
            <w:shd w:val="clear" w:color="auto" w:fill="auto"/>
            <w:noWrap/>
            <w:vAlign w:val="center"/>
          </w:tcPr>
          <w:p w14:paraId="7641991E" w14:textId="77777777" w:rsidR="005A1A64" w:rsidRPr="00B40EC0" w:rsidRDefault="005A1A64" w:rsidP="005048B9">
            <w:pPr>
              <w:widowControl/>
              <w:jc w:val="center"/>
              <w:rPr>
                <w:sz w:val="22"/>
              </w:rPr>
            </w:pPr>
            <w:r>
              <w:rPr>
                <w:sz w:val="22"/>
              </w:rPr>
              <w:t>2025</w:t>
            </w:r>
          </w:p>
        </w:tc>
        <w:tc>
          <w:tcPr>
            <w:tcW w:w="1275" w:type="dxa"/>
            <w:shd w:val="clear" w:color="auto" w:fill="auto"/>
            <w:noWrap/>
            <w:vAlign w:val="center"/>
          </w:tcPr>
          <w:p w14:paraId="4D9BFDFF" w14:textId="77777777" w:rsidR="005A1A64" w:rsidRPr="00130814" w:rsidRDefault="005A1A64" w:rsidP="005048B9">
            <w:pPr>
              <w:widowControl/>
              <w:jc w:val="center"/>
              <w:rPr>
                <w:sz w:val="22"/>
                <w:szCs w:val="22"/>
              </w:rPr>
            </w:pPr>
            <w:r w:rsidRPr="00B62B11">
              <w:rPr>
                <w:sz w:val="22"/>
                <w:szCs w:val="22"/>
              </w:rPr>
              <w:t>2 890,99</w:t>
            </w:r>
          </w:p>
        </w:tc>
        <w:tc>
          <w:tcPr>
            <w:tcW w:w="1277" w:type="dxa"/>
            <w:shd w:val="clear" w:color="auto" w:fill="auto"/>
            <w:vAlign w:val="center"/>
          </w:tcPr>
          <w:p w14:paraId="746C0144" w14:textId="77777777" w:rsidR="005A1A64" w:rsidRPr="00130814" w:rsidRDefault="005A1A64" w:rsidP="005048B9">
            <w:pPr>
              <w:widowControl/>
              <w:jc w:val="center"/>
              <w:rPr>
                <w:sz w:val="22"/>
                <w:szCs w:val="22"/>
              </w:rPr>
            </w:pPr>
            <w:r w:rsidRPr="00B62B11">
              <w:rPr>
                <w:sz w:val="22"/>
                <w:szCs w:val="22"/>
              </w:rPr>
              <w:t>3 074,77</w:t>
            </w:r>
          </w:p>
        </w:tc>
        <w:tc>
          <w:tcPr>
            <w:tcW w:w="563" w:type="dxa"/>
            <w:shd w:val="clear" w:color="auto" w:fill="auto"/>
            <w:noWrap/>
            <w:vAlign w:val="center"/>
          </w:tcPr>
          <w:p w14:paraId="6E79818A" w14:textId="77777777" w:rsidR="005A1A64" w:rsidRPr="00B40EC0" w:rsidRDefault="005A1A64" w:rsidP="005048B9">
            <w:pPr>
              <w:widowControl/>
              <w:jc w:val="center"/>
              <w:rPr>
                <w:sz w:val="22"/>
              </w:rPr>
            </w:pPr>
            <w:r>
              <w:rPr>
                <w:sz w:val="22"/>
              </w:rPr>
              <w:t>-</w:t>
            </w:r>
          </w:p>
        </w:tc>
        <w:tc>
          <w:tcPr>
            <w:tcW w:w="572" w:type="dxa"/>
            <w:vAlign w:val="center"/>
          </w:tcPr>
          <w:p w14:paraId="466B8471" w14:textId="77777777" w:rsidR="005A1A64" w:rsidRPr="00B40EC0" w:rsidRDefault="005A1A64" w:rsidP="005048B9">
            <w:pPr>
              <w:widowControl/>
              <w:jc w:val="center"/>
              <w:rPr>
                <w:sz w:val="22"/>
              </w:rPr>
            </w:pPr>
            <w:r>
              <w:rPr>
                <w:sz w:val="22"/>
              </w:rPr>
              <w:t>-</w:t>
            </w:r>
          </w:p>
        </w:tc>
        <w:tc>
          <w:tcPr>
            <w:tcW w:w="568" w:type="dxa"/>
            <w:vAlign w:val="center"/>
          </w:tcPr>
          <w:p w14:paraId="25C4BFE4" w14:textId="77777777" w:rsidR="005A1A64" w:rsidRPr="00B40EC0" w:rsidRDefault="005A1A64" w:rsidP="005048B9">
            <w:pPr>
              <w:widowControl/>
              <w:jc w:val="center"/>
              <w:rPr>
                <w:sz w:val="22"/>
              </w:rPr>
            </w:pPr>
            <w:r>
              <w:rPr>
                <w:sz w:val="22"/>
              </w:rPr>
              <w:t>-</w:t>
            </w:r>
          </w:p>
        </w:tc>
        <w:tc>
          <w:tcPr>
            <w:tcW w:w="567" w:type="dxa"/>
            <w:vAlign w:val="center"/>
          </w:tcPr>
          <w:p w14:paraId="08024355"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59DDBB84" w14:textId="77777777" w:rsidR="005A1A64" w:rsidRPr="00B40EC0" w:rsidRDefault="005A1A64" w:rsidP="005048B9">
            <w:pPr>
              <w:widowControl/>
              <w:jc w:val="center"/>
              <w:rPr>
                <w:sz w:val="22"/>
              </w:rPr>
            </w:pPr>
            <w:r>
              <w:rPr>
                <w:sz w:val="22"/>
              </w:rPr>
              <w:t>-</w:t>
            </w:r>
          </w:p>
        </w:tc>
      </w:tr>
      <w:tr w:rsidR="005A1A64" w:rsidRPr="00035BDD" w14:paraId="0FF2BE62" w14:textId="77777777" w:rsidTr="005048B9">
        <w:trPr>
          <w:trHeight w:val="340"/>
        </w:trPr>
        <w:tc>
          <w:tcPr>
            <w:tcW w:w="566" w:type="dxa"/>
            <w:vMerge/>
            <w:shd w:val="clear" w:color="auto" w:fill="auto"/>
            <w:noWrap/>
            <w:vAlign w:val="center"/>
          </w:tcPr>
          <w:p w14:paraId="1593E79A" w14:textId="77777777" w:rsidR="005A1A64" w:rsidRPr="00FF55A0" w:rsidRDefault="005A1A64" w:rsidP="005048B9">
            <w:pPr>
              <w:jc w:val="center"/>
            </w:pPr>
          </w:p>
        </w:tc>
        <w:tc>
          <w:tcPr>
            <w:tcW w:w="2128" w:type="dxa"/>
            <w:vMerge/>
            <w:shd w:val="clear" w:color="auto" w:fill="auto"/>
            <w:vAlign w:val="center"/>
          </w:tcPr>
          <w:p w14:paraId="6628B857" w14:textId="77777777" w:rsidR="005A1A64" w:rsidRDefault="005A1A64" w:rsidP="005048B9">
            <w:pPr>
              <w:widowControl/>
              <w:rPr>
                <w:bCs/>
              </w:rPr>
            </w:pPr>
          </w:p>
        </w:tc>
        <w:tc>
          <w:tcPr>
            <w:tcW w:w="1701" w:type="dxa"/>
            <w:vMerge/>
            <w:shd w:val="clear" w:color="auto" w:fill="auto"/>
            <w:vAlign w:val="center"/>
          </w:tcPr>
          <w:p w14:paraId="4334C0B1" w14:textId="77777777" w:rsidR="005A1A64" w:rsidRPr="00035BDD" w:rsidRDefault="005A1A64" w:rsidP="005048B9">
            <w:pPr>
              <w:widowControl/>
              <w:jc w:val="center"/>
            </w:pPr>
          </w:p>
        </w:tc>
        <w:tc>
          <w:tcPr>
            <w:tcW w:w="709" w:type="dxa"/>
            <w:shd w:val="clear" w:color="auto" w:fill="auto"/>
            <w:noWrap/>
            <w:vAlign w:val="center"/>
          </w:tcPr>
          <w:p w14:paraId="59D10D08" w14:textId="77777777" w:rsidR="005A1A64" w:rsidRPr="00B40EC0" w:rsidRDefault="005A1A64" w:rsidP="005048B9">
            <w:pPr>
              <w:widowControl/>
              <w:jc w:val="center"/>
              <w:rPr>
                <w:sz w:val="22"/>
              </w:rPr>
            </w:pPr>
            <w:r>
              <w:rPr>
                <w:sz w:val="22"/>
              </w:rPr>
              <w:t>2026</w:t>
            </w:r>
          </w:p>
        </w:tc>
        <w:tc>
          <w:tcPr>
            <w:tcW w:w="1275" w:type="dxa"/>
            <w:shd w:val="clear" w:color="auto" w:fill="auto"/>
            <w:noWrap/>
            <w:vAlign w:val="center"/>
          </w:tcPr>
          <w:p w14:paraId="43EDD7BA" w14:textId="77777777" w:rsidR="005A1A64" w:rsidRPr="00130814" w:rsidRDefault="005A1A64" w:rsidP="005048B9">
            <w:pPr>
              <w:widowControl/>
              <w:jc w:val="center"/>
              <w:rPr>
                <w:sz w:val="22"/>
                <w:szCs w:val="22"/>
              </w:rPr>
            </w:pPr>
            <w:r w:rsidRPr="00B62B11">
              <w:rPr>
                <w:sz w:val="22"/>
                <w:szCs w:val="22"/>
              </w:rPr>
              <w:t>3 063,2</w:t>
            </w:r>
            <w:r>
              <w:rPr>
                <w:sz w:val="22"/>
                <w:szCs w:val="22"/>
              </w:rPr>
              <w:t>5</w:t>
            </w:r>
          </w:p>
        </w:tc>
        <w:tc>
          <w:tcPr>
            <w:tcW w:w="1277" w:type="dxa"/>
            <w:shd w:val="clear" w:color="auto" w:fill="auto"/>
            <w:vAlign w:val="center"/>
          </w:tcPr>
          <w:p w14:paraId="1679E306" w14:textId="77777777" w:rsidR="005A1A64" w:rsidRPr="00130814" w:rsidRDefault="005A1A64" w:rsidP="005048B9">
            <w:pPr>
              <w:widowControl/>
              <w:jc w:val="center"/>
              <w:rPr>
                <w:sz w:val="22"/>
                <w:szCs w:val="22"/>
              </w:rPr>
            </w:pPr>
            <w:r w:rsidRPr="00B62B11">
              <w:rPr>
                <w:sz w:val="22"/>
                <w:szCs w:val="22"/>
              </w:rPr>
              <w:t>3 190,</w:t>
            </w:r>
            <w:r>
              <w:rPr>
                <w:sz w:val="22"/>
                <w:szCs w:val="22"/>
              </w:rPr>
              <w:t>26</w:t>
            </w:r>
          </w:p>
        </w:tc>
        <w:tc>
          <w:tcPr>
            <w:tcW w:w="563" w:type="dxa"/>
            <w:shd w:val="clear" w:color="auto" w:fill="auto"/>
            <w:noWrap/>
            <w:vAlign w:val="center"/>
          </w:tcPr>
          <w:p w14:paraId="5D071899" w14:textId="77777777" w:rsidR="005A1A64" w:rsidRPr="00B40EC0" w:rsidRDefault="005A1A64" w:rsidP="005048B9">
            <w:pPr>
              <w:widowControl/>
              <w:jc w:val="center"/>
              <w:rPr>
                <w:sz w:val="22"/>
              </w:rPr>
            </w:pPr>
            <w:r>
              <w:rPr>
                <w:sz w:val="22"/>
              </w:rPr>
              <w:t>-</w:t>
            </w:r>
          </w:p>
        </w:tc>
        <w:tc>
          <w:tcPr>
            <w:tcW w:w="572" w:type="dxa"/>
            <w:vAlign w:val="center"/>
          </w:tcPr>
          <w:p w14:paraId="744780FE" w14:textId="77777777" w:rsidR="005A1A64" w:rsidRPr="00B40EC0" w:rsidRDefault="005A1A64" w:rsidP="005048B9">
            <w:pPr>
              <w:widowControl/>
              <w:jc w:val="center"/>
              <w:rPr>
                <w:sz w:val="22"/>
              </w:rPr>
            </w:pPr>
            <w:r>
              <w:rPr>
                <w:sz w:val="22"/>
              </w:rPr>
              <w:t>-</w:t>
            </w:r>
          </w:p>
        </w:tc>
        <w:tc>
          <w:tcPr>
            <w:tcW w:w="568" w:type="dxa"/>
            <w:vAlign w:val="center"/>
          </w:tcPr>
          <w:p w14:paraId="762C8130" w14:textId="77777777" w:rsidR="005A1A64" w:rsidRPr="00B40EC0" w:rsidRDefault="005A1A64" w:rsidP="005048B9">
            <w:pPr>
              <w:widowControl/>
              <w:jc w:val="center"/>
              <w:rPr>
                <w:sz w:val="22"/>
              </w:rPr>
            </w:pPr>
            <w:r>
              <w:rPr>
                <w:sz w:val="22"/>
              </w:rPr>
              <w:t>-</w:t>
            </w:r>
          </w:p>
        </w:tc>
        <w:tc>
          <w:tcPr>
            <w:tcW w:w="567" w:type="dxa"/>
            <w:vAlign w:val="center"/>
          </w:tcPr>
          <w:p w14:paraId="24650474"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52688CEA" w14:textId="77777777" w:rsidR="005A1A64" w:rsidRPr="00B40EC0" w:rsidRDefault="005A1A64" w:rsidP="005048B9">
            <w:pPr>
              <w:widowControl/>
              <w:jc w:val="center"/>
              <w:rPr>
                <w:sz w:val="22"/>
              </w:rPr>
            </w:pPr>
            <w:r>
              <w:rPr>
                <w:sz w:val="22"/>
              </w:rPr>
              <w:t>-</w:t>
            </w:r>
          </w:p>
        </w:tc>
      </w:tr>
      <w:tr w:rsidR="005A1A64" w:rsidRPr="00035BDD" w14:paraId="1B43137F" w14:textId="77777777" w:rsidTr="005048B9">
        <w:trPr>
          <w:trHeight w:val="340"/>
        </w:trPr>
        <w:tc>
          <w:tcPr>
            <w:tcW w:w="566" w:type="dxa"/>
            <w:vMerge/>
            <w:shd w:val="clear" w:color="auto" w:fill="auto"/>
            <w:noWrap/>
            <w:vAlign w:val="center"/>
          </w:tcPr>
          <w:p w14:paraId="6E7E731D" w14:textId="77777777" w:rsidR="005A1A64" w:rsidRPr="00FF55A0" w:rsidRDefault="005A1A64" w:rsidP="005048B9">
            <w:pPr>
              <w:jc w:val="center"/>
            </w:pPr>
          </w:p>
        </w:tc>
        <w:tc>
          <w:tcPr>
            <w:tcW w:w="2128" w:type="dxa"/>
            <w:vMerge/>
            <w:shd w:val="clear" w:color="auto" w:fill="auto"/>
            <w:vAlign w:val="center"/>
          </w:tcPr>
          <w:p w14:paraId="0413249D" w14:textId="77777777" w:rsidR="005A1A64" w:rsidRDefault="005A1A64" w:rsidP="005048B9">
            <w:pPr>
              <w:widowControl/>
              <w:rPr>
                <w:bCs/>
              </w:rPr>
            </w:pPr>
          </w:p>
        </w:tc>
        <w:tc>
          <w:tcPr>
            <w:tcW w:w="1701" w:type="dxa"/>
            <w:vMerge/>
            <w:shd w:val="clear" w:color="auto" w:fill="auto"/>
            <w:vAlign w:val="center"/>
          </w:tcPr>
          <w:p w14:paraId="6D703EEC" w14:textId="77777777" w:rsidR="005A1A64" w:rsidRPr="00035BDD" w:rsidRDefault="005A1A64" w:rsidP="005048B9">
            <w:pPr>
              <w:widowControl/>
              <w:jc w:val="center"/>
            </w:pPr>
          </w:p>
        </w:tc>
        <w:tc>
          <w:tcPr>
            <w:tcW w:w="709" w:type="dxa"/>
            <w:shd w:val="clear" w:color="auto" w:fill="auto"/>
            <w:noWrap/>
            <w:vAlign w:val="center"/>
          </w:tcPr>
          <w:p w14:paraId="062AE42A" w14:textId="77777777" w:rsidR="005A1A64" w:rsidRPr="00B40EC0" w:rsidRDefault="005A1A64" w:rsidP="005048B9">
            <w:pPr>
              <w:widowControl/>
              <w:jc w:val="center"/>
              <w:rPr>
                <w:sz w:val="22"/>
              </w:rPr>
            </w:pPr>
            <w:r>
              <w:rPr>
                <w:sz w:val="22"/>
              </w:rPr>
              <w:t>2027</w:t>
            </w:r>
          </w:p>
        </w:tc>
        <w:tc>
          <w:tcPr>
            <w:tcW w:w="1275" w:type="dxa"/>
            <w:shd w:val="clear" w:color="auto" w:fill="auto"/>
            <w:noWrap/>
            <w:vAlign w:val="center"/>
          </w:tcPr>
          <w:p w14:paraId="367FDF9F" w14:textId="77777777" w:rsidR="005A1A64" w:rsidRPr="00130814" w:rsidRDefault="005A1A64" w:rsidP="005048B9">
            <w:pPr>
              <w:widowControl/>
              <w:jc w:val="center"/>
              <w:rPr>
                <w:sz w:val="22"/>
                <w:szCs w:val="22"/>
              </w:rPr>
            </w:pPr>
            <w:r w:rsidRPr="00B62B11">
              <w:rPr>
                <w:sz w:val="22"/>
                <w:szCs w:val="22"/>
              </w:rPr>
              <w:t>3 190,</w:t>
            </w:r>
            <w:r>
              <w:rPr>
                <w:sz w:val="22"/>
                <w:szCs w:val="22"/>
              </w:rPr>
              <w:t>26</w:t>
            </w:r>
          </w:p>
        </w:tc>
        <w:tc>
          <w:tcPr>
            <w:tcW w:w="1277" w:type="dxa"/>
            <w:shd w:val="clear" w:color="auto" w:fill="auto"/>
            <w:vAlign w:val="center"/>
          </w:tcPr>
          <w:p w14:paraId="62B2B1B9" w14:textId="77777777" w:rsidR="005A1A64" w:rsidRPr="00130814" w:rsidRDefault="005A1A64" w:rsidP="005048B9">
            <w:pPr>
              <w:widowControl/>
              <w:jc w:val="center"/>
              <w:rPr>
                <w:sz w:val="22"/>
                <w:szCs w:val="22"/>
              </w:rPr>
            </w:pPr>
            <w:r w:rsidRPr="00B62B11">
              <w:rPr>
                <w:sz w:val="22"/>
                <w:szCs w:val="22"/>
              </w:rPr>
              <w:t>3 386,5</w:t>
            </w:r>
            <w:r>
              <w:rPr>
                <w:sz w:val="22"/>
                <w:szCs w:val="22"/>
              </w:rPr>
              <w:t>3</w:t>
            </w:r>
          </w:p>
        </w:tc>
        <w:tc>
          <w:tcPr>
            <w:tcW w:w="563" w:type="dxa"/>
            <w:shd w:val="clear" w:color="auto" w:fill="auto"/>
            <w:noWrap/>
            <w:vAlign w:val="center"/>
          </w:tcPr>
          <w:p w14:paraId="7C58F3AD" w14:textId="77777777" w:rsidR="005A1A64" w:rsidRPr="00B40EC0" w:rsidRDefault="005A1A64" w:rsidP="005048B9">
            <w:pPr>
              <w:widowControl/>
              <w:jc w:val="center"/>
              <w:rPr>
                <w:sz w:val="22"/>
              </w:rPr>
            </w:pPr>
            <w:r>
              <w:rPr>
                <w:sz w:val="22"/>
              </w:rPr>
              <w:t>-</w:t>
            </w:r>
          </w:p>
        </w:tc>
        <w:tc>
          <w:tcPr>
            <w:tcW w:w="572" w:type="dxa"/>
            <w:vAlign w:val="center"/>
          </w:tcPr>
          <w:p w14:paraId="7B891C25" w14:textId="77777777" w:rsidR="005A1A64" w:rsidRPr="00B40EC0" w:rsidRDefault="005A1A64" w:rsidP="005048B9">
            <w:pPr>
              <w:widowControl/>
              <w:jc w:val="center"/>
              <w:rPr>
                <w:sz w:val="22"/>
              </w:rPr>
            </w:pPr>
            <w:r>
              <w:rPr>
                <w:sz w:val="22"/>
              </w:rPr>
              <w:t>-</w:t>
            </w:r>
          </w:p>
        </w:tc>
        <w:tc>
          <w:tcPr>
            <w:tcW w:w="568" w:type="dxa"/>
            <w:vAlign w:val="center"/>
          </w:tcPr>
          <w:p w14:paraId="5609B1A6" w14:textId="77777777" w:rsidR="005A1A64" w:rsidRPr="00B40EC0" w:rsidRDefault="005A1A64" w:rsidP="005048B9">
            <w:pPr>
              <w:widowControl/>
              <w:jc w:val="center"/>
              <w:rPr>
                <w:sz w:val="22"/>
              </w:rPr>
            </w:pPr>
            <w:r>
              <w:rPr>
                <w:sz w:val="22"/>
              </w:rPr>
              <w:t>-</w:t>
            </w:r>
          </w:p>
        </w:tc>
        <w:tc>
          <w:tcPr>
            <w:tcW w:w="567" w:type="dxa"/>
            <w:vAlign w:val="center"/>
          </w:tcPr>
          <w:p w14:paraId="4CF11109"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5727570B" w14:textId="77777777" w:rsidR="005A1A64" w:rsidRPr="00B40EC0" w:rsidRDefault="005A1A64" w:rsidP="005048B9">
            <w:pPr>
              <w:widowControl/>
              <w:jc w:val="center"/>
              <w:rPr>
                <w:sz w:val="22"/>
              </w:rPr>
            </w:pPr>
            <w:r>
              <w:rPr>
                <w:sz w:val="22"/>
              </w:rPr>
              <w:t>-</w:t>
            </w:r>
          </w:p>
        </w:tc>
      </w:tr>
      <w:tr w:rsidR="003C274A" w:rsidRPr="003C274A" w14:paraId="65DBFE5F" w14:textId="77777777" w:rsidTr="005048B9">
        <w:trPr>
          <w:trHeight w:val="340"/>
        </w:trPr>
        <w:tc>
          <w:tcPr>
            <w:tcW w:w="566" w:type="dxa"/>
            <w:vMerge w:val="restart"/>
            <w:shd w:val="clear" w:color="auto" w:fill="auto"/>
            <w:noWrap/>
            <w:vAlign w:val="center"/>
            <w:hideMark/>
          </w:tcPr>
          <w:p w14:paraId="774FA216" w14:textId="77777777" w:rsidR="005A1A64" w:rsidRPr="003C274A" w:rsidRDefault="005A1A64" w:rsidP="005048B9">
            <w:pPr>
              <w:jc w:val="center"/>
            </w:pPr>
            <w:r w:rsidRPr="003C274A">
              <w:t>3.</w:t>
            </w:r>
          </w:p>
        </w:tc>
        <w:tc>
          <w:tcPr>
            <w:tcW w:w="2128" w:type="dxa"/>
            <w:vMerge w:val="restart"/>
            <w:shd w:val="clear" w:color="auto" w:fill="auto"/>
            <w:vAlign w:val="center"/>
          </w:tcPr>
          <w:p w14:paraId="450A139D" w14:textId="77777777" w:rsidR="005A1A64" w:rsidRPr="003C274A" w:rsidRDefault="005A1A64" w:rsidP="005048B9">
            <w:pPr>
              <w:widowControl/>
              <w:rPr>
                <w:bCs/>
              </w:rPr>
            </w:pPr>
            <w:r w:rsidRPr="003C274A">
              <w:rPr>
                <w:bCs/>
              </w:rPr>
              <w:t>ООО «Коммунальщик ресурс» (Ивановский район) от котельной с. Бибирево</w:t>
            </w:r>
          </w:p>
        </w:tc>
        <w:tc>
          <w:tcPr>
            <w:tcW w:w="1701" w:type="dxa"/>
            <w:vMerge w:val="restart"/>
            <w:shd w:val="clear" w:color="auto" w:fill="auto"/>
            <w:vAlign w:val="center"/>
            <w:hideMark/>
          </w:tcPr>
          <w:p w14:paraId="2E9F3DFC" w14:textId="77777777" w:rsidR="005A1A64" w:rsidRPr="003C274A" w:rsidRDefault="005A1A64" w:rsidP="005048B9">
            <w:pPr>
              <w:widowControl/>
              <w:jc w:val="center"/>
            </w:pPr>
            <w:r w:rsidRPr="003C274A">
              <w:t xml:space="preserve">Одноставочный, руб./Гкал, </w:t>
            </w:r>
          </w:p>
          <w:p w14:paraId="2E19BF1F" w14:textId="77777777" w:rsidR="005A1A64" w:rsidRPr="003C274A" w:rsidRDefault="005A1A64" w:rsidP="005048B9">
            <w:pPr>
              <w:widowControl/>
              <w:jc w:val="center"/>
            </w:pPr>
            <w:r w:rsidRPr="003C274A">
              <w:t>НДС не облагается</w:t>
            </w:r>
          </w:p>
        </w:tc>
        <w:tc>
          <w:tcPr>
            <w:tcW w:w="709" w:type="dxa"/>
            <w:shd w:val="clear" w:color="auto" w:fill="auto"/>
            <w:noWrap/>
            <w:vAlign w:val="center"/>
          </w:tcPr>
          <w:p w14:paraId="2CC5C22F" w14:textId="77777777" w:rsidR="005A1A64" w:rsidRPr="003C274A" w:rsidRDefault="005A1A64" w:rsidP="005048B9">
            <w:pPr>
              <w:widowControl/>
              <w:jc w:val="center"/>
              <w:rPr>
                <w:sz w:val="22"/>
              </w:rPr>
            </w:pPr>
            <w:r w:rsidRPr="003C274A">
              <w:rPr>
                <w:sz w:val="22"/>
              </w:rPr>
              <w:t>2023</w:t>
            </w:r>
          </w:p>
        </w:tc>
        <w:tc>
          <w:tcPr>
            <w:tcW w:w="2552" w:type="dxa"/>
            <w:gridSpan w:val="2"/>
            <w:shd w:val="clear" w:color="auto" w:fill="auto"/>
            <w:noWrap/>
            <w:vAlign w:val="center"/>
          </w:tcPr>
          <w:p w14:paraId="39B74836" w14:textId="77777777" w:rsidR="005A1A64" w:rsidRPr="003C274A" w:rsidRDefault="003C274A" w:rsidP="005048B9">
            <w:pPr>
              <w:widowControl/>
              <w:jc w:val="center"/>
              <w:rPr>
                <w:sz w:val="22"/>
                <w:szCs w:val="22"/>
              </w:rPr>
            </w:pPr>
            <w:r w:rsidRPr="003C274A">
              <w:rPr>
                <w:sz w:val="22"/>
                <w:szCs w:val="22"/>
              </w:rPr>
              <w:t>10 656,96</w:t>
            </w:r>
            <w:r w:rsidR="005A1A64" w:rsidRPr="003C274A">
              <w:rPr>
                <w:sz w:val="22"/>
                <w:szCs w:val="22"/>
              </w:rPr>
              <w:t>*</w:t>
            </w:r>
          </w:p>
        </w:tc>
        <w:tc>
          <w:tcPr>
            <w:tcW w:w="563" w:type="dxa"/>
            <w:shd w:val="clear" w:color="auto" w:fill="auto"/>
            <w:noWrap/>
            <w:vAlign w:val="center"/>
          </w:tcPr>
          <w:p w14:paraId="475A0FDE" w14:textId="77777777" w:rsidR="005A1A64" w:rsidRPr="003C274A" w:rsidRDefault="005A1A64" w:rsidP="005048B9">
            <w:pPr>
              <w:widowControl/>
              <w:jc w:val="center"/>
              <w:rPr>
                <w:sz w:val="22"/>
              </w:rPr>
            </w:pPr>
            <w:r w:rsidRPr="003C274A">
              <w:rPr>
                <w:sz w:val="22"/>
              </w:rPr>
              <w:t>-</w:t>
            </w:r>
          </w:p>
        </w:tc>
        <w:tc>
          <w:tcPr>
            <w:tcW w:w="572" w:type="dxa"/>
            <w:vAlign w:val="center"/>
          </w:tcPr>
          <w:p w14:paraId="651F7FBA" w14:textId="77777777" w:rsidR="005A1A64" w:rsidRPr="003C274A" w:rsidRDefault="005A1A64" w:rsidP="005048B9">
            <w:pPr>
              <w:widowControl/>
              <w:jc w:val="center"/>
              <w:rPr>
                <w:sz w:val="22"/>
              </w:rPr>
            </w:pPr>
            <w:r w:rsidRPr="003C274A">
              <w:rPr>
                <w:sz w:val="22"/>
              </w:rPr>
              <w:t>-</w:t>
            </w:r>
          </w:p>
        </w:tc>
        <w:tc>
          <w:tcPr>
            <w:tcW w:w="568" w:type="dxa"/>
            <w:vAlign w:val="center"/>
          </w:tcPr>
          <w:p w14:paraId="0473F8BC" w14:textId="77777777" w:rsidR="005A1A64" w:rsidRPr="003C274A" w:rsidRDefault="005A1A64" w:rsidP="005048B9">
            <w:pPr>
              <w:widowControl/>
              <w:jc w:val="center"/>
              <w:rPr>
                <w:sz w:val="22"/>
              </w:rPr>
            </w:pPr>
            <w:r w:rsidRPr="003C274A">
              <w:rPr>
                <w:sz w:val="22"/>
              </w:rPr>
              <w:t>-</w:t>
            </w:r>
          </w:p>
        </w:tc>
        <w:tc>
          <w:tcPr>
            <w:tcW w:w="567" w:type="dxa"/>
            <w:vAlign w:val="center"/>
          </w:tcPr>
          <w:p w14:paraId="701A08EE" w14:textId="77777777" w:rsidR="005A1A64" w:rsidRPr="003C274A" w:rsidRDefault="005A1A64" w:rsidP="005048B9">
            <w:pPr>
              <w:widowControl/>
              <w:jc w:val="center"/>
              <w:rPr>
                <w:sz w:val="22"/>
              </w:rPr>
            </w:pPr>
            <w:r w:rsidRPr="003C274A">
              <w:rPr>
                <w:sz w:val="22"/>
              </w:rPr>
              <w:t>-</w:t>
            </w:r>
          </w:p>
        </w:tc>
        <w:tc>
          <w:tcPr>
            <w:tcW w:w="709" w:type="dxa"/>
            <w:shd w:val="clear" w:color="auto" w:fill="auto"/>
            <w:noWrap/>
            <w:vAlign w:val="center"/>
          </w:tcPr>
          <w:p w14:paraId="31D57AFD" w14:textId="77777777" w:rsidR="005A1A64" w:rsidRPr="003C274A" w:rsidRDefault="005A1A64" w:rsidP="005048B9">
            <w:pPr>
              <w:widowControl/>
              <w:jc w:val="center"/>
              <w:rPr>
                <w:sz w:val="22"/>
              </w:rPr>
            </w:pPr>
            <w:r w:rsidRPr="003C274A">
              <w:rPr>
                <w:sz w:val="22"/>
              </w:rPr>
              <w:t>-</w:t>
            </w:r>
          </w:p>
        </w:tc>
      </w:tr>
      <w:tr w:rsidR="003C274A" w:rsidRPr="003C274A" w14:paraId="7223B813" w14:textId="77777777" w:rsidTr="005048B9">
        <w:trPr>
          <w:trHeight w:val="340"/>
        </w:trPr>
        <w:tc>
          <w:tcPr>
            <w:tcW w:w="566" w:type="dxa"/>
            <w:vMerge/>
            <w:shd w:val="clear" w:color="auto" w:fill="auto"/>
            <w:noWrap/>
            <w:vAlign w:val="center"/>
          </w:tcPr>
          <w:p w14:paraId="43BA60C6" w14:textId="77777777" w:rsidR="005A1A64" w:rsidRPr="003C274A" w:rsidRDefault="005A1A64" w:rsidP="005048B9">
            <w:pPr>
              <w:jc w:val="center"/>
            </w:pPr>
          </w:p>
        </w:tc>
        <w:tc>
          <w:tcPr>
            <w:tcW w:w="2128" w:type="dxa"/>
            <w:vMerge/>
            <w:shd w:val="clear" w:color="auto" w:fill="auto"/>
            <w:vAlign w:val="center"/>
          </w:tcPr>
          <w:p w14:paraId="601F52BC" w14:textId="77777777" w:rsidR="005A1A64" w:rsidRPr="003C274A" w:rsidRDefault="005A1A64" w:rsidP="005048B9">
            <w:pPr>
              <w:widowControl/>
              <w:rPr>
                <w:bCs/>
              </w:rPr>
            </w:pPr>
          </w:p>
        </w:tc>
        <w:tc>
          <w:tcPr>
            <w:tcW w:w="1701" w:type="dxa"/>
            <w:vMerge/>
            <w:shd w:val="clear" w:color="auto" w:fill="auto"/>
            <w:vAlign w:val="center"/>
          </w:tcPr>
          <w:p w14:paraId="2CB5E917" w14:textId="77777777" w:rsidR="005A1A64" w:rsidRPr="003C274A" w:rsidRDefault="005A1A64" w:rsidP="005048B9">
            <w:pPr>
              <w:widowControl/>
              <w:jc w:val="center"/>
            </w:pPr>
          </w:p>
        </w:tc>
        <w:tc>
          <w:tcPr>
            <w:tcW w:w="709" w:type="dxa"/>
            <w:shd w:val="clear" w:color="auto" w:fill="auto"/>
            <w:noWrap/>
            <w:vAlign w:val="center"/>
          </w:tcPr>
          <w:p w14:paraId="59BBD552" w14:textId="77777777" w:rsidR="005A1A64" w:rsidRPr="003C274A" w:rsidRDefault="005A1A64" w:rsidP="005048B9">
            <w:pPr>
              <w:widowControl/>
              <w:jc w:val="center"/>
              <w:rPr>
                <w:sz w:val="22"/>
              </w:rPr>
            </w:pPr>
            <w:r w:rsidRPr="003C274A">
              <w:rPr>
                <w:sz w:val="22"/>
              </w:rPr>
              <w:t>2024</w:t>
            </w:r>
          </w:p>
        </w:tc>
        <w:tc>
          <w:tcPr>
            <w:tcW w:w="1275" w:type="dxa"/>
            <w:shd w:val="clear" w:color="auto" w:fill="auto"/>
            <w:noWrap/>
            <w:vAlign w:val="center"/>
          </w:tcPr>
          <w:p w14:paraId="15F38CF3" w14:textId="77777777" w:rsidR="005A1A64" w:rsidRPr="003C274A" w:rsidRDefault="003C274A" w:rsidP="005048B9">
            <w:pPr>
              <w:widowControl/>
              <w:jc w:val="center"/>
              <w:rPr>
                <w:sz w:val="22"/>
                <w:szCs w:val="22"/>
              </w:rPr>
            </w:pPr>
            <w:r w:rsidRPr="003C274A">
              <w:rPr>
                <w:sz w:val="22"/>
                <w:szCs w:val="22"/>
              </w:rPr>
              <w:t>10 656,96</w:t>
            </w:r>
          </w:p>
        </w:tc>
        <w:tc>
          <w:tcPr>
            <w:tcW w:w="1277" w:type="dxa"/>
            <w:shd w:val="clear" w:color="auto" w:fill="auto"/>
            <w:vAlign w:val="center"/>
          </w:tcPr>
          <w:p w14:paraId="3B72F7CE" w14:textId="77777777" w:rsidR="005A1A64" w:rsidRPr="003C274A" w:rsidRDefault="003C274A" w:rsidP="005048B9">
            <w:pPr>
              <w:widowControl/>
              <w:jc w:val="center"/>
              <w:rPr>
                <w:sz w:val="22"/>
                <w:szCs w:val="22"/>
              </w:rPr>
            </w:pPr>
            <w:r w:rsidRPr="003C274A">
              <w:rPr>
                <w:sz w:val="22"/>
                <w:szCs w:val="22"/>
              </w:rPr>
              <w:t>12 793,17</w:t>
            </w:r>
          </w:p>
        </w:tc>
        <w:tc>
          <w:tcPr>
            <w:tcW w:w="563" w:type="dxa"/>
            <w:shd w:val="clear" w:color="auto" w:fill="auto"/>
            <w:noWrap/>
            <w:vAlign w:val="center"/>
          </w:tcPr>
          <w:p w14:paraId="44997626" w14:textId="77777777" w:rsidR="005A1A64" w:rsidRPr="003C274A" w:rsidRDefault="005A1A64" w:rsidP="005048B9">
            <w:pPr>
              <w:widowControl/>
              <w:jc w:val="center"/>
              <w:rPr>
                <w:sz w:val="22"/>
              </w:rPr>
            </w:pPr>
            <w:r w:rsidRPr="003C274A">
              <w:rPr>
                <w:sz w:val="22"/>
              </w:rPr>
              <w:t>-</w:t>
            </w:r>
          </w:p>
        </w:tc>
        <w:tc>
          <w:tcPr>
            <w:tcW w:w="572" w:type="dxa"/>
            <w:vAlign w:val="center"/>
          </w:tcPr>
          <w:p w14:paraId="4E566140" w14:textId="77777777" w:rsidR="005A1A64" w:rsidRPr="003C274A" w:rsidRDefault="005A1A64" w:rsidP="005048B9">
            <w:pPr>
              <w:widowControl/>
              <w:jc w:val="center"/>
              <w:rPr>
                <w:sz w:val="22"/>
              </w:rPr>
            </w:pPr>
            <w:r w:rsidRPr="003C274A">
              <w:rPr>
                <w:sz w:val="22"/>
              </w:rPr>
              <w:t>-</w:t>
            </w:r>
          </w:p>
        </w:tc>
        <w:tc>
          <w:tcPr>
            <w:tcW w:w="568" w:type="dxa"/>
            <w:vAlign w:val="center"/>
          </w:tcPr>
          <w:p w14:paraId="62DDBF19" w14:textId="77777777" w:rsidR="005A1A64" w:rsidRPr="003C274A" w:rsidRDefault="005A1A64" w:rsidP="005048B9">
            <w:pPr>
              <w:widowControl/>
              <w:jc w:val="center"/>
              <w:rPr>
                <w:sz w:val="22"/>
              </w:rPr>
            </w:pPr>
            <w:r w:rsidRPr="003C274A">
              <w:rPr>
                <w:sz w:val="22"/>
              </w:rPr>
              <w:t>-</w:t>
            </w:r>
          </w:p>
        </w:tc>
        <w:tc>
          <w:tcPr>
            <w:tcW w:w="567" w:type="dxa"/>
            <w:vAlign w:val="center"/>
          </w:tcPr>
          <w:p w14:paraId="6FF8FCAB" w14:textId="77777777" w:rsidR="005A1A64" w:rsidRPr="003C274A" w:rsidRDefault="005A1A64" w:rsidP="005048B9">
            <w:pPr>
              <w:widowControl/>
              <w:jc w:val="center"/>
              <w:rPr>
                <w:sz w:val="22"/>
              </w:rPr>
            </w:pPr>
            <w:r w:rsidRPr="003C274A">
              <w:rPr>
                <w:sz w:val="22"/>
              </w:rPr>
              <w:t>-</w:t>
            </w:r>
          </w:p>
        </w:tc>
        <w:tc>
          <w:tcPr>
            <w:tcW w:w="709" w:type="dxa"/>
            <w:shd w:val="clear" w:color="auto" w:fill="auto"/>
            <w:noWrap/>
            <w:vAlign w:val="center"/>
          </w:tcPr>
          <w:p w14:paraId="3E021D1D" w14:textId="77777777" w:rsidR="005A1A64" w:rsidRPr="003C274A" w:rsidRDefault="005A1A64" w:rsidP="005048B9">
            <w:pPr>
              <w:widowControl/>
              <w:jc w:val="center"/>
              <w:rPr>
                <w:sz w:val="22"/>
              </w:rPr>
            </w:pPr>
            <w:r w:rsidRPr="003C274A">
              <w:rPr>
                <w:sz w:val="22"/>
              </w:rPr>
              <w:t>-</w:t>
            </w:r>
          </w:p>
        </w:tc>
      </w:tr>
      <w:tr w:rsidR="003C274A" w:rsidRPr="003C274A" w14:paraId="761D3C28" w14:textId="77777777" w:rsidTr="005048B9">
        <w:trPr>
          <w:trHeight w:val="340"/>
        </w:trPr>
        <w:tc>
          <w:tcPr>
            <w:tcW w:w="566" w:type="dxa"/>
            <w:vMerge/>
            <w:shd w:val="clear" w:color="auto" w:fill="auto"/>
            <w:noWrap/>
            <w:vAlign w:val="center"/>
          </w:tcPr>
          <w:p w14:paraId="5F59A93C" w14:textId="77777777" w:rsidR="005A1A64" w:rsidRPr="003C274A" w:rsidRDefault="005A1A64" w:rsidP="005048B9">
            <w:pPr>
              <w:jc w:val="center"/>
            </w:pPr>
          </w:p>
        </w:tc>
        <w:tc>
          <w:tcPr>
            <w:tcW w:w="2128" w:type="dxa"/>
            <w:vMerge/>
            <w:shd w:val="clear" w:color="auto" w:fill="auto"/>
            <w:vAlign w:val="center"/>
          </w:tcPr>
          <w:p w14:paraId="0DBE5837" w14:textId="77777777" w:rsidR="005A1A64" w:rsidRPr="003C274A" w:rsidRDefault="005A1A64" w:rsidP="005048B9">
            <w:pPr>
              <w:widowControl/>
              <w:rPr>
                <w:bCs/>
              </w:rPr>
            </w:pPr>
          </w:p>
        </w:tc>
        <w:tc>
          <w:tcPr>
            <w:tcW w:w="1701" w:type="dxa"/>
            <w:vMerge/>
            <w:shd w:val="clear" w:color="auto" w:fill="auto"/>
            <w:vAlign w:val="center"/>
          </w:tcPr>
          <w:p w14:paraId="5A4ADB4B" w14:textId="77777777" w:rsidR="005A1A64" w:rsidRPr="003C274A" w:rsidRDefault="005A1A64" w:rsidP="005048B9">
            <w:pPr>
              <w:widowControl/>
              <w:jc w:val="center"/>
            </w:pPr>
          </w:p>
        </w:tc>
        <w:tc>
          <w:tcPr>
            <w:tcW w:w="709" w:type="dxa"/>
            <w:shd w:val="clear" w:color="auto" w:fill="auto"/>
            <w:noWrap/>
            <w:vAlign w:val="center"/>
          </w:tcPr>
          <w:p w14:paraId="04CBB79F" w14:textId="77777777" w:rsidR="005A1A64" w:rsidRPr="003C274A" w:rsidRDefault="005A1A64" w:rsidP="005048B9">
            <w:pPr>
              <w:widowControl/>
              <w:jc w:val="center"/>
              <w:rPr>
                <w:sz w:val="22"/>
              </w:rPr>
            </w:pPr>
            <w:r w:rsidRPr="003C274A">
              <w:rPr>
                <w:sz w:val="22"/>
              </w:rPr>
              <w:t>2025</w:t>
            </w:r>
          </w:p>
        </w:tc>
        <w:tc>
          <w:tcPr>
            <w:tcW w:w="1275" w:type="dxa"/>
            <w:shd w:val="clear" w:color="auto" w:fill="auto"/>
            <w:noWrap/>
            <w:vAlign w:val="center"/>
          </w:tcPr>
          <w:p w14:paraId="16500D68" w14:textId="77777777" w:rsidR="005A1A64" w:rsidRPr="003C274A" w:rsidRDefault="003C274A" w:rsidP="005048B9">
            <w:pPr>
              <w:widowControl/>
              <w:jc w:val="center"/>
              <w:rPr>
                <w:sz w:val="22"/>
                <w:szCs w:val="22"/>
              </w:rPr>
            </w:pPr>
            <w:r w:rsidRPr="003C274A">
              <w:rPr>
                <w:sz w:val="22"/>
                <w:szCs w:val="22"/>
              </w:rPr>
              <w:t>12 496,71</w:t>
            </w:r>
          </w:p>
        </w:tc>
        <w:tc>
          <w:tcPr>
            <w:tcW w:w="1277" w:type="dxa"/>
            <w:shd w:val="clear" w:color="auto" w:fill="auto"/>
            <w:vAlign w:val="center"/>
          </w:tcPr>
          <w:p w14:paraId="181EFC91" w14:textId="77777777" w:rsidR="005A1A64" w:rsidRPr="003C274A" w:rsidRDefault="003C274A" w:rsidP="005048B9">
            <w:pPr>
              <w:widowControl/>
              <w:jc w:val="center"/>
              <w:rPr>
                <w:sz w:val="22"/>
                <w:szCs w:val="22"/>
              </w:rPr>
            </w:pPr>
            <w:r w:rsidRPr="003C274A">
              <w:rPr>
                <w:sz w:val="22"/>
                <w:szCs w:val="22"/>
              </w:rPr>
              <w:t>12 505,16</w:t>
            </w:r>
          </w:p>
        </w:tc>
        <w:tc>
          <w:tcPr>
            <w:tcW w:w="563" w:type="dxa"/>
            <w:shd w:val="clear" w:color="auto" w:fill="auto"/>
            <w:noWrap/>
            <w:vAlign w:val="center"/>
          </w:tcPr>
          <w:p w14:paraId="77CBF979" w14:textId="77777777" w:rsidR="005A1A64" w:rsidRPr="003C274A" w:rsidRDefault="005A1A64" w:rsidP="005048B9">
            <w:pPr>
              <w:widowControl/>
              <w:jc w:val="center"/>
              <w:rPr>
                <w:sz w:val="22"/>
              </w:rPr>
            </w:pPr>
            <w:r w:rsidRPr="003C274A">
              <w:rPr>
                <w:sz w:val="22"/>
              </w:rPr>
              <w:t>-</w:t>
            </w:r>
          </w:p>
        </w:tc>
        <w:tc>
          <w:tcPr>
            <w:tcW w:w="572" w:type="dxa"/>
            <w:vAlign w:val="center"/>
          </w:tcPr>
          <w:p w14:paraId="672E9D00" w14:textId="77777777" w:rsidR="005A1A64" w:rsidRPr="003C274A" w:rsidRDefault="005A1A64" w:rsidP="005048B9">
            <w:pPr>
              <w:widowControl/>
              <w:jc w:val="center"/>
              <w:rPr>
                <w:sz w:val="22"/>
              </w:rPr>
            </w:pPr>
            <w:r w:rsidRPr="003C274A">
              <w:rPr>
                <w:sz w:val="22"/>
              </w:rPr>
              <w:t>-</w:t>
            </w:r>
          </w:p>
        </w:tc>
        <w:tc>
          <w:tcPr>
            <w:tcW w:w="568" w:type="dxa"/>
            <w:vAlign w:val="center"/>
          </w:tcPr>
          <w:p w14:paraId="024A078F" w14:textId="77777777" w:rsidR="005A1A64" w:rsidRPr="003C274A" w:rsidRDefault="005A1A64" w:rsidP="005048B9">
            <w:pPr>
              <w:widowControl/>
              <w:jc w:val="center"/>
              <w:rPr>
                <w:sz w:val="22"/>
              </w:rPr>
            </w:pPr>
            <w:r w:rsidRPr="003C274A">
              <w:rPr>
                <w:sz w:val="22"/>
              </w:rPr>
              <w:t>-</w:t>
            </w:r>
          </w:p>
        </w:tc>
        <w:tc>
          <w:tcPr>
            <w:tcW w:w="567" w:type="dxa"/>
            <w:vAlign w:val="center"/>
          </w:tcPr>
          <w:p w14:paraId="6D10A468" w14:textId="77777777" w:rsidR="005A1A64" w:rsidRPr="003C274A" w:rsidRDefault="005A1A64" w:rsidP="005048B9">
            <w:pPr>
              <w:widowControl/>
              <w:jc w:val="center"/>
              <w:rPr>
                <w:sz w:val="22"/>
              </w:rPr>
            </w:pPr>
            <w:r w:rsidRPr="003C274A">
              <w:rPr>
                <w:sz w:val="22"/>
              </w:rPr>
              <w:t>-</w:t>
            </w:r>
          </w:p>
        </w:tc>
        <w:tc>
          <w:tcPr>
            <w:tcW w:w="709" w:type="dxa"/>
            <w:shd w:val="clear" w:color="auto" w:fill="auto"/>
            <w:noWrap/>
            <w:vAlign w:val="center"/>
          </w:tcPr>
          <w:p w14:paraId="3280111C" w14:textId="77777777" w:rsidR="005A1A64" w:rsidRPr="003C274A" w:rsidRDefault="005A1A64" w:rsidP="005048B9">
            <w:pPr>
              <w:widowControl/>
              <w:jc w:val="center"/>
              <w:rPr>
                <w:sz w:val="22"/>
              </w:rPr>
            </w:pPr>
            <w:r w:rsidRPr="003C274A">
              <w:rPr>
                <w:sz w:val="22"/>
              </w:rPr>
              <w:t>-</w:t>
            </w:r>
          </w:p>
        </w:tc>
      </w:tr>
      <w:tr w:rsidR="003C274A" w:rsidRPr="003C274A" w14:paraId="4D077A9B" w14:textId="77777777" w:rsidTr="005048B9">
        <w:trPr>
          <w:trHeight w:val="340"/>
        </w:trPr>
        <w:tc>
          <w:tcPr>
            <w:tcW w:w="566" w:type="dxa"/>
            <w:vMerge/>
            <w:shd w:val="clear" w:color="auto" w:fill="auto"/>
            <w:noWrap/>
            <w:vAlign w:val="center"/>
          </w:tcPr>
          <w:p w14:paraId="5A99B454" w14:textId="77777777" w:rsidR="005A1A64" w:rsidRPr="003C274A" w:rsidRDefault="005A1A64" w:rsidP="005048B9">
            <w:pPr>
              <w:jc w:val="center"/>
            </w:pPr>
          </w:p>
        </w:tc>
        <w:tc>
          <w:tcPr>
            <w:tcW w:w="2128" w:type="dxa"/>
            <w:vMerge/>
            <w:shd w:val="clear" w:color="auto" w:fill="auto"/>
            <w:vAlign w:val="center"/>
          </w:tcPr>
          <w:p w14:paraId="55A7E6A3" w14:textId="77777777" w:rsidR="005A1A64" w:rsidRPr="003C274A" w:rsidRDefault="005A1A64" w:rsidP="005048B9">
            <w:pPr>
              <w:widowControl/>
              <w:rPr>
                <w:bCs/>
              </w:rPr>
            </w:pPr>
          </w:p>
        </w:tc>
        <w:tc>
          <w:tcPr>
            <w:tcW w:w="1701" w:type="dxa"/>
            <w:vMerge/>
            <w:shd w:val="clear" w:color="auto" w:fill="auto"/>
            <w:vAlign w:val="center"/>
          </w:tcPr>
          <w:p w14:paraId="2547D92D" w14:textId="77777777" w:rsidR="005A1A64" w:rsidRPr="003C274A" w:rsidRDefault="005A1A64" w:rsidP="005048B9">
            <w:pPr>
              <w:widowControl/>
              <w:jc w:val="center"/>
            </w:pPr>
          </w:p>
        </w:tc>
        <w:tc>
          <w:tcPr>
            <w:tcW w:w="709" w:type="dxa"/>
            <w:shd w:val="clear" w:color="auto" w:fill="auto"/>
            <w:noWrap/>
            <w:vAlign w:val="center"/>
          </w:tcPr>
          <w:p w14:paraId="506364A5" w14:textId="77777777" w:rsidR="005A1A64" w:rsidRPr="003C274A" w:rsidRDefault="005A1A64" w:rsidP="005048B9">
            <w:pPr>
              <w:widowControl/>
              <w:jc w:val="center"/>
              <w:rPr>
                <w:sz w:val="22"/>
              </w:rPr>
            </w:pPr>
            <w:r w:rsidRPr="003C274A">
              <w:rPr>
                <w:sz w:val="22"/>
              </w:rPr>
              <w:t>2026</w:t>
            </w:r>
          </w:p>
        </w:tc>
        <w:tc>
          <w:tcPr>
            <w:tcW w:w="1275" w:type="dxa"/>
            <w:shd w:val="clear" w:color="auto" w:fill="auto"/>
            <w:noWrap/>
            <w:vAlign w:val="center"/>
          </w:tcPr>
          <w:p w14:paraId="1018EADB" w14:textId="77777777" w:rsidR="005A1A64" w:rsidRPr="003C274A" w:rsidRDefault="003C274A" w:rsidP="005048B9">
            <w:pPr>
              <w:widowControl/>
              <w:jc w:val="center"/>
              <w:rPr>
                <w:sz w:val="22"/>
                <w:szCs w:val="22"/>
              </w:rPr>
            </w:pPr>
            <w:r w:rsidRPr="003C274A">
              <w:rPr>
                <w:sz w:val="22"/>
                <w:szCs w:val="22"/>
              </w:rPr>
              <w:t>12 505,16</w:t>
            </w:r>
          </w:p>
        </w:tc>
        <w:tc>
          <w:tcPr>
            <w:tcW w:w="1277" w:type="dxa"/>
            <w:shd w:val="clear" w:color="auto" w:fill="auto"/>
            <w:vAlign w:val="center"/>
          </w:tcPr>
          <w:p w14:paraId="26F69007" w14:textId="77777777" w:rsidR="005A1A64" w:rsidRPr="003C274A" w:rsidRDefault="003C274A" w:rsidP="005048B9">
            <w:pPr>
              <w:widowControl/>
              <w:jc w:val="center"/>
              <w:rPr>
                <w:sz w:val="22"/>
                <w:szCs w:val="22"/>
              </w:rPr>
            </w:pPr>
            <w:r w:rsidRPr="003C274A">
              <w:rPr>
                <w:sz w:val="22"/>
                <w:szCs w:val="22"/>
              </w:rPr>
              <w:t>16 754,56</w:t>
            </w:r>
          </w:p>
        </w:tc>
        <w:tc>
          <w:tcPr>
            <w:tcW w:w="563" w:type="dxa"/>
            <w:shd w:val="clear" w:color="auto" w:fill="auto"/>
            <w:noWrap/>
            <w:vAlign w:val="center"/>
          </w:tcPr>
          <w:p w14:paraId="5C00266C" w14:textId="77777777" w:rsidR="005A1A64" w:rsidRPr="003C274A" w:rsidRDefault="005A1A64" w:rsidP="005048B9">
            <w:pPr>
              <w:widowControl/>
              <w:jc w:val="center"/>
              <w:rPr>
                <w:sz w:val="22"/>
              </w:rPr>
            </w:pPr>
            <w:r w:rsidRPr="003C274A">
              <w:rPr>
                <w:sz w:val="22"/>
              </w:rPr>
              <w:t>-</w:t>
            </w:r>
          </w:p>
        </w:tc>
        <w:tc>
          <w:tcPr>
            <w:tcW w:w="572" w:type="dxa"/>
            <w:vAlign w:val="center"/>
          </w:tcPr>
          <w:p w14:paraId="0CCEDAD3" w14:textId="77777777" w:rsidR="005A1A64" w:rsidRPr="003C274A" w:rsidRDefault="005A1A64" w:rsidP="005048B9">
            <w:pPr>
              <w:widowControl/>
              <w:jc w:val="center"/>
              <w:rPr>
                <w:sz w:val="22"/>
              </w:rPr>
            </w:pPr>
            <w:r w:rsidRPr="003C274A">
              <w:rPr>
                <w:sz w:val="22"/>
              </w:rPr>
              <w:t>-</w:t>
            </w:r>
          </w:p>
        </w:tc>
        <w:tc>
          <w:tcPr>
            <w:tcW w:w="568" w:type="dxa"/>
            <w:vAlign w:val="center"/>
          </w:tcPr>
          <w:p w14:paraId="76AD7F1B" w14:textId="77777777" w:rsidR="005A1A64" w:rsidRPr="003C274A" w:rsidRDefault="005A1A64" w:rsidP="005048B9">
            <w:pPr>
              <w:widowControl/>
              <w:jc w:val="center"/>
              <w:rPr>
                <w:sz w:val="22"/>
              </w:rPr>
            </w:pPr>
            <w:r w:rsidRPr="003C274A">
              <w:rPr>
                <w:sz w:val="22"/>
              </w:rPr>
              <w:t>-</w:t>
            </w:r>
          </w:p>
        </w:tc>
        <w:tc>
          <w:tcPr>
            <w:tcW w:w="567" w:type="dxa"/>
            <w:vAlign w:val="center"/>
          </w:tcPr>
          <w:p w14:paraId="78F22052" w14:textId="77777777" w:rsidR="005A1A64" w:rsidRPr="003C274A" w:rsidRDefault="005A1A64" w:rsidP="005048B9">
            <w:pPr>
              <w:widowControl/>
              <w:jc w:val="center"/>
              <w:rPr>
                <w:sz w:val="22"/>
              </w:rPr>
            </w:pPr>
            <w:r w:rsidRPr="003C274A">
              <w:rPr>
                <w:sz w:val="22"/>
              </w:rPr>
              <w:t>-</w:t>
            </w:r>
          </w:p>
        </w:tc>
        <w:tc>
          <w:tcPr>
            <w:tcW w:w="709" w:type="dxa"/>
            <w:shd w:val="clear" w:color="auto" w:fill="auto"/>
            <w:noWrap/>
            <w:vAlign w:val="center"/>
          </w:tcPr>
          <w:p w14:paraId="7BCEF12E" w14:textId="77777777" w:rsidR="005A1A64" w:rsidRPr="003C274A" w:rsidRDefault="005A1A64" w:rsidP="005048B9">
            <w:pPr>
              <w:widowControl/>
              <w:jc w:val="center"/>
              <w:rPr>
                <w:sz w:val="22"/>
              </w:rPr>
            </w:pPr>
            <w:r w:rsidRPr="003C274A">
              <w:rPr>
                <w:sz w:val="22"/>
              </w:rPr>
              <w:t>-</w:t>
            </w:r>
          </w:p>
        </w:tc>
      </w:tr>
      <w:tr w:rsidR="003C274A" w:rsidRPr="003C274A" w14:paraId="562DE13D" w14:textId="77777777" w:rsidTr="005048B9">
        <w:trPr>
          <w:trHeight w:val="340"/>
        </w:trPr>
        <w:tc>
          <w:tcPr>
            <w:tcW w:w="566" w:type="dxa"/>
            <w:vMerge/>
            <w:shd w:val="clear" w:color="auto" w:fill="auto"/>
            <w:noWrap/>
            <w:vAlign w:val="center"/>
          </w:tcPr>
          <w:p w14:paraId="32F760C1" w14:textId="77777777" w:rsidR="005A1A64" w:rsidRPr="003C274A" w:rsidRDefault="005A1A64" w:rsidP="005048B9">
            <w:pPr>
              <w:jc w:val="center"/>
            </w:pPr>
          </w:p>
        </w:tc>
        <w:tc>
          <w:tcPr>
            <w:tcW w:w="2128" w:type="dxa"/>
            <w:vMerge/>
            <w:shd w:val="clear" w:color="auto" w:fill="auto"/>
            <w:vAlign w:val="center"/>
          </w:tcPr>
          <w:p w14:paraId="57479AC9" w14:textId="77777777" w:rsidR="005A1A64" w:rsidRPr="003C274A" w:rsidRDefault="005A1A64" w:rsidP="005048B9">
            <w:pPr>
              <w:widowControl/>
              <w:rPr>
                <w:bCs/>
              </w:rPr>
            </w:pPr>
          </w:p>
        </w:tc>
        <w:tc>
          <w:tcPr>
            <w:tcW w:w="1701" w:type="dxa"/>
            <w:vMerge/>
            <w:shd w:val="clear" w:color="auto" w:fill="auto"/>
            <w:vAlign w:val="center"/>
          </w:tcPr>
          <w:p w14:paraId="710A0694" w14:textId="77777777" w:rsidR="005A1A64" w:rsidRPr="003C274A" w:rsidRDefault="005A1A64" w:rsidP="005048B9">
            <w:pPr>
              <w:widowControl/>
              <w:jc w:val="center"/>
            </w:pPr>
          </w:p>
        </w:tc>
        <w:tc>
          <w:tcPr>
            <w:tcW w:w="709" w:type="dxa"/>
            <w:shd w:val="clear" w:color="auto" w:fill="auto"/>
            <w:noWrap/>
            <w:vAlign w:val="center"/>
          </w:tcPr>
          <w:p w14:paraId="28AB5BBF" w14:textId="77777777" w:rsidR="005A1A64" w:rsidRPr="003C274A" w:rsidRDefault="005A1A64" w:rsidP="005048B9">
            <w:pPr>
              <w:widowControl/>
              <w:jc w:val="center"/>
              <w:rPr>
                <w:sz w:val="22"/>
              </w:rPr>
            </w:pPr>
            <w:r w:rsidRPr="003C274A">
              <w:rPr>
                <w:sz w:val="22"/>
              </w:rPr>
              <w:t>2027</w:t>
            </w:r>
          </w:p>
        </w:tc>
        <w:tc>
          <w:tcPr>
            <w:tcW w:w="1275" w:type="dxa"/>
            <w:shd w:val="clear" w:color="auto" w:fill="auto"/>
            <w:noWrap/>
            <w:vAlign w:val="center"/>
          </w:tcPr>
          <w:p w14:paraId="50EB6B27" w14:textId="77777777" w:rsidR="005A1A64" w:rsidRPr="003C274A" w:rsidRDefault="003C274A" w:rsidP="005048B9">
            <w:pPr>
              <w:widowControl/>
              <w:jc w:val="center"/>
              <w:rPr>
                <w:sz w:val="22"/>
                <w:szCs w:val="22"/>
              </w:rPr>
            </w:pPr>
            <w:r w:rsidRPr="003C274A">
              <w:rPr>
                <w:sz w:val="22"/>
                <w:szCs w:val="22"/>
              </w:rPr>
              <w:t>14 524,66</w:t>
            </w:r>
          </w:p>
        </w:tc>
        <w:tc>
          <w:tcPr>
            <w:tcW w:w="1277" w:type="dxa"/>
            <w:shd w:val="clear" w:color="auto" w:fill="auto"/>
            <w:vAlign w:val="center"/>
          </w:tcPr>
          <w:p w14:paraId="727A9CEB" w14:textId="77777777" w:rsidR="005A1A64" w:rsidRPr="003C274A" w:rsidRDefault="003C274A" w:rsidP="005048B9">
            <w:pPr>
              <w:widowControl/>
              <w:jc w:val="center"/>
              <w:rPr>
                <w:sz w:val="22"/>
                <w:szCs w:val="22"/>
              </w:rPr>
            </w:pPr>
            <w:r w:rsidRPr="003C274A">
              <w:rPr>
                <w:sz w:val="22"/>
                <w:szCs w:val="22"/>
              </w:rPr>
              <w:t>14 533,69</w:t>
            </w:r>
          </w:p>
        </w:tc>
        <w:tc>
          <w:tcPr>
            <w:tcW w:w="563" w:type="dxa"/>
            <w:shd w:val="clear" w:color="auto" w:fill="auto"/>
            <w:noWrap/>
            <w:vAlign w:val="center"/>
          </w:tcPr>
          <w:p w14:paraId="64E2D6D5" w14:textId="77777777" w:rsidR="005A1A64" w:rsidRPr="003C274A" w:rsidRDefault="005A1A64" w:rsidP="005048B9">
            <w:pPr>
              <w:widowControl/>
              <w:jc w:val="center"/>
              <w:rPr>
                <w:sz w:val="22"/>
              </w:rPr>
            </w:pPr>
            <w:r w:rsidRPr="003C274A">
              <w:rPr>
                <w:sz w:val="22"/>
              </w:rPr>
              <w:t>-</w:t>
            </w:r>
          </w:p>
        </w:tc>
        <w:tc>
          <w:tcPr>
            <w:tcW w:w="572" w:type="dxa"/>
            <w:vAlign w:val="center"/>
          </w:tcPr>
          <w:p w14:paraId="6D58A622" w14:textId="77777777" w:rsidR="005A1A64" w:rsidRPr="003C274A" w:rsidRDefault="005A1A64" w:rsidP="005048B9">
            <w:pPr>
              <w:widowControl/>
              <w:jc w:val="center"/>
              <w:rPr>
                <w:sz w:val="22"/>
              </w:rPr>
            </w:pPr>
            <w:r w:rsidRPr="003C274A">
              <w:rPr>
                <w:sz w:val="22"/>
              </w:rPr>
              <w:t>-</w:t>
            </w:r>
          </w:p>
        </w:tc>
        <w:tc>
          <w:tcPr>
            <w:tcW w:w="568" w:type="dxa"/>
            <w:vAlign w:val="center"/>
          </w:tcPr>
          <w:p w14:paraId="7CEA50BF" w14:textId="77777777" w:rsidR="005A1A64" w:rsidRPr="003C274A" w:rsidRDefault="005A1A64" w:rsidP="005048B9">
            <w:pPr>
              <w:widowControl/>
              <w:jc w:val="center"/>
              <w:rPr>
                <w:sz w:val="22"/>
              </w:rPr>
            </w:pPr>
            <w:r w:rsidRPr="003C274A">
              <w:rPr>
                <w:sz w:val="22"/>
              </w:rPr>
              <w:t>-</w:t>
            </w:r>
          </w:p>
        </w:tc>
        <w:tc>
          <w:tcPr>
            <w:tcW w:w="567" w:type="dxa"/>
            <w:vAlign w:val="center"/>
          </w:tcPr>
          <w:p w14:paraId="4428ACE4" w14:textId="77777777" w:rsidR="005A1A64" w:rsidRPr="003C274A" w:rsidRDefault="005A1A64" w:rsidP="005048B9">
            <w:pPr>
              <w:widowControl/>
              <w:jc w:val="center"/>
              <w:rPr>
                <w:sz w:val="22"/>
              </w:rPr>
            </w:pPr>
            <w:r w:rsidRPr="003C274A">
              <w:rPr>
                <w:sz w:val="22"/>
              </w:rPr>
              <w:t>-</w:t>
            </w:r>
          </w:p>
        </w:tc>
        <w:tc>
          <w:tcPr>
            <w:tcW w:w="709" w:type="dxa"/>
            <w:shd w:val="clear" w:color="auto" w:fill="auto"/>
            <w:noWrap/>
            <w:vAlign w:val="center"/>
          </w:tcPr>
          <w:p w14:paraId="677D8A42" w14:textId="77777777" w:rsidR="005A1A64" w:rsidRPr="003C274A" w:rsidRDefault="005A1A64" w:rsidP="005048B9">
            <w:pPr>
              <w:widowControl/>
              <w:jc w:val="center"/>
              <w:rPr>
                <w:sz w:val="22"/>
              </w:rPr>
            </w:pPr>
            <w:r w:rsidRPr="003C274A">
              <w:rPr>
                <w:sz w:val="22"/>
              </w:rPr>
              <w:t>-</w:t>
            </w:r>
          </w:p>
        </w:tc>
      </w:tr>
    </w:tbl>
    <w:p w14:paraId="3926C424" w14:textId="77777777" w:rsidR="005A1A64" w:rsidRPr="005A1A64" w:rsidRDefault="005A1A64" w:rsidP="005A1A64">
      <w:pPr>
        <w:pStyle w:val="a4"/>
        <w:widowControl/>
        <w:autoSpaceDE w:val="0"/>
        <w:autoSpaceDN w:val="0"/>
        <w:adjustRightInd w:val="0"/>
        <w:ind w:left="0"/>
        <w:jc w:val="both"/>
        <w:rPr>
          <w:sz w:val="22"/>
          <w:szCs w:val="22"/>
        </w:rPr>
      </w:pPr>
      <w:r w:rsidRPr="005A1A64">
        <w:rPr>
          <w:sz w:val="22"/>
          <w:szCs w:val="22"/>
        </w:rPr>
        <w:t xml:space="preserve">Примечание. Организация применяет упрощенную систему налогообложения в соответствии с </w:t>
      </w:r>
      <w:hyperlink r:id="rId24" w:history="1">
        <w:r w:rsidRPr="005A1A64">
          <w:rPr>
            <w:sz w:val="22"/>
            <w:szCs w:val="22"/>
          </w:rPr>
          <w:t>Главой 26.2</w:t>
        </w:r>
      </w:hyperlink>
      <w:r w:rsidRPr="005A1A64">
        <w:rPr>
          <w:sz w:val="22"/>
          <w:szCs w:val="22"/>
        </w:rPr>
        <w:t xml:space="preserve"> части 2 Налогового кодекса Российской Федерации.</w:t>
      </w:r>
    </w:p>
    <w:p w14:paraId="1F3F70E5" w14:textId="77777777" w:rsidR="005A1A64" w:rsidRPr="005A1A64" w:rsidRDefault="005A1A64" w:rsidP="005A1A64">
      <w:pPr>
        <w:widowControl/>
        <w:autoSpaceDE w:val="0"/>
        <w:autoSpaceDN w:val="0"/>
        <w:adjustRightInd w:val="0"/>
        <w:jc w:val="both"/>
        <w:rPr>
          <w:sz w:val="22"/>
          <w:szCs w:val="22"/>
        </w:rPr>
      </w:pPr>
    </w:p>
    <w:p w14:paraId="5FDAD688" w14:textId="77777777" w:rsidR="005A1A64" w:rsidRPr="005A1A64" w:rsidRDefault="005A1A64" w:rsidP="005A1A64">
      <w:pPr>
        <w:pStyle w:val="a4"/>
        <w:widowControl/>
        <w:autoSpaceDE w:val="0"/>
        <w:autoSpaceDN w:val="0"/>
        <w:adjustRightInd w:val="0"/>
        <w:ind w:left="0"/>
        <w:jc w:val="both"/>
        <w:rPr>
          <w:sz w:val="22"/>
          <w:szCs w:val="22"/>
        </w:rPr>
      </w:pPr>
      <w:r w:rsidRPr="005A1A64">
        <w:rPr>
          <w:spacing w:val="2"/>
          <w:sz w:val="22"/>
          <w:szCs w:val="22"/>
          <w:shd w:val="clear" w:color="auto" w:fill="FFFFFF"/>
        </w:rPr>
        <w:t>* Тариф, установленный на 2023 год, вводится в действие с 1 декабря 2022 г.</w:t>
      </w:r>
    </w:p>
    <w:p w14:paraId="69651B56" w14:textId="77777777" w:rsidR="006B47FE" w:rsidRPr="006B47FE" w:rsidRDefault="006B47FE" w:rsidP="006B47FE">
      <w:pPr>
        <w:pStyle w:val="24"/>
        <w:widowControl/>
        <w:tabs>
          <w:tab w:val="left" w:pos="851"/>
          <w:tab w:val="left" w:pos="993"/>
          <w:tab w:val="left" w:pos="1276"/>
        </w:tabs>
        <w:rPr>
          <w:bCs/>
          <w:szCs w:val="24"/>
        </w:rPr>
      </w:pPr>
    </w:p>
    <w:p w14:paraId="66D69CB7" w14:textId="77777777" w:rsidR="006B47FE" w:rsidRDefault="006B47FE" w:rsidP="005A1A64">
      <w:pPr>
        <w:pStyle w:val="24"/>
        <w:widowControl/>
        <w:numPr>
          <w:ilvl w:val="1"/>
          <w:numId w:val="6"/>
        </w:numPr>
        <w:tabs>
          <w:tab w:val="clear" w:pos="1440"/>
          <w:tab w:val="left" w:pos="851"/>
          <w:tab w:val="left" w:pos="993"/>
          <w:tab w:val="left" w:pos="1276"/>
          <w:tab w:val="num" w:pos="1560"/>
        </w:tabs>
        <w:ind w:left="0" w:firstLine="851"/>
        <w:rPr>
          <w:bCs/>
          <w:szCs w:val="24"/>
        </w:rPr>
      </w:pPr>
      <w:r w:rsidRPr="006B47FE">
        <w:rPr>
          <w:bCs/>
          <w:szCs w:val="24"/>
        </w:rPr>
        <w:t>Установить льготные тарифы на тепловую энергию для потребителей ООО «Коммунальщик Ресурс» (Ивановский район) на 2023-2027 годы.</w:t>
      </w:r>
    </w:p>
    <w:p w14:paraId="5246F697" w14:textId="77777777" w:rsidR="005A1A64" w:rsidRDefault="005A1A64" w:rsidP="005A1A64">
      <w:pPr>
        <w:pStyle w:val="24"/>
        <w:widowControl/>
        <w:tabs>
          <w:tab w:val="left" w:pos="851"/>
          <w:tab w:val="left" w:pos="993"/>
          <w:tab w:val="left" w:pos="1276"/>
        </w:tabs>
        <w:rPr>
          <w:bCs/>
          <w:szCs w:val="24"/>
        </w:rPr>
      </w:pPr>
    </w:p>
    <w:p w14:paraId="076EDE18" w14:textId="77777777" w:rsidR="005A1A64" w:rsidRPr="00804C0A" w:rsidRDefault="005A1A64" w:rsidP="005A1A64">
      <w:pPr>
        <w:widowControl/>
        <w:autoSpaceDE w:val="0"/>
        <w:autoSpaceDN w:val="0"/>
        <w:adjustRightInd w:val="0"/>
        <w:jc w:val="center"/>
        <w:rPr>
          <w:b/>
          <w:bCs/>
          <w:sz w:val="22"/>
          <w:szCs w:val="22"/>
        </w:rPr>
      </w:pPr>
      <w:r w:rsidRPr="00804C0A">
        <w:rPr>
          <w:b/>
          <w:bCs/>
          <w:sz w:val="22"/>
          <w:szCs w:val="22"/>
        </w:rPr>
        <w:t>Льготные тарифы на тепловую энергию (мощность), поставляемую потребителям</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692"/>
        <w:gridCol w:w="709"/>
        <w:gridCol w:w="1134"/>
        <w:gridCol w:w="1143"/>
        <w:gridCol w:w="563"/>
        <w:gridCol w:w="569"/>
        <w:gridCol w:w="568"/>
        <w:gridCol w:w="567"/>
        <w:gridCol w:w="709"/>
      </w:tblGrid>
      <w:tr w:rsidR="005A1A64" w:rsidRPr="00804C0A" w14:paraId="62EBEDC2" w14:textId="77777777" w:rsidTr="005048B9">
        <w:trPr>
          <w:trHeight w:val="264"/>
        </w:trPr>
        <w:tc>
          <w:tcPr>
            <w:tcW w:w="568" w:type="dxa"/>
            <w:vMerge w:val="restart"/>
            <w:shd w:val="clear" w:color="auto" w:fill="auto"/>
            <w:vAlign w:val="center"/>
            <w:hideMark/>
          </w:tcPr>
          <w:p w14:paraId="434AED06" w14:textId="77777777" w:rsidR="005A1A64" w:rsidRPr="00804C0A" w:rsidRDefault="005A1A64" w:rsidP="005048B9">
            <w:pPr>
              <w:widowControl/>
              <w:jc w:val="center"/>
            </w:pPr>
            <w:r w:rsidRPr="00804C0A">
              <w:t>№ п/п</w:t>
            </w:r>
          </w:p>
        </w:tc>
        <w:tc>
          <w:tcPr>
            <w:tcW w:w="2410" w:type="dxa"/>
            <w:vMerge w:val="restart"/>
            <w:shd w:val="clear" w:color="auto" w:fill="auto"/>
            <w:vAlign w:val="center"/>
            <w:hideMark/>
          </w:tcPr>
          <w:p w14:paraId="2C73E2C3" w14:textId="77777777" w:rsidR="005A1A64" w:rsidRPr="00804C0A" w:rsidRDefault="005A1A64" w:rsidP="005048B9">
            <w:pPr>
              <w:widowControl/>
              <w:jc w:val="center"/>
            </w:pPr>
            <w:r w:rsidRPr="00804C0A">
              <w:t>Наименование регулируемой организации</w:t>
            </w:r>
          </w:p>
        </w:tc>
        <w:tc>
          <w:tcPr>
            <w:tcW w:w="1692" w:type="dxa"/>
            <w:vMerge w:val="restart"/>
            <w:shd w:val="clear" w:color="auto" w:fill="auto"/>
            <w:noWrap/>
            <w:vAlign w:val="center"/>
            <w:hideMark/>
          </w:tcPr>
          <w:p w14:paraId="74CF15AC" w14:textId="77777777" w:rsidR="005A1A64" w:rsidRPr="00804C0A" w:rsidRDefault="005A1A64" w:rsidP="005048B9">
            <w:pPr>
              <w:widowControl/>
              <w:jc w:val="center"/>
            </w:pPr>
            <w:r w:rsidRPr="00804C0A">
              <w:t>Вид тарифа</w:t>
            </w:r>
          </w:p>
        </w:tc>
        <w:tc>
          <w:tcPr>
            <w:tcW w:w="709" w:type="dxa"/>
            <w:vMerge w:val="restart"/>
            <w:shd w:val="clear" w:color="auto" w:fill="auto"/>
            <w:noWrap/>
            <w:vAlign w:val="center"/>
            <w:hideMark/>
          </w:tcPr>
          <w:p w14:paraId="477F6896" w14:textId="77777777" w:rsidR="005A1A64" w:rsidRPr="00804C0A" w:rsidRDefault="005A1A64" w:rsidP="005048B9">
            <w:pPr>
              <w:widowControl/>
              <w:jc w:val="center"/>
            </w:pPr>
            <w:r w:rsidRPr="00804C0A">
              <w:t>Год</w:t>
            </w:r>
          </w:p>
        </w:tc>
        <w:tc>
          <w:tcPr>
            <w:tcW w:w="2277" w:type="dxa"/>
            <w:gridSpan w:val="2"/>
            <w:shd w:val="clear" w:color="auto" w:fill="auto"/>
            <w:noWrap/>
            <w:vAlign w:val="center"/>
            <w:hideMark/>
          </w:tcPr>
          <w:p w14:paraId="7DDC1B21" w14:textId="77777777" w:rsidR="005A1A64" w:rsidRPr="00804C0A" w:rsidRDefault="005A1A64" w:rsidP="005048B9">
            <w:pPr>
              <w:widowControl/>
              <w:jc w:val="center"/>
            </w:pPr>
            <w:r w:rsidRPr="00804C0A">
              <w:t>Вода</w:t>
            </w:r>
          </w:p>
        </w:tc>
        <w:tc>
          <w:tcPr>
            <w:tcW w:w="2267" w:type="dxa"/>
            <w:gridSpan w:val="4"/>
            <w:shd w:val="clear" w:color="auto" w:fill="auto"/>
            <w:noWrap/>
            <w:vAlign w:val="center"/>
            <w:hideMark/>
          </w:tcPr>
          <w:p w14:paraId="0009BCA0" w14:textId="77777777" w:rsidR="005A1A64" w:rsidRPr="00804C0A" w:rsidRDefault="005A1A64" w:rsidP="005048B9">
            <w:pPr>
              <w:widowControl/>
              <w:jc w:val="center"/>
            </w:pPr>
            <w:r w:rsidRPr="00804C0A">
              <w:t>Отборный пар давлением</w:t>
            </w:r>
          </w:p>
        </w:tc>
        <w:tc>
          <w:tcPr>
            <w:tcW w:w="709" w:type="dxa"/>
            <w:vMerge w:val="restart"/>
            <w:shd w:val="clear" w:color="auto" w:fill="auto"/>
            <w:vAlign w:val="center"/>
            <w:hideMark/>
          </w:tcPr>
          <w:p w14:paraId="1095EE84" w14:textId="77777777" w:rsidR="005A1A64" w:rsidRPr="00804C0A" w:rsidRDefault="005A1A64" w:rsidP="005048B9">
            <w:pPr>
              <w:widowControl/>
              <w:jc w:val="center"/>
            </w:pPr>
            <w:r w:rsidRPr="00804C0A">
              <w:t>Острый и редуцированный пар</w:t>
            </w:r>
          </w:p>
        </w:tc>
      </w:tr>
      <w:tr w:rsidR="005A1A64" w:rsidRPr="00804C0A" w14:paraId="53023BD7" w14:textId="77777777" w:rsidTr="005048B9">
        <w:trPr>
          <w:trHeight w:val="540"/>
        </w:trPr>
        <w:tc>
          <w:tcPr>
            <w:tcW w:w="568" w:type="dxa"/>
            <w:vMerge/>
            <w:shd w:val="clear" w:color="auto" w:fill="auto"/>
            <w:noWrap/>
            <w:vAlign w:val="center"/>
            <w:hideMark/>
          </w:tcPr>
          <w:p w14:paraId="100D0EA1" w14:textId="77777777" w:rsidR="005A1A64" w:rsidRPr="00804C0A" w:rsidRDefault="005A1A64" w:rsidP="005048B9">
            <w:pPr>
              <w:widowControl/>
              <w:jc w:val="center"/>
            </w:pPr>
          </w:p>
        </w:tc>
        <w:tc>
          <w:tcPr>
            <w:tcW w:w="2410" w:type="dxa"/>
            <w:vMerge/>
            <w:shd w:val="clear" w:color="auto" w:fill="auto"/>
            <w:vAlign w:val="center"/>
            <w:hideMark/>
          </w:tcPr>
          <w:p w14:paraId="5FF6EE02" w14:textId="77777777" w:rsidR="005A1A64" w:rsidRPr="00804C0A" w:rsidRDefault="005A1A64" w:rsidP="005048B9">
            <w:pPr>
              <w:widowControl/>
            </w:pPr>
          </w:p>
        </w:tc>
        <w:tc>
          <w:tcPr>
            <w:tcW w:w="1692" w:type="dxa"/>
            <w:vMerge/>
            <w:shd w:val="clear" w:color="auto" w:fill="auto"/>
            <w:noWrap/>
            <w:vAlign w:val="center"/>
            <w:hideMark/>
          </w:tcPr>
          <w:p w14:paraId="1F15B36C" w14:textId="77777777" w:rsidR="005A1A64" w:rsidRPr="00804C0A" w:rsidRDefault="005A1A64" w:rsidP="005048B9">
            <w:pPr>
              <w:widowControl/>
              <w:jc w:val="center"/>
            </w:pPr>
          </w:p>
        </w:tc>
        <w:tc>
          <w:tcPr>
            <w:tcW w:w="709" w:type="dxa"/>
            <w:vMerge/>
            <w:shd w:val="clear" w:color="auto" w:fill="auto"/>
            <w:noWrap/>
            <w:vAlign w:val="center"/>
            <w:hideMark/>
          </w:tcPr>
          <w:p w14:paraId="1E90F0E8" w14:textId="77777777" w:rsidR="005A1A64" w:rsidRPr="00804C0A" w:rsidRDefault="005A1A64" w:rsidP="005048B9">
            <w:pPr>
              <w:widowControl/>
              <w:jc w:val="center"/>
            </w:pPr>
          </w:p>
        </w:tc>
        <w:tc>
          <w:tcPr>
            <w:tcW w:w="1134" w:type="dxa"/>
            <w:shd w:val="clear" w:color="auto" w:fill="auto"/>
            <w:noWrap/>
            <w:vAlign w:val="center"/>
            <w:hideMark/>
          </w:tcPr>
          <w:p w14:paraId="3976B060" w14:textId="77777777" w:rsidR="005A1A64" w:rsidRPr="00804C0A" w:rsidRDefault="005A1A64" w:rsidP="005048B9">
            <w:pPr>
              <w:widowControl/>
              <w:jc w:val="center"/>
            </w:pPr>
            <w:r w:rsidRPr="00804C0A">
              <w:t>1 полугодие</w:t>
            </w:r>
          </w:p>
        </w:tc>
        <w:tc>
          <w:tcPr>
            <w:tcW w:w="1143" w:type="dxa"/>
            <w:shd w:val="clear" w:color="auto" w:fill="auto"/>
            <w:vAlign w:val="center"/>
          </w:tcPr>
          <w:p w14:paraId="19592047" w14:textId="77777777" w:rsidR="005A1A64" w:rsidRPr="00804C0A" w:rsidRDefault="005A1A64" w:rsidP="005048B9">
            <w:pPr>
              <w:widowControl/>
              <w:jc w:val="center"/>
            </w:pPr>
            <w:r w:rsidRPr="00804C0A">
              <w:t>2 полугодие</w:t>
            </w:r>
          </w:p>
        </w:tc>
        <w:tc>
          <w:tcPr>
            <w:tcW w:w="563" w:type="dxa"/>
            <w:shd w:val="clear" w:color="auto" w:fill="auto"/>
            <w:vAlign w:val="center"/>
            <w:hideMark/>
          </w:tcPr>
          <w:p w14:paraId="0B380FA0" w14:textId="77777777" w:rsidR="005A1A64" w:rsidRPr="00804C0A" w:rsidRDefault="005A1A64" w:rsidP="005048B9">
            <w:pPr>
              <w:widowControl/>
              <w:jc w:val="center"/>
            </w:pPr>
            <w:r w:rsidRPr="00804C0A">
              <w:t>от 1,2 до 2,5 кг/</w:t>
            </w:r>
          </w:p>
          <w:p w14:paraId="00BC19B6" w14:textId="77777777" w:rsidR="005A1A64" w:rsidRPr="00804C0A" w:rsidRDefault="005A1A64" w:rsidP="005048B9">
            <w:pPr>
              <w:widowControl/>
              <w:jc w:val="center"/>
            </w:pPr>
            <w:r w:rsidRPr="00804C0A">
              <w:t>см</w:t>
            </w:r>
            <w:r w:rsidRPr="00804C0A">
              <w:rPr>
                <w:vertAlign w:val="superscript"/>
              </w:rPr>
              <w:t>2</w:t>
            </w:r>
          </w:p>
        </w:tc>
        <w:tc>
          <w:tcPr>
            <w:tcW w:w="569" w:type="dxa"/>
            <w:vAlign w:val="center"/>
          </w:tcPr>
          <w:p w14:paraId="4B331184" w14:textId="77777777" w:rsidR="005A1A64" w:rsidRPr="00804C0A" w:rsidRDefault="005A1A64" w:rsidP="005048B9">
            <w:pPr>
              <w:widowControl/>
              <w:jc w:val="center"/>
            </w:pPr>
            <w:r w:rsidRPr="00804C0A">
              <w:t>от 2,5 до 7,0 кг/см</w:t>
            </w:r>
            <w:r w:rsidRPr="00804C0A">
              <w:rPr>
                <w:vertAlign w:val="superscript"/>
              </w:rPr>
              <w:t>2</w:t>
            </w:r>
          </w:p>
        </w:tc>
        <w:tc>
          <w:tcPr>
            <w:tcW w:w="568" w:type="dxa"/>
            <w:vAlign w:val="center"/>
          </w:tcPr>
          <w:p w14:paraId="0133C9DA" w14:textId="77777777" w:rsidR="005A1A64" w:rsidRPr="00804C0A" w:rsidRDefault="005A1A64" w:rsidP="005048B9">
            <w:pPr>
              <w:widowControl/>
              <w:jc w:val="center"/>
            </w:pPr>
            <w:r w:rsidRPr="00804C0A">
              <w:t>от 7,0 до 13,0 кг/</w:t>
            </w:r>
          </w:p>
          <w:p w14:paraId="3AD3676B" w14:textId="77777777" w:rsidR="005A1A64" w:rsidRPr="00804C0A" w:rsidRDefault="005A1A64" w:rsidP="005048B9">
            <w:pPr>
              <w:widowControl/>
              <w:jc w:val="center"/>
            </w:pPr>
            <w:r w:rsidRPr="00804C0A">
              <w:t>см</w:t>
            </w:r>
            <w:r w:rsidRPr="00804C0A">
              <w:rPr>
                <w:vertAlign w:val="superscript"/>
              </w:rPr>
              <w:t>2</w:t>
            </w:r>
          </w:p>
        </w:tc>
        <w:tc>
          <w:tcPr>
            <w:tcW w:w="567" w:type="dxa"/>
            <w:vAlign w:val="center"/>
          </w:tcPr>
          <w:p w14:paraId="5B3348B1" w14:textId="77777777" w:rsidR="005A1A64" w:rsidRPr="00804C0A" w:rsidRDefault="005A1A64" w:rsidP="005048B9">
            <w:pPr>
              <w:widowControl/>
              <w:ind w:right="-108" w:hanging="109"/>
              <w:jc w:val="center"/>
            </w:pPr>
            <w:r w:rsidRPr="00804C0A">
              <w:t>Свыше 13,0 кг/</w:t>
            </w:r>
          </w:p>
          <w:p w14:paraId="597884EB" w14:textId="77777777" w:rsidR="005A1A64" w:rsidRPr="00804C0A" w:rsidRDefault="005A1A64" w:rsidP="005048B9">
            <w:pPr>
              <w:widowControl/>
              <w:jc w:val="center"/>
            </w:pPr>
            <w:r w:rsidRPr="00804C0A">
              <w:t>см</w:t>
            </w:r>
            <w:r w:rsidRPr="00804C0A">
              <w:rPr>
                <w:vertAlign w:val="superscript"/>
              </w:rPr>
              <w:t>2</w:t>
            </w:r>
          </w:p>
        </w:tc>
        <w:tc>
          <w:tcPr>
            <w:tcW w:w="709" w:type="dxa"/>
            <w:vMerge/>
            <w:shd w:val="clear" w:color="auto" w:fill="auto"/>
            <w:vAlign w:val="center"/>
            <w:hideMark/>
          </w:tcPr>
          <w:p w14:paraId="7F90044F" w14:textId="77777777" w:rsidR="005A1A64" w:rsidRPr="00804C0A" w:rsidRDefault="005A1A64" w:rsidP="005048B9">
            <w:pPr>
              <w:widowControl/>
              <w:jc w:val="center"/>
            </w:pPr>
          </w:p>
        </w:tc>
      </w:tr>
      <w:tr w:rsidR="005A1A64" w:rsidRPr="00804C0A" w14:paraId="040382F8" w14:textId="77777777" w:rsidTr="005048B9">
        <w:trPr>
          <w:trHeight w:val="300"/>
        </w:trPr>
        <w:tc>
          <w:tcPr>
            <w:tcW w:w="10632" w:type="dxa"/>
            <w:gridSpan w:val="11"/>
            <w:shd w:val="clear" w:color="auto" w:fill="auto"/>
            <w:noWrap/>
            <w:vAlign w:val="center"/>
            <w:hideMark/>
          </w:tcPr>
          <w:p w14:paraId="17BE8BBD" w14:textId="77777777" w:rsidR="005A1A64" w:rsidRPr="00804C0A" w:rsidRDefault="005A1A64" w:rsidP="005048B9">
            <w:pPr>
              <w:widowControl/>
              <w:jc w:val="center"/>
            </w:pPr>
            <w:r w:rsidRPr="00804C0A">
              <w:t>Для потребителей, в случае отсутствия дифференциации тарифов по схеме подключения</w:t>
            </w:r>
          </w:p>
        </w:tc>
      </w:tr>
      <w:tr w:rsidR="005A1A64" w:rsidRPr="00804C0A" w14:paraId="1C05ED87" w14:textId="77777777" w:rsidTr="005048B9">
        <w:trPr>
          <w:trHeight w:val="284"/>
        </w:trPr>
        <w:tc>
          <w:tcPr>
            <w:tcW w:w="10632" w:type="dxa"/>
            <w:gridSpan w:val="11"/>
            <w:shd w:val="clear" w:color="auto" w:fill="auto"/>
            <w:noWrap/>
            <w:vAlign w:val="center"/>
            <w:hideMark/>
          </w:tcPr>
          <w:p w14:paraId="15C40524" w14:textId="77777777" w:rsidR="005A1A64" w:rsidRPr="00356F25" w:rsidRDefault="005A1A64" w:rsidP="005048B9">
            <w:pPr>
              <w:widowControl/>
              <w:jc w:val="center"/>
            </w:pPr>
            <w:r w:rsidRPr="00356F25">
              <w:rPr>
                <w:sz w:val="22"/>
                <w:szCs w:val="22"/>
              </w:rPr>
              <w:t>Население (</w:t>
            </w:r>
            <w:r>
              <w:t>НДС не облагается</w:t>
            </w:r>
            <w:r w:rsidRPr="00356F25">
              <w:rPr>
                <w:sz w:val="22"/>
                <w:szCs w:val="22"/>
              </w:rPr>
              <w:t>) *</w:t>
            </w:r>
          </w:p>
        </w:tc>
      </w:tr>
      <w:tr w:rsidR="005A1A64" w:rsidRPr="00035BDD" w14:paraId="5DF1E35F" w14:textId="77777777" w:rsidTr="005048B9">
        <w:trPr>
          <w:trHeight w:val="340"/>
        </w:trPr>
        <w:tc>
          <w:tcPr>
            <w:tcW w:w="568" w:type="dxa"/>
            <w:vMerge w:val="restart"/>
            <w:shd w:val="clear" w:color="auto" w:fill="auto"/>
            <w:noWrap/>
            <w:vAlign w:val="center"/>
            <w:hideMark/>
          </w:tcPr>
          <w:p w14:paraId="2A761768" w14:textId="77777777" w:rsidR="005A1A64" w:rsidRPr="00FF55A0" w:rsidRDefault="005A1A64" w:rsidP="005048B9">
            <w:pPr>
              <w:jc w:val="center"/>
            </w:pPr>
            <w:r w:rsidRPr="00FF55A0">
              <w:t>1.</w:t>
            </w:r>
          </w:p>
        </w:tc>
        <w:tc>
          <w:tcPr>
            <w:tcW w:w="2410" w:type="dxa"/>
            <w:vMerge w:val="restart"/>
            <w:shd w:val="clear" w:color="auto" w:fill="auto"/>
            <w:vAlign w:val="center"/>
          </w:tcPr>
          <w:p w14:paraId="0F6CAF93" w14:textId="77777777" w:rsidR="005A1A64" w:rsidRPr="00FF55A0" w:rsidRDefault="005A1A64" w:rsidP="005048B9">
            <w:pPr>
              <w:widowControl/>
            </w:pPr>
            <w:r>
              <w:rPr>
                <w:bCs/>
              </w:rPr>
              <w:t>ООО «Коммунальщик ресурс» (Ивановский район) от котельной с. Озерный</w:t>
            </w:r>
          </w:p>
        </w:tc>
        <w:tc>
          <w:tcPr>
            <w:tcW w:w="1692" w:type="dxa"/>
            <w:vMerge w:val="restart"/>
            <w:shd w:val="clear" w:color="auto" w:fill="auto"/>
            <w:vAlign w:val="center"/>
            <w:hideMark/>
          </w:tcPr>
          <w:p w14:paraId="5798561E" w14:textId="77777777" w:rsidR="005A1A64" w:rsidRPr="00035BDD" w:rsidRDefault="005A1A64" w:rsidP="005048B9">
            <w:pPr>
              <w:widowControl/>
              <w:jc w:val="center"/>
            </w:pPr>
            <w:r w:rsidRPr="00035BDD">
              <w:t>Одноставочный, руб./Гкал</w:t>
            </w:r>
          </w:p>
        </w:tc>
        <w:tc>
          <w:tcPr>
            <w:tcW w:w="709" w:type="dxa"/>
            <w:shd w:val="clear" w:color="auto" w:fill="auto"/>
            <w:noWrap/>
            <w:vAlign w:val="center"/>
          </w:tcPr>
          <w:p w14:paraId="0A2CB430" w14:textId="77777777" w:rsidR="005A1A64" w:rsidRPr="003527FF" w:rsidRDefault="005A1A64" w:rsidP="005048B9">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70094F81" w14:textId="77777777" w:rsidR="005A1A64" w:rsidRPr="007170F0" w:rsidRDefault="005A1A64" w:rsidP="005048B9">
            <w:pPr>
              <w:widowControl/>
              <w:jc w:val="center"/>
              <w:rPr>
                <w:sz w:val="22"/>
                <w:szCs w:val="22"/>
              </w:rPr>
            </w:pPr>
            <w:r w:rsidRPr="00964BD6">
              <w:rPr>
                <w:sz w:val="22"/>
                <w:szCs w:val="22"/>
              </w:rPr>
              <w:t>3 292,42</w:t>
            </w:r>
            <w:r>
              <w:rPr>
                <w:sz w:val="22"/>
                <w:szCs w:val="22"/>
              </w:rPr>
              <w:t xml:space="preserve"> *</w:t>
            </w:r>
          </w:p>
        </w:tc>
        <w:tc>
          <w:tcPr>
            <w:tcW w:w="563" w:type="dxa"/>
            <w:shd w:val="clear" w:color="auto" w:fill="auto"/>
            <w:noWrap/>
            <w:vAlign w:val="center"/>
          </w:tcPr>
          <w:p w14:paraId="303BFF4D" w14:textId="77777777" w:rsidR="005A1A64" w:rsidRPr="00B40EC0" w:rsidRDefault="005A1A64" w:rsidP="005048B9">
            <w:pPr>
              <w:widowControl/>
              <w:jc w:val="center"/>
              <w:rPr>
                <w:sz w:val="22"/>
              </w:rPr>
            </w:pPr>
            <w:r>
              <w:rPr>
                <w:sz w:val="22"/>
              </w:rPr>
              <w:t>-</w:t>
            </w:r>
          </w:p>
        </w:tc>
        <w:tc>
          <w:tcPr>
            <w:tcW w:w="569" w:type="dxa"/>
            <w:vAlign w:val="center"/>
          </w:tcPr>
          <w:p w14:paraId="08BDF522" w14:textId="77777777" w:rsidR="005A1A64" w:rsidRPr="00B40EC0" w:rsidRDefault="005A1A64" w:rsidP="005048B9">
            <w:pPr>
              <w:widowControl/>
              <w:jc w:val="center"/>
              <w:rPr>
                <w:sz w:val="22"/>
              </w:rPr>
            </w:pPr>
            <w:r>
              <w:rPr>
                <w:sz w:val="22"/>
              </w:rPr>
              <w:t>-</w:t>
            </w:r>
          </w:p>
        </w:tc>
        <w:tc>
          <w:tcPr>
            <w:tcW w:w="568" w:type="dxa"/>
            <w:vAlign w:val="center"/>
          </w:tcPr>
          <w:p w14:paraId="7A71C9C1" w14:textId="77777777" w:rsidR="005A1A64" w:rsidRPr="00B40EC0" w:rsidRDefault="005A1A64" w:rsidP="005048B9">
            <w:pPr>
              <w:widowControl/>
              <w:jc w:val="center"/>
              <w:rPr>
                <w:sz w:val="22"/>
              </w:rPr>
            </w:pPr>
            <w:r>
              <w:rPr>
                <w:sz w:val="22"/>
              </w:rPr>
              <w:t>-</w:t>
            </w:r>
          </w:p>
        </w:tc>
        <w:tc>
          <w:tcPr>
            <w:tcW w:w="567" w:type="dxa"/>
            <w:vAlign w:val="center"/>
          </w:tcPr>
          <w:p w14:paraId="7A55D7FD"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4A4BEDE2" w14:textId="77777777" w:rsidR="005A1A64" w:rsidRPr="00B40EC0" w:rsidRDefault="005A1A64" w:rsidP="005048B9">
            <w:pPr>
              <w:widowControl/>
              <w:jc w:val="center"/>
              <w:rPr>
                <w:sz w:val="22"/>
              </w:rPr>
            </w:pPr>
            <w:r>
              <w:rPr>
                <w:sz w:val="22"/>
              </w:rPr>
              <w:t>-</w:t>
            </w:r>
          </w:p>
        </w:tc>
      </w:tr>
      <w:tr w:rsidR="005A1A64" w:rsidRPr="00035BDD" w14:paraId="3E3FFCC4" w14:textId="77777777" w:rsidTr="005048B9">
        <w:trPr>
          <w:trHeight w:val="340"/>
        </w:trPr>
        <w:tc>
          <w:tcPr>
            <w:tcW w:w="568" w:type="dxa"/>
            <w:vMerge/>
            <w:shd w:val="clear" w:color="auto" w:fill="auto"/>
            <w:noWrap/>
            <w:vAlign w:val="center"/>
          </w:tcPr>
          <w:p w14:paraId="23AC9F69" w14:textId="77777777" w:rsidR="005A1A64" w:rsidRPr="00FF55A0" w:rsidRDefault="005A1A64" w:rsidP="005048B9">
            <w:pPr>
              <w:jc w:val="center"/>
            </w:pPr>
          </w:p>
        </w:tc>
        <w:tc>
          <w:tcPr>
            <w:tcW w:w="2410" w:type="dxa"/>
            <w:vMerge/>
            <w:shd w:val="clear" w:color="auto" w:fill="auto"/>
            <w:vAlign w:val="center"/>
          </w:tcPr>
          <w:p w14:paraId="306C4833" w14:textId="77777777" w:rsidR="005A1A64" w:rsidRDefault="005A1A64" w:rsidP="005048B9">
            <w:pPr>
              <w:widowControl/>
              <w:rPr>
                <w:bCs/>
              </w:rPr>
            </w:pPr>
          </w:p>
        </w:tc>
        <w:tc>
          <w:tcPr>
            <w:tcW w:w="1692" w:type="dxa"/>
            <w:vMerge/>
            <w:shd w:val="clear" w:color="auto" w:fill="auto"/>
            <w:vAlign w:val="center"/>
          </w:tcPr>
          <w:p w14:paraId="451AAA30" w14:textId="77777777" w:rsidR="005A1A64" w:rsidRPr="00035BDD" w:rsidRDefault="005A1A64" w:rsidP="005048B9">
            <w:pPr>
              <w:widowControl/>
              <w:jc w:val="center"/>
            </w:pPr>
          </w:p>
        </w:tc>
        <w:tc>
          <w:tcPr>
            <w:tcW w:w="709" w:type="dxa"/>
            <w:shd w:val="clear" w:color="auto" w:fill="auto"/>
            <w:noWrap/>
            <w:vAlign w:val="center"/>
          </w:tcPr>
          <w:p w14:paraId="2AFFCF3A" w14:textId="77777777" w:rsidR="005A1A64" w:rsidRPr="003527FF" w:rsidRDefault="005A1A64" w:rsidP="005048B9">
            <w:pPr>
              <w:widowControl/>
              <w:jc w:val="center"/>
              <w:rPr>
                <w:sz w:val="22"/>
              </w:rPr>
            </w:pPr>
            <w:r>
              <w:rPr>
                <w:sz w:val="22"/>
              </w:rPr>
              <w:t>2024</w:t>
            </w:r>
          </w:p>
        </w:tc>
        <w:tc>
          <w:tcPr>
            <w:tcW w:w="1134" w:type="dxa"/>
            <w:shd w:val="clear" w:color="auto" w:fill="auto"/>
            <w:noWrap/>
            <w:vAlign w:val="center"/>
          </w:tcPr>
          <w:p w14:paraId="32BDAB1A" w14:textId="77777777" w:rsidR="005A1A64" w:rsidRPr="007170F0" w:rsidRDefault="005A1A64" w:rsidP="005048B9">
            <w:pPr>
              <w:widowControl/>
              <w:jc w:val="center"/>
              <w:rPr>
                <w:sz w:val="22"/>
                <w:szCs w:val="22"/>
              </w:rPr>
            </w:pPr>
            <w:r w:rsidRPr="00964BD6">
              <w:rPr>
                <w:sz w:val="22"/>
                <w:szCs w:val="22"/>
              </w:rPr>
              <w:t>3 292,42</w:t>
            </w:r>
          </w:p>
        </w:tc>
        <w:tc>
          <w:tcPr>
            <w:tcW w:w="1143" w:type="dxa"/>
            <w:shd w:val="clear" w:color="auto" w:fill="auto"/>
            <w:vAlign w:val="center"/>
          </w:tcPr>
          <w:p w14:paraId="3159E5C7" w14:textId="77777777" w:rsidR="005A1A64" w:rsidRPr="007170F0" w:rsidRDefault="005A1A64" w:rsidP="005048B9">
            <w:pPr>
              <w:widowControl/>
              <w:jc w:val="center"/>
              <w:rPr>
                <w:sz w:val="22"/>
                <w:szCs w:val="22"/>
              </w:rPr>
            </w:pPr>
            <w:r w:rsidRPr="00964BD6">
              <w:rPr>
                <w:sz w:val="22"/>
                <w:szCs w:val="22"/>
              </w:rPr>
              <w:t>3 499,84</w:t>
            </w:r>
          </w:p>
        </w:tc>
        <w:tc>
          <w:tcPr>
            <w:tcW w:w="563" w:type="dxa"/>
            <w:shd w:val="clear" w:color="auto" w:fill="auto"/>
            <w:noWrap/>
            <w:vAlign w:val="center"/>
          </w:tcPr>
          <w:p w14:paraId="60D0DB42" w14:textId="77777777" w:rsidR="005A1A64" w:rsidRPr="00B40EC0" w:rsidRDefault="005A1A64" w:rsidP="005048B9">
            <w:pPr>
              <w:widowControl/>
              <w:jc w:val="center"/>
              <w:rPr>
                <w:sz w:val="22"/>
              </w:rPr>
            </w:pPr>
            <w:r>
              <w:rPr>
                <w:sz w:val="22"/>
              </w:rPr>
              <w:t>-</w:t>
            </w:r>
          </w:p>
        </w:tc>
        <w:tc>
          <w:tcPr>
            <w:tcW w:w="569" w:type="dxa"/>
            <w:vAlign w:val="center"/>
          </w:tcPr>
          <w:p w14:paraId="47785642" w14:textId="77777777" w:rsidR="005A1A64" w:rsidRPr="00B40EC0" w:rsidRDefault="005A1A64" w:rsidP="005048B9">
            <w:pPr>
              <w:widowControl/>
              <w:jc w:val="center"/>
              <w:rPr>
                <w:sz w:val="22"/>
              </w:rPr>
            </w:pPr>
            <w:r>
              <w:rPr>
                <w:sz w:val="22"/>
              </w:rPr>
              <w:t>-</w:t>
            </w:r>
          </w:p>
        </w:tc>
        <w:tc>
          <w:tcPr>
            <w:tcW w:w="568" w:type="dxa"/>
            <w:vAlign w:val="center"/>
          </w:tcPr>
          <w:p w14:paraId="6E91EF4D" w14:textId="77777777" w:rsidR="005A1A64" w:rsidRPr="00B40EC0" w:rsidRDefault="005A1A64" w:rsidP="005048B9">
            <w:pPr>
              <w:widowControl/>
              <w:jc w:val="center"/>
              <w:rPr>
                <w:sz w:val="22"/>
              </w:rPr>
            </w:pPr>
            <w:r>
              <w:rPr>
                <w:sz w:val="22"/>
              </w:rPr>
              <w:t>-</w:t>
            </w:r>
          </w:p>
        </w:tc>
        <w:tc>
          <w:tcPr>
            <w:tcW w:w="567" w:type="dxa"/>
            <w:vAlign w:val="center"/>
          </w:tcPr>
          <w:p w14:paraId="6F964831"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735C7D4E" w14:textId="77777777" w:rsidR="005A1A64" w:rsidRPr="00B40EC0" w:rsidRDefault="005A1A64" w:rsidP="005048B9">
            <w:pPr>
              <w:widowControl/>
              <w:jc w:val="center"/>
              <w:rPr>
                <w:sz w:val="22"/>
              </w:rPr>
            </w:pPr>
            <w:r>
              <w:rPr>
                <w:sz w:val="22"/>
              </w:rPr>
              <w:t>-</w:t>
            </w:r>
          </w:p>
        </w:tc>
      </w:tr>
      <w:tr w:rsidR="005A1A64" w:rsidRPr="00035BDD" w14:paraId="29A6755F" w14:textId="77777777" w:rsidTr="005048B9">
        <w:trPr>
          <w:trHeight w:val="340"/>
        </w:trPr>
        <w:tc>
          <w:tcPr>
            <w:tcW w:w="568" w:type="dxa"/>
            <w:vMerge/>
            <w:shd w:val="clear" w:color="auto" w:fill="auto"/>
            <w:noWrap/>
            <w:vAlign w:val="center"/>
          </w:tcPr>
          <w:p w14:paraId="37D0C68B" w14:textId="77777777" w:rsidR="005A1A64" w:rsidRPr="00FF55A0" w:rsidRDefault="005A1A64" w:rsidP="005048B9">
            <w:pPr>
              <w:jc w:val="center"/>
            </w:pPr>
          </w:p>
        </w:tc>
        <w:tc>
          <w:tcPr>
            <w:tcW w:w="2410" w:type="dxa"/>
            <w:vMerge/>
            <w:shd w:val="clear" w:color="auto" w:fill="auto"/>
            <w:vAlign w:val="center"/>
          </w:tcPr>
          <w:p w14:paraId="5F5D8614" w14:textId="77777777" w:rsidR="005A1A64" w:rsidRDefault="005A1A64" w:rsidP="005048B9">
            <w:pPr>
              <w:widowControl/>
              <w:rPr>
                <w:bCs/>
              </w:rPr>
            </w:pPr>
          </w:p>
        </w:tc>
        <w:tc>
          <w:tcPr>
            <w:tcW w:w="1692" w:type="dxa"/>
            <w:vMerge/>
            <w:shd w:val="clear" w:color="auto" w:fill="auto"/>
            <w:vAlign w:val="center"/>
          </w:tcPr>
          <w:p w14:paraId="21EDA753" w14:textId="77777777" w:rsidR="005A1A64" w:rsidRPr="00035BDD" w:rsidRDefault="005A1A64" w:rsidP="005048B9">
            <w:pPr>
              <w:widowControl/>
              <w:jc w:val="center"/>
            </w:pPr>
          </w:p>
        </w:tc>
        <w:tc>
          <w:tcPr>
            <w:tcW w:w="709" w:type="dxa"/>
            <w:shd w:val="clear" w:color="auto" w:fill="auto"/>
            <w:noWrap/>
            <w:vAlign w:val="center"/>
          </w:tcPr>
          <w:p w14:paraId="3538F0DF" w14:textId="77777777" w:rsidR="005A1A64" w:rsidRPr="003527FF" w:rsidRDefault="005A1A64" w:rsidP="005048B9">
            <w:pPr>
              <w:widowControl/>
              <w:jc w:val="center"/>
              <w:rPr>
                <w:sz w:val="22"/>
              </w:rPr>
            </w:pPr>
            <w:r>
              <w:rPr>
                <w:sz w:val="22"/>
              </w:rPr>
              <w:t>2025</w:t>
            </w:r>
          </w:p>
        </w:tc>
        <w:tc>
          <w:tcPr>
            <w:tcW w:w="1134" w:type="dxa"/>
            <w:shd w:val="clear" w:color="auto" w:fill="auto"/>
            <w:noWrap/>
            <w:vAlign w:val="center"/>
          </w:tcPr>
          <w:p w14:paraId="647D6D0E" w14:textId="77777777" w:rsidR="005A1A64" w:rsidRPr="007170F0" w:rsidRDefault="005A1A64" w:rsidP="005048B9">
            <w:pPr>
              <w:widowControl/>
              <w:jc w:val="center"/>
              <w:rPr>
                <w:sz w:val="22"/>
                <w:szCs w:val="22"/>
              </w:rPr>
            </w:pPr>
            <w:r w:rsidRPr="00964BD6">
              <w:rPr>
                <w:sz w:val="22"/>
                <w:szCs w:val="22"/>
              </w:rPr>
              <w:t>3 499,84</w:t>
            </w:r>
          </w:p>
        </w:tc>
        <w:tc>
          <w:tcPr>
            <w:tcW w:w="1143" w:type="dxa"/>
            <w:shd w:val="clear" w:color="auto" w:fill="auto"/>
            <w:vAlign w:val="center"/>
          </w:tcPr>
          <w:p w14:paraId="3ACDAE51" w14:textId="77777777" w:rsidR="005A1A64" w:rsidRPr="007170F0" w:rsidRDefault="005A1A64" w:rsidP="005048B9">
            <w:pPr>
              <w:widowControl/>
              <w:jc w:val="center"/>
              <w:rPr>
                <w:sz w:val="22"/>
                <w:szCs w:val="22"/>
              </w:rPr>
            </w:pPr>
            <w:r w:rsidRPr="00964BD6">
              <w:rPr>
                <w:sz w:val="22"/>
                <w:szCs w:val="22"/>
              </w:rPr>
              <w:t>3 685,3</w:t>
            </w:r>
            <w:r>
              <w:rPr>
                <w:sz w:val="22"/>
                <w:szCs w:val="22"/>
              </w:rPr>
              <w:t>3</w:t>
            </w:r>
          </w:p>
        </w:tc>
        <w:tc>
          <w:tcPr>
            <w:tcW w:w="563" w:type="dxa"/>
            <w:shd w:val="clear" w:color="auto" w:fill="auto"/>
            <w:noWrap/>
            <w:vAlign w:val="center"/>
          </w:tcPr>
          <w:p w14:paraId="7FA53968" w14:textId="77777777" w:rsidR="005A1A64" w:rsidRPr="00B40EC0" w:rsidRDefault="005A1A64" w:rsidP="005048B9">
            <w:pPr>
              <w:widowControl/>
              <w:jc w:val="center"/>
              <w:rPr>
                <w:sz w:val="22"/>
              </w:rPr>
            </w:pPr>
            <w:r>
              <w:rPr>
                <w:sz w:val="22"/>
              </w:rPr>
              <w:t>-</w:t>
            </w:r>
          </w:p>
        </w:tc>
        <w:tc>
          <w:tcPr>
            <w:tcW w:w="569" w:type="dxa"/>
            <w:vAlign w:val="center"/>
          </w:tcPr>
          <w:p w14:paraId="00983EC6" w14:textId="77777777" w:rsidR="005A1A64" w:rsidRPr="00B40EC0" w:rsidRDefault="005A1A64" w:rsidP="005048B9">
            <w:pPr>
              <w:widowControl/>
              <w:jc w:val="center"/>
              <w:rPr>
                <w:sz w:val="22"/>
              </w:rPr>
            </w:pPr>
            <w:r>
              <w:rPr>
                <w:sz w:val="22"/>
              </w:rPr>
              <w:t>-</w:t>
            </w:r>
          </w:p>
        </w:tc>
        <w:tc>
          <w:tcPr>
            <w:tcW w:w="568" w:type="dxa"/>
            <w:vAlign w:val="center"/>
          </w:tcPr>
          <w:p w14:paraId="6BACEC4C" w14:textId="77777777" w:rsidR="005A1A64" w:rsidRPr="00B40EC0" w:rsidRDefault="005A1A64" w:rsidP="005048B9">
            <w:pPr>
              <w:widowControl/>
              <w:jc w:val="center"/>
              <w:rPr>
                <w:sz w:val="22"/>
              </w:rPr>
            </w:pPr>
            <w:r>
              <w:rPr>
                <w:sz w:val="22"/>
              </w:rPr>
              <w:t>-</w:t>
            </w:r>
          </w:p>
        </w:tc>
        <w:tc>
          <w:tcPr>
            <w:tcW w:w="567" w:type="dxa"/>
            <w:vAlign w:val="center"/>
          </w:tcPr>
          <w:p w14:paraId="63F20C8E"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57D88D02" w14:textId="77777777" w:rsidR="005A1A64" w:rsidRPr="00B40EC0" w:rsidRDefault="005A1A64" w:rsidP="005048B9">
            <w:pPr>
              <w:widowControl/>
              <w:jc w:val="center"/>
              <w:rPr>
                <w:sz w:val="22"/>
              </w:rPr>
            </w:pPr>
            <w:r>
              <w:rPr>
                <w:sz w:val="22"/>
              </w:rPr>
              <w:t>-</w:t>
            </w:r>
          </w:p>
        </w:tc>
      </w:tr>
      <w:tr w:rsidR="005A1A64" w:rsidRPr="00035BDD" w14:paraId="706E8B9D" w14:textId="77777777" w:rsidTr="005048B9">
        <w:trPr>
          <w:trHeight w:val="340"/>
        </w:trPr>
        <w:tc>
          <w:tcPr>
            <w:tcW w:w="568" w:type="dxa"/>
            <w:vMerge/>
            <w:shd w:val="clear" w:color="auto" w:fill="auto"/>
            <w:noWrap/>
            <w:vAlign w:val="center"/>
          </w:tcPr>
          <w:p w14:paraId="71F189B6" w14:textId="77777777" w:rsidR="005A1A64" w:rsidRPr="00FF55A0" w:rsidRDefault="005A1A64" w:rsidP="005048B9">
            <w:pPr>
              <w:jc w:val="center"/>
            </w:pPr>
          </w:p>
        </w:tc>
        <w:tc>
          <w:tcPr>
            <w:tcW w:w="2410" w:type="dxa"/>
            <w:vMerge/>
            <w:shd w:val="clear" w:color="auto" w:fill="auto"/>
            <w:vAlign w:val="center"/>
          </w:tcPr>
          <w:p w14:paraId="5A3D00E7" w14:textId="77777777" w:rsidR="005A1A64" w:rsidRDefault="005A1A64" w:rsidP="005048B9">
            <w:pPr>
              <w:widowControl/>
              <w:rPr>
                <w:bCs/>
              </w:rPr>
            </w:pPr>
          </w:p>
        </w:tc>
        <w:tc>
          <w:tcPr>
            <w:tcW w:w="1692" w:type="dxa"/>
            <w:vMerge/>
            <w:shd w:val="clear" w:color="auto" w:fill="auto"/>
            <w:vAlign w:val="center"/>
          </w:tcPr>
          <w:p w14:paraId="71588C6F" w14:textId="77777777" w:rsidR="005A1A64" w:rsidRPr="00035BDD" w:rsidRDefault="005A1A64" w:rsidP="005048B9">
            <w:pPr>
              <w:widowControl/>
              <w:jc w:val="center"/>
            </w:pPr>
          </w:p>
        </w:tc>
        <w:tc>
          <w:tcPr>
            <w:tcW w:w="709" w:type="dxa"/>
            <w:shd w:val="clear" w:color="auto" w:fill="auto"/>
            <w:noWrap/>
            <w:vAlign w:val="center"/>
          </w:tcPr>
          <w:p w14:paraId="6D107B74" w14:textId="77777777" w:rsidR="005A1A64" w:rsidRPr="003527FF" w:rsidRDefault="005A1A64" w:rsidP="005048B9">
            <w:pPr>
              <w:widowControl/>
              <w:jc w:val="center"/>
              <w:rPr>
                <w:sz w:val="22"/>
              </w:rPr>
            </w:pPr>
            <w:r>
              <w:rPr>
                <w:sz w:val="22"/>
              </w:rPr>
              <w:t>2026</w:t>
            </w:r>
          </w:p>
        </w:tc>
        <w:tc>
          <w:tcPr>
            <w:tcW w:w="1134" w:type="dxa"/>
            <w:shd w:val="clear" w:color="auto" w:fill="auto"/>
            <w:noWrap/>
            <w:vAlign w:val="center"/>
          </w:tcPr>
          <w:p w14:paraId="2C5CF82B" w14:textId="77777777" w:rsidR="005A1A64" w:rsidRPr="007170F0" w:rsidRDefault="005A1A64" w:rsidP="005048B9">
            <w:pPr>
              <w:widowControl/>
              <w:jc w:val="center"/>
              <w:rPr>
                <w:sz w:val="22"/>
                <w:szCs w:val="22"/>
              </w:rPr>
            </w:pPr>
            <w:r w:rsidRPr="00964BD6">
              <w:rPr>
                <w:sz w:val="22"/>
                <w:szCs w:val="22"/>
              </w:rPr>
              <w:t>3 685,3</w:t>
            </w:r>
            <w:r>
              <w:rPr>
                <w:sz w:val="22"/>
                <w:szCs w:val="22"/>
              </w:rPr>
              <w:t>3</w:t>
            </w:r>
          </w:p>
        </w:tc>
        <w:tc>
          <w:tcPr>
            <w:tcW w:w="1143" w:type="dxa"/>
            <w:shd w:val="clear" w:color="auto" w:fill="auto"/>
            <w:vAlign w:val="center"/>
          </w:tcPr>
          <w:p w14:paraId="05A95A2C" w14:textId="77777777" w:rsidR="005A1A64" w:rsidRPr="007170F0" w:rsidRDefault="005A1A64" w:rsidP="005048B9">
            <w:pPr>
              <w:widowControl/>
              <w:jc w:val="center"/>
              <w:rPr>
                <w:sz w:val="22"/>
                <w:szCs w:val="22"/>
              </w:rPr>
            </w:pPr>
            <w:r w:rsidRPr="00964BD6">
              <w:rPr>
                <w:sz w:val="22"/>
                <w:szCs w:val="22"/>
              </w:rPr>
              <w:t>3 880,65</w:t>
            </w:r>
          </w:p>
        </w:tc>
        <w:tc>
          <w:tcPr>
            <w:tcW w:w="563" w:type="dxa"/>
            <w:shd w:val="clear" w:color="auto" w:fill="auto"/>
            <w:noWrap/>
            <w:vAlign w:val="center"/>
          </w:tcPr>
          <w:p w14:paraId="4CF50793" w14:textId="77777777" w:rsidR="005A1A64" w:rsidRPr="00B40EC0" w:rsidRDefault="005A1A64" w:rsidP="005048B9">
            <w:pPr>
              <w:widowControl/>
              <w:jc w:val="center"/>
              <w:rPr>
                <w:sz w:val="22"/>
              </w:rPr>
            </w:pPr>
            <w:r>
              <w:rPr>
                <w:sz w:val="22"/>
              </w:rPr>
              <w:t>-</w:t>
            </w:r>
          </w:p>
        </w:tc>
        <w:tc>
          <w:tcPr>
            <w:tcW w:w="569" w:type="dxa"/>
            <w:vAlign w:val="center"/>
          </w:tcPr>
          <w:p w14:paraId="6F307814" w14:textId="77777777" w:rsidR="005A1A64" w:rsidRPr="00B40EC0" w:rsidRDefault="005A1A64" w:rsidP="005048B9">
            <w:pPr>
              <w:widowControl/>
              <w:jc w:val="center"/>
              <w:rPr>
                <w:sz w:val="22"/>
              </w:rPr>
            </w:pPr>
            <w:r>
              <w:rPr>
                <w:sz w:val="22"/>
              </w:rPr>
              <w:t>-</w:t>
            </w:r>
          </w:p>
        </w:tc>
        <w:tc>
          <w:tcPr>
            <w:tcW w:w="568" w:type="dxa"/>
            <w:vAlign w:val="center"/>
          </w:tcPr>
          <w:p w14:paraId="317B83C3" w14:textId="77777777" w:rsidR="005A1A64" w:rsidRPr="00B40EC0" w:rsidRDefault="005A1A64" w:rsidP="005048B9">
            <w:pPr>
              <w:widowControl/>
              <w:jc w:val="center"/>
              <w:rPr>
                <w:sz w:val="22"/>
              </w:rPr>
            </w:pPr>
            <w:r>
              <w:rPr>
                <w:sz w:val="22"/>
              </w:rPr>
              <w:t>-</w:t>
            </w:r>
          </w:p>
        </w:tc>
        <w:tc>
          <w:tcPr>
            <w:tcW w:w="567" w:type="dxa"/>
            <w:vAlign w:val="center"/>
          </w:tcPr>
          <w:p w14:paraId="6A7AAA47"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7EE348D8" w14:textId="77777777" w:rsidR="005A1A64" w:rsidRPr="00B40EC0" w:rsidRDefault="005A1A64" w:rsidP="005048B9">
            <w:pPr>
              <w:widowControl/>
              <w:jc w:val="center"/>
              <w:rPr>
                <w:sz w:val="22"/>
              </w:rPr>
            </w:pPr>
            <w:r>
              <w:rPr>
                <w:sz w:val="22"/>
              </w:rPr>
              <w:t>-</w:t>
            </w:r>
          </w:p>
        </w:tc>
      </w:tr>
      <w:tr w:rsidR="005A1A64" w:rsidRPr="00035BDD" w14:paraId="070EF3E1" w14:textId="77777777" w:rsidTr="005048B9">
        <w:trPr>
          <w:trHeight w:val="340"/>
        </w:trPr>
        <w:tc>
          <w:tcPr>
            <w:tcW w:w="568" w:type="dxa"/>
            <w:vMerge/>
            <w:shd w:val="clear" w:color="auto" w:fill="auto"/>
            <w:noWrap/>
            <w:vAlign w:val="center"/>
          </w:tcPr>
          <w:p w14:paraId="5BEEFDB2" w14:textId="77777777" w:rsidR="005A1A64" w:rsidRPr="00FF55A0" w:rsidRDefault="005A1A64" w:rsidP="005048B9">
            <w:pPr>
              <w:jc w:val="center"/>
            </w:pPr>
          </w:p>
        </w:tc>
        <w:tc>
          <w:tcPr>
            <w:tcW w:w="2410" w:type="dxa"/>
            <w:vMerge/>
            <w:shd w:val="clear" w:color="auto" w:fill="auto"/>
            <w:vAlign w:val="center"/>
          </w:tcPr>
          <w:p w14:paraId="7A8772A6" w14:textId="77777777" w:rsidR="005A1A64" w:rsidRDefault="005A1A64" w:rsidP="005048B9">
            <w:pPr>
              <w:widowControl/>
              <w:rPr>
                <w:bCs/>
              </w:rPr>
            </w:pPr>
          </w:p>
        </w:tc>
        <w:tc>
          <w:tcPr>
            <w:tcW w:w="1692" w:type="dxa"/>
            <w:vMerge/>
            <w:shd w:val="clear" w:color="auto" w:fill="auto"/>
            <w:vAlign w:val="center"/>
          </w:tcPr>
          <w:p w14:paraId="3946341B" w14:textId="77777777" w:rsidR="005A1A64" w:rsidRPr="00035BDD" w:rsidRDefault="005A1A64" w:rsidP="005048B9">
            <w:pPr>
              <w:widowControl/>
              <w:jc w:val="center"/>
            </w:pPr>
          </w:p>
        </w:tc>
        <w:tc>
          <w:tcPr>
            <w:tcW w:w="709" w:type="dxa"/>
            <w:shd w:val="clear" w:color="auto" w:fill="auto"/>
            <w:noWrap/>
            <w:vAlign w:val="center"/>
          </w:tcPr>
          <w:p w14:paraId="5549B591" w14:textId="77777777" w:rsidR="005A1A64" w:rsidRPr="003527FF" w:rsidRDefault="005A1A64" w:rsidP="005048B9">
            <w:pPr>
              <w:widowControl/>
              <w:jc w:val="center"/>
              <w:rPr>
                <w:sz w:val="22"/>
              </w:rPr>
            </w:pPr>
            <w:r>
              <w:rPr>
                <w:sz w:val="22"/>
              </w:rPr>
              <w:t>2027</w:t>
            </w:r>
          </w:p>
        </w:tc>
        <w:tc>
          <w:tcPr>
            <w:tcW w:w="1134" w:type="dxa"/>
            <w:shd w:val="clear" w:color="auto" w:fill="auto"/>
            <w:noWrap/>
            <w:vAlign w:val="center"/>
          </w:tcPr>
          <w:p w14:paraId="07C759A4" w14:textId="77777777" w:rsidR="005A1A64" w:rsidRPr="007170F0" w:rsidRDefault="005A1A64" w:rsidP="005048B9">
            <w:pPr>
              <w:widowControl/>
              <w:jc w:val="center"/>
              <w:rPr>
                <w:sz w:val="22"/>
                <w:szCs w:val="22"/>
              </w:rPr>
            </w:pPr>
            <w:r w:rsidRPr="00964BD6">
              <w:rPr>
                <w:sz w:val="22"/>
                <w:szCs w:val="22"/>
              </w:rPr>
              <w:t>3 880,65</w:t>
            </w:r>
          </w:p>
        </w:tc>
        <w:tc>
          <w:tcPr>
            <w:tcW w:w="1143" w:type="dxa"/>
            <w:shd w:val="clear" w:color="auto" w:fill="auto"/>
            <w:vAlign w:val="center"/>
          </w:tcPr>
          <w:p w14:paraId="05C69384" w14:textId="77777777" w:rsidR="005A1A64" w:rsidRPr="007170F0" w:rsidRDefault="005A1A64" w:rsidP="005048B9">
            <w:pPr>
              <w:widowControl/>
              <w:jc w:val="center"/>
              <w:rPr>
                <w:sz w:val="22"/>
                <w:szCs w:val="22"/>
              </w:rPr>
            </w:pPr>
            <w:r w:rsidRPr="00964BD6">
              <w:rPr>
                <w:sz w:val="22"/>
                <w:szCs w:val="22"/>
              </w:rPr>
              <w:t>4 086,32</w:t>
            </w:r>
          </w:p>
        </w:tc>
        <w:tc>
          <w:tcPr>
            <w:tcW w:w="563" w:type="dxa"/>
            <w:shd w:val="clear" w:color="auto" w:fill="auto"/>
            <w:noWrap/>
            <w:vAlign w:val="center"/>
          </w:tcPr>
          <w:p w14:paraId="2E15E581" w14:textId="77777777" w:rsidR="005A1A64" w:rsidRPr="00B40EC0" w:rsidRDefault="005A1A64" w:rsidP="005048B9">
            <w:pPr>
              <w:widowControl/>
              <w:jc w:val="center"/>
              <w:rPr>
                <w:sz w:val="22"/>
              </w:rPr>
            </w:pPr>
            <w:r>
              <w:rPr>
                <w:sz w:val="22"/>
              </w:rPr>
              <w:t>-</w:t>
            </w:r>
          </w:p>
        </w:tc>
        <w:tc>
          <w:tcPr>
            <w:tcW w:w="569" w:type="dxa"/>
            <w:vAlign w:val="center"/>
          </w:tcPr>
          <w:p w14:paraId="19124255" w14:textId="77777777" w:rsidR="005A1A64" w:rsidRPr="00B40EC0" w:rsidRDefault="005A1A64" w:rsidP="005048B9">
            <w:pPr>
              <w:widowControl/>
              <w:jc w:val="center"/>
              <w:rPr>
                <w:sz w:val="22"/>
              </w:rPr>
            </w:pPr>
            <w:r>
              <w:rPr>
                <w:sz w:val="22"/>
              </w:rPr>
              <w:t>-</w:t>
            </w:r>
          </w:p>
        </w:tc>
        <w:tc>
          <w:tcPr>
            <w:tcW w:w="568" w:type="dxa"/>
            <w:vAlign w:val="center"/>
          </w:tcPr>
          <w:p w14:paraId="6C8780C1" w14:textId="77777777" w:rsidR="005A1A64" w:rsidRPr="00B40EC0" w:rsidRDefault="005A1A64" w:rsidP="005048B9">
            <w:pPr>
              <w:widowControl/>
              <w:jc w:val="center"/>
              <w:rPr>
                <w:sz w:val="22"/>
              </w:rPr>
            </w:pPr>
            <w:r>
              <w:rPr>
                <w:sz w:val="22"/>
              </w:rPr>
              <w:t>-</w:t>
            </w:r>
          </w:p>
        </w:tc>
        <w:tc>
          <w:tcPr>
            <w:tcW w:w="567" w:type="dxa"/>
            <w:vAlign w:val="center"/>
          </w:tcPr>
          <w:p w14:paraId="25637010"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72CEEAB4" w14:textId="77777777" w:rsidR="005A1A64" w:rsidRPr="00B40EC0" w:rsidRDefault="005A1A64" w:rsidP="005048B9">
            <w:pPr>
              <w:widowControl/>
              <w:jc w:val="center"/>
              <w:rPr>
                <w:sz w:val="22"/>
              </w:rPr>
            </w:pPr>
            <w:r>
              <w:rPr>
                <w:sz w:val="22"/>
              </w:rPr>
              <w:t>-</w:t>
            </w:r>
          </w:p>
        </w:tc>
      </w:tr>
      <w:tr w:rsidR="005A1A64" w:rsidRPr="00035BDD" w14:paraId="542280CA" w14:textId="77777777" w:rsidTr="005048B9">
        <w:trPr>
          <w:trHeight w:val="340"/>
        </w:trPr>
        <w:tc>
          <w:tcPr>
            <w:tcW w:w="568" w:type="dxa"/>
            <w:vMerge w:val="restart"/>
            <w:shd w:val="clear" w:color="auto" w:fill="auto"/>
            <w:noWrap/>
            <w:vAlign w:val="center"/>
            <w:hideMark/>
          </w:tcPr>
          <w:p w14:paraId="63AEB536" w14:textId="77777777" w:rsidR="005A1A64" w:rsidRPr="00FF55A0" w:rsidRDefault="005A1A64" w:rsidP="005048B9">
            <w:pPr>
              <w:jc w:val="center"/>
            </w:pPr>
            <w:r w:rsidRPr="00FF55A0">
              <w:t>2.</w:t>
            </w:r>
          </w:p>
        </w:tc>
        <w:tc>
          <w:tcPr>
            <w:tcW w:w="2410" w:type="dxa"/>
            <w:vMerge w:val="restart"/>
            <w:shd w:val="clear" w:color="auto" w:fill="auto"/>
            <w:vAlign w:val="center"/>
          </w:tcPr>
          <w:p w14:paraId="406AB47B" w14:textId="77777777" w:rsidR="005A1A64" w:rsidRPr="00FF55A0" w:rsidRDefault="005A1A64" w:rsidP="005048B9">
            <w:pPr>
              <w:widowControl/>
            </w:pPr>
            <w:r>
              <w:rPr>
                <w:bCs/>
              </w:rPr>
              <w:t>ООО «Коммунальщик ресурс» (Ивановский район) от котельной с. Богородское</w:t>
            </w:r>
          </w:p>
        </w:tc>
        <w:tc>
          <w:tcPr>
            <w:tcW w:w="1692" w:type="dxa"/>
            <w:vMerge w:val="restart"/>
            <w:shd w:val="clear" w:color="auto" w:fill="auto"/>
            <w:vAlign w:val="center"/>
            <w:hideMark/>
          </w:tcPr>
          <w:p w14:paraId="589AA0AF" w14:textId="77777777" w:rsidR="005A1A64" w:rsidRPr="00035BDD" w:rsidRDefault="005A1A64" w:rsidP="005048B9">
            <w:pPr>
              <w:widowControl/>
              <w:jc w:val="center"/>
            </w:pPr>
            <w:r w:rsidRPr="00035BDD">
              <w:t>Одноставочный, руб./Гкал</w:t>
            </w:r>
          </w:p>
        </w:tc>
        <w:tc>
          <w:tcPr>
            <w:tcW w:w="709" w:type="dxa"/>
            <w:shd w:val="clear" w:color="auto" w:fill="auto"/>
            <w:noWrap/>
            <w:vAlign w:val="center"/>
          </w:tcPr>
          <w:p w14:paraId="3F1336C9" w14:textId="77777777" w:rsidR="005A1A64" w:rsidRPr="003527FF" w:rsidRDefault="005A1A64" w:rsidP="005048B9">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5F29955C" w14:textId="77777777" w:rsidR="005A1A64" w:rsidRPr="007170F0" w:rsidRDefault="005A1A64" w:rsidP="005048B9">
            <w:pPr>
              <w:widowControl/>
              <w:jc w:val="center"/>
              <w:rPr>
                <w:sz w:val="22"/>
                <w:szCs w:val="22"/>
              </w:rPr>
            </w:pPr>
            <w:r w:rsidRPr="00824A3F">
              <w:rPr>
                <w:sz w:val="22"/>
                <w:szCs w:val="22"/>
              </w:rPr>
              <w:t>2 529,02</w:t>
            </w:r>
            <w:r>
              <w:rPr>
                <w:sz w:val="22"/>
                <w:szCs w:val="22"/>
              </w:rPr>
              <w:t xml:space="preserve"> *</w:t>
            </w:r>
          </w:p>
        </w:tc>
        <w:tc>
          <w:tcPr>
            <w:tcW w:w="563" w:type="dxa"/>
            <w:shd w:val="clear" w:color="auto" w:fill="auto"/>
            <w:noWrap/>
            <w:vAlign w:val="center"/>
          </w:tcPr>
          <w:p w14:paraId="5953CA2E" w14:textId="77777777" w:rsidR="005A1A64" w:rsidRPr="00B40EC0" w:rsidRDefault="005A1A64" w:rsidP="005048B9">
            <w:pPr>
              <w:widowControl/>
              <w:jc w:val="center"/>
              <w:rPr>
                <w:sz w:val="22"/>
              </w:rPr>
            </w:pPr>
            <w:r>
              <w:rPr>
                <w:sz w:val="22"/>
              </w:rPr>
              <w:t>-</w:t>
            </w:r>
          </w:p>
        </w:tc>
        <w:tc>
          <w:tcPr>
            <w:tcW w:w="569" w:type="dxa"/>
            <w:vAlign w:val="center"/>
          </w:tcPr>
          <w:p w14:paraId="7E8025CB" w14:textId="77777777" w:rsidR="005A1A64" w:rsidRPr="00B40EC0" w:rsidRDefault="005A1A64" w:rsidP="005048B9">
            <w:pPr>
              <w:widowControl/>
              <w:jc w:val="center"/>
              <w:rPr>
                <w:sz w:val="22"/>
              </w:rPr>
            </w:pPr>
            <w:r>
              <w:rPr>
                <w:sz w:val="22"/>
              </w:rPr>
              <w:t>-</w:t>
            </w:r>
          </w:p>
        </w:tc>
        <w:tc>
          <w:tcPr>
            <w:tcW w:w="568" w:type="dxa"/>
            <w:vAlign w:val="center"/>
          </w:tcPr>
          <w:p w14:paraId="1536C9D8" w14:textId="77777777" w:rsidR="005A1A64" w:rsidRPr="00B40EC0" w:rsidRDefault="005A1A64" w:rsidP="005048B9">
            <w:pPr>
              <w:widowControl/>
              <w:jc w:val="center"/>
              <w:rPr>
                <w:sz w:val="22"/>
              </w:rPr>
            </w:pPr>
            <w:r>
              <w:rPr>
                <w:sz w:val="22"/>
              </w:rPr>
              <w:t>-</w:t>
            </w:r>
          </w:p>
        </w:tc>
        <w:tc>
          <w:tcPr>
            <w:tcW w:w="567" w:type="dxa"/>
            <w:vAlign w:val="center"/>
          </w:tcPr>
          <w:p w14:paraId="71EA28ED"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3F30F48C" w14:textId="77777777" w:rsidR="005A1A64" w:rsidRPr="00B40EC0" w:rsidRDefault="005A1A64" w:rsidP="005048B9">
            <w:pPr>
              <w:widowControl/>
              <w:jc w:val="center"/>
              <w:rPr>
                <w:sz w:val="22"/>
              </w:rPr>
            </w:pPr>
            <w:r>
              <w:rPr>
                <w:sz w:val="22"/>
              </w:rPr>
              <w:t>-</w:t>
            </w:r>
          </w:p>
        </w:tc>
      </w:tr>
      <w:tr w:rsidR="005A1A64" w:rsidRPr="00035BDD" w14:paraId="691BE222" w14:textId="77777777" w:rsidTr="005048B9">
        <w:trPr>
          <w:trHeight w:val="340"/>
        </w:trPr>
        <w:tc>
          <w:tcPr>
            <w:tcW w:w="568" w:type="dxa"/>
            <w:vMerge/>
            <w:shd w:val="clear" w:color="auto" w:fill="auto"/>
            <w:noWrap/>
            <w:vAlign w:val="center"/>
          </w:tcPr>
          <w:p w14:paraId="4AB3AEBB" w14:textId="77777777" w:rsidR="005A1A64" w:rsidRPr="00FF55A0" w:rsidRDefault="005A1A64" w:rsidP="005048B9">
            <w:pPr>
              <w:jc w:val="center"/>
            </w:pPr>
          </w:p>
        </w:tc>
        <w:tc>
          <w:tcPr>
            <w:tcW w:w="2410" w:type="dxa"/>
            <w:vMerge/>
            <w:shd w:val="clear" w:color="auto" w:fill="auto"/>
            <w:vAlign w:val="center"/>
          </w:tcPr>
          <w:p w14:paraId="6A43249B" w14:textId="77777777" w:rsidR="005A1A64" w:rsidRDefault="005A1A64" w:rsidP="005048B9">
            <w:pPr>
              <w:widowControl/>
              <w:rPr>
                <w:bCs/>
              </w:rPr>
            </w:pPr>
          </w:p>
        </w:tc>
        <w:tc>
          <w:tcPr>
            <w:tcW w:w="1692" w:type="dxa"/>
            <w:vMerge/>
            <w:shd w:val="clear" w:color="auto" w:fill="auto"/>
            <w:vAlign w:val="center"/>
          </w:tcPr>
          <w:p w14:paraId="2CE044FF" w14:textId="77777777" w:rsidR="005A1A64" w:rsidRPr="00035BDD" w:rsidRDefault="005A1A64" w:rsidP="005048B9">
            <w:pPr>
              <w:widowControl/>
              <w:jc w:val="center"/>
            </w:pPr>
          </w:p>
        </w:tc>
        <w:tc>
          <w:tcPr>
            <w:tcW w:w="709" w:type="dxa"/>
            <w:shd w:val="clear" w:color="auto" w:fill="auto"/>
            <w:noWrap/>
            <w:vAlign w:val="center"/>
          </w:tcPr>
          <w:p w14:paraId="32C3B9B0" w14:textId="77777777" w:rsidR="005A1A64" w:rsidRPr="003527FF" w:rsidRDefault="005A1A64" w:rsidP="005048B9">
            <w:pPr>
              <w:widowControl/>
              <w:jc w:val="center"/>
              <w:rPr>
                <w:sz w:val="22"/>
              </w:rPr>
            </w:pPr>
            <w:r>
              <w:rPr>
                <w:sz w:val="22"/>
              </w:rPr>
              <w:t>2024</w:t>
            </w:r>
          </w:p>
        </w:tc>
        <w:tc>
          <w:tcPr>
            <w:tcW w:w="1134" w:type="dxa"/>
            <w:shd w:val="clear" w:color="auto" w:fill="auto"/>
            <w:noWrap/>
            <w:vAlign w:val="center"/>
          </w:tcPr>
          <w:p w14:paraId="19B7609E" w14:textId="77777777" w:rsidR="005A1A64" w:rsidRPr="007170F0" w:rsidRDefault="005A1A64" w:rsidP="005048B9">
            <w:pPr>
              <w:widowControl/>
              <w:jc w:val="center"/>
              <w:rPr>
                <w:sz w:val="22"/>
                <w:szCs w:val="22"/>
              </w:rPr>
            </w:pPr>
            <w:r w:rsidRPr="00824A3F">
              <w:rPr>
                <w:sz w:val="22"/>
                <w:szCs w:val="22"/>
              </w:rPr>
              <w:t>2 529,02</w:t>
            </w:r>
          </w:p>
        </w:tc>
        <w:tc>
          <w:tcPr>
            <w:tcW w:w="1143" w:type="dxa"/>
            <w:shd w:val="clear" w:color="auto" w:fill="auto"/>
            <w:vAlign w:val="center"/>
          </w:tcPr>
          <w:p w14:paraId="2B025269" w14:textId="77777777" w:rsidR="005A1A64" w:rsidRPr="007170F0" w:rsidRDefault="005A1A64" w:rsidP="005048B9">
            <w:pPr>
              <w:widowControl/>
              <w:jc w:val="center"/>
              <w:rPr>
                <w:sz w:val="22"/>
                <w:szCs w:val="22"/>
              </w:rPr>
            </w:pPr>
            <w:r w:rsidRPr="00824A3F">
              <w:rPr>
                <w:sz w:val="22"/>
                <w:szCs w:val="22"/>
              </w:rPr>
              <w:t>2 688,35</w:t>
            </w:r>
          </w:p>
        </w:tc>
        <w:tc>
          <w:tcPr>
            <w:tcW w:w="563" w:type="dxa"/>
            <w:shd w:val="clear" w:color="auto" w:fill="auto"/>
            <w:noWrap/>
            <w:vAlign w:val="center"/>
          </w:tcPr>
          <w:p w14:paraId="132044CA" w14:textId="77777777" w:rsidR="005A1A64" w:rsidRPr="00B40EC0" w:rsidRDefault="005A1A64" w:rsidP="005048B9">
            <w:pPr>
              <w:widowControl/>
              <w:jc w:val="center"/>
              <w:rPr>
                <w:sz w:val="22"/>
              </w:rPr>
            </w:pPr>
            <w:r>
              <w:rPr>
                <w:sz w:val="22"/>
              </w:rPr>
              <w:t>-</w:t>
            </w:r>
          </w:p>
        </w:tc>
        <w:tc>
          <w:tcPr>
            <w:tcW w:w="569" w:type="dxa"/>
            <w:vAlign w:val="center"/>
          </w:tcPr>
          <w:p w14:paraId="57FBA72A" w14:textId="77777777" w:rsidR="005A1A64" w:rsidRPr="00B40EC0" w:rsidRDefault="005A1A64" w:rsidP="005048B9">
            <w:pPr>
              <w:widowControl/>
              <w:jc w:val="center"/>
              <w:rPr>
                <w:sz w:val="22"/>
              </w:rPr>
            </w:pPr>
            <w:r>
              <w:rPr>
                <w:sz w:val="22"/>
              </w:rPr>
              <w:t>-</w:t>
            </w:r>
          </w:p>
        </w:tc>
        <w:tc>
          <w:tcPr>
            <w:tcW w:w="568" w:type="dxa"/>
            <w:vAlign w:val="center"/>
          </w:tcPr>
          <w:p w14:paraId="6C48CF6C" w14:textId="77777777" w:rsidR="005A1A64" w:rsidRPr="00B40EC0" w:rsidRDefault="005A1A64" w:rsidP="005048B9">
            <w:pPr>
              <w:widowControl/>
              <w:jc w:val="center"/>
              <w:rPr>
                <w:sz w:val="22"/>
              </w:rPr>
            </w:pPr>
            <w:r>
              <w:rPr>
                <w:sz w:val="22"/>
              </w:rPr>
              <w:t>-</w:t>
            </w:r>
          </w:p>
        </w:tc>
        <w:tc>
          <w:tcPr>
            <w:tcW w:w="567" w:type="dxa"/>
            <w:vAlign w:val="center"/>
          </w:tcPr>
          <w:p w14:paraId="404A41EB"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7BCFAC8F" w14:textId="77777777" w:rsidR="005A1A64" w:rsidRPr="00B40EC0" w:rsidRDefault="005A1A64" w:rsidP="005048B9">
            <w:pPr>
              <w:widowControl/>
              <w:jc w:val="center"/>
              <w:rPr>
                <w:sz w:val="22"/>
              </w:rPr>
            </w:pPr>
            <w:r>
              <w:rPr>
                <w:sz w:val="22"/>
              </w:rPr>
              <w:t>-</w:t>
            </w:r>
          </w:p>
        </w:tc>
      </w:tr>
      <w:tr w:rsidR="005A1A64" w:rsidRPr="00035BDD" w14:paraId="3370C6DD" w14:textId="77777777" w:rsidTr="005048B9">
        <w:trPr>
          <w:trHeight w:val="340"/>
        </w:trPr>
        <w:tc>
          <w:tcPr>
            <w:tcW w:w="568" w:type="dxa"/>
            <w:vMerge/>
            <w:shd w:val="clear" w:color="auto" w:fill="auto"/>
            <w:noWrap/>
            <w:vAlign w:val="center"/>
          </w:tcPr>
          <w:p w14:paraId="6DBF19AD" w14:textId="77777777" w:rsidR="005A1A64" w:rsidRPr="00FF55A0" w:rsidRDefault="005A1A64" w:rsidP="005048B9">
            <w:pPr>
              <w:jc w:val="center"/>
            </w:pPr>
          </w:p>
        </w:tc>
        <w:tc>
          <w:tcPr>
            <w:tcW w:w="2410" w:type="dxa"/>
            <w:vMerge/>
            <w:shd w:val="clear" w:color="auto" w:fill="auto"/>
            <w:vAlign w:val="center"/>
          </w:tcPr>
          <w:p w14:paraId="5748EE31" w14:textId="77777777" w:rsidR="005A1A64" w:rsidRDefault="005A1A64" w:rsidP="005048B9">
            <w:pPr>
              <w:widowControl/>
              <w:rPr>
                <w:bCs/>
              </w:rPr>
            </w:pPr>
          </w:p>
        </w:tc>
        <w:tc>
          <w:tcPr>
            <w:tcW w:w="1692" w:type="dxa"/>
            <w:vMerge/>
            <w:shd w:val="clear" w:color="auto" w:fill="auto"/>
            <w:vAlign w:val="center"/>
          </w:tcPr>
          <w:p w14:paraId="23E6C0D1" w14:textId="77777777" w:rsidR="005A1A64" w:rsidRPr="00035BDD" w:rsidRDefault="005A1A64" w:rsidP="005048B9">
            <w:pPr>
              <w:widowControl/>
              <w:jc w:val="center"/>
            </w:pPr>
          </w:p>
        </w:tc>
        <w:tc>
          <w:tcPr>
            <w:tcW w:w="709" w:type="dxa"/>
            <w:shd w:val="clear" w:color="auto" w:fill="auto"/>
            <w:noWrap/>
            <w:vAlign w:val="center"/>
          </w:tcPr>
          <w:p w14:paraId="667FE4CB" w14:textId="77777777" w:rsidR="005A1A64" w:rsidRPr="003527FF" w:rsidRDefault="005A1A64" w:rsidP="005048B9">
            <w:pPr>
              <w:widowControl/>
              <w:jc w:val="center"/>
              <w:rPr>
                <w:sz w:val="22"/>
              </w:rPr>
            </w:pPr>
            <w:r>
              <w:rPr>
                <w:sz w:val="22"/>
              </w:rPr>
              <w:t>2025</w:t>
            </w:r>
          </w:p>
        </w:tc>
        <w:tc>
          <w:tcPr>
            <w:tcW w:w="1134" w:type="dxa"/>
            <w:shd w:val="clear" w:color="auto" w:fill="auto"/>
            <w:noWrap/>
            <w:vAlign w:val="center"/>
          </w:tcPr>
          <w:p w14:paraId="53793BE7" w14:textId="77777777" w:rsidR="005A1A64" w:rsidRPr="007170F0" w:rsidRDefault="005A1A64" w:rsidP="005048B9">
            <w:pPr>
              <w:widowControl/>
              <w:jc w:val="center"/>
              <w:rPr>
                <w:sz w:val="22"/>
                <w:szCs w:val="22"/>
              </w:rPr>
            </w:pPr>
            <w:r w:rsidRPr="00824A3F">
              <w:rPr>
                <w:sz w:val="22"/>
                <w:szCs w:val="22"/>
              </w:rPr>
              <w:t>2 688,4</w:t>
            </w:r>
          </w:p>
        </w:tc>
        <w:tc>
          <w:tcPr>
            <w:tcW w:w="1143" w:type="dxa"/>
            <w:shd w:val="clear" w:color="auto" w:fill="auto"/>
            <w:vAlign w:val="center"/>
          </w:tcPr>
          <w:p w14:paraId="6CFBE5EE" w14:textId="77777777" w:rsidR="005A1A64" w:rsidRPr="007170F0" w:rsidRDefault="005A1A64" w:rsidP="005048B9">
            <w:pPr>
              <w:widowControl/>
              <w:jc w:val="center"/>
              <w:rPr>
                <w:sz w:val="22"/>
                <w:szCs w:val="22"/>
              </w:rPr>
            </w:pPr>
            <w:r w:rsidRPr="00824A3F">
              <w:rPr>
                <w:sz w:val="22"/>
                <w:szCs w:val="22"/>
              </w:rPr>
              <w:t>2 830,8</w:t>
            </w:r>
          </w:p>
        </w:tc>
        <w:tc>
          <w:tcPr>
            <w:tcW w:w="563" w:type="dxa"/>
            <w:shd w:val="clear" w:color="auto" w:fill="auto"/>
            <w:noWrap/>
            <w:vAlign w:val="center"/>
          </w:tcPr>
          <w:p w14:paraId="16B0D393" w14:textId="77777777" w:rsidR="005A1A64" w:rsidRPr="00B40EC0" w:rsidRDefault="005A1A64" w:rsidP="005048B9">
            <w:pPr>
              <w:widowControl/>
              <w:jc w:val="center"/>
              <w:rPr>
                <w:sz w:val="22"/>
              </w:rPr>
            </w:pPr>
            <w:r>
              <w:rPr>
                <w:sz w:val="22"/>
              </w:rPr>
              <w:t>-</w:t>
            </w:r>
          </w:p>
        </w:tc>
        <w:tc>
          <w:tcPr>
            <w:tcW w:w="569" w:type="dxa"/>
            <w:vAlign w:val="center"/>
          </w:tcPr>
          <w:p w14:paraId="18B16879" w14:textId="77777777" w:rsidR="005A1A64" w:rsidRPr="00B40EC0" w:rsidRDefault="005A1A64" w:rsidP="005048B9">
            <w:pPr>
              <w:widowControl/>
              <w:jc w:val="center"/>
              <w:rPr>
                <w:sz w:val="22"/>
              </w:rPr>
            </w:pPr>
            <w:r>
              <w:rPr>
                <w:sz w:val="22"/>
              </w:rPr>
              <w:t>-</w:t>
            </w:r>
          </w:p>
        </w:tc>
        <w:tc>
          <w:tcPr>
            <w:tcW w:w="568" w:type="dxa"/>
            <w:vAlign w:val="center"/>
          </w:tcPr>
          <w:p w14:paraId="6901BB07" w14:textId="77777777" w:rsidR="005A1A64" w:rsidRPr="00B40EC0" w:rsidRDefault="005A1A64" w:rsidP="005048B9">
            <w:pPr>
              <w:widowControl/>
              <w:jc w:val="center"/>
              <w:rPr>
                <w:sz w:val="22"/>
              </w:rPr>
            </w:pPr>
            <w:r>
              <w:rPr>
                <w:sz w:val="22"/>
              </w:rPr>
              <w:t>-</w:t>
            </w:r>
          </w:p>
        </w:tc>
        <w:tc>
          <w:tcPr>
            <w:tcW w:w="567" w:type="dxa"/>
            <w:vAlign w:val="center"/>
          </w:tcPr>
          <w:p w14:paraId="0270E9EB"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40CA7ED7" w14:textId="77777777" w:rsidR="005A1A64" w:rsidRPr="00B40EC0" w:rsidRDefault="005A1A64" w:rsidP="005048B9">
            <w:pPr>
              <w:widowControl/>
              <w:jc w:val="center"/>
              <w:rPr>
                <w:sz w:val="22"/>
              </w:rPr>
            </w:pPr>
            <w:r>
              <w:rPr>
                <w:sz w:val="22"/>
              </w:rPr>
              <w:t>-</w:t>
            </w:r>
          </w:p>
        </w:tc>
      </w:tr>
      <w:tr w:rsidR="005A1A64" w:rsidRPr="00035BDD" w14:paraId="073D838A" w14:textId="77777777" w:rsidTr="005048B9">
        <w:trPr>
          <w:trHeight w:val="340"/>
        </w:trPr>
        <w:tc>
          <w:tcPr>
            <w:tcW w:w="568" w:type="dxa"/>
            <w:vMerge/>
            <w:shd w:val="clear" w:color="auto" w:fill="auto"/>
            <w:noWrap/>
            <w:vAlign w:val="center"/>
          </w:tcPr>
          <w:p w14:paraId="0889E514" w14:textId="77777777" w:rsidR="005A1A64" w:rsidRPr="00FF55A0" w:rsidRDefault="005A1A64" w:rsidP="005048B9">
            <w:pPr>
              <w:jc w:val="center"/>
            </w:pPr>
          </w:p>
        </w:tc>
        <w:tc>
          <w:tcPr>
            <w:tcW w:w="2410" w:type="dxa"/>
            <w:vMerge/>
            <w:shd w:val="clear" w:color="auto" w:fill="auto"/>
            <w:vAlign w:val="center"/>
          </w:tcPr>
          <w:p w14:paraId="2D25ED1C" w14:textId="77777777" w:rsidR="005A1A64" w:rsidRDefault="005A1A64" w:rsidP="005048B9">
            <w:pPr>
              <w:widowControl/>
              <w:rPr>
                <w:bCs/>
              </w:rPr>
            </w:pPr>
          </w:p>
        </w:tc>
        <w:tc>
          <w:tcPr>
            <w:tcW w:w="1692" w:type="dxa"/>
            <w:vMerge/>
            <w:shd w:val="clear" w:color="auto" w:fill="auto"/>
            <w:vAlign w:val="center"/>
          </w:tcPr>
          <w:p w14:paraId="23061188" w14:textId="77777777" w:rsidR="005A1A64" w:rsidRPr="00035BDD" w:rsidRDefault="005A1A64" w:rsidP="005048B9">
            <w:pPr>
              <w:widowControl/>
              <w:jc w:val="center"/>
            </w:pPr>
          </w:p>
        </w:tc>
        <w:tc>
          <w:tcPr>
            <w:tcW w:w="709" w:type="dxa"/>
            <w:shd w:val="clear" w:color="auto" w:fill="auto"/>
            <w:noWrap/>
            <w:vAlign w:val="center"/>
          </w:tcPr>
          <w:p w14:paraId="3ADB5763" w14:textId="77777777" w:rsidR="005A1A64" w:rsidRPr="003527FF" w:rsidRDefault="005A1A64" w:rsidP="005048B9">
            <w:pPr>
              <w:widowControl/>
              <w:jc w:val="center"/>
              <w:rPr>
                <w:sz w:val="22"/>
              </w:rPr>
            </w:pPr>
            <w:r>
              <w:rPr>
                <w:sz w:val="22"/>
              </w:rPr>
              <w:t>2026</w:t>
            </w:r>
          </w:p>
        </w:tc>
        <w:tc>
          <w:tcPr>
            <w:tcW w:w="1134" w:type="dxa"/>
            <w:shd w:val="clear" w:color="auto" w:fill="auto"/>
            <w:noWrap/>
            <w:vAlign w:val="center"/>
          </w:tcPr>
          <w:p w14:paraId="0BB447A9" w14:textId="77777777" w:rsidR="005A1A64" w:rsidRPr="007170F0" w:rsidRDefault="005A1A64" w:rsidP="005048B9">
            <w:pPr>
              <w:widowControl/>
              <w:jc w:val="center"/>
              <w:rPr>
                <w:sz w:val="22"/>
                <w:szCs w:val="22"/>
              </w:rPr>
            </w:pPr>
            <w:r w:rsidRPr="00824A3F">
              <w:rPr>
                <w:sz w:val="22"/>
                <w:szCs w:val="22"/>
              </w:rPr>
              <w:t>2 830,8</w:t>
            </w:r>
          </w:p>
        </w:tc>
        <w:tc>
          <w:tcPr>
            <w:tcW w:w="1143" w:type="dxa"/>
            <w:shd w:val="clear" w:color="auto" w:fill="auto"/>
            <w:vAlign w:val="center"/>
          </w:tcPr>
          <w:p w14:paraId="1E2DD7F1" w14:textId="77777777" w:rsidR="005A1A64" w:rsidRPr="007170F0" w:rsidRDefault="005A1A64" w:rsidP="005048B9">
            <w:pPr>
              <w:widowControl/>
              <w:jc w:val="center"/>
              <w:rPr>
                <w:sz w:val="22"/>
                <w:szCs w:val="22"/>
              </w:rPr>
            </w:pPr>
            <w:r w:rsidRPr="00824A3F">
              <w:rPr>
                <w:sz w:val="22"/>
                <w:szCs w:val="22"/>
              </w:rPr>
              <w:t>2 980,9</w:t>
            </w:r>
          </w:p>
        </w:tc>
        <w:tc>
          <w:tcPr>
            <w:tcW w:w="563" w:type="dxa"/>
            <w:shd w:val="clear" w:color="auto" w:fill="auto"/>
            <w:noWrap/>
            <w:vAlign w:val="center"/>
          </w:tcPr>
          <w:p w14:paraId="5FC1FF35" w14:textId="77777777" w:rsidR="005A1A64" w:rsidRPr="00B40EC0" w:rsidRDefault="005A1A64" w:rsidP="005048B9">
            <w:pPr>
              <w:widowControl/>
              <w:jc w:val="center"/>
              <w:rPr>
                <w:sz w:val="22"/>
              </w:rPr>
            </w:pPr>
            <w:r>
              <w:rPr>
                <w:sz w:val="22"/>
              </w:rPr>
              <w:t>-</w:t>
            </w:r>
          </w:p>
        </w:tc>
        <w:tc>
          <w:tcPr>
            <w:tcW w:w="569" w:type="dxa"/>
            <w:vAlign w:val="center"/>
          </w:tcPr>
          <w:p w14:paraId="3068791C" w14:textId="77777777" w:rsidR="005A1A64" w:rsidRPr="00B40EC0" w:rsidRDefault="005A1A64" w:rsidP="005048B9">
            <w:pPr>
              <w:widowControl/>
              <w:jc w:val="center"/>
              <w:rPr>
                <w:sz w:val="22"/>
              </w:rPr>
            </w:pPr>
            <w:r>
              <w:rPr>
                <w:sz w:val="22"/>
              </w:rPr>
              <w:t>-</w:t>
            </w:r>
          </w:p>
        </w:tc>
        <w:tc>
          <w:tcPr>
            <w:tcW w:w="568" w:type="dxa"/>
            <w:vAlign w:val="center"/>
          </w:tcPr>
          <w:p w14:paraId="32FAED61" w14:textId="77777777" w:rsidR="005A1A64" w:rsidRPr="00B40EC0" w:rsidRDefault="005A1A64" w:rsidP="005048B9">
            <w:pPr>
              <w:widowControl/>
              <w:jc w:val="center"/>
              <w:rPr>
                <w:sz w:val="22"/>
              </w:rPr>
            </w:pPr>
            <w:r>
              <w:rPr>
                <w:sz w:val="22"/>
              </w:rPr>
              <w:t>-</w:t>
            </w:r>
          </w:p>
        </w:tc>
        <w:tc>
          <w:tcPr>
            <w:tcW w:w="567" w:type="dxa"/>
            <w:vAlign w:val="center"/>
          </w:tcPr>
          <w:p w14:paraId="5F7183A5"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20D42FE1" w14:textId="77777777" w:rsidR="005A1A64" w:rsidRPr="00B40EC0" w:rsidRDefault="005A1A64" w:rsidP="005048B9">
            <w:pPr>
              <w:widowControl/>
              <w:jc w:val="center"/>
              <w:rPr>
                <w:sz w:val="22"/>
              </w:rPr>
            </w:pPr>
            <w:r>
              <w:rPr>
                <w:sz w:val="22"/>
              </w:rPr>
              <w:t>-</w:t>
            </w:r>
          </w:p>
        </w:tc>
      </w:tr>
      <w:tr w:rsidR="005A1A64" w:rsidRPr="00035BDD" w14:paraId="16C1ABF8" w14:textId="77777777" w:rsidTr="005048B9">
        <w:trPr>
          <w:trHeight w:val="340"/>
        </w:trPr>
        <w:tc>
          <w:tcPr>
            <w:tcW w:w="568" w:type="dxa"/>
            <w:vMerge/>
            <w:shd w:val="clear" w:color="auto" w:fill="auto"/>
            <w:noWrap/>
            <w:vAlign w:val="center"/>
          </w:tcPr>
          <w:p w14:paraId="5DEBEC78" w14:textId="77777777" w:rsidR="005A1A64" w:rsidRPr="00FF55A0" w:rsidRDefault="005A1A64" w:rsidP="005048B9">
            <w:pPr>
              <w:jc w:val="center"/>
            </w:pPr>
          </w:p>
        </w:tc>
        <w:tc>
          <w:tcPr>
            <w:tcW w:w="2410" w:type="dxa"/>
            <w:vMerge/>
            <w:shd w:val="clear" w:color="auto" w:fill="auto"/>
            <w:vAlign w:val="center"/>
          </w:tcPr>
          <w:p w14:paraId="3EDB9F4B" w14:textId="77777777" w:rsidR="005A1A64" w:rsidRDefault="005A1A64" w:rsidP="005048B9">
            <w:pPr>
              <w:widowControl/>
              <w:rPr>
                <w:bCs/>
              </w:rPr>
            </w:pPr>
          </w:p>
        </w:tc>
        <w:tc>
          <w:tcPr>
            <w:tcW w:w="1692" w:type="dxa"/>
            <w:vMerge/>
            <w:shd w:val="clear" w:color="auto" w:fill="auto"/>
            <w:vAlign w:val="center"/>
          </w:tcPr>
          <w:p w14:paraId="0A7AE913" w14:textId="77777777" w:rsidR="005A1A64" w:rsidRPr="00035BDD" w:rsidRDefault="005A1A64" w:rsidP="005048B9">
            <w:pPr>
              <w:widowControl/>
              <w:jc w:val="center"/>
            </w:pPr>
          </w:p>
        </w:tc>
        <w:tc>
          <w:tcPr>
            <w:tcW w:w="709" w:type="dxa"/>
            <w:shd w:val="clear" w:color="auto" w:fill="auto"/>
            <w:noWrap/>
            <w:vAlign w:val="center"/>
          </w:tcPr>
          <w:p w14:paraId="284C35CD" w14:textId="77777777" w:rsidR="005A1A64" w:rsidRPr="003527FF" w:rsidRDefault="005A1A64" w:rsidP="005048B9">
            <w:pPr>
              <w:widowControl/>
              <w:jc w:val="center"/>
              <w:rPr>
                <w:sz w:val="22"/>
              </w:rPr>
            </w:pPr>
            <w:r>
              <w:rPr>
                <w:sz w:val="22"/>
              </w:rPr>
              <w:t>2027</w:t>
            </w:r>
          </w:p>
        </w:tc>
        <w:tc>
          <w:tcPr>
            <w:tcW w:w="1134" w:type="dxa"/>
            <w:shd w:val="clear" w:color="auto" w:fill="auto"/>
            <w:noWrap/>
            <w:vAlign w:val="center"/>
          </w:tcPr>
          <w:p w14:paraId="0EB8C049" w14:textId="77777777" w:rsidR="005A1A64" w:rsidRPr="007170F0" w:rsidRDefault="005A1A64" w:rsidP="005048B9">
            <w:pPr>
              <w:widowControl/>
              <w:jc w:val="center"/>
              <w:rPr>
                <w:sz w:val="22"/>
                <w:szCs w:val="22"/>
              </w:rPr>
            </w:pPr>
            <w:r w:rsidRPr="00824A3F">
              <w:rPr>
                <w:sz w:val="22"/>
                <w:szCs w:val="22"/>
              </w:rPr>
              <w:t>2 980,9</w:t>
            </w:r>
          </w:p>
        </w:tc>
        <w:tc>
          <w:tcPr>
            <w:tcW w:w="1143" w:type="dxa"/>
            <w:shd w:val="clear" w:color="auto" w:fill="auto"/>
            <w:vAlign w:val="center"/>
          </w:tcPr>
          <w:p w14:paraId="60B55695" w14:textId="77777777" w:rsidR="005A1A64" w:rsidRPr="007170F0" w:rsidRDefault="005A1A64" w:rsidP="005048B9">
            <w:pPr>
              <w:widowControl/>
              <w:jc w:val="center"/>
              <w:rPr>
                <w:sz w:val="22"/>
                <w:szCs w:val="22"/>
              </w:rPr>
            </w:pPr>
            <w:r w:rsidRPr="00824A3F">
              <w:rPr>
                <w:sz w:val="22"/>
                <w:szCs w:val="22"/>
              </w:rPr>
              <w:t>3 138,9</w:t>
            </w:r>
          </w:p>
        </w:tc>
        <w:tc>
          <w:tcPr>
            <w:tcW w:w="563" w:type="dxa"/>
            <w:shd w:val="clear" w:color="auto" w:fill="auto"/>
            <w:noWrap/>
            <w:vAlign w:val="center"/>
          </w:tcPr>
          <w:p w14:paraId="27C77676" w14:textId="77777777" w:rsidR="005A1A64" w:rsidRPr="00B40EC0" w:rsidRDefault="005A1A64" w:rsidP="005048B9">
            <w:pPr>
              <w:widowControl/>
              <w:jc w:val="center"/>
              <w:rPr>
                <w:sz w:val="22"/>
              </w:rPr>
            </w:pPr>
            <w:r>
              <w:rPr>
                <w:sz w:val="22"/>
              </w:rPr>
              <w:t>-</w:t>
            </w:r>
          </w:p>
        </w:tc>
        <w:tc>
          <w:tcPr>
            <w:tcW w:w="569" w:type="dxa"/>
            <w:vAlign w:val="center"/>
          </w:tcPr>
          <w:p w14:paraId="2A1848A9" w14:textId="77777777" w:rsidR="005A1A64" w:rsidRPr="00B40EC0" w:rsidRDefault="005A1A64" w:rsidP="005048B9">
            <w:pPr>
              <w:widowControl/>
              <w:jc w:val="center"/>
              <w:rPr>
                <w:sz w:val="22"/>
              </w:rPr>
            </w:pPr>
            <w:r>
              <w:rPr>
                <w:sz w:val="22"/>
              </w:rPr>
              <w:t>-</w:t>
            </w:r>
          </w:p>
        </w:tc>
        <w:tc>
          <w:tcPr>
            <w:tcW w:w="568" w:type="dxa"/>
            <w:vAlign w:val="center"/>
          </w:tcPr>
          <w:p w14:paraId="00A8534A" w14:textId="77777777" w:rsidR="005A1A64" w:rsidRPr="00B40EC0" w:rsidRDefault="005A1A64" w:rsidP="005048B9">
            <w:pPr>
              <w:widowControl/>
              <w:jc w:val="center"/>
              <w:rPr>
                <w:sz w:val="22"/>
              </w:rPr>
            </w:pPr>
            <w:r>
              <w:rPr>
                <w:sz w:val="22"/>
              </w:rPr>
              <w:t>-</w:t>
            </w:r>
          </w:p>
        </w:tc>
        <w:tc>
          <w:tcPr>
            <w:tcW w:w="567" w:type="dxa"/>
            <w:vAlign w:val="center"/>
          </w:tcPr>
          <w:p w14:paraId="548FF3D5"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318A03D4" w14:textId="77777777" w:rsidR="005A1A64" w:rsidRPr="00B40EC0" w:rsidRDefault="005A1A64" w:rsidP="005048B9">
            <w:pPr>
              <w:widowControl/>
              <w:jc w:val="center"/>
              <w:rPr>
                <w:sz w:val="22"/>
              </w:rPr>
            </w:pPr>
            <w:r>
              <w:rPr>
                <w:sz w:val="22"/>
              </w:rPr>
              <w:t>-</w:t>
            </w:r>
          </w:p>
        </w:tc>
      </w:tr>
      <w:tr w:rsidR="005A1A64" w:rsidRPr="00035BDD" w14:paraId="60A2BF1F" w14:textId="77777777" w:rsidTr="005048B9">
        <w:trPr>
          <w:trHeight w:val="340"/>
        </w:trPr>
        <w:tc>
          <w:tcPr>
            <w:tcW w:w="568" w:type="dxa"/>
            <w:vMerge w:val="restart"/>
            <w:shd w:val="clear" w:color="auto" w:fill="auto"/>
            <w:noWrap/>
            <w:vAlign w:val="center"/>
            <w:hideMark/>
          </w:tcPr>
          <w:p w14:paraId="1EEEF54E" w14:textId="77777777" w:rsidR="005A1A64" w:rsidRPr="00021E9D" w:rsidRDefault="005A1A64" w:rsidP="005048B9">
            <w:pPr>
              <w:jc w:val="center"/>
            </w:pPr>
            <w:r w:rsidRPr="00021E9D">
              <w:t>3.</w:t>
            </w:r>
          </w:p>
        </w:tc>
        <w:tc>
          <w:tcPr>
            <w:tcW w:w="2410" w:type="dxa"/>
            <w:vMerge w:val="restart"/>
            <w:shd w:val="clear" w:color="auto" w:fill="auto"/>
            <w:vAlign w:val="center"/>
          </w:tcPr>
          <w:p w14:paraId="50456B41" w14:textId="77777777" w:rsidR="005A1A64" w:rsidRPr="00FF55A0" w:rsidRDefault="005A1A64" w:rsidP="005048B9">
            <w:pPr>
              <w:widowControl/>
              <w:autoSpaceDE w:val="0"/>
              <w:autoSpaceDN w:val="0"/>
              <w:adjustRightInd w:val="0"/>
              <w:jc w:val="both"/>
            </w:pPr>
            <w:r w:rsidRPr="00B566DB">
              <w:t>ООО "Коммунальщик Ресурс" (Ивановский район, с. Бибирево)</w:t>
            </w:r>
          </w:p>
        </w:tc>
        <w:tc>
          <w:tcPr>
            <w:tcW w:w="1692" w:type="dxa"/>
            <w:vMerge w:val="restart"/>
            <w:shd w:val="clear" w:color="auto" w:fill="auto"/>
            <w:vAlign w:val="center"/>
            <w:hideMark/>
          </w:tcPr>
          <w:p w14:paraId="1230861E" w14:textId="77777777" w:rsidR="005A1A64" w:rsidRPr="00035BDD" w:rsidRDefault="005A1A64" w:rsidP="005048B9">
            <w:pPr>
              <w:widowControl/>
              <w:jc w:val="center"/>
            </w:pPr>
            <w:r w:rsidRPr="00035BDD">
              <w:t>Одноставочный, руб./Гкал</w:t>
            </w:r>
          </w:p>
        </w:tc>
        <w:tc>
          <w:tcPr>
            <w:tcW w:w="709" w:type="dxa"/>
            <w:shd w:val="clear" w:color="auto" w:fill="auto"/>
            <w:noWrap/>
            <w:vAlign w:val="center"/>
          </w:tcPr>
          <w:p w14:paraId="6A95D6C8" w14:textId="77777777" w:rsidR="005A1A64" w:rsidRPr="003527FF" w:rsidRDefault="005A1A64" w:rsidP="005048B9">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115DA51B" w14:textId="77777777" w:rsidR="005A1A64" w:rsidRPr="007170F0" w:rsidRDefault="005A1A64" w:rsidP="005048B9">
            <w:pPr>
              <w:widowControl/>
              <w:jc w:val="center"/>
              <w:rPr>
                <w:sz w:val="22"/>
                <w:szCs w:val="22"/>
              </w:rPr>
            </w:pPr>
            <w:r w:rsidRPr="00824A3F">
              <w:rPr>
                <w:sz w:val="22"/>
                <w:szCs w:val="22"/>
              </w:rPr>
              <w:t>2 844,96</w:t>
            </w:r>
            <w:r>
              <w:rPr>
                <w:sz w:val="22"/>
                <w:szCs w:val="22"/>
              </w:rPr>
              <w:t xml:space="preserve"> *</w:t>
            </w:r>
          </w:p>
        </w:tc>
        <w:tc>
          <w:tcPr>
            <w:tcW w:w="563" w:type="dxa"/>
            <w:shd w:val="clear" w:color="auto" w:fill="auto"/>
            <w:noWrap/>
            <w:vAlign w:val="center"/>
          </w:tcPr>
          <w:p w14:paraId="5093A63E" w14:textId="77777777" w:rsidR="005A1A64" w:rsidRPr="00B40EC0" w:rsidRDefault="005A1A64" w:rsidP="005048B9">
            <w:pPr>
              <w:widowControl/>
              <w:jc w:val="center"/>
              <w:rPr>
                <w:sz w:val="22"/>
              </w:rPr>
            </w:pPr>
            <w:r>
              <w:rPr>
                <w:sz w:val="22"/>
              </w:rPr>
              <w:t>-</w:t>
            </w:r>
          </w:p>
        </w:tc>
        <w:tc>
          <w:tcPr>
            <w:tcW w:w="569" w:type="dxa"/>
            <w:vAlign w:val="center"/>
          </w:tcPr>
          <w:p w14:paraId="4B5D8385" w14:textId="77777777" w:rsidR="005A1A64" w:rsidRPr="00B40EC0" w:rsidRDefault="005A1A64" w:rsidP="005048B9">
            <w:pPr>
              <w:widowControl/>
              <w:jc w:val="center"/>
              <w:rPr>
                <w:sz w:val="22"/>
              </w:rPr>
            </w:pPr>
            <w:r>
              <w:rPr>
                <w:sz w:val="22"/>
              </w:rPr>
              <w:t>-</w:t>
            </w:r>
          </w:p>
        </w:tc>
        <w:tc>
          <w:tcPr>
            <w:tcW w:w="568" w:type="dxa"/>
            <w:vAlign w:val="center"/>
          </w:tcPr>
          <w:p w14:paraId="5D8B6DD7" w14:textId="77777777" w:rsidR="005A1A64" w:rsidRPr="00B40EC0" w:rsidRDefault="005A1A64" w:rsidP="005048B9">
            <w:pPr>
              <w:widowControl/>
              <w:jc w:val="center"/>
              <w:rPr>
                <w:sz w:val="22"/>
              </w:rPr>
            </w:pPr>
            <w:r>
              <w:rPr>
                <w:sz w:val="22"/>
              </w:rPr>
              <w:t>-</w:t>
            </w:r>
          </w:p>
        </w:tc>
        <w:tc>
          <w:tcPr>
            <w:tcW w:w="567" w:type="dxa"/>
            <w:vAlign w:val="center"/>
          </w:tcPr>
          <w:p w14:paraId="4901B9DB"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6243DDD9" w14:textId="77777777" w:rsidR="005A1A64" w:rsidRPr="00B40EC0" w:rsidRDefault="005A1A64" w:rsidP="005048B9">
            <w:pPr>
              <w:widowControl/>
              <w:jc w:val="center"/>
              <w:rPr>
                <w:sz w:val="22"/>
              </w:rPr>
            </w:pPr>
            <w:r>
              <w:rPr>
                <w:sz w:val="22"/>
              </w:rPr>
              <w:t>-</w:t>
            </w:r>
          </w:p>
        </w:tc>
      </w:tr>
      <w:tr w:rsidR="005A1A64" w:rsidRPr="00035BDD" w14:paraId="2248B97A" w14:textId="77777777" w:rsidTr="005048B9">
        <w:trPr>
          <w:trHeight w:val="340"/>
        </w:trPr>
        <w:tc>
          <w:tcPr>
            <w:tcW w:w="568" w:type="dxa"/>
            <w:vMerge/>
            <w:shd w:val="clear" w:color="auto" w:fill="auto"/>
            <w:noWrap/>
            <w:vAlign w:val="center"/>
          </w:tcPr>
          <w:p w14:paraId="5E8AFAAD" w14:textId="77777777" w:rsidR="005A1A64" w:rsidRPr="00021E9D" w:rsidRDefault="005A1A64" w:rsidP="005048B9">
            <w:pPr>
              <w:jc w:val="center"/>
            </w:pPr>
          </w:p>
        </w:tc>
        <w:tc>
          <w:tcPr>
            <w:tcW w:w="2410" w:type="dxa"/>
            <w:vMerge/>
            <w:shd w:val="clear" w:color="auto" w:fill="auto"/>
            <w:vAlign w:val="center"/>
          </w:tcPr>
          <w:p w14:paraId="14BFA6B4" w14:textId="77777777" w:rsidR="005A1A64" w:rsidRPr="00B566DB" w:rsidRDefault="005A1A64" w:rsidP="005048B9">
            <w:pPr>
              <w:widowControl/>
              <w:autoSpaceDE w:val="0"/>
              <w:autoSpaceDN w:val="0"/>
              <w:adjustRightInd w:val="0"/>
              <w:jc w:val="both"/>
            </w:pPr>
          </w:p>
        </w:tc>
        <w:tc>
          <w:tcPr>
            <w:tcW w:w="1692" w:type="dxa"/>
            <w:vMerge/>
            <w:shd w:val="clear" w:color="auto" w:fill="auto"/>
            <w:vAlign w:val="center"/>
          </w:tcPr>
          <w:p w14:paraId="176AF16E" w14:textId="77777777" w:rsidR="005A1A64" w:rsidRPr="00035BDD" w:rsidRDefault="005A1A64" w:rsidP="005048B9">
            <w:pPr>
              <w:widowControl/>
              <w:jc w:val="center"/>
            </w:pPr>
          </w:p>
        </w:tc>
        <w:tc>
          <w:tcPr>
            <w:tcW w:w="709" w:type="dxa"/>
            <w:shd w:val="clear" w:color="auto" w:fill="auto"/>
            <w:noWrap/>
            <w:vAlign w:val="center"/>
          </w:tcPr>
          <w:p w14:paraId="7CBCB89D" w14:textId="77777777" w:rsidR="005A1A64" w:rsidRPr="003527FF" w:rsidRDefault="005A1A64" w:rsidP="005048B9">
            <w:pPr>
              <w:widowControl/>
              <w:jc w:val="center"/>
              <w:rPr>
                <w:sz w:val="22"/>
              </w:rPr>
            </w:pPr>
            <w:r>
              <w:rPr>
                <w:sz w:val="22"/>
              </w:rPr>
              <w:t>2024</w:t>
            </w:r>
          </w:p>
        </w:tc>
        <w:tc>
          <w:tcPr>
            <w:tcW w:w="1134" w:type="dxa"/>
            <w:shd w:val="clear" w:color="auto" w:fill="auto"/>
            <w:noWrap/>
            <w:vAlign w:val="center"/>
          </w:tcPr>
          <w:p w14:paraId="6F034CF4" w14:textId="77777777" w:rsidR="005A1A64" w:rsidRPr="007170F0" w:rsidRDefault="005A1A64" w:rsidP="005048B9">
            <w:pPr>
              <w:widowControl/>
              <w:jc w:val="center"/>
              <w:rPr>
                <w:sz w:val="22"/>
                <w:szCs w:val="22"/>
              </w:rPr>
            </w:pPr>
            <w:r w:rsidRPr="00824A3F">
              <w:rPr>
                <w:sz w:val="22"/>
                <w:szCs w:val="22"/>
              </w:rPr>
              <w:t>2 844,96</w:t>
            </w:r>
          </w:p>
        </w:tc>
        <w:tc>
          <w:tcPr>
            <w:tcW w:w="1143" w:type="dxa"/>
            <w:shd w:val="clear" w:color="auto" w:fill="auto"/>
            <w:vAlign w:val="center"/>
          </w:tcPr>
          <w:p w14:paraId="6CAC1876" w14:textId="77777777" w:rsidR="005A1A64" w:rsidRPr="007170F0" w:rsidRDefault="005A1A64" w:rsidP="005048B9">
            <w:pPr>
              <w:widowControl/>
              <w:jc w:val="center"/>
              <w:rPr>
                <w:sz w:val="22"/>
                <w:szCs w:val="22"/>
              </w:rPr>
            </w:pPr>
            <w:r w:rsidRPr="00824A3F">
              <w:rPr>
                <w:sz w:val="22"/>
                <w:szCs w:val="22"/>
              </w:rPr>
              <w:t>3 024,19</w:t>
            </w:r>
          </w:p>
        </w:tc>
        <w:tc>
          <w:tcPr>
            <w:tcW w:w="563" w:type="dxa"/>
            <w:shd w:val="clear" w:color="auto" w:fill="auto"/>
            <w:noWrap/>
            <w:vAlign w:val="center"/>
          </w:tcPr>
          <w:p w14:paraId="21334F65" w14:textId="77777777" w:rsidR="005A1A64" w:rsidRPr="00B40EC0" w:rsidRDefault="005A1A64" w:rsidP="005048B9">
            <w:pPr>
              <w:widowControl/>
              <w:jc w:val="center"/>
              <w:rPr>
                <w:sz w:val="22"/>
              </w:rPr>
            </w:pPr>
            <w:r>
              <w:rPr>
                <w:sz w:val="22"/>
              </w:rPr>
              <w:t>-</w:t>
            </w:r>
          </w:p>
        </w:tc>
        <w:tc>
          <w:tcPr>
            <w:tcW w:w="569" w:type="dxa"/>
            <w:vAlign w:val="center"/>
          </w:tcPr>
          <w:p w14:paraId="48799827" w14:textId="77777777" w:rsidR="005A1A64" w:rsidRPr="00B40EC0" w:rsidRDefault="005A1A64" w:rsidP="005048B9">
            <w:pPr>
              <w:widowControl/>
              <w:jc w:val="center"/>
              <w:rPr>
                <w:sz w:val="22"/>
              </w:rPr>
            </w:pPr>
            <w:r>
              <w:rPr>
                <w:sz w:val="22"/>
              </w:rPr>
              <w:t>-</w:t>
            </w:r>
          </w:p>
        </w:tc>
        <w:tc>
          <w:tcPr>
            <w:tcW w:w="568" w:type="dxa"/>
            <w:vAlign w:val="center"/>
          </w:tcPr>
          <w:p w14:paraId="7BCEEE6D" w14:textId="77777777" w:rsidR="005A1A64" w:rsidRPr="00B40EC0" w:rsidRDefault="005A1A64" w:rsidP="005048B9">
            <w:pPr>
              <w:widowControl/>
              <w:jc w:val="center"/>
              <w:rPr>
                <w:sz w:val="22"/>
              </w:rPr>
            </w:pPr>
            <w:r>
              <w:rPr>
                <w:sz w:val="22"/>
              </w:rPr>
              <w:t>-</w:t>
            </w:r>
          </w:p>
        </w:tc>
        <w:tc>
          <w:tcPr>
            <w:tcW w:w="567" w:type="dxa"/>
            <w:vAlign w:val="center"/>
          </w:tcPr>
          <w:p w14:paraId="4C9DB8C5"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59C62A11" w14:textId="77777777" w:rsidR="005A1A64" w:rsidRPr="00B40EC0" w:rsidRDefault="005A1A64" w:rsidP="005048B9">
            <w:pPr>
              <w:widowControl/>
              <w:jc w:val="center"/>
              <w:rPr>
                <w:sz w:val="22"/>
              </w:rPr>
            </w:pPr>
            <w:r>
              <w:rPr>
                <w:sz w:val="22"/>
              </w:rPr>
              <w:t>-</w:t>
            </w:r>
          </w:p>
        </w:tc>
      </w:tr>
      <w:tr w:rsidR="005A1A64" w:rsidRPr="00035BDD" w14:paraId="2D640E9B" w14:textId="77777777" w:rsidTr="005048B9">
        <w:trPr>
          <w:trHeight w:val="340"/>
        </w:trPr>
        <w:tc>
          <w:tcPr>
            <w:tcW w:w="568" w:type="dxa"/>
            <w:vMerge/>
            <w:shd w:val="clear" w:color="auto" w:fill="auto"/>
            <w:noWrap/>
            <w:vAlign w:val="center"/>
          </w:tcPr>
          <w:p w14:paraId="5B0034FE" w14:textId="77777777" w:rsidR="005A1A64" w:rsidRPr="00021E9D" w:rsidRDefault="005A1A64" w:rsidP="005048B9">
            <w:pPr>
              <w:jc w:val="center"/>
            </w:pPr>
          </w:p>
        </w:tc>
        <w:tc>
          <w:tcPr>
            <w:tcW w:w="2410" w:type="dxa"/>
            <w:vMerge/>
            <w:shd w:val="clear" w:color="auto" w:fill="auto"/>
            <w:vAlign w:val="center"/>
          </w:tcPr>
          <w:p w14:paraId="31FDCC8A" w14:textId="77777777" w:rsidR="005A1A64" w:rsidRPr="00B566DB" w:rsidRDefault="005A1A64" w:rsidP="005048B9">
            <w:pPr>
              <w:widowControl/>
              <w:autoSpaceDE w:val="0"/>
              <w:autoSpaceDN w:val="0"/>
              <w:adjustRightInd w:val="0"/>
              <w:jc w:val="both"/>
            </w:pPr>
          </w:p>
        </w:tc>
        <w:tc>
          <w:tcPr>
            <w:tcW w:w="1692" w:type="dxa"/>
            <w:vMerge/>
            <w:shd w:val="clear" w:color="auto" w:fill="auto"/>
            <w:vAlign w:val="center"/>
          </w:tcPr>
          <w:p w14:paraId="709CA2EC" w14:textId="77777777" w:rsidR="005A1A64" w:rsidRPr="00035BDD" w:rsidRDefault="005A1A64" w:rsidP="005048B9">
            <w:pPr>
              <w:widowControl/>
              <w:jc w:val="center"/>
            </w:pPr>
          </w:p>
        </w:tc>
        <w:tc>
          <w:tcPr>
            <w:tcW w:w="709" w:type="dxa"/>
            <w:shd w:val="clear" w:color="auto" w:fill="auto"/>
            <w:noWrap/>
            <w:vAlign w:val="center"/>
          </w:tcPr>
          <w:p w14:paraId="44231AF1" w14:textId="77777777" w:rsidR="005A1A64" w:rsidRPr="003527FF" w:rsidRDefault="005A1A64" w:rsidP="005048B9">
            <w:pPr>
              <w:widowControl/>
              <w:jc w:val="center"/>
              <w:rPr>
                <w:sz w:val="22"/>
              </w:rPr>
            </w:pPr>
            <w:r>
              <w:rPr>
                <w:sz w:val="22"/>
              </w:rPr>
              <w:t>2025</w:t>
            </w:r>
          </w:p>
        </w:tc>
        <w:tc>
          <w:tcPr>
            <w:tcW w:w="1134" w:type="dxa"/>
            <w:shd w:val="clear" w:color="auto" w:fill="auto"/>
            <w:noWrap/>
            <w:vAlign w:val="center"/>
          </w:tcPr>
          <w:p w14:paraId="11CD55E9" w14:textId="77777777" w:rsidR="005A1A64" w:rsidRPr="007170F0" w:rsidRDefault="005A1A64" w:rsidP="005048B9">
            <w:pPr>
              <w:widowControl/>
              <w:jc w:val="center"/>
              <w:rPr>
                <w:sz w:val="22"/>
                <w:szCs w:val="22"/>
              </w:rPr>
            </w:pPr>
            <w:r w:rsidRPr="00824A3F">
              <w:rPr>
                <w:sz w:val="22"/>
                <w:szCs w:val="22"/>
              </w:rPr>
              <w:t>3 024,19</w:t>
            </w:r>
          </w:p>
        </w:tc>
        <w:tc>
          <w:tcPr>
            <w:tcW w:w="1143" w:type="dxa"/>
            <w:shd w:val="clear" w:color="auto" w:fill="auto"/>
            <w:vAlign w:val="center"/>
          </w:tcPr>
          <w:p w14:paraId="0D6594A1" w14:textId="77777777" w:rsidR="005A1A64" w:rsidRPr="007170F0" w:rsidRDefault="005A1A64" w:rsidP="005048B9">
            <w:pPr>
              <w:widowControl/>
              <w:jc w:val="center"/>
              <w:rPr>
                <w:sz w:val="22"/>
                <w:szCs w:val="22"/>
              </w:rPr>
            </w:pPr>
            <w:r w:rsidRPr="00824A3F">
              <w:rPr>
                <w:sz w:val="22"/>
                <w:szCs w:val="22"/>
              </w:rPr>
              <w:t>3 184,47</w:t>
            </w:r>
          </w:p>
        </w:tc>
        <w:tc>
          <w:tcPr>
            <w:tcW w:w="563" w:type="dxa"/>
            <w:shd w:val="clear" w:color="auto" w:fill="auto"/>
            <w:noWrap/>
            <w:vAlign w:val="center"/>
          </w:tcPr>
          <w:p w14:paraId="0D0394D2" w14:textId="77777777" w:rsidR="005A1A64" w:rsidRPr="00B40EC0" w:rsidRDefault="005A1A64" w:rsidP="005048B9">
            <w:pPr>
              <w:widowControl/>
              <w:jc w:val="center"/>
              <w:rPr>
                <w:sz w:val="22"/>
              </w:rPr>
            </w:pPr>
            <w:r>
              <w:rPr>
                <w:sz w:val="22"/>
              </w:rPr>
              <w:t>-</w:t>
            </w:r>
          </w:p>
        </w:tc>
        <w:tc>
          <w:tcPr>
            <w:tcW w:w="569" w:type="dxa"/>
            <w:vAlign w:val="center"/>
          </w:tcPr>
          <w:p w14:paraId="5D70F5D5" w14:textId="77777777" w:rsidR="005A1A64" w:rsidRPr="00B40EC0" w:rsidRDefault="005A1A64" w:rsidP="005048B9">
            <w:pPr>
              <w:widowControl/>
              <w:jc w:val="center"/>
              <w:rPr>
                <w:sz w:val="22"/>
              </w:rPr>
            </w:pPr>
            <w:r>
              <w:rPr>
                <w:sz w:val="22"/>
              </w:rPr>
              <w:t>-</w:t>
            </w:r>
          </w:p>
        </w:tc>
        <w:tc>
          <w:tcPr>
            <w:tcW w:w="568" w:type="dxa"/>
            <w:vAlign w:val="center"/>
          </w:tcPr>
          <w:p w14:paraId="5193D966" w14:textId="77777777" w:rsidR="005A1A64" w:rsidRPr="00B40EC0" w:rsidRDefault="005A1A64" w:rsidP="005048B9">
            <w:pPr>
              <w:widowControl/>
              <w:jc w:val="center"/>
              <w:rPr>
                <w:sz w:val="22"/>
              </w:rPr>
            </w:pPr>
            <w:r>
              <w:rPr>
                <w:sz w:val="22"/>
              </w:rPr>
              <w:t>-</w:t>
            </w:r>
          </w:p>
        </w:tc>
        <w:tc>
          <w:tcPr>
            <w:tcW w:w="567" w:type="dxa"/>
            <w:vAlign w:val="center"/>
          </w:tcPr>
          <w:p w14:paraId="300802E9"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3E646ADA" w14:textId="77777777" w:rsidR="005A1A64" w:rsidRPr="00B40EC0" w:rsidRDefault="005A1A64" w:rsidP="005048B9">
            <w:pPr>
              <w:widowControl/>
              <w:jc w:val="center"/>
              <w:rPr>
                <w:sz w:val="22"/>
              </w:rPr>
            </w:pPr>
            <w:r>
              <w:rPr>
                <w:sz w:val="22"/>
              </w:rPr>
              <w:t>-</w:t>
            </w:r>
          </w:p>
        </w:tc>
      </w:tr>
      <w:tr w:rsidR="005A1A64" w:rsidRPr="00035BDD" w14:paraId="6BCFECED" w14:textId="77777777" w:rsidTr="005048B9">
        <w:trPr>
          <w:trHeight w:val="340"/>
        </w:trPr>
        <w:tc>
          <w:tcPr>
            <w:tcW w:w="568" w:type="dxa"/>
            <w:vMerge/>
            <w:shd w:val="clear" w:color="auto" w:fill="auto"/>
            <w:noWrap/>
            <w:vAlign w:val="center"/>
          </w:tcPr>
          <w:p w14:paraId="729108E0" w14:textId="77777777" w:rsidR="005A1A64" w:rsidRPr="00021E9D" w:rsidRDefault="005A1A64" w:rsidP="005048B9">
            <w:pPr>
              <w:jc w:val="center"/>
            </w:pPr>
          </w:p>
        </w:tc>
        <w:tc>
          <w:tcPr>
            <w:tcW w:w="2410" w:type="dxa"/>
            <w:vMerge/>
            <w:shd w:val="clear" w:color="auto" w:fill="auto"/>
            <w:vAlign w:val="center"/>
          </w:tcPr>
          <w:p w14:paraId="410E7EE6" w14:textId="77777777" w:rsidR="005A1A64" w:rsidRPr="00B566DB" w:rsidRDefault="005A1A64" w:rsidP="005048B9">
            <w:pPr>
              <w:widowControl/>
              <w:autoSpaceDE w:val="0"/>
              <w:autoSpaceDN w:val="0"/>
              <w:adjustRightInd w:val="0"/>
              <w:jc w:val="both"/>
            </w:pPr>
          </w:p>
        </w:tc>
        <w:tc>
          <w:tcPr>
            <w:tcW w:w="1692" w:type="dxa"/>
            <w:vMerge/>
            <w:shd w:val="clear" w:color="auto" w:fill="auto"/>
            <w:vAlign w:val="center"/>
          </w:tcPr>
          <w:p w14:paraId="64270B67" w14:textId="77777777" w:rsidR="005A1A64" w:rsidRPr="00035BDD" w:rsidRDefault="005A1A64" w:rsidP="005048B9">
            <w:pPr>
              <w:widowControl/>
              <w:jc w:val="center"/>
            </w:pPr>
          </w:p>
        </w:tc>
        <w:tc>
          <w:tcPr>
            <w:tcW w:w="709" w:type="dxa"/>
            <w:shd w:val="clear" w:color="auto" w:fill="auto"/>
            <w:noWrap/>
            <w:vAlign w:val="center"/>
          </w:tcPr>
          <w:p w14:paraId="48ED640E" w14:textId="77777777" w:rsidR="005A1A64" w:rsidRPr="003527FF" w:rsidRDefault="005A1A64" w:rsidP="005048B9">
            <w:pPr>
              <w:widowControl/>
              <w:jc w:val="center"/>
              <w:rPr>
                <w:sz w:val="22"/>
              </w:rPr>
            </w:pPr>
            <w:r>
              <w:rPr>
                <w:sz w:val="22"/>
              </w:rPr>
              <w:t>2026</w:t>
            </w:r>
          </w:p>
        </w:tc>
        <w:tc>
          <w:tcPr>
            <w:tcW w:w="1134" w:type="dxa"/>
            <w:shd w:val="clear" w:color="auto" w:fill="auto"/>
            <w:noWrap/>
            <w:vAlign w:val="center"/>
          </w:tcPr>
          <w:p w14:paraId="56244DAB" w14:textId="77777777" w:rsidR="005A1A64" w:rsidRPr="007170F0" w:rsidRDefault="005A1A64" w:rsidP="005048B9">
            <w:pPr>
              <w:widowControl/>
              <w:jc w:val="center"/>
              <w:rPr>
                <w:sz w:val="22"/>
                <w:szCs w:val="22"/>
              </w:rPr>
            </w:pPr>
            <w:r w:rsidRPr="00824A3F">
              <w:rPr>
                <w:sz w:val="22"/>
                <w:szCs w:val="22"/>
              </w:rPr>
              <w:t>3 184,47</w:t>
            </w:r>
          </w:p>
        </w:tc>
        <w:tc>
          <w:tcPr>
            <w:tcW w:w="1143" w:type="dxa"/>
            <w:shd w:val="clear" w:color="auto" w:fill="auto"/>
            <w:vAlign w:val="center"/>
          </w:tcPr>
          <w:p w14:paraId="49C47821" w14:textId="77777777" w:rsidR="005A1A64" w:rsidRPr="007170F0" w:rsidRDefault="005A1A64" w:rsidP="005048B9">
            <w:pPr>
              <w:widowControl/>
              <w:jc w:val="center"/>
              <w:rPr>
                <w:sz w:val="22"/>
                <w:szCs w:val="22"/>
              </w:rPr>
            </w:pPr>
            <w:r w:rsidRPr="00C23C60">
              <w:rPr>
                <w:sz w:val="22"/>
                <w:szCs w:val="22"/>
              </w:rPr>
              <w:t>3 353,25</w:t>
            </w:r>
          </w:p>
        </w:tc>
        <w:tc>
          <w:tcPr>
            <w:tcW w:w="563" w:type="dxa"/>
            <w:shd w:val="clear" w:color="auto" w:fill="auto"/>
            <w:noWrap/>
            <w:vAlign w:val="center"/>
          </w:tcPr>
          <w:p w14:paraId="1141701E" w14:textId="77777777" w:rsidR="005A1A64" w:rsidRPr="00B40EC0" w:rsidRDefault="005A1A64" w:rsidP="005048B9">
            <w:pPr>
              <w:widowControl/>
              <w:jc w:val="center"/>
              <w:rPr>
                <w:sz w:val="22"/>
              </w:rPr>
            </w:pPr>
            <w:r>
              <w:rPr>
                <w:sz w:val="22"/>
              </w:rPr>
              <w:t>-</w:t>
            </w:r>
          </w:p>
        </w:tc>
        <w:tc>
          <w:tcPr>
            <w:tcW w:w="569" w:type="dxa"/>
            <w:vAlign w:val="center"/>
          </w:tcPr>
          <w:p w14:paraId="1676F87B" w14:textId="77777777" w:rsidR="005A1A64" w:rsidRPr="00B40EC0" w:rsidRDefault="005A1A64" w:rsidP="005048B9">
            <w:pPr>
              <w:widowControl/>
              <w:jc w:val="center"/>
              <w:rPr>
                <w:sz w:val="22"/>
              </w:rPr>
            </w:pPr>
            <w:r>
              <w:rPr>
                <w:sz w:val="22"/>
              </w:rPr>
              <w:t>-</w:t>
            </w:r>
          </w:p>
        </w:tc>
        <w:tc>
          <w:tcPr>
            <w:tcW w:w="568" w:type="dxa"/>
            <w:vAlign w:val="center"/>
          </w:tcPr>
          <w:p w14:paraId="6D274865" w14:textId="77777777" w:rsidR="005A1A64" w:rsidRPr="00B40EC0" w:rsidRDefault="005A1A64" w:rsidP="005048B9">
            <w:pPr>
              <w:widowControl/>
              <w:jc w:val="center"/>
              <w:rPr>
                <w:sz w:val="22"/>
              </w:rPr>
            </w:pPr>
            <w:r>
              <w:rPr>
                <w:sz w:val="22"/>
              </w:rPr>
              <w:t>-</w:t>
            </w:r>
          </w:p>
        </w:tc>
        <w:tc>
          <w:tcPr>
            <w:tcW w:w="567" w:type="dxa"/>
            <w:vAlign w:val="center"/>
          </w:tcPr>
          <w:p w14:paraId="17112FFF"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096B134B" w14:textId="77777777" w:rsidR="005A1A64" w:rsidRPr="00B40EC0" w:rsidRDefault="005A1A64" w:rsidP="005048B9">
            <w:pPr>
              <w:widowControl/>
              <w:jc w:val="center"/>
              <w:rPr>
                <w:sz w:val="22"/>
              </w:rPr>
            </w:pPr>
            <w:r>
              <w:rPr>
                <w:sz w:val="22"/>
              </w:rPr>
              <w:t>-</w:t>
            </w:r>
          </w:p>
        </w:tc>
      </w:tr>
      <w:tr w:rsidR="005A1A64" w:rsidRPr="00035BDD" w14:paraId="6FB8F9C3" w14:textId="77777777" w:rsidTr="005048B9">
        <w:trPr>
          <w:trHeight w:val="340"/>
        </w:trPr>
        <w:tc>
          <w:tcPr>
            <w:tcW w:w="568" w:type="dxa"/>
            <w:vMerge/>
            <w:shd w:val="clear" w:color="auto" w:fill="auto"/>
            <w:noWrap/>
            <w:vAlign w:val="center"/>
          </w:tcPr>
          <w:p w14:paraId="22C12148" w14:textId="77777777" w:rsidR="005A1A64" w:rsidRPr="00021E9D" w:rsidRDefault="005A1A64" w:rsidP="005048B9">
            <w:pPr>
              <w:jc w:val="center"/>
            </w:pPr>
          </w:p>
        </w:tc>
        <w:tc>
          <w:tcPr>
            <w:tcW w:w="2410" w:type="dxa"/>
            <w:vMerge/>
            <w:shd w:val="clear" w:color="auto" w:fill="auto"/>
            <w:vAlign w:val="center"/>
          </w:tcPr>
          <w:p w14:paraId="66269142" w14:textId="77777777" w:rsidR="005A1A64" w:rsidRPr="00B566DB" w:rsidRDefault="005A1A64" w:rsidP="005048B9">
            <w:pPr>
              <w:widowControl/>
              <w:autoSpaceDE w:val="0"/>
              <w:autoSpaceDN w:val="0"/>
              <w:adjustRightInd w:val="0"/>
              <w:jc w:val="both"/>
            </w:pPr>
          </w:p>
        </w:tc>
        <w:tc>
          <w:tcPr>
            <w:tcW w:w="1692" w:type="dxa"/>
            <w:vMerge/>
            <w:shd w:val="clear" w:color="auto" w:fill="auto"/>
            <w:vAlign w:val="center"/>
          </w:tcPr>
          <w:p w14:paraId="709F8377" w14:textId="77777777" w:rsidR="005A1A64" w:rsidRPr="00035BDD" w:rsidRDefault="005A1A64" w:rsidP="005048B9">
            <w:pPr>
              <w:widowControl/>
              <w:jc w:val="center"/>
            </w:pPr>
          </w:p>
        </w:tc>
        <w:tc>
          <w:tcPr>
            <w:tcW w:w="709" w:type="dxa"/>
            <w:shd w:val="clear" w:color="auto" w:fill="auto"/>
            <w:noWrap/>
            <w:vAlign w:val="center"/>
          </w:tcPr>
          <w:p w14:paraId="32835B0D" w14:textId="77777777" w:rsidR="005A1A64" w:rsidRPr="003527FF" w:rsidRDefault="005A1A64" w:rsidP="005048B9">
            <w:pPr>
              <w:widowControl/>
              <w:jc w:val="center"/>
              <w:rPr>
                <w:sz w:val="22"/>
              </w:rPr>
            </w:pPr>
            <w:r>
              <w:rPr>
                <w:sz w:val="22"/>
              </w:rPr>
              <w:t>2027</w:t>
            </w:r>
          </w:p>
        </w:tc>
        <w:tc>
          <w:tcPr>
            <w:tcW w:w="1134" w:type="dxa"/>
            <w:shd w:val="clear" w:color="auto" w:fill="auto"/>
            <w:noWrap/>
            <w:vAlign w:val="center"/>
          </w:tcPr>
          <w:p w14:paraId="7448CE12" w14:textId="77777777" w:rsidR="005A1A64" w:rsidRPr="007170F0" w:rsidRDefault="005A1A64" w:rsidP="005048B9">
            <w:pPr>
              <w:widowControl/>
              <w:jc w:val="center"/>
              <w:rPr>
                <w:sz w:val="22"/>
                <w:szCs w:val="22"/>
              </w:rPr>
            </w:pPr>
            <w:r w:rsidRPr="00C23C60">
              <w:rPr>
                <w:sz w:val="22"/>
                <w:szCs w:val="22"/>
              </w:rPr>
              <w:t>3 353,25</w:t>
            </w:r>
          </w:p>
        </w:tc>
        <w:tc>
          <w:tcPr>
            <w:tcW w:w="1143" w:type="dxa"/>
            <w:shd w:val="clear" w:color="auto" w:fill="auto"/>
            <w:vAlign w:val="center"/>
          </w:tcPr>
          <w:p w14:paraId="28168C44" w14:textId="77777777" w:rsidR="005A1A64" w:rsidRPr="007170F0" w:rsidRDefault="005A1A64" w:rsidP="005048B9">
            <w:pPr>
              <w:widowControl/>
              <w:jc w:val="center"/>
              <w:rPr>
                <w:sz w:val="22"/>
                <w:szCs w:val="22"/>
              </w:rPr>
            </w:pPr>
            <w:r w:rsidRPr="00C23C60">
              <w:rPr>
                <w:sz w:val="22"/>
                <w:szCs w:val="22"/>
              </w:rPr>
              <w:t>3 530,97</w:t>
            </w:r>
          </w:p>
        </w:tc>
        <w:tc>
          <w:tcPr>
            <w:tcW w:w="563" w:type="dxa"/>
            <w:shd w:val="clear" w:color="auto" w:fill="auto"/>
            <w:noWrap/>
            <w:vAlign w:val="center"/>
          </w:tcPr>
          <w:p w14:paraId="040FCCC5" w14:textId="77777777" w:rsidR="005A1A64" w:rsidRPr="00B40EC0" w:rsidRDefault="005A1A64" w:rsidP="005048B9">
            <w:pPr>
              <w:widowControl/>
              <w:jc w:val="center"/>
              <w:rPr>
                <w:sz w:val="22"/>
              </w:rPr>
            </w:pPr>
            <w:r>
              <w:rPr>
                <w:sz w:val="22"/>
              </w:rPr>
              <w:t>-</w:t>
            </w:r>
          </w:p>
        </w:tc>
        <w:tc>
          <w:tcPr>
            <w:tcW w:w="569" w:type="dxa"/>
            <w:vAlign w:val="center"/>
          </w:tcPr>
          <w:p w14:paraId="6D2F60A7" w14:textId="77777777" w:rsidR="005A1A64" w:rsidRPr="00B40EC0" w:rsidRDefault="005A1A64" w:rsidP="005048B9">
            <w:pPr>
              <w:widowControl/>
              <w:jc w:val="center"/>
              <w:rPr>
                <w:sz w:val="22"/>
              </w:rPr>
            </w:pPr>
            <w:r>
              <w:rPr>
                <w:sz w:val="22"/>
              </w:rPr>
              <w:t>-</w:t>
            </w:r>
          </w:p>
        </w:tc>
        <w:tc>
          <w:tcPr>
            <w:tcW w:w="568" w:type="dxa"/>
            <w:vAlign w:val="center"/>
          </w:tcPr>
          <w:p w14:paraId="4D9BE49F" w14:textId="77777777" w:rsidR="005A1A64" w:rsidRPr="00B40EC0" w:rsidRDefault="005A1A64" w:rsidP="005048B9">
            <w:pPr>
              <w:widowControl/>
              <w:jc w:val="center"/>
              <w:rPr>
                <w:sz w:val="22"/>
              </w:rPr>
            </w:pPr>
            <w:r>
              <w:rPr>
                <w:sz w:val="22"/>
              </w:rPr>
              <w:t>-</w:t>
            </w:r>
          </w:p>
        </w:tc>
        <w:tc>
          <w:tcPr>
            <w:tcW w:w="567" w:type="dxa"/>
            <w:vAlign w:val="center"/>
          </w:tcPr>
          <w:p w14:paraId="709E8EA3"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0DD2EC1E" w14:textId="77777777" w:rsidR="005A1A64" w:rsidRPr="00B40EC0" w:rsidRDefault="005A1A64" w:rsidP="005048B9">
            <w:pPr>
              <w:widowControl/>
              <w:jc w:val="center"/>
              <w:rPr>
                <w:sz w:val="22"/>
              </w:rPr>
            </w:pPr>
            <w:r>
              <w:rPr>
                <w:sz w:val="22"/>
              </w:rPr>
              <w:t>-</w:t>
            </w:r>
          </w:p>
        </w:tc>
      </w:tr>
    </w:tbl>
    <w:p w14:paraId="265296E4" w14:textId="77777777" w:rsidR="005A1A64" w:rsidRPr="000A220E" w:rsidRDefault="005A1A64" w:rsidP="005A1A64">
      <w:pPr>
        <w:widowControl/>
        <w:autoSpaceDE w:val="0"/>
        <w:autoSpaceDN w:val="0"/>
        <w:adjustRightInd w:val="0"/>
        <w:jc w:val="both"/>
        <w:outlineLvl w:val="3"/>
        <w:rPr>
          <w:color w:val="C00000"/>
          <w:sz w:val="10"/>
          <w:szCs w:val="10"/>
        </w:rPr>
      </w:pPr>
    </w:p>
    <w:p w14:paraId="497375C7" w14:textId="77777777" w:rsidR="005A1A64" w:rsidRDefault="005A1A64" w:rsidP="005A1A64">
      <w:pPr>
        <w:widowControl/>
        <w:autoSpaceDE w:val="0"/>
        <w:autoSpaceDN w:val="0"/>
        <w:adjustRightInd w:val="0"/>
        <w:ind w:firstLine="540"/>
        <w:jc w:val="both"/>
        <w:rPr>
          <w:sz w:val="22"/>
          <w:szCs w:val="22"/>
        </w:rPr>
      </w:pPr>
      <w:r>
        <w:rPr>
          <w:sz w:val="22"/>
          <w:szCs w:val="22"/>
        </w:rPr>
        <w:t xml:space="preserve">Примечание. Организация применяет упрощенную систему налогообложения в соответствии с </w:t>
      </w:r>
      <w:hyperlink r:id="rId25" w:history="1">
        <w:r w:rsidRPr="00021E9D">
          <w:rPr>
            <w:sz w:val="22"/>
            <w:szCs w:val="22"/>
          </w:rPr>
          <w:t>Главой 26.2</w:t>
        </w:r>
      </w:hyperlink>
      <w:r>
        <w:rPr>
          <w:sz w:val="22"/>
          <w:szCs w:val="22"/>
        </w:rPr>
        <w:t xml:space="preserve"> части 2 Налогового кодекса Российской Федерации.</w:t>
      </w:r>
    </w:p>
    <w:p w14:paraId="6D7A4209" w14:textId="77777777" w:rsidR="005A1A64" w:rsidRPr="00356F25" w:rsidRDefault="005A1A64" w:rsidP="005A1A64">
      <w:pPr>
        <w:widowControl/>
        <w:autoSpaceDE w:val="0"/>
        <w:autoSpaceDN w:val="0"/>
        <w:adjustRightInd w:val="0"/>
        <w:jc w:val="both"/>
        <w:outlineLvl w:val="3"/>
        <w:rPr>
          <w:sz w:val="22"/>
          <w:szCs w:val="22"/>
        </w:rPr>
      </w:pPr>
    </w:p>
    <w:p w14:paraId="06443EF2" w14:textId="77777777" w:rsidR="005A1A64" w:rsidRPr="008B1DFF" w:rsidRDefault="005A1A64" w:rsidP="005A1A64">
      <w:pPr>
        <w:widowControl/>
        <w:autoSpaceDE w:val="0"/>
        <w:autoSpaceDN w:val="0"/>
        <w:adjustRightInd w:val="0"/>
        <w:ind w:firstLine="540"/>
        <w:jc w:val="both"/>
        <w:rPr>
          <w:sz w:val="22"/>
          <w:szCs w:val="22"/>
        </w:rPr>
      </w:pPr>
      <w:r w:rsidRPr="008B1DFF">
        <w:rPr>
          <w:spacing w:val="2"/>
          <w:sz w:val="22"/>
          <w:szCs w:val="22"/>
          <w:shd w:val="clear" w:color="auto" w:fill="FFFFFF"/>
        </w:rPr>
        <w:t xml:space="preserve">* </w:t>
      </w:r>
      <w:r w:rsidRPr="00F634C7">
        <w:rPr>
          <w:spacing w:val="2"/>
          <w:sz w:val="22"/>
          <w:szCs w:val="22"/>
          <w:shd w:val="clear" w:color="auto" w:fill="FFFFFF"/>
        </w:rPr>
        <w:t>Тариф, установленный на 2023 год, вводится в действие с 1 декабря 2022 г.</w:t>
      </w:r>
    </w:p>
    <w:p w14:paraId="032F7E25" w14:textId="77777777" w:rsidR="005A1A64" w:rsidRPr="006B47FE" w:rsidRDefault="005A1A64" w:rsidP="005A1A64">
      <w:pPr>
        <w:pStyle w:val="24"/>
        <w:widowControl/>
        <w:tabs>
          <w:tab w:val="left" w:pos="851"/>
          <w:tab w:val="left" w:pos="993"/>
          <w:tab w:val="left" w:pos="1276"/>
        </w:tabs>
        <w:rPr>
          <w:bCs/>
          <w:szCs w:val="24"/>
        </w:rPr>
      </w:pPr>
    </w:p>
    <w:p w14:paraId="5006F5B5" w14:textId="77777777" w:rsidR="006B47FE" w:rsidRDefault="006B47FE" w:rsidP="005A1A64">
      <w:pPr>
        <w:pStyle w:val="24"/>
        <w:widowControl/>
        <w:numPr>
          <w:ilvl w:val="0"/>
          <w:numId w:val="6"/>
        </w:numPr>
        <w:tabs>
          <w:tab w:val="clear" w:pos="720"/>
          <w:tab w:val="num" w:pos="851"/>
          <w:tab w:val="left" w:pos="993"/>
          <w:tab w:val="left" w:pos="1276"/>
        </w:tabs>
        <w:ind w:left="0" w:firstLine="851"/>
        <w:rPr>
          <w:bCs/>
          <w:szCs w:val="24"/>
        </w:rPr>
      </w:pPr>
      <w:r w:rsidRPr="006B47FE">
        <w:rPr>
          <w:bCs/>
          <w:szCs w:val="24"/>
        </w:rPr>
        <w:t>Установить долгосрочные тарифы на теплоноситель для потребителей ООО «Коммунальщик Ресурс» (Ивановский район) на 2023-2027 годы.</w:t>
      </w:r>
    </w:p>
    <w:p w14:paraId="360CF74D" w14:textId="77777777" w:rsidR="005A1A64" w:rsidRDefault="005A1A64" w:rsidP="005A1A64">
      <w:pPr>
        <w:pStyle w:val="24"/>
        <w:widowControl/>
        <w:tabs>
          <w:tab w:val="left" w:pos="851"/>
          <w:tab w:val="left" w:pos="993"/>
          <w:tab w:val="left" w:pos="1276"/>
        </w:tabs>
        <w:rPr>
          <w:bCs/>
          <w:szCs w:val="24"/>
        </w:rPr>
      </w:pPr>
    </w:p>
    <w:p w14:paraId="2A780796" w14:textId="77777777" w:rsidR="005A1A64" w:rsidRPr="00804C0A" w:rsidRDefault="005A1A64" w:rsidP="005A1A64">
      <w:pPr>
        <w:widowControl/>
        <w:autoSpaceDE w:val="0"/>
        <w:autoSpaceDN w:val="0"/>
        <w:adjustRightInd w:val="0"/>
        <w:jc w:val="center"/>
        <w:rPr>
          <w:b/>
          <w:bCs/>
          <w:sz w:val="22"/>
          <w:szCs w:val="22"/>
        </w:rPr>
      </w:pPr>
      <w:r w:rsidRPr="00804C0A">
        <w:rPr>
          <w:b/>
          <w:bCs/>
          <w:sz w:val="22"/>
          <w:szCs w:val="22"/>
        </w:rPr>
        <w:t>Льготные тарифы на тепловую энергию (мощность), поставляемую потребителям</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692"/>
        <w:gridCol w:w="709"/>
        <w:gridCol w:w="1134"/>
        <w:gridCol w:w="1143"/>
        <w:gridCol w:w="563"/>
        <w:gridCol w:w="569"/>
        <w:gridCol w:w="568"/>
        <w:gridCol w:w="567"/>
        <w:gridCol w:w="709"/>
      </w:tblGrid>
      <w:tr w:rsidR="005A1A64" w:rsidRPr="00804C0A" w14:paraId="636A3FC7" w14:textId="77777777" w:rsidTr="005048B9">
        <w:trPr>
          <w:trHeight w:val="264"/>
        </w:trPr>
        <w:tc>
          <w:tcPr>
            <w:tcW w:w="568" w:type="dxa"/>
            <w:vMerge w:val="restart"/>
            <w:shd w:val="clear" w:color="auto" w:fill="auto"/>
            <w:vAlign w:val="center"/>
            <w:hideMark/>
          </w:tcPr>
          <w:p w14:paraId="59C7CB53" w14:textId="77777777" w:rsidR="005A1A64" w:rsidRPr="00804C0A" w:rsidRDefault="005A1A64" w:rsidP="005048B9">
            <w:pPr>
              <w:widowControl/>
              <w:jc w:val="center"/>
            </w:pPr>
            <w:r w:rsidRPr="00804C0A">
              <w:t xml:space="preserve">№ </w:t>
            </w:r>
            <w:r w:rsidRPr="00804C0A">
              <w:lastRenderedPageBreak/>
              <w:t>п/п</w:t>
            </w:r>
          </w:p>
        </w:tc>
        <w:tc>
          <w:tcPr>
            <w:tcW w:w="2410" w:type="dxa"/>
            <w:vMerge w:val="restart"/>
            <w:shd w:val="clear" w:color="auto" w:fill="auto"/>
            <w:vAlign w:val="center"/>
            <w:hideMark/>
          </w:tcPr>
          <w:p w14:paraId="60D01414" w14:textId="77777777" w:rsidR="005A1A64" w:rsidRPr="00804C0A" w:rsidRDefault="005A1A64" w:rsidP="005048B9">
            <w:pPr>
              <w:widowControl/>
              <w:jc w:val="center"/>
            </w:pPr>
            <w:r w:rsidRPr="00804C0A">
              <w:lastRenderedPageBreak/>
              <w:t xml:space="preserve">Наименование </w:t>
            </w:r>
            <w:r w:rsidRPr="00804C0A">
              <w:lastRenderedPageBreak/>
              <w:t>регулируемой организации</w:t>
            </w:r>
          </w:p>
        </w:tc>
        <w:tc>
          <w:tcPr>
            <w:tcW w:w="1692" w:type="dxa"/>
            <w:vMerge w:val="restart"/>
            <w:shd w:val="clear" w:color="auto" w:fill="auto"/>
            <w:noWrap/>
            <w:vAlign w:val="center"/>
            <w:hideMark/>
          </w:tcPr>
          <w:p w14:paraId="299F36CF" w14:textId="77777777" w:rsidR="005A1A64" w:rsidRPr="00804C0A" w:rsidRDefault="005A1A64" w:rsidP="005048B9">
            <w:pPr>
              <w:widowControl/>
              <w:jc w:val="center"/>
            </w:pPr>
            <w:r w:rsidRPr="00804C0A">
              <w:lastRenderedPageBreak/>
              <w:t>Вид тарифа</w:t>
            </w:r>
          </w:p>
        </w:tc>
        <w:tc>
          <w:tcPr>
            <w:tcW w:w="709" w:type="dxa"/>
            <w:vMerge w:val="restart"/>
            <w:shd w:val="clear" w:color="auto" w:fill="auto"/>
            <w:noWrap/>
            <w:vAlign w:val="center"/>
            <w:hideMark/>
          </w:tcPr>
          <w:p w14:paraId="5C065A1F" w14:textId="77777777" w:rsidR="005A1A64" w:rsidRPr="00804C0A" w:rsidRDefault="005A1A64" w:rsidP="005048B9">
            <w:pPr>
              <w:widowControl/>
              <w:jc w:val="center"/>
            </w:pPr>
            <w:r w:rsidRPr="00804C0A">
              <w:t>Год</w:t>
            </w:r>
          </w:p>
        </w:tc>
        <w:tc>
          <w:tcPr>
            <w:tcW w:w="2277" w:type="dxa"/>
            <w:gridSpan w:val="2"/>
            <w:shd w:val="clear" w:color="auto" w:fill="auto"/>
            <w:noWrap/>
            <w:vAlign w:val="center"/>
            <w:hideMark/>
          </w:tcPr>
          <w:p w14:paraId="7ABC3691" w14:textId="77777777" w:rsidR="005A1A64" w:rsidRPr="00804C0A" w:rsidRDefault="005A1A64" w:rsidP="005048B9">
            <w:pPr>
              <w:widowControl/>
              <w:jc w:val="center"/>
            </w:pPr>
            <w:r w:rsidRPr="00804C0A">
              <w:t>Вода</w:t>
            </w:r>
          </w:p>
        </w:tc>
        <w:tc>
          <w:tcPr>
            <w:tcW w:w="2267" w:type="dxa"/>
            <w:gridSpan w:val="4"/>
            <w:shd w:val="clear" w:color="auto" w:fill="auto"/>
            <w:noWrap/>
            <w:vAlign w:val="center"/>
            <w:hideMark/>
          </w:tcPr>
          <w:p w14:paraId="21865AAE" w14:textId="77777777" w:rsidR="005A1A64" w:rsidRPr="00804C0A" w:rsidRDefault="005A1A64" w:rsidP="005048B9">
            <w:pPr>
              <w:widowControl/>
              <w:jc w:val="center"/>
            </w:pPr>
            <w:r w:rsidRPr="00804C0A">
              <w:t xml:space="preserve">Отборный пар </w:t>
            </w:r>
            <w:r w:rsidRPr="00804C0A">
              <w:lastRenderedPageBreak/>
              <w:t>давлением</w:t>
            </w:r>
          </w:p>
        </w:tc>
        <w:tc>
          <w:tcPr>
            <w:tcW w:w="709" w:type="dxa"/>
            <w:vMerge w:val="restart"/>
            <w:shd w:val="clear" w:color="auto" w:fill="auto"/>
            <w:vAlign w:val="center"/>
            <w:hideMark/>
          </w:tcPr>
          <w:p w14:paraId="3A517E62" w14:textId="77777777" w:rsidR="005A1A64" w:rsidRPr="00804C0A" w:rsidRDefault="005A1A64" w:rsidP="005048B9">
            <w:pPr>
              <w:widowControl/>
              <w:jc w:val="center"/>
            </w:pPr>
            <w:r w:rsidRPr="00804C0A">
              <w:lastRenderedPageBreak/>
              <w:t>Остр</w:t>
            </w:r>
            <w:r w:rsidRPr="00804C0A">
              <w:lastRenderedPageBreak/>
              <w:t>ый и редуцированный пар</w:t>
            </w:r>
          </w:p>
        </w:tc>
      </w:tr>
      <w:tr w:rsidR="005A1A64" w:rsidRPr="00804C0A" w14:paraId="12065CAE" w14:textId="77777777" w:rsidTr="005048B9">
        <w:trPr>
          <w:trHeight w:val="540"/>
        </w:trPr>
        <w:tc>
          <w:tcPr>
            <w:tcW w:w="568" w:type="dxa"/>
            <w:vMerge/>
            <w:shd w:val="clear" w:color="auto" w:fill="auto"/>
            <w:noWrap/>
            <w:vAlign w:val="center"/>
            <w:hideMark/>
          </w:tcPr>
          <w:p w14:paraId="7E1DAEC0" w14:textId="77777777" w:rsidR="005A1A64" w:rsidRPr="00804C0A" w:rsidRDefault="005A1A64" w:rsidP="005048B9">
            <w:pPr>
              <w:widowControl/>
              <w:jc w:val="center"/>
            </w:pPr>
          </w:p>
        </w:tc>
        <w:tc>
          <w:tcPr>
            <w:tcW w:w="2410" w:type="dxa"/>
            <w:vMerge/>
            <w:shd w:val="clear" w:color="auto" w:fill="auto"/>
            <w:vAlign w:val="center"/>
            <w:hideMark/>
          </w:tcPr>
          <w:p w14:paraId="53C5E672" w14:textId="77777777" w:rsidR="005A1A64" w:rsidRPr="00804C0A" w:rsidRDefault="005A1A64" w:rsidP="005048B9">
            <w:pPr>
              <w:widowControl/>
            </w:pPr>
          </w:p>
        </w:tc>
        <w:tc>
          <w:tcPr>
            <w:tcW w:w="1692" w:type="dxa"/>
            <w:vMerge/>
            <w:shd w:val="clear" w:color="auto" w:fill="auto"/>
            <w:noWrap/>
            <w:vAlign w:val="center"/>
            <w:hideMark/>
          </w:tcPr>
          <w:p w14:paraId="6A26966D" w14:textId="77777777" w:rsidR="005A1A64" w:rsidRPr="00804C0A" w:rsidRDefault="005A1A64" w:rsidP="005048B9">
            <w:pPr>
              <w:widowControl/>
              <w:jc w:val="center"/>
            </w:pPr>
          </w:p>
        </w:tc>
        <w:tc>
          <w:tcPr>
            <w:tcW w:w="709" w:type="dxa"/>
            <w:vMerge/>
            <w:shd w:val="clear" w:color="auto" w:fill="auto"/>
            <w:noWrap/>
            <w:vAlign w:val="center"/>
            <w:hideMark/>
          </w:tcPr>
          <w:p w14:paraId="6565CCD4" w14:textId="77777777" w:rsidR="005A1A64" w:rsidRPr="00804C0A" w:rsidRDefault="005A1A64" w:rsidP="005048B9">
            <w:pPr>
              <w:widowControl/>
              <w:jc w:val="center"/>
            </w:pPr>
          </w:p>
        </w:tc>
        <w:tc>
          <w:tcPr>
            <w:tcW w:w="1134" w:type="dxa"/>
            <w:shd w:val="clear" w:color="auto" w:fill="auto"/>
            <w:noWrap/>
            <w:vAlign w:val="center"/>
            <w:hideMark/>
          </w:tcPr>
          <w:p w14:paraId="0D6FDD2D" w14:textId="77777777" w:rsidR="005A1A64" w:rsidRPr="00804C0A" w:rsidRDefault="005A1A64" w:rsidP="005048B9">
            <w:pPr>
              <w:widowControl/>
              <w:jc w:val="center"/>
            </w:pPr>
            <w:r w:rsidRPr="00804C0A">
              <w:t>1 полугодие</w:t>
            </w:r>
          </w:p>
        </w:tc>
        <w:tc>
          <w:tcPr>
            <w:tcW w:w="1143" w:type="dxa"/>
            <w:shd w:val="clear" w:color="auto" w:fill="auto"/>
            <w:vAlign w:val="center"/>
          </w:tcPr>
          <w:p w14:paraId="1784BA01" w14:textId="77777777" w:rsidR="005A1A64" w:rsidRPr="00804C0A" w:rsidRDefault="005A1A64" w:rsidP="005048B9">
            <w:pPr>
              <w:widowControl/>
              <w:jc w:val="center"/>
            </w:pPr>
            <w:r w:rsidRPr="00804C0A">
              <w:t>2 полугодие</w:t>
            </w:r>
          </w:p>
        </w:tc>
        <w:tc>
          <w:tcPr>
            <w:tcW w:w="563" w:type="dxa"/>
            <w:shd w:val="clear" w:color="auto" w:fill="auto"/>
            <w:vAlign w:val="center"/>
            <w:hideMark/>
          </w:tcPr>
          <w:p w14:paraId="59E063BF" w14:textId="77777777" w:rsidR="005A1A64" w:rsidRPr="00804C0A" w:rsidRDefault="005A1A64" w:rsidP="005048B9">
            <w:pPr>
              <w:widowControl/>
              <w:jc w:val="center"/>
            </w:pPr>
            <w:r w:rsidRPr="00804C0A">
              <w:t>от 1,2 до 2,5 кг/</w:t>
            </w:r>
          </w:p>
          <w:p w14:paraId="105F76BF" w14:textId="77777777" w:rsidR="005A1A64" w:rsidRPr="00804C0A" w:rsidRDefault="005A1A64" w:rsidP="005048B9">
            <w:pPr>
              <w:widowControl/>
              <w:jc w:val="center"/>
            </w:pPr>
            <w:r w:rsidRPr="00804C0A">
              <w:t>см</w:t>
            </w:r>
            <w:r w:rsidRPr="00804C0A">
              <w:rPr>
                <w:vertAlign w:val="superscript"/>
              </w:rPr>
              <w:t>2</w:t>
            </w:r>
          </w:p>
        </w:tc>
        <w:tc>
          <w:tcPr>
            <w:tcW w:w="569" w:type="dxa"/>
            <w:vAlign w:val="center"/>
          </w:tcPr>
          <w:p w14:paraId="395B477E" w14:textId="77777777" w:rsidR="005A1A64" w:rsidRPr="00804C0A" w:rsidRDefault="005A1A64" w:rsidP="005048B9">
            <w:pPr>
              <w:widowControl/>
              <w:jc w:val="center"/>
            </w:pPr>
            <w:r w:rsidRPr="00804C0A">
              <w:t>от 2,5 до 7,0 кг/см</w:t>
            </w:r>
            <w:r w:rsidRPr="00804C0A">
              <w:rPr>
                <w:vertAlign w:val="superscript"/>
              </w:rPr>
              <w:t>2</w:t>
            </w:r>
          </w:p>
        </w:tc>
        <w:tc>
          <w:tcPr>
            <w:tcW w:w="568" w:type="dxa"/>
            <w:vAlign w:val="center"/>
          </w:tcPr>
          <w:p w14:paraId="7DD278E6" w14:textId="77777777" w:rsidR="005A1A64" w:rsidRPr="00804C0A" w:rsidRDefault="005A1A64" w:rsidP="005048B9">
            <w:pPr>
              <w:widowControl/>
              <w:jc w:val="center"/>
            </w:pPr>
            <w:r w:rsidRPr="00804C0A">
              <w:t>от 7,0 до 13,0 кг/</w:t>
            </w:r>
          </w:p>
          <w:p w14:paraId="0E74FE61" w14:textId="77777777" w:rsidR="005A1A64" w:rsidRPr="00804C0A" w:rsidRDefault="005A1A64" w:rsidP="005048B9">
            <w:pPr>
              <w:widowControl/>
              <w:jc w:val="center"/>
            </w:pPr>
            <w:r w:rsidRPr="00804C0A">
              <w:t>см</w:t>
            </w:r>
            <w:r w:rsidRPr="00804C0A">
              <w:rPr>
                <w:vertAlign w:val="superscript"/>
              </w:rPr>
              <w:t>2</w:t>
            </w:r>
          </w:p>
        </w:tc>
        <w:tc>
          <w:tcPr>
            <w:tcW w:w="567" w:type="dxa"/>
            <w:vAlign w:val="center"/>
          </w:tcPr>
          <w:p w14:paraId="394F753A" w14:textId="77777777" w:rsidR="005A1A64" w:rsidRPr="00804C0A" w:rsidRDefault="005A1A64" w:rsidP="005048B9">
            <w:pPr>
              <w:widowControl/>
              <w:ind w:right="-108" w:hanging="109"/>
              <w:jc w:val="center"/>
            </w:pPr>
            <w:r w:rsidRPr="00804C0A">
              <w:t>Свыше 13,0 кг/</w:t>
            </w:r>
          </w:p>
          <w:p w14:paraId="38510F6F" w14:textId="77777777" w:rsidR="005A1A64" w:rsidRPr="00804C0A" w:rsidRDefault="005A1A64" w:rsidP="005048B9">
            <w:pPr>
              <w:widowControl/>
              <w:jc w:val="center"/>
            </w:pPr>
            <w:r w:rsidRPr="00804C0A">
              <w:t>см</w:t>
            </w:r>
            <w:r w:rsidRPr="00804C0A">
              <w:rPr>
                <w:vertAlign w:val="superscript"/>
              </w:rPr>
              <w:t>2</w:t>
            </w:r>
          </w:p>
        </w:tc>
        <w:tc>
          <w:tcPr>
            <w:tcW w:w="709" w:type="dxa"/>
            <w:vMerge/>
            <w:shd w:val="clear" w:color="auto" w:fill="auto"/>
            <w:vAlign w:val="center"/>
            <w:hideMark/>
          </w:tcPr>
          <w:p w14:paraId="18C9D53E" w14:textId="77777777" w:rsidR="005A1A64" w:rsidRPr="00804C0A" w:rsidRDefault="005A1A64" w:rsidP="005048B9">
            <w:pPr>
              <w:widowControl/>
              <w:jc w:val="center"/>
            </w:pPr>
          </w:p>
        </w:tc>
      </w:tr>
      <w:tr w:rsidR="005A1A64" w:rsidRPr="00804C0A" w14:paraId="37715144" w14:textId="77777777" w:rsidTr="005048B9">
        <w:trPr>
          <w:trHeight w:val="300"/>
        </w:trPr>
        <w:tc>
          <w:tcPr>
            <w:tcW w:w="10632" w:type="dxa"/>
            <w:gridSpan w:val="11"/>
            <w:shd w:val="clear" w:color="auto" w:fill="auto"/>
            <w:noWrap/>
            <w:vAlign w:val="center"/>
            <w:hideMark/>
          </w:tcPr>
          <w:p w14:paraId="191E38AF" w14:textId="77777777" w:rsidR="005A1A64" w:rsidRPr="00804C0A" w:rsidRDefault="005A1A64" w:rsidP="005048B9">
            <w:pPr>
              <w:widowControl/>
              <w:jc w:val="center"/>
            </w:pPr>
            <w:r w:rsidRPr="00804C0A">
              <w:t>Для потребителей, в случае отсутствия дифференциации тарифов по схеме подключения</w:t>
            </w:r>
          </w:p>
        </w:tc>
      </w:tr>
      <w:tr w:rsidR="005A1A64" w:rsidRPr="00804C0A" w14:paraId="7A46C941" w14:textId="77777777" w:rsidTr="005048B9">
        <w:trPr>
          <w:trHeight w:val="284"/>
        </w:trPr>
        <w:tc>
          <w:tcPr>
            <w:tcW w:w="10632" w:type="dxa"/>
            <w:gridSpan w:val="11"/>
            <w:shd w:val="clear" w:color="auto" w:fill="auto"/>
            <w:noWrap/>
            <w:vAlign w:val="center"/>
            <w:hideMark/>
          </w:tcPr>
          <w:p w14:paraId="11476051" w14:textId="77777777" w:rsidR="005A1A64" w:rsidRPr="00356F25" w:rsidRDefault="005A1A64" w:rsidP="005048B9">
            <w:pPr>
              <w:widowControl/>
              <w:jc w:val="center"/>
            </w:pPr>
            <w:r w:rsidRPr="00356F25">
              <w:rPr>
                <w:sz w:val="22"/>
                <w:szCs w:val="22"/>
              </w:rPr>
              <w:t>Население (</w:t>
            </w:r>
            <w:r>
              <w:t>НДС не облагается</w:t>
            </w:r>
            <w:r w:rsidRPr="00356F25">
              <w:rPr>
                <w:sz w:val="22"/>
                <w:szCs w:val="22"/>
              </w:rPr>
              <w:t>) *</w:t>
            </w:r>
          </w:p>
        </w:tc>
      </w:tr>
      <w:tr w:rsidR="005A1A64" w:rsidRPr="00035BDD" w14:paraId="40F6776D" w14:textId="77777777" w:rsidTr="005048B9">
        <w:trPr>
          <w:trHeight w:val="340"/>
        </w:trPr>
        <w:tc>
          <w:tcPr>
            <w:tcW w:w="568" w:type="dxa"/>
            <w:vMerge w:val="restart"/>
            <w:shd w:val="clear" w:color="auto" w:fill="auto"/>
            <w:noWrap/>
            <w:vAlign w:val="center"/>
            <w:hideMark/>
          </w:tcPr>
          <w:p w14:paraId="08A3CDE9" w14:textId="77777777" w:rsidR="005A1A64" w:rsidRPr="00FF55A0" w:rsidRDefault="005A1A64" w:rsidP="005048B9">
            <w:pPr>
              <w:jc w:val="center"/>
            </w:pPr>
            <w:r w:rsidRPr="00FF55A0">
              <w:t>1.</w:t>
            </w:r>
          </w:p>
        </w:tc>
        <w:tc>
          <w:tcPr>
            <w:tcW w:w="2410" w:type="dxa"/>
            <w:vMerge w:val="restart"/>
            <w:shd w:val="clear" w:color="auto" w:fill="auto"/>
            <w:vAlign w:val="center"/>
          </w:tcPr>
          <w:p w14:paraId="0F1F0A89" w14:textId="77777777" w:rsidR="005A1A64" w:rsidRPr="00FF55A0" w:rsidRDefault="005A1A64" w:rsidP="005048B9">
            <w:pPr>
              <w:widowControl/>
            </w:pPr>
            <w:r>
              <w:rPr>
                <w:bCs/>
              </w:rPr>
              <w:t>ООО «Коммунальщик ресурс» (Ивановский район) от котельной с. Озерный</w:t>
            </w:r>
          </w:p>
        </w:tc>
        <w:tc>
          <w:tcPr>
            <w:tcW w:w="1692" w:type="dxa"/>
            <w:vMerge w:val="restart"/>
            <w:shd w:val="clear" w:color="auto" w:fill="auto"/>
            <w:vAlign w:val="center"/>
            <w:hideMark/>
          </w:tcPr>
          <w:p w14:paraId="34E3E7A9" w14:textId="77777777" w:rsidR="005A1A64" w:rsidRPr="00035BDD" w:rsidRDefault="005A1A64" w:rsidP="005048B9">
            <w:pPr>
              <w:widowControl/>
              <w:jc w:val="center"/>
            </w:pPr>
            <w:r w:rsidRPr="00035BDD">
              <w:t>Одноставочный, руб./Гкал</w:t>
            </w:r>
          </w:p>
        </w:tc>
        <w:tc>
          <w:tcPr>
            <w:tcW w:w="709" w:type="dxa"/>
            <w:shd w:val="clear" w:color="auto" w:fill="auto"/>
            <w:noWrap/>
            <w:vAlign w:val="center"/>
          </w:tcPr>
          <w:p w14:paraId="263B1996" w14:textId="77777777" w:rsidR="005A1A64" w:rsidRPr="003527FF" w:rsidRDefault="005A1A64" w:rsidP="005048B9">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44514524" w14:textId="77777777" w:rsidR="005A1A64" w:rsidRPr="007170F0" w:rsidRDefault="005A1A64" w:rsidP="005048B9">
            <w:pPr>
              <w:widowControl/>
              <w:jc w:val="center"/>
              <w:rPr>
                <w:sz w:val="22"/>
                <w:szCs w:val="22"/>
              </w:rPr>
            </w:pPr>
            <w:r w:rsidRPr="00964BD6">
              <w:rPr>
                <w:sz w:val="22"/>
                <w:szCs w:val="22"/>
              </w:rPr>
              <w:t>3 292,42</w:t>
            </w:r>
            <w:r>
              <w:rPr>
                <w:sz w:val="22"/>
                <w:szCs w:val="22"/>
              </w:rPr>
              <w:t xml:space="preserve"> *</w:t>
            </w:r>
          </w:p>
        </w:tc>
        <w:tc>
          <w:tcPr>
            <w:tcW w:w="563" w:type="dxa"/>
            <w:shd w:val="clear" w:color="auto" w:fill="auto"/>
            <w:noWrap/>
            <w:vAlign w:val="center"/>
          </w:tcPr>
          <w:p w14:paraId="7CD65203" w14:textId="77777777" w:rsidR="005A1A64" w:rsidRPr="00B40EC0" w:rsidRDefault="005A1A64" w:rsidP="005048B9">
            <w:pPr>
              <w:widowControl/>
              <w:jc w:val="center"/>
              <w:rPr>
                <w:sz w:val="22"/>
              </w:rPr>
            </w:pPr>
            <w:r>
              <w:rPr>
                <w:sz w:val="22"/>
              </w:rPr>
              <w:t>-</w:t>
            </w:r>
          </w:p>
        </w:tc>
        <w:tc>
          <w:tcPr>
            <w:tcW w:w="569" w:type="dxa"/>
            <w:vAlign w:val="center"/>
          </w:tcPr>
          <w:p w14:paraId="4515386C" w14:textId="77777777" w:rsidR="005A1A64" w:rsidRPr="00B40EC0" w:rsidRDefault="005A1A64" w:rsidP="005048B9">
            <w:pPr>
              <w:widowControl/>
              <w:jc w:val="center"/>
              <w:rPr>
                <w:sz w:val="22"/>
              </w:rPr>
            </w:pPr>
            <w:r>
              <w:rPr>
                <w:sz w:val="22"/>
              </w:rPr>
              <w:t>-</w:t>
            </w:r>
          </w:p>
        </w:tc>
        <w:tc>
          <w:tcPr>
            <w:tcW w:w="568" w:type="dxa"/>
            <w:vAlign w:val="center"/>
          </w:tcPr>
          <w:p w14:paraId="5A226079" w14:textId="77777777" w:rsidR="005A1A64" w:rsidRPr="00B40EC0" w:rsidRDefault="005A1A64" w:rsidP="005048B9">
            <w:pPr>
              <w:widowControl/>
              <w:jc w:val="center"/>
              <w:rPr>
                <w:sz w:val="22"/>
              </w:rPr>
            </w:pPr>
            <w:r>
              <w:rPr>
                <w:sz w:val="22"/>
              </w:rPr>
              <w:t>-</w:t>
            </w:r>
          </w:p>
        </w:tc>
        <w:tc>
          <w:tcPr>
            <w:tcW w:w="567" w:type="dxa"/>
            <w:vAlign w:val="center"/>
          </w:tcPr>
          <w:p w14:paraId="73DBE89B"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56777CAA" w14:textId="77777777" w:rsidR="005A1A64" w:rsidRPr="00B40EC0" w:rsidRDefault="005A1A64" w:rsidP="005048B9">
            <w:pPr>
              <w:widowControl/>
              <w:jc w:val="center"/>
              <w:rPr>
                <w:sz w:val="22"/>
              </w:rPr>
            </w:pPr>
            <w:r>
              <w:rPr>
                <w:sz w:val="22"/>
              </w:rPr>
              <w:t>-</w:t>
            </w:r>
          </w:p>
        </w:tc>
      </w:tr>
      <w:tr w:rsidR="005A1A64" w:rsidRPr="00035BDD" w14:paraId="044B6541" w14:textId="77777777" w:rsidTr="005048B9">
        <w:trPr>
          <w:trHeight w:val="340"/>
        </w:trPr>
        <w:tc>
          <w:tcPr>
            <w:tcW w:w="568" w:type="dxa"/>
            <w:vMerge/>
            <w:shd w:val="clear" w:color="auto" w:fill="auto"/>
            <w:noWrap/>
            <w:vAlign w:val="center"/>
          </w:tcPr>
          <w:p w14:paraId="4A505921" w14:textId="77777777" w:rsidR="005A1A64" w:rsidRPr="00FF55A0" w:rsidRDefault="005A1A64" w:rsidP="005048B9">
            <w:pPr>
              <w:jc w:val="center"/>
            </w:pPr>
          </w:p>
        </w:tc>
        <w:tc>
          <w:tcPr>
            <w:tcW w:w="2410" w:type="dxa"/>
            <w:vMerge/>
            <w:shd w:val="clear" w:color="auto" w:fill="auto"/>
            <w:vAlign w:val="center"/>
          </w:tcPr>
          <w:p w14:paraId="07781A3D" w14:textId="77777777" w:rsidR="005A1A64" w:rsidRDefault="005A1A64" w:rsidP="005048B9">
            <w:pPr>
              <w:widowControl/>
              <w:rPr>
                <w:bCs/>
              </w:rPr>
            </w:pPr>
          </w:p>
        </w:tc>
        <w:tc>
          <w:tcPr>
            <w:tcW w:w="1692" w:type="dxa"/>
            <w:vMerge/>
            <w:shd w:val="clear" w:color="auto" w:fill="auto"/>
            <w:vAlign w:val="center"/>
          </w:tcPr>
          <w:p w14:paraId="25934212" w14:textId="77777777" w:rsidR="005A1A64" w:rsidRPr="00035BDD" w:rsidRDefault="005A1A64" w:rsidP="005048B9">
            <w:pPr>
              <w:widowControl/>
              <w:jc w:val="center"/>
            </w:pPr>
          </w:p>
        </w:tc>
        <w:tc>
          <w:tcPr>
            <w:tcW w:w="709" w:type="dxa"/>
            <w:shd w:val="clear" w:color="auto" w:fill="auto"/>
            <w:noWrap/>
            <w:vAlign w:val="center"/>
          </w:tcPr>
          <w:p w14:paraId="1D5A70F3" w14:textId="77777777" w:rsidR="005A1A64" w:rsidRPr="003527FF" w:rsidRDefault="005A1A64" w:rsidP="005048B9">
            <w:pPr>
              <w:widowControl/>
              <w:jc w:val="center"/>
              <w:rPr>
                <w:sz w:val="22"/>
              </w:rPr>
            </w:pPr>
            <w:r>
              <w:rPr>
                <w:sz w:val="22"/>
              </w:rPr>
              <w:t>2024</w:t>
            </w:r>
          </w:p>
        </w:tc>
        <w:tc>
          <w:tcPr>
            <w:tcW w:w="1134" w:type="dxa"/>
            <w:shd w:val="clear" w:color="auto" w:fill="auto"/>
            <w:noWrap/>
            <w:vAlign w:val="center"/>
          </w:tcPr>
          <w:p w14:paraId="31ABEDE6" w14:textId="77777777" w:rsidR="005A1A64" w:rsidRPr="007170F0" w:rsidRDefault="005A1A64" w:rsidP="005048B9">
            <w:pPr>
              <w:widowControl/>
              <w:jc w:val="center"/>
              <w:rPr>
                <w:sz w:val="22"/>
                <w:szCs w:val="22"/>
              </w:rPr>
            </w:pPr>
            <w:r w:rsidRPr="00964BD6">
              <w:rPr>
                <w:sz w:val="22"/>
                <w:szCs w:val="22"/>
              </w:rPr>
              <w:t>3 292,42</w:t>
            </w:r>
          </w:p>
        </w:tc>
        <w:tc>
          <w:tcPr>
            <w:tcW w:w="1143" w:type="dxa"/>
            <w:shd w:val="clear" w:color="auto" w:fill="auto"/>
            <w:vAlign w:val="center"/>
          </w:tcPr>
          <w:p w14:paraId="2BD25F4E" w14:textId="77777777" w:rsidR="005A1A64" w:rsidRPr="007170F0" w:rsidRDefault="005A1A64" w:rsidP="005048B9">
            <w:pPr>
              <w:widowControl/>
              <w:jc w:val="center"/>
              <w:rPr>
                <w:sz w:val="22"/>
                <w:szCs w:val="22"/>
              </w:rPr>
            </w:pPr>
            <w:r w:rsidRPr="00964BD6">
              <w:rPr>
                <w:sz w:val="22"/>
                <w:szCs w:val="22"/>
              </w:rPr>
              <w:t>3 499,84</w:t>
            </w:r>
          </w:p>
        </w:tc>
        <w:tc>
          <w:tcPr>
            <w:tcW w:w="563" w:type="dxa"/>
            <w:shd w:val="clear" w:color="auto" w:fill="auto"/>
            <w:noWrap/>
            <w:vAlign w:val="center"/>
          </w:tcPr>
          <w:p w14:paraId="409F0981" w14:textId="77777777" w:rsidR="005A1A64" w:rsidRPr="00B40EC0" w:rsidRDefault="005A1A64" w:rsidP="005048B9">
            <w:pPr>
              <w:widowControl/>
              <w:jc w:val="center"/>
              <w:rPr>
                <w:sz w:val="22"/>
              </w:rPr>
            </w:pPr>
            <w:r>
              <w:rPr>
                <w:sz w:val="22"/>
              </w:rPr>
              <w:t>-</w:t>
            </w:r>
          </w:p>
        </w:tc>
        <w:tc>
          <w:tcPr>
            <w:tcW w:w="569" w:type="dxa"/>
            <w:vAlign w:val="center"/>
          </w:tcPr>
          <w:p w14:paraId="303C6F5C" w14:textId="77777777" w:rsidR="005A1A64" w:rsidRPr="00B40EC0" w:rsidRDefault="005A1A64" w:rsidP="005048B9">
            <w:pPr>
              <w:widowControl/>
              <w:jc w:val="center"/>
              <w:rPr>
                <w:sz w:val="22"/>
              </w:rPr>
            </w:pPr>
            <w:r>
              <w:rPr>
                <w:sz w:val="22"/>
              </w:rPr>
              <w:t>-</w:t>
            </w:r>
          </w:p>
        </w:tc>
        <w:tc>
          <w:tcPr>
            <w:tcW w:w="568" w:type="dxa"/>
            <w:vAlign w:val="center"/>
          </w:tcPr>
          <w:p w14:paraId="1988D991" w14:textId="77777777" w:rsidR="005A1A64" w:rsidRPr="00B40EC0" w:rsidRDefault="005A1A64" w:rsidP="005048B9">
            <w:pPr>
              <w:widowControl/>
              <w:jc w:val="center"/>
              <w:rPr>
                <w:sz w:val="22"/>
              </w:rPr>
            </w:pPr>
            <w:r>
              <w:rPr>
                <w:sz w:val="22"/>
              </w:rPr>
              <w:t>-</w:t>
            </w:r>
          </w:p>
        </w:tc>
        <w:tc>
          <w:tcPr>
            <w:tcW w:w="567" w:type="dxa"/>
            <w:vAlign w:val="center"/>
          </w:tcPr>
          <w:p w14:paraId="320F4B8B"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0FD1F25C" w14:textId="77777777" w:rsidR="005A1A64" w:rsidRPr="00B40EC0" w:rsidRDefault="005A1A64" w:rsidP="005048B9">
            <w:pPr>
              <w:widowControl/>
              <w:jc w:val="center"/>
              <w:rPr>
                <w:sz w:val="22"/>
              </w:rPr>
            </w:pPr>
            <w:r>
              <w:rPr>
                <w:sz w:val="22"/>
              </w:rPr>
              <w:t>-</w:t>
            </w:r>
          </w:p>
        </w:tc>
      </w:tr>
      <w:tr w:rsidR="005A1A64" w:rsidRPr="00035BDD" w14:paraId="2DA048BB" w14:textId="77777777" w:rsidTr="005048B9">
        <w:trPr>
          <w:trHeight w:val="340"/>
        </w:trPr>
        <w:tc>
          <w:tcPr>
            <w:tcW w:w="568" w:type="dxa"/>
            <w:vMerge/>
            <w:shd w:val="clear" w:color="auto" w:fill="auto"/>
            <w:noWrap/>
            <w:vAlign w:val="center"/>
          </w:tcPr>
          <w:p w14:paraId="5B781A12" w14:textId="77777777" w:rsidR="005A1A64" w:rsidRPr="00FF55A0" w:rsidRDefault="005A1A64" w:rsidP="005048B9">
            <w:pPr>
              <w:jc w:val="center"/>
            </w:pPr>
          </w:p>
        </w:tc>
        <w:tc>
          <w:tcPr>
            <w:tcW w:w="2410" w:type="dxa"/>
            <w:vMerge/>
            <w:shd w:val="clear" w:color="auto" w:fill="auto"/>
            <w:vAlign w:val="center"/>
          </w:tcPr>
          <w:p w14:paraId="298D0BDE" w14:textId="77777777" w:rsidR="005A1A64" w:rsidRDefault="005A1A64" w:rsidP="005048B9">
            <w:pPr>
              <w:widowControl/>
              <w:rPr>
                <w:bCs/>
              </w:rPr>
            </w:pPr>
          </w:p>
        </w:tc>
        <w:tc>
          <w:tcPr>
            <w:tcW w:w="1692" w:type="dxa"/>
            <w:vMerge/>
            <w:shd w:val="clear" w:color="auto" w:fill="auto"/>
            <w:vAlign w:val="center"/>
          </w:tcPr>
          <w:p w14:paraId="230D09A2" w14:textId="77777777" w:rsidR="005A1A64" w:rsidRPr="00035BDD" w:rsidRDefault="005A1A64" w:rsidP="005048B9">
            <w:pPr>
              <w:widowControl/>
              <w:jc w:val="center"/>
            </w:pPr>
          </w:p>
        </w:tc>
        <w:tc>
          <w:tcPr>
            <w:tcW w:w="709" w:type="dxa"/>
            <w:shd w:val="clear" w:color="auto" w:fill="auto"/>
            <w:noWrap/>
            <w:vAlign w:val="center"/>
          </w:tcPr>
          <w:p w14:paraId="4637585A" w14:textId="77777777" w:rsidR="005A1A64" w:rsidRPr="003527FF" w:rsidRDefault="005A1A64" w:rsidP="005048B9">
            <w:pPr>
              <w:widowControl/>
              <w:jc w:val="center"/>
              <w:rPr>
                <w:sz w:val="22"/>
              </w:rPr>
            </w:pPr>
            <w:r>
              <w:rPr>
                <w:sz w:val="22"/>
              </w:rPr>
              <w:t>2025</w:t>
            </w:r>
          </w:p>
        </w:tc>
        <w:tc>
          <w:tcPr>
            <w:tcW w:w="1134" w:type="dxa"/>
            <w:shd w:val="clear" w:color="auto" w:fill="auto"/>
            <w:noWrap/>
            <w:vAlign w:val="center"/>
          </w:tcPr>
          <w:p w14:paraId="54455FFE" w14:textId="77777777" w:rsidR="005A1A64" w:rsidRPr="007170F0" w:rsidRDefault="005A1A64" w:rsidP="005048B9">
            <w:pPr>
              <w:widowControl/>
              <w:jc w:val="center"/>
              <w:rPr>
                <w:sz w:val="22"/>
                <w:szCs w:val="22"/>
              </w:rPr>
            </w:pPr>
            <w:r w:rsidRPr="00964BD6">
              <w:rPr>
                <w:sz w:val="22"/>
                <w:szCs w:val="22"/>
              </w:rPr>
              <w:t>3 499,84</w:t>
            </w:r>
          </w:p>
        </w:tc>
        <w:tc>
          <w:tcPr>
            <w:tcW w:w="1143" w:type="dxa"/>
            <w:shd w:val="clear" w:color="auto" w:fill="auto"/>
            <w:vAlign w:val="center"/>
          </w:tcPr>
          <w:p w14:paraId="04807150" w14:textId="77777777" w:rsidR="005A1A64" w:rsidRPr="007170F0" w:rsidRDefault="005A1A64" w:rsidP="005048B9">
            <w:pPr>
              <w:widowControl/>
              <w:jc w:val="center"/>
              <w:rPr>
                <w:sz w:val="22"/>
                <w:szCs w:val="22"/>
              </w:rPr>
            </w:pPr>
            <w:r w:rsidRPr="00964BD6">
              <w:rPr>
                <w:sz w:val="22"/>
                <w:szCs w:val="22"/>
              </w:rPr>
              <w:t>3 685,3</w:t>
            </w:r>
            <w:r>
              <w:rPr>
                <w:sz w:val="22"/>
                <w:szCs w:val="22"/>
              </w:rPr>
              <w:t>3</w:t>
            </w:r>
          </w:p>
        </w:tc>
        <w:tc>
          <w:tcPr>
            <w:tcW w:w="563" w:type="dxa"/>
            <w:shd w:val="clear" w:color="auto" w:fill="auto"/>
            <w:noWrap/>
            <w:vAlign w:val="center"/>
          </w:tcPr>
          <w:p w14:paraId="4E87BBF7" w14:textId="77777777" w:rsidR="005A1A64" w:rsidRPr="00B40EC0" w:rsidRDefault="005A1A64" w:rsidP="005048B9">
            <w:pPr>
              <w:widowControl/>
              <w:jc w:val="center"/>
              <w:rPr>
                <w:sz w:val="22"/>
              </w:rPr>
            </w:pPr>
            <w:r>
              <w:rPr>
                <w:sz w:val="22"/>
              </w:rPr>
              <w:t>-</w:t>
            </w:r>
          </w:p>
        </w:tc>
        <w:tc>
          <w:tcPr>
            <w:tcW w:w="569" w:type="dxa"/>
            <w:vAlign w:val="center"/>
          </w:tcPr>
          <w:p w14:paraId="4842CB85" w14:textId="77777777" w:rsidR="005A1A64" w:rsidRPr="00B40EC0" w:rsidRDefault="005A1A64" w:rsidP="005048B9">
            <w:pPr>
              <w:widowControl/>
              <w:jc w:val="center"/>
              <w:rPr>
                <w:sz w:val="22"/>
              </w:rPr>
            </w:pPr>
            <w:r>
              <w:rPr>
                <w:sz w:val="22"/>
              </w:rPr>
              <w:t>-</w:t>
            </w:r>
          </w:p>
        </w:tc>
        <w:tc>
          <w:tcPr>
            <w:tcW w:w="568" w:type="dxa"/>
            <w:vAlign w:val="center"/>
          </w:tcPr>
          <w:p w14:paraId="45869085" w14:textId="77777777" w:rsidR="005A1A64" w:rsidRPr="00B40EC0" w:rsidRDefault="005A1A64" w:rsidP="005048B9">
            <w:pPr>
              <w:widowControl/>
              <w:jc w:val="center"/>
              <w:rPr>
                <w:sz w:val="22"/>
              </w:rPr>
            </w:pPr>
            <w:r>
              <w:rPr>
                <w:sz w:val="22"/>
              </w:rPr>
              <w:t>-</w:t>
            </w:r>
          </w:p>
        </w:tc>
        <w:tc>
          <w:tcPr>
            <w:tcW w:w="567" w:type="dxa"/>
            <w:vAlign w:val="center"/>
          </w:tcPr>
          <w:p w14:paraId="56632B09"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3576E79D" w14:textId="77777777" w:rsidR="005A1A64" w:rsidRPr="00B40EC0" w:rsidRDefault="005A1A64" w:rsidP="005048B9">
            <w:pPr>
              <w:widowControl/>
              <w:jc w:val="center"/>
              <w:rPr>
                <w:sz w:val="22"/>
              </w:rPr>
            </w:pPr>
            <w:r>
              <w:rPr>
                <w:sz w:val="22"/>
              </w:rPr>
              <w:t>-</w:t>
            </w:r>
          </w:p>
        </w:tc>
      </w:tr>
      <w:tr w:rsidR="005A1A64" w:rsidRPr="00035BDD" w14:paraId="64F1C38B" w14:textId="77777777" w:rsidTr="005048B9">
        <w:trPr>
          <w:trHeight w:val="340"/>
        </w:trPr>
        <w:tc>
          <w:tcPr>
            <w:tcW w:w="568" w:type="dxa"/>
            <w:vMerge/>
            <w:shd w:val="clear" w:color="auto" w:fill="auto"/>
            <w:noWrap/>
            <w:vAlign w:val="center"/>
          </w:tcPr>
          <w:p w14:paraId="7912E77A" w14:textId="77777777" w:rsidR="005A1A64" w:rsidRPr="00FF55A0" w:rsidRDefault="005A1A64" w:rsidP="005048B9">
            <w:pPr>
              <w:jc w:val="center"/>
            </w:pPr>
          </w:p>
        </w:tc>
        <w:tc>
          <w:tcPr>
            <w:tcW w:w="2410" w:type="dxa"/>
            <w:vMerge/>
            <w:shd w:val="clear" w:color="auto" w:fill="auto"/>
            <w:vAlign w:val="center"/>
          </w:tcPr>
          <w:p w14:paraId="65472057" w14:textId="77777777" w:rsidR="005A1A64" w:rsidRDefault="005A1A64" w:rsidP="005048B9">
            <w:pPr>
              <w:widowControl/>
              <w:rPr>
                <w:bCs/>
              </w:rPr>
            </w:pPr>
          </w:p>
        </w:tc>
        <w:tc>
          <w:tcPr>
            <w:tcW w:w="1692" w:type="dxa"/>
            <w:vMerge/>
            <w:shd w:val="clear" w:color="auto" w:fill="auto"/>
            <w:vAlign w:val="center"/>
          </w:tcPr>
          <w:p w14:paraId="74B08E88" w14:textId="77777777" w:rsidR="005A1A64" w:rsidRPr="00035BDD" w:rsidRDefault="005A1A64" w:rsidP="005048B9">
            <w:pPr>
              <w:widowControl/>
              <w:jc w:val="center"/>
            </w:pPr>
          </w:p>
        </w:tc>
        <w:tc>
          <w:tcPr>
            <w:tcW w:w="709" w:type="dxa"/>
            <w:shd w:val="clear" w:color="auto" w:fill="auto"/>
            <w:noWrap/>
            <w:vAlign w:val="center"/>
          </w:tcPr>
          <w:p w14:paraId="3458EAF2" w14:textId="77777777" w:rsidR="005A1A64" w:rsidRPr="003527FF" w:rsidRDefault="005A1A64" w:rsidP="005048B9">
            <w:pPr>
              <w:widowControl/>
              <w:jc w:val="center"/>
              <w:rPr>
                <w:sz w:val="22"/>
              </w:rPr>
            </w:pPr>
            <w:r>
              <w:rPr>
                <w:sz w:val="22"/>
              </w:rPr>
              <w:t>2026</w:t>
            </w:r>
          </w:p>
        </w:tc>
        <w:tc>
          <w:tcPr>
            <w:tcW w:w="1134" w:type="dxa"/>
            <w:shd w:val="clear" w:color="auto" w:fill="auto"/>
            <w:noWrap/>
            <w:vAlign w:val="center"/>
          </w:tcPr>
          <w:p w14:paraId="523A2359" w14:textId="77777777" w:rsidR="005A1A64" w:rsidRPr="007170F0" w:rsidRDefault="005A1A64" w:rsidP="005048B9">
            <w:pPr>
              <w:widowControl/>
              <w:jc w:val="center"/>
              <w:rPr>
                <w:sz w:val="22"/>
                <w:szCs w:val="22"/>
              </w:rPr>
            </w:pPr>
            <w:r w:rsidRPr="00964BD6">
              <w:rPr>
                <w:sz w:val="22"/>
                <w:szCs w:val="22"/>
              </w:rPr>
              <w:t>3 685,3</w:t>
            </w:r>
            <w:r>
              <w:rPr>
                <w:sz w:val="22"/>
                <w:szCs w:val="22"/>
              </w:rPr>
              <w:t>3</w:t>
            </w:r>
          </w:p>
        </w:tc>
        <w:tc>
          <w:tcPr>
            <w:tcW w:w="1143" w:type="dxa"/>
            <w:shd w:val="clear" w:color="auto" w:fill="auto"/>
            <w:vAlign w:val="center"/>
          </w:tcPr>
          <w:p w14:paraId="1B6AFA94" w14:textId="77777777" w:rsidR="005A1A64" w:rsidRPr="007170F0" w:rsidRDefault="005A1A64" w:rsidP="005048B9">
            <w:pPr>
              <w:widowControl/>
              <w:jc w:val="center"/>
              <w:rPr>
                <w:sz w:val="22"/>
                <w:szCs w:val="22"/>
              </w:rPr>
            </w:pPr>
            <w:r w:rsidRPr="00964BD6">
              <w:rPr>
                <w:sz w:val="22"/>
                <w:szCs w:val="22"/>
              </w:rPr>
              <w:t>3 880,65</w:t>
            </w:r>
          </w:p>
        </w:tc>
        <w:tc>
          <w:tcPr>
            <w:tcW w:w="563" w:type="dxa"/>
            <w:shd w:val="clear" w:color="auto" w:fill="auto"/>
            <w:noWrap/>
            <w:vAlign w:val="center"/>
          </w:tcPr>
          <w:p w14:paraId="721BD328" w14:textId="77777777" w:rsidR="005A1A64" w:rsidRPr="00B40EC0" w:rsidRDefault="005A1A64" w:rsidP="005048B9">
            <w:pPr>
              <w:widowControl/>
              <w:jc w:val="center"/>
              <w:rPr>
                <w:sz w:val="22"/>
              </w:rPr>
            </w:pPr>
            <w:r>
              <w:rPr>
                <w:sz w:val="22"/>
              </w:rPr>
              <w:t>-</w:t>
            </w:r>
          </w:p>
        </w:tc>
        <w:tc>
          <w:tcPr>
            <w:tcW w:w="569" w:type="dxa"/>
            <w:vAlign w:val="center"/>
          </w:tcPr>
          <w:p w14:paraId="3080AC1B" w14:textId="77777777" w:rsidR="005A1A64" w:rsidRPr="00B40EC0" w:rsidRDefault="005A1A64" w:rsidP="005048B9">
            <w:pPr>
              <w:widowControl/>
              <w:jc w:val="center"/>
              <w:rPr>
                <w:sz w:val="22"/>
              </w:rPr>
            </w:pPr>
            <w:r>
              <w:rPr>
                <w:sz w:val="22"/>
              </w:rPr>
              <w:t>-</w:t>
            </w:r>
          </w:p>
        </w:tc>
        <w:tc>
          <w:tcPr>
            <w:tcW w:w="568" w:type="dxa"/>
            <w:vAlign w:val="center"/>
          </w:tcPr>
          <w:p w14:paraId="535743FA" w14:textId="77777777" w:rsidR="005A1A64" w:rsidRPr="00B40EC0" w:rsidRDefault="005A1A64" w:rsidP="005048B9">
            <w:pPr>
              <w:widowControl/>
              <w:jc w:val="center"/>
              <w:rPr>
                <w:sz w:val="22"/>
              </w:rPr>
            </w:pPr>
            <w:r>
              <w:rPr>
                <w:sz w:val="22"/>
              </w:rPr>
              <w:t>-</w:t>
            </w:r>
          </w:p>
        </w:tc>
        <w:tc>
          <w:tcPr>
            <w:tcW w:w="567" w:type="dxa"/>
            <w:vAlign w:val="center"/>
          </w:tcPr>
          <w:p w14:paraId="55D7A230"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4C75F982" w14:textId="77777777" w:rsidR="005A1A64" w:rsidRPr="00B40EC0" w:rsidRDefault="005A1A64" w:rsidP="005048B9">
            <w:pPr>
              <w:widowControl/>
              <w:jc w:val="center"/>
              <w:rPr>
                <w:sz w:val="22"/>
              </w:rPr>
            </w:pPr>
            <w:r>
              <w:rPr>
                <w:sz w:val="22"/>
              </w:rPr>
              <w:t>-</w:t>
            </w:r>
          </w:p>
        </w:tc>
      </w:tr>
      <w:tr w:rsidR="005A1A64" w:rsidRPr="00035BDD" w14:paraId="5C96D626" w14:textId="77777777" w:rsidTr="005048B9">
        <w:trPr>
          <w:trHeight w:val="340"/>
        </w:trPr>
        <w:tc>
          <w:tcPr>
            <w:tcW w:w="568" w:type="dxa"/>
            <w:vMerge/>
            <w:shd w:val="clear" w:color="auto" w:fill="auto"/>
            <w:noWrap/>
            <w:vAlign w:val="center"/>
          </w:tcPr>
          <w:p w14:paraId="29E7AB1A" w14:textId="77777777" w:rsidR="005A1A64" w:rsidRPr="00FF55A0" w:rsidRDefault="005A1A64" w:rsidP="005048B9">
            <w:pPr>
              <w:jc w:val="center"/>
            </w:pPr>
          </w:p>
        </w:tc>
        <w:tc>
          <w:tcPr>
            <w:tcW w:w="2410" w:type="dxa"/>
            <w:vMerge/>
            <w:shd w:val="clear" w:color="auto" w:fill="auto"/>
            <w:vAlign w:val="center"/>
          </w:tcPr>
          <w:p w14:paraId="379BC4BC" w14:textId="77777777" w:rsidR="005A1A64" w:rsidRDefault="005A1A64" w:rsidP="005048B9">
            <w:pPr>
              <w:widowControl/>
              <w:rPr>
                <w:bCs/>
              </w:rPr>
            </w:pPr>
          </w:p>
        </w:tc>
        <w:tc>
          <w:tcPr>
            <w:tcW w:w="1692" w:type="dxa"/>
            <w:vMerge/>
            <w:shd w:val="clear" w:color="auto" w:fill="auto"/>
            <w:vAlign w:val="center"/>
          </w:tcPr>
          <w:p w14:paraId="6DD7344A" w14:textId="77777777" w:rsidR="005A1A64" w:rsidRPr="00035BDD" w:rsidRDefault="005A1A64" w:rsidP="005048B9">
            <w:pPr>
              <w:widowControl/>
              <w:jc w:val="center"/>
            </w:pPr>
          </w:p>
        </w:tc>
        <w:tc>
          <w:tcPr>
            <w:tcW w:w="709" w:type="dxa"/>
            <w:shd w:val="clear" w:color="auto" w:fill="auto"/>
            <w:noWrap/>
            <w:vAlign w:val="center"/>
          </w:tcPr>
          <w:p w14:paraId="73FDEC79" w14:textId="77777777" w:rsidR="005A1A64" w:rsidRPr="003527FF" w:rsidRDefault="005A1A64" w:rsidP="005048B9">
            <w:pPr>
              <w:widowControl/>
              <w:jc w:val="center"/>
              <w:rPr>
                <w:sz w:val="22"/>
              </w:rPr>
            </w:pPr>
            <w:r>
              <w:rPr>
                <w:sz w:val="22"/>
              </w:rPr>
              <w:t>2027</w:t>
            </w:r>
          </w:p>
        </w:tc>
        <w:tc>
          <w:tcPr>
            <w:tcW w:w="1134" w:type="dxa"/>
            <w:shd w:val="clear" w:color="auto" w:fill="auto"/>
            <w:noWrap/>
            <w:vAlign w:val="center"/>
          </w:tcPr>
          <w:p w14:paraId="6F65C5E1" w14:textId="77777777" w:rsidR="005A1A64" w:rsidRPr="007170F0" w:rsidRDefault="005A1A64" w:rsidP="005048B9">
            <w:pPr>
              <w:widowControl/>
              <w:jc w:val="center"/>
              <w:rPr>
                <w:sz w:val="22"/>
                <w:szCs w:val="22"/>
              </w:rPr>
            </w:pPr>
            <w:r w:rsidRPr="00964BD6">
              <w:rPr>
                <w:sz w:val="22"/>
                <w:szCs w:val="22"/>
              </w:rPr>
              <w:t>3 880,65</w:t>
            </w:r>
          </w:p>
        </w:tc>
        <w:tc>
          <w:tcPr>
            <w:tcW w:w="1143" w:type="dxa"/>
            <w:shd w:val="clear" w:color="auto" w:fill="auto"/>
            <w:vAlign w:val="center"/>
          </w:tcPr>
          <w:p w14:paraId="2E65468B" w14:textId="77777777" w:rsidR="005A1A64" w:rsidRPr="007170F0" w:rsidRDefault="005A1A64" w:rsidP="005048B9">
            <w:pPr>
              <w:widowControl/>
              <w:jc w:val="center"/>
              <w:rPr>
                <w:sz w:val="22"/>
                <w:szCs w:val="22"/>
              </w:rPr>
            </w:pPr>
            <w:r w:rsidRPr="00964BD6">
              <w:rPr>
                <w:sz w:val="22"/>
                <w:szCs w:val="22"/>
              </w:rPr>
              <w:t>4 086,32</w:t>
            </w:r>
          </w:p>
        </w:tc>
        <w:tc>
          <w:tcPr>
            <w:tcW w:w="563" w:type="dxa"/>
            <w:shd w:val="clear" w:color="auto" w:fill="auto"/>
            <w:noWrap/>
            <w:vAlign w:val="center"/>
          </w:tcPr>
          <w:p w14:paraId="7E501B6F" w14:textId="77777777" w:rsidR="005A1A64" w:rsidRPr="00B40EC0" w:rsidRDefault="005A1A64" w:rsidP="005048B9">
            <w:pPr>
              <w:widowControl/>
              <w:jc w:val="center"/>
              <w:rPr>
                <w:sz w:val="22"/>
              </w:rPr>
            </w:pPr>
            <w:r>
              <w:rPr>
                <w:sz w:val="22"/>
              </w:rPr>
              <w:t>-</w:t>
            </w:r>
          </w:p>
        </w:tc>
        <w:tc>
          <w:tcPr>
            <w:tcW w:w="569" w:type="dxa"/>
            <w:vAlign w:val="center"/>
          </w:tcPr>
          <w:p w14:paraId="62396277" w14:textId="77777777" w:rsidR="005A1A64" w:rsidRPr="00B40EC0" w:rsidRDefault="005A1A64" w:rsidP="005048B9">
            <w:pPr>
              <w:widowControl/>
              <w:jc w:val="center"/>
              <w:rPr>
                <w:sz w:val="22"/>
              </w:rPr>
            </w:pPr>
            <w:r>
              <w:rPr>
                <w:sz w:val="22"/>
              </w:rPr>
              <w:t>-</w:t>
            </w:r>
          </w:p>
        </w:tc>
        <w:tc>
          <w:tcPr>
            <w:tcW w:w="568" w:type="dxa"/>
            <w:vAlign w:val="center"/>
          </w:tcPr>
          <w:p w14:paraId="4E8353DC" w14:textId="77777777" w:rsidR="005A1A64" w:rsidRPr="00B40EC0" w:rsidRDefault="005A1A64" w:rsidP="005048B9">
            <w:pPr>
              <w:widowControl/>
              <w:jc w:val="center"/>
              <w:rPr>
                <w:sz w:val="22"/>
              </w:rPr>
            </w:pPr>
            <w:r>
              <w:rPr>
                <w:sz w:val="22"/>
              </w:rPr>
              <w:t>-</w:t>
            </w:r>
          </w:p>
        </w:tc>
        <w:tc>
          <w:tcPr>
            <w:tcW w:w="567" w:type="dxa"/>
            <w:vAlign w:val="center"/>
          </w:tcPr>
          <w:p w14:paraId="1F34F697"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4DE4C643" w14:textId="77777777" w:rsidR="005A1A64" w:rsidRPr="00B40EC0" w:rsidRDefault="005A1A64" w:rsidP="005048B9">
            <w:pPr>
              <w:widowControl/>
              <w:jc w:val="center"/>
              <w:rPr>
                <w:sz w:val="22"/>
              </w:rPr>
            </w:pPr>
            <w:r>
              <w:rPr>
                <w:sz w:val="22"/>
              </w:rPr>
              <w:t>-</w:t>
            </w:r>
          </w:p>
        </w:tc>
      </w:tr>
      <w:tr w:rsidR="005A1A64" w:rsidRPr="00035BDD" w14:paraId="10EEEAA2" w14:textId="77777777" w:rsidTr="005048B9">
        <w:trPr>
          <w:trHeight w:val="340"/>
        </w:trPr>
        <w:tc>
          <w:tcPr>
            <w:tcW w:w="568" w:type="dxa"/>
            <w:vMerge w:val="restart"/>
            <w:shd w:val="clear" w:color="auto" w:fill="auto"/>
            <w:noWrap/>
            <w:vAlign w:val="center"/>
            <w:hideMark/>
          </w:tcPr>
          <w:p w14:paraId="21A25988" w14:textId="77777777" w:rsidR="005A1A64" w:rsidRPr="00FF55A0" w:rsidRDefault="005A1A64" w:rsidP="005048B9">
            <w:pPr>
              <w:jc w:val="center"/>
            </w:pPr>
            <w:r w:rsidRPr="00FF55A0">
              <w:t>2.</w:t>
            </w:r>
          </w:p>
        </w:tc>
        <w:tc>
          <w:tcPr>
            <w:tcW w:w="2410" w:type="dxa"/>
            <w:vMerge w:val="restart"/>
            <w:shd w:val="clear" w:color="auto" w:fill="auto"/>
            <w:vAlign w:val="center"/>
          </w:tcPr>
          <w:p w14:paraId="6C517532" w14:textId="77777777" w:rsidR="005A1A64" w:rsidRPr="00FF55A0" w:rsidRDefault="005A1A64" w:rsidP="005048B9">
            <w:pPr>
              <w:widowControl/>
            </w:pPr>
            <w:r>
              <w:rPr>
                <w:bCs/>
              </w:rPr>
              <w:t>ООО «Коммунальщик ресурс» (Ивановский район) от котельной с. Богородское</w:t>
            </w:r>
          </w:p>
        </w:tc>
        <w:tc>
          <w:tcPr>
            <w:tcW w:w="1692" w:type="dxa"/>
            <w:vMerge w:val="restart"/>
            <w:shd w:val="clear" w:color="auto" w:fill="auto"/>
            <w:vAlign w:val="center"/>
            <w:hideMark/>
          </w:tcPr>
          <w:p w14:paraId="0C09E140" w14:textId="77777777" w:rsidR="005A1A64" w:rsidRPr="00035BDD" w:rsidRDefault="005A1A64" w:rsidP="005048B9">
            <w:pPr>
              <w:widowControl/>
              <w:jc w:val="center"/>
            </w:pPr>
            <w:r w:rsidRPr="00035BDD">
              <w:t>Одноставочный, руб./Гкал</w:t>
            </w:r>
          </w:p>
        </w:tc>
        <w:tc>
          <w:tcPr>
            <w:tcW w:w="709" w:type="dxa"/>
            <w:shd w:val="clear" w:color="auto" w:fill="auto"/>
            <w:noWrap/>
            <w:vAlign w:val="center"/>
          </w:tcPr>
          <w:p w14:paraId="7212FEE2" w14:textId="77777777" w:rsidR="005A1A64" w:rsidRPr="003527FF" w:rsidRDefault="005A1A64" w:rsidP="005048B9">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5DC90B80" w14:textId="77777777" w:rsidR="005A1A64" w:rsidRPr="007170F0" w:rsidRDefault="005A1A64" w:rsidP="005048B9">
            <w:pPr>
              <w:widowControl/>
              <w:jc w:val="center"/>
              <w:rPr>
                <w:sz w:val="22"/>
                <w:szCs w:val="22"/>
              </w:rPr>
            </w:pPr>
            <w:r w:rsidRPr="00824A3F">
              <w:rPr>
                <w:sz w:val="22"/>
                <w:szCs w:val="22"/>
              </w:rPr>
              <w:t>2 529,02</w:t>
            </w:r>
            <w:r>
              <w:rPr>
                <w:sz w:val="22"/>
                <w:szCs w:val="22"/>
              </w:rPr>
              <w:t xml:space="preserve"> *</w:t>
            </w:r>
          </w:p>
        </w:tc>
        <w:tc>
          <w:tcPr>
            <w:tcW w:w="563" w:type="dxa"/>
            <w:shd w:val="clear" w:color="auto" w:fill="auto"/>
            <w:noWrap/>
            <w:vAlign w:val="center"/>
          </w:tcPr>
          <w:p w14:paraId="04CB20D2" w14:textId="77777777" w:rsidR="005A1A64" w:rsidRPr="00B40EC0" w:rsidRDefault="005A1A64" w:rsidP="005048B9">
            <w:pPr>
              <w:widowControl/>
              <w:jc w:val="center"/>
              <w:rPr>
                <w:sz w:val="22"/>
              </w:rPr>
            </w:pPr>
            <w:r>
              <w:rPr>
                <w:sz w:val="22"/>
              </w:rPr>
              <w:t>-</w:t>
            </w:r>
          </w:p>
        </w:tc>
        <w:tc>
          <w:tcPr>
            <w:tcW w:w="569" w:type="dxa"/>
            <w:vAlign w:val="center"/>
          </w:tcPr>
          <w:p w14:paraId="7FB6BA4E" w14:textId="77777777" w:rsidR="005A1A64" w:rsidRPr="00B40EC0" w:rsidRDefault="005A1A64" w:rsidP="005048B9">
            <w:pPr>
              <w:widowControl/>
              <w:jc w:val="center"/>
              <w:rPr>
                <w:sz w:val="22"/>
              </w:rPr>
            </w:pPr>
            <w:r>
              <w:rPr>
                <w:sz w:val="22"/>
              </w:rPr>
              <w:t>-</w:t>
            </w:r>
          </w:p>
        </w:tc>
        <w:tc>
          <w:tcPr>
            <w:tcW w:w="568" w:type="dxa"/>
            <w:vAlign w:val="center"/>
          </w:tcPr>
          <w:p w14:paraId="20162E03" w14:textId="77777777" w:rsidR="005A1A64" w:rsidRPr="00B40EC0" w:rsidRDefault="005A1A64" w:rsidP="005048B9">
            <w:pPr>
              <w:widowControl/>
              <w:jc w:val="center"/>
              <w:rPr>
                <w:sz w:val="22"/>
              </w:rPr>
            </w:pPr>
            <w:r>
              <w:rPr>
                <w:sz w:val="22"/>
              </w:rPr>
              <w:t>-</w:t>
            </w:r>
          </w:p>
        </w:tc>
        <w:tc>
          <w:tcPr>
            <w:tcW w:w="567" w:type="dxa"/>
            <w:vAlign w:val="center"/>
          </w:tcPr>
          <w:p w14:paraId="0DEFDD51"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460A370E" w14:textId="77777777" w:rsidR="005A1A64" w:rsidRPr="00B40EC0" w:rsidRDefault="005A1A64" w:rsidP="005048B9">
            <w:pPr>
              <w:widowControl/>
              <w:jc w:val="center"/>
              <w:rPr>
                <w:sz w:val="22"/>
              </w:rPr>
            </w:pPr>
            <w:r>
              <w:rPr>
                <w:sz w:val="22"/>
              </w:rPr>
              <w:t>-</w:t>
            </w:r>
          </w:p>
        </w:tc>
      </w:tr>
      <w:tr w:rsidR="005A1A64" w:rsidRPr="00035BDD" w14:paraId="5890CA14" w14:textId="77777777" w:rsidTr="005048B9">
        <w:trPr>
          <w:trHeight w:val="340"/>
        </w:trPr>
        <w:tc>
          <w:tcPr>
            <w:tcW w:w="568" w:type="dxa"/>
            <w:vMerge/>
            <w:shd w:val="clear" w:color="auto" w:fill="auto"/>
            <w:noWrap/>
            <w:vAlign w:val="center"/>
          </w:tcPr>
          <w:p w14:paraId="38ABF476" w14:textId="77777777" w:rsidR="005A1A64" w:rsidRPr="00FF55A0" w:rsidRDefault="005A1A64" w:rsidP="005048B9">
            <w:pPr>
              <w:jc w:val="center"/>
            </w:pPr>
          </w:p>
        </w:tc>
        <w:tc>
          <w:tcPr>
            <w:tcW w:w="2410" w:type="dxa"/>
            <w:vMerge/>
            <w:shd w:val="clear" w:color="auto" w:fill="auto"/>
            <w:vAlign w:val="center"/>
          </w:tcPr>
          <w:p w14:paraId="37CE21C4" w14:textId="77777777" w:rsidR="005A1A64" w:rsidRDefault="005A1A64" w:rsidP="005048B9">
            <w:pPr>
              <w:widowControl/>
              <w:rPr>
                <w:bCs/>
              </w:rPr>
            </w:pPr>
          </w:p>
        </w:tc>
        <w:tc>
          <w:tcPr>
            <w:tcW w:w="1692" w:type="dxa"/>
            <w:vMerge/>
            <w:shd w:val="clear" w:color="auto" w:fill="auto"/>
            <w:vAlign w:val="center"/>
          </w:tcPr>
          <w:p w14:paraId="79F2404E" w14:textId="77777777" w:rsidR="005A1A64" w:rsidRPr="00035BDD" w:rsidRDefault="005A1A64" w:rsidP="005048B9">
            <w:pPr>
              <w:widowControl/>
              <w:jc w:val="center"/>
            </w:pPr>
          </w:p>
        </w:tc>
        <w:tc>
          <w:tcPr>
            <w:tcW w:w="709" w:type="dxa"/>
            <w:shd w:val="clear" w:color="auto" w:fill="auto"/>
            <w:noWrap/>
            <w:vAlign w:val="center"/>
          </w:tcPr>
          <w:p w14:paraId="5D99E3F3" w14:textId="77777777" w:rsidR="005A1A64" w:rsidRPr="003527FF" w:rsidRDefault="005A1A64" w:rsidP="005048B9">
            <w:pPr>
              <w:widowControl/>
              <w:jc w:val="center"/>
              <w:rPr>
                <w:sz w:val="22"/>
              </w:rPr>
            </w:pPr>
            <w:r>
              <w:rPr>
                <w:sz w:val="22"/>
              </w:rPr>
              <w:t>2024</w:t>
            </w:r>
          </w:p>
        </w:tc>
        <w:tc>
          <w:tcPr>
            <w:tcW w:w="1134" w:type="dxa"/>
            <w:shd w:val="clear" w:color="auto" w:fill="auto"/>
            <w:noWrap/>
            <w:vAlign w:val="center"/>
          </w:tcPr>
          <w:p w14:paraId="73CAC59A" w14:textId="77777777" w:rsidR="005A1A64" w:rsidRPr="007170F0" w:rsidRDefault="005A1A64" w:rsidP="005048B9">
            <w:pPr>
              <w:widowControl/>
              <w:jc w:val="center"/>
              <w:rPr>
                <w:sz w:val="22"/>
                <w:szCs w:val="22"/>
              </w:rPr>
            </w:pPr>
            <w:r w:rsidRPr="00824A3F">
              <w:rPr>
                <w:sz w:val="22"/>
                <w:szCs w:val="22"/>
              </w:rPr>
              <w:t>2 529,02</w:t>
            </w:r>
          </w:p>
        </w:tc>
        <w:tc>
          <w:tcPr>
            <w:tcW w:w="1143" w:type="dxa"/>
            <w:shd w:val="clear" w:color="auto" w:fill="auto"/>
            <w:vAlign w:val="center"/>
          </w:tcPr>
          <w:p w14:paraId="450BAD77" w14:textId="77777777" w:rsidR="005A1A64" w:rsidRPr="007170F0" w:rsidRDefault="005A1A64" w:rsidP="005048B9">
            <w:pPr>
              <w:widowControl/>
              <w:jc w:val="center"/>
              <w:rPr>
                <w:sz w:val="22"/>
                <w:szCs w:val="22"/>
              </w:rPr>
            </w:pPr>
            <w:r w:rsidRPr="00824A3F">
              <w:rPr>
                <w:sz w:val="22"/>
                <w:szCs w:val="22"/>
              </w:rPr>
              <w:t>2 688,35</w:t>
            </w:r>
          </w:p>
        </w:tc>
        <w:tc>
          <w:tcPr>
            <w:tcW w:w="563" w:type="dxa"/>
            <w:shd w:val="clear" w:color="auto" w:fill="auto"/>
            <w:noWrap/>
            <w:vAlign w:val="center"/>
          </w:tcPr>
          <w:p w14:paraId="6C0A8645" w14:textId="77777777" w:rsidR="005A1A64" w:rsidRPr="00B40EC0" w:rsidRDefault="005A1A64" w:rsidP="005048B9">
            <w:pPr>
              <w:widowControl/>
              <w:jc w:val="center"/>
              <w:rPr>
                <w:sz w:val="22"/>
              </w:rPr>
            </w:pPr>
            <w:r>
              <w:rPr>
                <w:sz w:val="22"/>
              </w:rPr>
              <w:t>-</w:t>
            </w:r>
          </w:p>
        </w:tc>
        <w:tc>
          <w:tcPr>
            <w:tcW w:w="569" w:type="dxa"/>
            <w:vAlign w:val="center"/>
          </w:tcPr>
          <w:p w14:paraId="6ACDEF50" w14:textId="77777777" w:rsidR="005A1A64" w:rsidRPr="00B40EC0" w:rsidRDefault="005A1A64" w:rsidP="005048B9">
            <w:pPr>
              <w:widowControl/>
              <w:jc w:val="center"/>
              <w:rPr>
                <w:sz w:val="22"/>
              </w:rPr>
            </w:pPr>
            <w:r>
              <w:rPr>
                <w:sz w:val="22"/>
              </w:rPr>
              <w:t>-</w:t>
            </w:r>
          </w:p>
        </w:tc>
        <w:tc>
          <w:tcPr>
            <w:tcW w:w="568" w:type="dxa"/>
            <w:vAlign w:val="center"/>
          </w:tcPr>
          <w:p w14:paraId="7962BFC7" w14:textId="77777777" w:rsidR="005A1A64" w:rsidRPr="00B40EC0" w:rsidRDefault="005A1A64" w:rsidP="005048B9">
            <w:pPr>
              <w:widowControl/>
              <w:jc w:val="center"/>
              <w:rPr>
                <w:sz w:val="22"/>
              </w:rPr>
            </w:pPr>
            <w:r>
              <w:rPr>
                <w:sz w:val="22"/>
              </w:rPr>
              <w:t>-</w:t>
            </w:r>
          </w:p>
        </w:tc>
        <w:tc>
          <w:tcPr>
            <w:tcW w:w="567" w:type="dxa"/>
            <w:vAlign w:val="center"/>
          </w:tcPr>
          <w:p w14:paraId="5C642EE6"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0A682645" w14:textId="77777777" w:rsidR="005A1A64" w:rsidRPr="00B40EC0" w:rsidRDefault="005A1A64" w:rsidP="005048B9">
            <w:pPr>
              <w:widowControl/>
              <w:jc w:val="center"/>
              <w:rPr>
                <w:sz w:val="22"/>
              </w:rPr>
            </w:pPr>
            <w:r>
              <w:rPr>
                <w:sz w:val="22"/>
              </w:rPr>
              <w:t>-</w:t>
            </w:r>
          </w:p>
        </w:tc>
      </w:tr>
      <w:tr w:rsidR="005A1A64" w:rsidRPr="00035BDD" w14:paraId="1EE2E1B6" w14:textId="77777777" w:rsidTr="005048B9">
        <w:trPr>
          <w:trHeight w:val="340"/>
        </w:trPr>
        <w:tc>
          <w:tcPr>
            <w:tcW w:w="568" w:type="dxa"/>
            <w:vMerge/>
            <w:shd w:val="clear" w:color="auto" w:fill="auto"/>
            <w:noWrap/>
            <w:vAlign w:val="center"/>
          </w:tcPr>
          <w:p w14:paraId="45A55721" w14:textId="77777777" w:rsidR="005A1A64" w:rsidRPr="00FF55A0" w:rsidRDefault="005A1A64" w:rsidP="005048B9">
            <w:pPr>
              <w:jc w:val="center"/>
            </w:pPr>
          </w:p>
        </w:tc>
        <w:tc>
          <w:tcPr>
            <w:tcW w:w="2410" w:type="dxa"/>
            <w:vMerge/>
            <w:shd w:val="clear" w:color="auto" w:fill="auto"/>
            <w:vAlign w:val="center"/>
          </w:tcPr>
          <w:p w14:paraId="730C5C1C" w14:textId="77777777" w:rsidR="005A1A64" w:rsidRDefault="005A1A64" w:rsidP="005048B9">
            <w:pPr>
              <w:widowControl/>
              <w:rPr>
                <w:bCs/>
              </w:rPr>
            </w:pPr>
          </w:p>
        </w:tc>
        <w:tc>
          <w:tcPr>
            <w:tcW w:w="1692" w:type="dxa"/>
            <w:vMerge/>
            <w:shd w:val="clear" w:color="auto" w:fill="auto"/>
            <w:vAlign w:val="center"/>
          </w:tcPr>
          <w:p w14:paraId="3C36972E" w14:textId="77777777" w:rsidR="005A1A64" w:rsidRPr="00035BDD" w:rsidRDefault="005A1A64" w:rsidP="005048B9">
            <w:pPr>
              <w:widowControl/>
              <w:jc w:val="center"/>
            </w:pPr>
          </w:p>
        </w:tc>
        <w:tc>
          <w:tcPr>
            <w:tcW w:w="709" w:type="dxa"/>
            <w:shd w:val="clear" w:color="auto" w:fill="auto"/>
            <w:noWrap/>
            <w:vAlign w:val="center"/>
          </w:tcPr>
          <w:p w14:paraId="1552A70A" w14:textId="77777777" w:rsidR="005A1A64" w:rsidRPr="003527FF" w:rsidRDefault="005A1A64" w:rsidP="005048B9">
            <w:pPr>
              <w:widowControl/>
              <w:jc w:val="center"/>
              <w:rPr>
                <w:sz w:val="22"/>
              </w:rPr>
            </w:pPr>
            <w:r>
              <w:rPr>
                <w:sz w:val="22"/>
              </w:rPr>
              <w:t>2025</w:t>
            </w:r>
          </w:p>
        </w:tc>
        <w:tc>
          <w:tcPr>
            <w:tcW w:w="1134" w:type="dxa"/>
            <w:shd w:val="clear" w:color="auto" w:fill="auto"/>
            <w:noWrap/>
            <w:vAlign w:val="center"/>
          </w:tcPr>
          <w:p w14:paraId="1EDEF09E" w14:textId="77777777" w:rsidR="005A1A64" w:rsidRPr="007170F0" w:rsidRDefault="005A1A64" w:rsidP="005048B9">
            <w:pPr>
              <w:widowControl/>
              <w:jc w:val="center"/>
              <w:rPr>
                <w:sz w:val="22"/>
                <w:szCs w:val="22"/>
              </w:rPr>
            </w:pPr>
            <w:r w:rsidRPr="00824A3F">
              <w:rPr>
                <w:sz w:val="22"/>
                <w:szCs w:val="22"/>
              </w:rPr>
              <w:t>2 688,4</w:t>
            </w:r>
          </w:p>
        </w:tc>
        <w:tc>
          <w:tcPr>
            <w:tcW w:w="1143" w:type="dxa"/>
            <w:shd w:val="clear" w:color="auto" w:fill="auto"/>
            <w:vAlign w:val="center"/>
          </w:tcPr>
          <w:p w14:paraId="69C1A9E6" w14:textId="77777777" w:rsidR="005A1A64" w:rsidRPr="007170F0" w:rsidRDefault="005A1A64" w:rsidP="005048B9">
            <w:pPr>
              <w:widowControl/>
              <w:jc w:val="center"/>
              <w:rPr>
                <w:sz w:val="22"/>
                <w:szCs w:val="22"/>
              </w:rPr>
            </w:pPr>
            <w:r w:rsidRPr="00824A3F">
              <w:rPr>
                <w:sz w:val="22"/>
                <w:szCs w:val="22"/>
              </w:rPr>
              <w:t>2 830,8</w:t>
            </w:r>
          </w:p>
        </w:tc>
        <w:tc>
          <w:tcPr>
            <w:tcW w:w="563" w:type="dxa"/>
            <w:shd w:val="clear" w:color="auto" w:fill="auto"/>
            <w:noWrap/>
            <w:vAlign w:val="center"/>
          </w:tcPr>
          <w:p w14:paraId="459FC7DA" w14:textId="77777777" w:rsidR="005A1A64" w:rsidRPr="00B40EC0" w:rsidRDefault="005A1A64" w:rsidP="005048B9">
            <w:pPr>
              <w:widowControl/>
              <w:jc w:val="center"/>
              <w:rPr>
                <w:sz w:val="22"/>
              </w:rPr>
            </w:pPr>
            <w:r>
              <w:rPr>
                <w:sz w:val="22"/>
              </w:rPr>
              <w:t>-</w:t>
            </w:r>
          </w:p>
        </w:tc>
        <w:tc>
          <w:tcPr>
            <w:tcW w:w="569" w:type="dxa"/>
            <w:vAlign w:val="center"/>
          </w:tcPr>
          <w:p w14:paraId="1DC2D43C" w14:textId="77777777" w:rsidR="005A1A64" w:rsidRPr="00B40EC0" w:rsidRDefault="005A1A64" w:rsidP="005048B9">
            <w:pPr>
              <w:widowControl/>
              <w:jc w:val="center"/>
              <w:rPr>
                <w:sz w:val="22"/>
              </w:rPr>
            </w:pPr>
            <w:r>
              <w:rPr>
                <w:sz w:val="22"/>
              </w:rPr>
              <w:t>-</w:t>
            </w:r>
          </w:p>
        </w:tc>
        <w:tc>
          <w:tcPr>
            <w:tcW w:w="568" w:type="dxa"/>
            <w:vAlign w:val="center"/>
          </w:tcPr>
          <w:p w14:paraId="5654B3B3" w14:textId="77777777" w:rsidR="005A1A64" w:rsidRPr="00B40EC0" w:rsidRDefault="005A1A64" w:rsidP="005048B9">
            <w:pPr>
              <w:widowControl/>
              <w:jc w:val="center"/>
              <w:rPr>
                <w:sz w:val="22"/>
              </w:rPr>
            </w:pPr>
            <w:r>
              <w:rPr>
                <w:sz w:val="22"/>
              </w:rPr>
              <w:t>-</w:t>
            </w:r>
          </w:p>
        </w:tc>
        <w:tc>
          <w:tcPr>
            <w:tcW w:w="567" w:type="dxa"/>
            <w:vAlign w:val="center"/>
          </w:tcPr>
          <w:p w14:paraId="0A7EB2D2"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399EDF22" w14:textId="77777777" w:rsidR="005A1A64" w:rsidRPr="00B40EC0" w:rsidRDefault="005A1A64" w:rsidP="005048B9">
            <w:pPr>
              <w:widowControl/>
              <w:jc w:val="center"/>
              <w:rPr>
                <w:sz w:val="22"/>
              </w:rPr>
            </w:pPr>
            <w:r>
              <w:rPr>
                <w:sz w:val="22"/>
              </w:rPr>
              <w:t>-</w:t>
            </w:r>
          </w:p>
        </w:tc>
      </w:tr>
      <w:tr w:rsidR="005A1A64" w:rsidRPr="00035BDD" w14:paraId="340789CE" w14:textId="77777777" w:rsidTr="005048B9">
        <w:trPr>
          <w:trHeight w:val="340"/>
        </w:trPr>
        <w:tc>
          <w:tcPr>
            <w:tcW w:w="568" w:type="dxa"/>
            <w:vMerge/>
            <w:shd w:val="clear" w:color="auto" w:fill="auto"/>
            <w:noWrap/>
            <w:vAlign w:val="center"/>
          </w:tcPr>
          <w:p w14:paraId="00F9CC1A" w14:textId="77777777" w:rsidR="005A1A64" w:rsidRPr="00FF55A0" w:rsidRDefault="005A1A64" w:rsidP="005048B9">
            <w:pPr>
              <w:jc w:val="center"/>
            </w:pPr>
          </w:p>
        </w:tc>
        <w:tc>
          <w:tcPr>
            <w:tcW w:w="2410" w:type="dxa"/>
            <w:vMerge/>
            <w:shd w:val="clear" w:color="auto" w:fill="auto"/>
            <w:vAlign w:val="center"/>
          </w:tcPr>
          <w:p w14:paraId="0A17B1C7" w14:textId="77777777" w:rsidR="005A1A64" w:rsidRDefault="005A1A64" w:rsidP="005048B9">
            <w:pPr>
              <w:widowControl/>
              <w:rPr>
                <w:bCs/>
              </w:rPr>
            </w:pPr>
          </w:p>
        </w:tc>
        <w:tc>
          <w:tcPr>
            <w:tcW w:w="1692" w:type="dxa"/>
            <w:vMerge/>
            <w:shd w:val="clear" w:color="auto" w:fill="auto"/>
            <w:vAlign w:val="center"/>
          </w:tcPr>
          <w:p w14:paraId="4A0BD8D7" w14:textId="77777777" w:rsidR="005A1A64" w:rsidRPr="00035BDD" w:rsidRDefault="005A1A64" w:rsidP="005048B9">
            <w:pPr>
              <w:widowControl/>
              <w:jc w:val="center"/>
            </w:pPr>
          </w:p>
        </w:tc>
        <w:tc>
          <w:tcPr>
            <w:tcW w:w="709" w:type="dxa"/>
            <w:shd w:val="clear" w:color="auto" w:fill="auto"/>
            <w:noWrap/>
            <w:vAlign w:val="center"/>
          </w:tcPr>
          <w:p w14:paraId="438A8244" w14:textId="77777777" w:rsidR="005A1A64" w:rsidRPr="003527FF" w:rsidRDefault="005A1A64" w:rsidP="005048B9">
            <w:pPr>
              <w:widowControl/>
              <w:jc w:val="center"/>
              <w:rPr>
                <w:sz w:val="22"/>
              </w:rPr>
            </w:pPr>
            <w:r>
              <w:rPr>
                <w:sz w:val="22"/>
              </w:rPr>
              <w:t>2026</w:t>
            </w:r>
          </w:p>
        </w:tc>
        <w:tc>
          <w:tcPr>
            <w:tcW w:w="1134" w:type="dxa"/>
            <w:shd w:val="clear" w:color="auto" w:fill="auto"/>
            <w:noWrap/>
            <w:vAlign w:val="center"/>
          </w:tcPr>
          <w:p w14:paraId="33B437E1" w14:textId="77777777" w:rsidR="005A1A64" w:rsidRPr="007170F0" w:rsidRDefault="005A1A64" w:rsidP="005048B9">
            <w:pPr>
              <w:widowControl/>
              <w:jc w:val="center"/>
              <w:rPr>
                <w:sz w:val="22"/>
                <w:szCs w:val="22"/>
              </w:rPr>
            </w:pPr>
            <w:r w:rsidRPr="00824A3F">
              <w:rPr>
                <w:sz w:val="22"/>
                <w:szCs w:val="22"/>
              </w:rPr>
              <w:t>2 830,8</w:t>
            </w:r>
          </w:p>
        </w:tc>
        <w:tc>
          <w:tcPr>
            <w:tcW w:w="1143" w:type="dxa"/>
            <w:shd w:val="clear" w:color="auto" w:fill="auto"/>
            <w:vAlign w:val="center"/>
          </w:tcPr>
          <w:p w14:paraId="23D09007" w14:textId="77777777" w:rsidR="005A1A64" w:rsidRPr="007170F0" w:rsidRDefault="005A1A64" w:rsidP="005048B9">
            <w:pPr>
              <w:widowControl/>
              <w:jc w:val="center"/>
              <w:rPr>
                <w:sz w:val="22"/>
                <w:szCs w:val="22"/>
              </w:rPr>
            </w:pPr>
            <w:r w:rsidRPr="00824A3F">
              <w:rPr>
                <w:sz w:val="22"/>
                <w:szCs w:val="22"/>
              </w:rPr>
              <w:t>2 980,9</w:t>
            </w:r>
          </w:p>
        </w:tc>
        <w:tc>
          <w:tcPr>
            <w:tcW w:w="563" w:type="dxa"/>
            <w:shd w:val="clear" w:color="auto" w:fill="auto"/>
            <w:noWrap/>
            <w:vAlign w:val="center"/>
          </w:tcPr>
          <w:p w14:paraId="1332157E" w14:textId="77777777" w:rsidR="005A1A64" w:rsidRPr="00B40EC0" w:rsidRDefault="005A1A64" w:rsidP="005048B9">
            <w:pPr>
              <w:widowControl/>
              <w:jc w:val="center"/>
              <w:rPr>
                <w:sz w:val="22"/>
              </w:rPr>
            </w:pPr>
            <w:r>
              <w:rPr>
                <w:sz w:val="22"/>
              </w:rPr>
              <w:t>-</w:t>
            </w:r>
          </w:p>
        </w:tc>
        <w:tc>
          <w:tcPr>
            <w:tcW w:w="569" w:type="dxa"/>
            <w:vAlign w:val="center"/>
          </w:tcPr>
          <w:p w14:paraId="036F380D" w14:textId="77777777" w:rsidR="005A1A64" w:rsidRPr="00B40EC0" w:rsidRDefault="005A1A64" w:rsidP="005048B9">
            <w:pPr>
              <w:widowControl/>
              <w:jc w:val="center"/>
              <w:rPr>
                <w:sz w:val="22"/>
              </w:rPr>
            </w:pPr>
            <w:r>
              <w:rPr>
                <w:sz w:val="22"/>
              </w:rPr>
              <w:t>-</w:t>
            </w:r>
          </w:p>
        </w:tc>
        <w:tc>
          <w:tcPr>
            <w:tcW w:w="568" w:type="dxa"/>
            <w:vAlign w:val="center"/>
          </w:tcPr>
          <w:p w14:paraId="5CC603D1" w14:textId="77777777" w:rsidR="005A1A64" w:rsidRPr="00B40EC0" w:rsidRDefault="005A1A64" w:rsidP="005048B9">
            <w:pPr>
              <w:widowControl/>
              <w:jc w:val="center"/>
              <w:rPr>
                <w:sz w:val="22"/>
              </w:rPr>
            </w:pPr>
            <w:r>
              <w:rPr>
                <w:sz w:val="22"/>
              </w:rPr>
              <w:t>-</w:t>
            </w:r>
          </w:p>
        </w:tc>
        <w:tc>
          <w:tcPr>
            <w:tcW w:w="567" w:type="dxa"/>
            <w:vAlign w:val="center"/>
          </w:tcPr>
          <w:p w14:paraId="338D5280"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4FA2CFB7" w14:textId="77777777" w:rsidR="005A1A64" w:rsidRPr="00B40EC0" w:rsidRDefault="005A1A64" w:rsidP="005048B9">
            <w:pPr>
              <w:widowControl/>
              <w:jc w:val="center"/>
              <w:rPr>
                <w:sz w:val="22"/>
              </w:rPr>
            </w:pPr>
            <w:r>
              <w:rPr>
                <w:sz w:val="22"/>
              </w:rPr>
              <w:t>-</w:t>
            </w:r>
          </w:p>
        </w:tc>
      </w:tr>
      <w:tr w:rsidR="005A1A64" w:rsidRPr="00035BDD" w14:paraId="6A5796A3" w14:textId="77777777" w:rsidTr="005048B9">
        <w:trPr>
          <w:trHeight w:val="340"/>
        </w:trPr>
        <w:tc>
          <w:tcPr>
            <w:tcW w:w="568" w:type="dxa"/>
            <w:vMerge/>
            <w:shd w:val="clear" w:color="auto" w:fill="auto"/>
            <w:noWrap/>
            <w:vAlign w:val="center"/>
          </w:tcPr>
          <w:p w14:paraId="203E7403" w14:textId="77777777" w:rsidR="005A1A64" w:rsidRPr="00FF55A0" w:rsidRDefault="005A1A64" w:rsidP="005048B9">
            <w:pPr>
              <w:jc w:val="center"/>
            </w:pPr>
          </w:p>
        </w:tc>
        <w:tc>
          <w:tcPr>
            <w:tcW w:w="2410" w:type="dxa"/>
            <w:vMerge/>
            <w:shd w:val="clear" w:color="auto" w:fill="auto"/>
            <w:vAlign w:val="center"/>
          </w:tcPr>
          <w:p w14:paraId="16F55835" w14:textId="77777777" w:rsidR="005A1A64" w:rsidRDefault="005A1A64" w:rsidP="005048B9">
            <w:pPr>
              <w:widowControl/>
              <w:rPr>
                <w:bCs/>
              </w:rPr>
            </w:pPr>
          </w:p>
        </w:tc>
        <w:tc>
          <w:tcPr>
            <w:tcW w:w="1692" w:type="dxa"/>
            <w:vMerge/>
            <w:shd w:val="clear" w:color="auto" w:fill="auto"/>
            <w:vAlign w:val="center"/>
          </w:tcPr>
          <w:p w14:paraId="5D4596CF" w14:textId="77777777" w:rsidR="005A1A64" w:rsidRPr="00035BDD" w:rsidRDefault="005A1A64" w:rsidP="005048B9">
            <w:pPr>
              <w:widowControl/>
              <w:jc w:val="center"/>
            </w:pPr>
          </w:p>
        </w:tc>
        <w:tc>
          <w:tcPr>
            <w:tcW w:w="709" w:type="dxa"/>
            <w:shd w:val="clear" w:color="auto" w:fill="auto"/>
            <w:noWrap/>
            <w:vAlign w:val="center"/>
          </w:tcPr>
          <w:p w14:paraId="51B76DD2" w14:textId="77777777" w:rsidR="005A1A64" w:rsidRPr="003527FF" w:rsidRDefault="005A1A64" w:rsidP="005048B9">
            <w:pPr>
              <w:widowControl/>
              <w:jc w:val="center"/>
              <w:rPr>
                <w:sz w:val="22"/>
              </w:rPr>
            </w:pPr>
            <w:r>
              <w:rPr>
                <w:sz w:val="22"/>
              </w:rPr>
              <w:t>2027</w:t>
            </w:r>
          </w:p>
        </w:tc>
        <w:tc>
          <w:tcPr>
            <w:tcW w:w="1134" w:type="dxa"/>
            <w:shd w:val="clear" w:color="auto" w:fill="auto"/>
            <w:noWrap/>
            <w:vAlign w:val="center"/>
          </w:tcPr>
          <w:p w14:paraId="04FCFD57" w14:textId="77777777" w:rsidR="005A1A64" w:rsidRPr="007170F0" w:rsidRDefault="005A1A64" w:rsidP="005048B9">
            <w:pPr>
              <w:widowControl/>
              <w:jc w:val="center"/>
              <w:rPr>
                <w:sz w:val="22"/>
                <w:szCs w:val="22"/>
              </w:rPr>
            </w:pPr>
            <w:r w:rsidRPr="00824A3F">
              <w:rPr>
                <w:sz w:val="22"/>
                <w:szCs w:val="22"/>
              </w:rPr>
              <w:t>2 980,9</w:t>
            </w:r>
          </w:p>
        </w:tc>
        <w:tc>
          <w:tcPr>
            <w:tcW w:w="1143" w:type="dxa"/>
            <w:shd w:val="clear" w:color="auto" w:fill="auto"/>
            <w:vAlign w:val="center"/>
          </w:tcPr>
          <w:p w14:paraId="788FA33B" w14:textId="77777777" w:rsidR="005A1A64" w:rsidRPr="007170F0" w:rsidRDefault="005A1A64" w:rsidP="005048B9">
            <w:pPr>
              <w:widowControl/>
              <w:jc w:val="center"/>
              <w:rPr>
                <w:sz w:val="22"/>
                <w:szCs w:val="22"/>
              </w:rPr>
            </w:pPr>
            <w:r w:rsidRPr="00824A3F">
              <w:rPr>
                <w:sz w:val="22"/>
                <w:szCs w:val="22"/>
              </w:rPr>
              <w:t>3 138,9</w:t>
            </w:r>
          </w:p>
        </w:tc>
        <w:tc>
          <w:tcPr>
            <w:tcW w:w="563" w:type="dxa"/>
            <w:shd w:val="clear" w:color="auto" w:fill="auto"/>
            <w:noWrap/>
            <w:vAlign w:val="center"/>
          </w:tcPr>
          <w:p w14:paraId="39760A37" w14:textId="77777777" w:rsidR="005A1A64" w:rsidRPr="00B40EC0" w:rsidRDefault="005A1A64" w:rsidP="005048B9">
            <w:pPr>
              <w:widowControl/>
              <w:jc w:val="center"/>
              <w:rPr>
                <w:sz w:val="22"/>
              </w:rPr>
            </w:pPr>
            <w:r>
              <w:rPr>
                <w:sz w:val="22"/>
              </w:rPr>
              <w:t>-</w:t>
            </w:r>
          </w:p>
        </w:tc>
        <w:tc>
          <w:tcPr>
            <w:tcW w:w="569" w:type="dxa"/>
            <w:vAlign w:val="center"/>
          </w:tcPr>
          <w:p w14:paraId="0072BC85" w14:textId="77777777" w:rsidR="005A1A64" w:rsidRPr="00B40EC0" w:rsidRDefault="005A1A64" w:rsidP="005048B9">
            <w:pPr>
              <w:widowControl/>
              <w:jc w:val="center"/>
              <w:rPr>
                <w:sz w:val="22"/>
              </w:rPr>
            </w:pPr>
            <w:r>
              <w:rPr>
                <w:sz w:val="22"/>
              </w:rPr>
              <w:t>-</w:t>
            </w:r>
          </w:p>
        </w:tc>
        <w:tc>
          <w:tcPr>
            <w:tcW w:w="568" w:type="dxa"/>
            <w:vAlign w:val="center"/>
          </w:tcPr>
          <w:p w14:paraId="4CB6FA4E" w14:textId="77777777" w:rsidR="005A1A64" w:rsidRPr="00B40EC0" w:rsidRDefault="005A1A64" w:rsidP="005048B9">
            <w:pPr>
              <w:widowControl/>
              <w:jc w:val="center"/>
              <w:rPr>
                <w:sz w:val="22"/>
              </w:rPr>
            </w:pPr>
            <w:r>
              <w:rPr>
                <w:sz w:val="22"/>
              </w:rPr>
              <w:t>-</w:t>
            </w:r>
          </w:p>
        </w:tc>
        <w:tc>
          <w:tcPr>
            <w:tcW w:w="567" w:type="dxa"/>
            <w:vAlign w:val="center"/>
          </w:tcPr>
          <w:p w14:paraId="22AD60D3"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70683F76" w14:textId="77777777" w:rsidR="005A1A64" w:rsidRPr="00B40EC0" w:rsidRDefault="005A1A64" w:rsidP="005048B9">
            <w:pPr>
              <w:widowControl/>
              <w:jc w:val="center"/>
              <w:rPr>
                <w:sz w:val="22"/>
              </w:rPr>
            </w:pPr>
            <w:r>
              <w:rPr>
                <w:sz w:val="22"/>
              </w:rPr>
              <w:t>-</w:t>
            </w:r>
          </w:p>
        </w:tc>
      </w:tr>
      <w:tr w:rsidR="005A1A64" w:rsidRPr="00035BDD" w14:paraId="422BA640" w14:textId="77777777" w:rsidTr="005048B9">
        <w:trPr>
          <w:trHeight w:val="340"/>
        </w:trPr>
        <w:tc>
          <w:tcPr>
            <w:tcW w:w="568" w:type="dxa"/>
            <w:vMerge w:val="restart"/>
            <w:shd w:val="clear" w:color="auto" w:fill="auto"/>
            <w:noWrap/>
            <w:vAlign w:val="center"/>
            <w:hideMark/>
          </w:tcPr>
          <w:p w14:paraId="3D3AE653" w14:textId="77777777" w:rsidR="005A1A64" w:rsidRPr="00021E9D" w:rsidRDefault="005A1A64" w:rsidP="005048B9">
            <w:pPr>
              <w:jc w:val="center"/>
            </w:pPr>
            <w:r w:rsidRPr="00021E9D">
              <w:t>3.</w:t>
            </w:r>
          </w:p>
        </w:tc>
        <w:tc>
          <w:tcPr>
            <w:tcW w:w="2410" w:type="dxa"/>
            <w:vMerge w:val="restart"/>
            <w:shd w:val="clear" w:color="auto" w:fill="auto"/>
            <w:vAlign w:val="center"/>
          </w:tcPr>
          <w:p w14:paraId="17A2C257" w14:textId="77777777" w:rsidR="005A1A64" w:rsidRPr="00FF55A0" w:rsidRDefault="005A1A64" w:rsidP="005048B9">
            <w:pPr>
              <w:widowControl/>
              <w:autoSpaceDE w:val="0"/>
              <w:autoSpaceDN w:val="0"/>
              <w:adjustRightInd w:val="0"/>
              <w:jc w:val="both"/>
            </w:pPr>
            <w:r w:rsidRPr="00B566DB">
              <w:t>ООО "Коммунальщик Ресурс" (Ивановский район, с. Бибирево)</w:t>
            </w:r>
          </w:p>
        </w:tc>
        <w:tc>
          <w:tcPr>
            <w:tcW w:w="1692" w:type="dxa"/>
            <w:vMerge w:val="restart"/>
            <w:shd w:val="clear" w:color="auto" w:fill="auto"/>
            <w:vAlign w:val="center"/>
            <w:hideMark/>
          </w:tcPr>
          <w:p w14:paraId="5A064252" w14:textId="77777777" w:rsidR="005A1A64" w:rsidRPr="00035BDD" w:rsidRDefault="005A1A64" w:rsidP="005048B9">
            <w:pPr>
              <w:widowControl/>
              <w:jc w:val="center"/>
            </w:pPr>
            <w:r w:rsidRPr="00035BDD">
              <w:t>Одноставочный, руб./Гкал</w:t>
            </w:r>
          </w:p>
        </w:tc>
        <w:tc>
          <w:tcPr>
            <w:tcW w:w="709" w:type="dxa"/>
            <w:shd w:val="clear" w:color="auto" w:fill="auto"/>
            <w:noWrap/>
            <w:vAlign w:val="center"/>
          </w:tcPr>
          <w:p w14:paraId="3D2B1EE7" w14:textId="77777777" w:rsidR="005A1A64" w:rsidRPr="003527FF" w:rsidRDefault="005A1A64" w:rsidP="005048B9">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3A4D58F6" w14:textId="77777777" w:rsidR="005A1A64" w:rsidRPr="007170F0" w:rsidRDefault="005A1A64" w:rsidP="005048B9">
            <w:pPr>
              <w:widowControl/>
              <w:jc w:val="center"/>
              <w:rPr>
                <w:sz w:val="22"/>
                <w:szCs w:val="22"/>
              </w:rPr>
            </w:pPr>
            <w:r w:rsidRPr="00824A3F">
              <w:rPr>
                <w:sz w:val="22"/>
                <w:szCs w:val="22"/>
              </w:rPr>
              <w:t>2 844,96</w:t>
            </w:r>
            <w:r>
              <w:rPr>
                <w:sz w:val="22"/>
                <w:szCs w:val="22"/>
              </w:rPr>
              <w:t xml:space="preserve"> *</w:t>
            </w:r>
          </w:p>
        </w:tc>
        <w:tc>
          <w:tcPr>
            <w:tcW w:w="563" w:type="dxa"/>
            <w:shd w:val="clear" w:color="auto" w:fill="auto"/>
            <w:noWrap/>
            <w:vAlign w:val="center"/>
          </w:tcPr>
          <w:p w14:paraId="445AB56D" w14:textId="77777777" w:rsidR="005A1A64" w:rsidRPr="00B40EC0" w:rsidRDefault="005A1A64" w:rsidP="005048B9">
            <w:pPr>
              <w:widowControl/>
              <w:jc w:val="center"/>
              <w:rPr>
                <w:sz w:val="22"/>
              </w:rPr>
            </w:pPr>
            <w:r>
              <w:rPr>
                <w:sz w:val="22"/>
              </w:rPr>
              <w:t>-</w:t>
            </w:r>
          </w:p>
        </w:tc>
        <w:tc>
          <w:tcPr>
            <w:tcW w:w="569" w:type="dxa"/>
            <w:vAlign w:val="center"/>
          </w:tcPr>
          <w:p w14:paraId="66EEEB31" w14:textId="77777777" w:rsidR="005A1A64" w:rsidRPr="00B40EC0" w:rsidRDefault="005A1A64" w:rsidP="005048B9">
            <w:pPr>
              <w:widowControl/>
              <w:jc w:val="center"/>
              <w:rPr>
                <w:sz w:val="22"/>
              </w:rPr>
            </w:pPr>
            <w:r>
              <w:rPr>
                <w:sz w:val="22"/>
              </w:rPr>
              <w:t>-</w:t>
            </w:r>
          </w:p>
        </w:tc>
        <w:tc>
          <w:tcPr>
            <w:tcW w:w="568" w:type="dxa"/>
            <w:vAlign w:val="center"/>
          </w:tcPr>
          <w:p w14:paraId="76C19369" w14:textId="77777777" w:rsidR="005A1A64" w:rsidRPr="00B40EC0" w:rsidRDefault="005A1A64" w:rsidP="005048B9">
            <w:pPr>
              <w:widowControl/>
              <w:jc w:val="center"/>
              <w:rPr>
                <w:sz w:val="22"/>
              </w:rPr>
            </w:pPr>
            <w:r>
              <w:rPr>
                <w:sz w:val="22"/>
              </w:rPr>
              <w:t>-</w:t>
            </w:r>
          </w:p>
        </w:tc>
        <w:tc>
          <w:tcPr>
            <w:tcW w:w="567" w:type="dxa"/>
            <w:vAlign w:val="center"/>
          </w:tcPr>
          <w:p w14:paraId="7B411076"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0A217FAC" w14:textId="77777777" w:rsidR="005A1A64" w:rsidRPr="00B40EC0" w:rsidRDefault="005A1A64" w:rsidP="005048B9">
            <w:pPr>
              <w:widowControl/>
              <w:jc w:val="center"/>
              <w:rPr>
                <w:sz w:val="22"/>
              </w:rPr>
            </w:pPr>
            <w:r>
              <w:rPr>
                <w:sz w:val="22"/>
              </w:rPr>
              <w:t>-</w:t>
            </w:r>
          </w:p>
        </w:tc>
      </w:tr>
      <w:tr w:rsidR="005A1A64" w:rsidRPr="00035BDD" w14:paraId="0BFEF47C" w14:textId="77777777" w:rsidTr="005048B9">
        <w:trPr>
          <w:trHeight w:val="340"/>
        </w:trPr>
        <w:tc>
          <w:tcPr>
            <w:tcW w:w="568" w:type="dxa"/>
            <w:vMerge/>
            <w:shd w:val="clear" w:color="auto" w:fill="auto"/>
            <w:noWrap/>
            <w:vAlign w:val="center"/>
          </w:tcPr>
          <w:p w14:paraId="1F95CB01" w14:textId="77777777" w:rsidR="005A1A64" w:rsidRPr="00021E9D" w:rsidRDefault="005A1A64" w:rsidP="005048B9">
            <w:pPr>
              <w:jc w:val="center"/>
            </w:pPr>
          </w:p>
        </w:tc>
        <w:tc>
          <w:tcPr>
            <w:tcW w:w="2410" w:type="dxa"/>
            <w:vMerge/>
            <w:shd w:val="clear" w:color="auto" w:fill="auto"/>
            <w:vAlign w:val="center"/>
          </w:tcPr>
          <w:p w14:paraId="5099B277" w14:textId="77777777" w:rsidR="005A1A64" w:rsidRPr="00B566DB" w:rsidRDefault="005A1A64" w:rsidP="005048B9">
            <w:pPr>
              <w:widowControl/>
              <w:autoSpaceDE w:val="0"/>
              <w:autoSpaceDN w:val="0"/>
              <w:adjustRightInd w:val="0"/>
              <w:jc w:val="both"/>
            </w:pPr>
          </w:p>
        </w:tc>
        <w:tc>
          <w:tcPr>
            <w:tcW w:w="1692" w:type="dxa"/>
            <w:vMerge/>
            <w:shd w:val="clear" w:color="auto" w:fill="auto"/>
            <w:vAlign w:val="center"/>
          </w:tcPr>
          <w:p w14:paraId="3360558D" w14:textId="77777777" w:rsidR="005A1A64" w:rsidRPr="00035BDD" w:rsidRDefault="005A1A64" w:rsidP="005048B9">
            <w:pPr>
              <w:widowControl/>
              <w:jc w:val="center"/>
            </w:pPr>
          </w:p>
        </w:tc>
        <w:tc>
          <w:tcPr>
            <w:tcW w:w="709" w:type="dxa"/>
            <w:shd w:val="clear" w:color="auto" w:fill="auto"/>
            <w:noWrap/>
            <w:vAlign w:val="center"/>
          </w:tcPr>
          <w:p w14:paraId="11BEBF4B" w14:textId="77777777" w:rsidR="005A1A64" w:rsidRPr="003527FF" w:rsidRDefault="005A1A64" w:rsidP="005048B9">
            <w:pPr>
              <w:widowControl/>
              <w:jc w:val="center"/>
              <w:rPr>
                <w:sz w:val="22"/>
              </w:rPr>
            </w:pPr>
            <w:r>
              <w:rPr>
                <w:sz w:val="22"/>
              </w:rPr>
              <w:t>2024</w:t>
            </w:r>
          </w:p>
        </w:tc>
        <w:tc>
          <w:tcPr>
            <w:tcW w:w="1134" w:type="dxa"/>
            <w:shd w:val="clear" w:color="auto" w:fill="auto"/>
            <w:noWrap/>
            <w:vAlign w:val="center"/>
          </w:tcPr>
          <w:p w14:paraId="5DBD5525" w14:textId="77777777" w:rsidR="005A1A64" w:rsidRPr="007170F0" w:rsidRDefault="005A1A64" w:rsidP="005048B9">
            <w:pPr>
              <w:widowControl/>
              <w:jc w:val="center"/>
              <w:rPr>
                <w:sz w:val="22"/>
                <w:szCs w:val="22"/>
              </w:rPr>
            </w:pPr>
            <w:r w:rsidRPr="00824A3F">
              <w:rPr>
                <w:sz w:val="22"/>
                <w:szCs w:val="22"/>
              </w:rPr>
              <w:t>2 844,96</w:t>
            </w:r>
          </w:p>
        </w:tc>
        <w:tc>
          <w:tcPr>
            <w:tcW w:w="1143" w:type="dxa"/>
            <w:shd w:val="clear" w:color="auto" w:fill="auto"/>
            <w:vAlign w:val="center"/>
          </w:tcPr>
          <w:p w14:paraId="43784F6C" w14:textId="77777777" w:rsidR="005A1A64" w:rsidRPr="007170F0" w:rsidRDefault="005A1A64" w:rsidP="005048B9">
            <w:pPr>
              <w:widowControl/>
              <w:jc w:val="center"/>
              <w:rPr>
                <w:sz w:val="22"/>
                <w:szCs w:val="22"/>
              </w:rPr>
            </w:pPr>
            <w:r w:rsidRPr="00824A3F">
              <w:rPr>
                <w:sz w:val="22"/>
                <w:szCs w:val="22"/>
              </w:rPr>
              <w:t>3 024,19</w:t>
            </w:r>
          </w:p>
        </w:tc>
        <w:tc>
          <w:tcPr>
            <w:tcW w:w="563" w:type="dxa"/>
            <w:shd w:val="clear" w:color="auto" w:fill="auto"/>
            <w:noWrap/>
            <w:vAlign w:val="center"/>
          </w:tcPr>
          <w:p w14:paraId="798BBA0C" w14:textId="77777777" w:rsidR="005A1A64" w:rsidRPr="00B40EC0" w:rsidRDefault="005A1A64" w:rsidP="005048B9">
            <w:pPr>
              <w:widowControl/>
              <w:jc w:val="center"/>
              <w:rPr>
                <w:sz w:val="22"/>
              </w:rPr>
            </w:pPr>
            <w:r>
              <w:rPr>
                <w:sz w:val="22"/>
              </w:rPr>
              <w:t>-</w:t>
            </w:r>
          </w:p>
        </w:tc>
        <w:tc>
          <w:tcPr>
            <w:tcW w:w="569" w:type="dxa"/>
            <w:vAlign w:val="center"/>
          </w:tcPr>
          <w:p w14:paraId="006D5A12" w14:textId="77777777" w:rsidR="005A1A64" w:rsidRPr="00B40EC0" w:rsidRDefault="005A1A64" w:rsidP="005048B9">
            <w:pPr>
              <w:widowControl/>
              <w:jc w:val="center"/>
              <w:rPr>
                <w:sz w:val="22"/>
              </w:rPr>
            </w:pPr>
            <w:r>
              <w:rPr>
                <w:sz w:val="22"/>
              </w:rPr>
              <w:t>-</w:t>
            </w:r>
          </w:p>
        </w:tc>
        <w:tc>
          <w:tcPr>
            <w:tcW w:w="568" w:type="dxa"/>
            <w:vAlign w:val="center"/>
          </w:tcPr>
          <w:p w14:paraId="7E2513D1" w14:textId="77777777" w:rsidR="005A1A64" w:rsidRPr="00B40EC0" w:rsidRDefault="005A1A64" w:rsidP="005048B9">
            <w:pPr>
              <w:widowControl/>
              <w:jc w:val="center"/>
              <w:rPr>
                <w:sz w:val="22"/>
              </w:rPr>
            </w:pPr>
            <w:r>
              <w:rPr>
                <w:sz w:val="22"/>
              </w:rPr>
              <w:t>-</w:t>
            </w:r>
          </w:p>
        </w:tc>
        <w:tc>
          <w:tcPr>
            <w:tcW w:w="567" w:type="dxa"/>
            <w:vAlign w:val="center"/>
          </w:tcPr>
          <w:p w14:paraId="6F762A5E"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23443DAE" w14:textId="77777777" w:rsidR="005A1A64" w:rsidRPr="00B40EC0" w:rsidRDefault="005A1A64" w:rsidP="005048B9">
            <w:pPr>
              <w:widowControl/>
              <w:jc w:val="center"/>
              <w:rPr>
                <w:sz w:val="22"/>
              </w:rPr>
            </w:pPr>
            <w:r>
              <w:rPr>
                <w:sz w:val="22"/>
              </w:rPr>
              <w:t>-</w:t>
            </w:r>
          </w:p>
        </w:tc>
      </w:tr>
      <w:tr w:rsidR="005A1A64" w:rsidRPr="00035BDD" w14:paraId="24BFDAF9" w14:textId="77777777" w:rsidTr="005048B9">
        <w:trPr>
          <w:trHeight w:val="340"/>
        </w:trPr>
        <w:tc>
          <w:tcPr>
            <w:tcW w:w="568" w:type="dxa"/>
            <w:vMerge/>
            <w:shd w:val="clear" w:color="auto" w:fill="auto"/>
            <w:noWrap/>
            <w:vAlign w:val="center"/>
          </w:tcPr>
          <w:p w14:paraId="4EF5FC55" w14:textId="77777777" w:rsidR="005A1A64" w:rsidRPr="00021E9D" w:rsidRDefault="005A1A64" w:rsidP="005048B9">
            <w:pPr>
              <w:jc w:val="center"/>
            </w:pPr>
          </w:p>
        </w:tc>
        <w:tc>
          <w:tcPr>
            <w:tcW w:w="2410" w:type="dxa"/>
            <w:vMerge/>
            <w:shd w:val="clear" w:color="auto" w:fill="auto"/>
            <w:vAlign w:val="center"/>
          </w:tcPr>
          <w:p w14:paraId="4DDE2710" w14:textId="77777777" w:rsidR="005A1A64" w:rsidRPr="00B566DB" w:rsidRDefault="005A1A64" w:rsidP="005048B9">
            <w:pPr>
              <w:widowControl/>
              <w:autoSpaceDE w:val="0"/>
              <w:autoSpaceDN w:val="0"/>
              <w:adjustRightInd w:val="0"/>
              <w:jc w:val="both"/>
            </w:pPr>
          </w:p>
        </w:tc>
        <w:tc>
          <w:tcPr>
            <w:tcW w:w="1692" w:type="dxa"/>
            <w:vMerge/>
            <w:shd w:val="clear" w:color="auto" w:fill="auto"/>
            <w:vAlign w:val="center"/>
          </w:tcPr>
          <w:p w14:paraId="5E8D7703" w14:textId="77777777" w:rsidR="005A1A64" w:rsidRPr="00035BDD" w:rsidRDefault="005A1A64" w:rsidP="005048B9">
            <w:pPr>
              <w:widowControl/>
              <w:jc w:val="center"/>
            </w:pPr>
          </w:p>
        </w:tc>
        <w:tc>
          <w:tcPr>
            <w:tcW w:w="709" w:type="dxa"/>
            <w:shd w:val="clear" w:color="auto" w:fill="auto"/>
            <w:noWrap/>
            <w:vAlign w:val="center"/>
          </w:tcPr>
          <w:p w14:paraId="741BA500" w14:textId="77777777" w:rsidR="005A1A64" w:rsidRPr="003527FF" w:rsidRDefault="005A1A64" w:rsidP="005048B9">
            <w:pPr>
              <w:widowControl/>
              <w:jc w:val="center"/>
              <w:rPr>
                <w:sz w:val="22"/>
              </w:rPr>
            </w:pPr>
            <w:r>
              <w:rPr>
                <w:sz w:val="22"/>
              </w:rPr>
              <w:t>2025</w:t>
            </w:r>
          </w:p>
        </w:tc>
        <w:tc>
          <w:tcPr>
            <w:tcW w:w="1134" w:type="dxa"/>
            <w:shd w:val="clear" w:color="auto" w:fill="auto"/>
            <w:noWrap/>
            <w:vAlign w:val="center"/>
          </w:tcPr>
          <w:p w14:paraId="6395D4F4" w14:textId="77777777" w:rsidR="005A1A64" w:rsidRPr="007170F0" w:rsidRDefault="005A1A64" w:rsidP="005048B9">
            <w:pPr>
              <w:widowControl/>
              <w:jc w:val="center"/>
              <w:rPr>
                <w:sz w:val="22"/>
                <w:szCs w:val="22"/>
              </w:rPr>
            </w:pPr>
            <w:r w:rsidRPr="00824A3F">
              <w:rPr>
                <w:sz w:val="22"/>
                <w:szCs w:val="22"/>
              </w:rPr>
              <w:t>3 024,19</w:t>
            </w:r>
          </w:p>
        </w:tc>
        <w:tc>
          <w:tcPr>
            <w:tcW w:w="1143" w:type="dxa"/>
            <w:shd w:val="clear" w:color="auto" w:fill="auto"/>
            <w:vAlign w:val="center"/>
          </w:tcPr>
          <w:p w14:paraId="06177A79" w14:textId="77777777" w:rsidR="005A1A64" w:rsidRPr="007170F0" w:rsidRDefault="005A1A64" w:rsidP="005048B9">
            <w:pPr>
              <w:widowControl/>
              <w:jc w:val="center"/>
              <w:rPr>
                <w:sz w:val="22"/>
                <w:szCs w:val="22"/>
              </w:rPr>
            </w:pPr>
            <w:r w:rsidRPr="00824A3F">
              <w:rPr>
                <w:sz w:val="22"/>
                <w:szCs w:val="22"/>
              </w:rPr>
              <w:t>3 184,47</w:t>
            </w:r>
          </w:p>
        </w:tc>
        <w:tc>
          <w:tcPr>
            <w:tcW w:w="563" w:type="dxa"/>
            <w:shd w:val="clear" w:color="auto" w:fill="auto"/>
            <w:noWrap/>
            <w:vAlign w:val="center"/>
          </w:tcPr>
          <w:p w14:paraId="4DC221AA" w14:textId="77777777" w:rsidR="005A1A64" w:rsidRPr="00B40EC0" w:rsidRDefault="005A1A64" w:rsidP="005048B9">
            <w:pPr>
              <w:widowControl/>
              <w:jc w:val="center"/>
              <w:rPr>
                <w:sz w:val="22"/>
              </w:rPr>
            </w:pPr>
            <w:r>
              <w:rPr>
                <w:sz w:val="22"/>
              </w:rPr>
              <w:t>-</w:t>
            </w:r>
          </w:p>
        </w:tc>
        <w:tc>
          <w:tcPr>
            <w:tcW w:w="569" w:type="dxa"/>
            <w:vAlign w:val="center"/>
          </w:tcPr>
          <w:p w14:paraId="2B9248F5" w14:textId="77777777" w:rsidR="005A1A64" w:rsidRPr="00B40EC0" w:rsidRDefault="005A1A64" w:rsidP="005048B9">
            <w:pPr>
              <w:widowControl/>
              <w:jc w:val="center"/>
              <w:rPr>
                <w:sz w:val="22"/>
              </w:rPr>
            </w:pPr>
            <w:r>
              <w:rPr>
                <w:sz w:val="22"/>
              </w:rPr>
              <w:t>-</w:t>
            </w:r>
          </w:p>
        </w:tc>
        <w:tc>
          <w:tcPr>
            <w:tcW w:w="568" w:type="dxa"/>
            <w:vAlign w:val="center"/>
          </w:tcPr>
          <w:p w14:paraId="26059C72" w14:textId="77777777" w:rsidR="005A1A64" w:rsidRPr="00B40EC0" w:rsidRDefault="005A1A64" w:rsidP="005048B9">
            <w:pPr>
              <w:widowControl/>
              <w:jc w:val="center"/>
              <w:rPr>
                <w:sz w:val="22"/>
              </w:rPr>
            </w:pPr>
            <w:r>
              <w:rPr>
                <w:sz w:val="22"/>
              </w:rPr>
              <w:t>-</w:t>
            </w:r>
          </w:p>
        </w:tc>
        <w:tc>
          <w:tcPr>
            <w:tcW w:w="567" w:type="dxa"/>
            <w:vAlign w:val="center"/>
          </w:tcPr>
          <w:p w14:paraId="404F9928"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48B361E8" w14:textId="77777777" w:rsidR="005A1A64" w:rsidRPr="00B40EC0" w:rsidRDefault="005A1A64" w:rsidP="005048B9">
            <w:pPr>
              <w:widowControl/>
              <w:jc w:val="center"/>
              <w:rPr>
                <w:sz w:val="22"/>
              </w:rPr>
            </w:pPr>
            <w:r>
              <w:rPr>
                <w:sz w:val="22"/>
              </w:rPr>
              <w:t>-</w:t>
            </w:r>
          </w:p>
        </w:tc>
      </w:tr>
      <w:tr w:rsidR="005A1A64" w:rsidRPr="00035BDD" w14:paraId="7F70AFC3" w14:textId="77777777" w:rsidTr="005048B9">
        <w:trPr>
          <w:trHeight w:val="340"/>
        </w:trPr>
        <w:tc>
          <w:tcPr>
            <w:tcW w:w="568" w:type="dxa"/>
            <w:vMerge/>
            <w:shd w:val="clear" w:color="auto" w:fill="auto"/>
            <w:noWrap/>
            <w:vAlign w:val="center"/>
          </w:tcPr>
          <w:p w14:paraId="6F404631" w14:textId="77777777" w:rsidR="005A1A64" w:rsidRPr="00021E9D" w:rsidRDefault="005A1A64" w:rsidP="005048B9">
            <w:pPr>
              <w:jc w:val="center"/>
            </w:pPr>
          </w:p>
        </w:tc>
        <w:tc>
          <w:tcPr>
            <w:tcW w:w="2410" w:type="dxa"/>
            <w:vMerge/>
            <w:shd w:val="clear" w:color="auto" w:fill="auto"/>
            <w:vAlign w:val="center"/>
          </w:tcPr>
          <w:p w14:paraId="0FD1A770" w14:textId="77777777" w:rsidR="005A1A64" w:rsidRPr="00B566DB" w:rsidRDefault="005A1A64" w:rsidP="005048B9">
            <w:pPr>
              <w:widowControl/>
              <w:autoSpaceDE w:val="0"/>
              <w:autoSpaceDN w:val="0"/>
              <w:adjustRightInd w:val="0"/>
              <w:jc w:val="both"/>
            </w:pPr>
          </w:p>
        </w:tc>
        <w:tc>
          <w:tcPr>
            <w:tcW w:w="1692" w:type="dxa"/>
            <w:vMerge/>
            <w:shd w:val="clear" w:color="auto" w:fill="auto"/>
            <w:vAlign w:val="center"/>
          </w:tcPr>
          <w:p w14:paraId="79111ADF" w14:textId="77777777" w:rsidR="005A1A64" w:rsidRPr="00035BDD" w:rsidRDefault="005A1A64" w:rsidP="005048B9">
            <w:pPr>
              <w:widowControl/>
              <w:jc w:val="center"/>
            </w:pPr>
          </w:p>
        </w:tc>
        <w:tc>
          <w:tcPr>
            <w:tcW w:w="709" w:type="dxa"/>
            <w:shd w:val="clear" w:color="auto" w:fill="auto"/>
            <w:noWrap/>
            <w:vAlign w:val="center"/>
          </w:tcPr>
          <w:p w14:paraId="2040DD24" w14:textId="77777777" w:rsidR="005A1A64" w:rsidRPr="003527FF" w:rsidRDefault="005A1A64" w:rsidP="005048B9">
            <w:pPr>
              <w:widowControl/>
              <w:jc w:val="center"/>
              <w:rPr>
                <w:sz w:val="22"/>
              </w:rPr>
            </w:pPr>
            <w:r>
              <w:rPr>
                <w:sz w:val="22"/>
              </w:rPr>
              <w:t>2026</w:t>
            </w:r>
          </w:p>
        </w:tc>
        <w:tc>
          <w:tcPr>
            <w:tcW w:w="1134" w:type="dxa"/>
            <w:shd w:val="clear" w:color="auto" w:fill="auto"/>
            <w:noWrap/>
            <w:vAlign w:val="center"/>
          </w:tcPr>
          <w:p w14:paraId="737078EE" w14:textId="77777777" w:rsidR="005A1A64" w:rsidRPr="007170F0" w:rsidRDefault="005A1A64" w:rsidP="005048B9">
            <w:pPr>
              <w:widowControl/>
              <w:jc w:val="center"/>
              <w:rPr>
                <w:sz w:val="22"/>
                <w:szCs w:val="22"/>
              </w:rPr>
            </w:pPr>
            <w:r w:rsidRPr="00824A3F">
              <w:rPr>
                <w:sz w:val="22"/>
                <w:szCs w:val="22"/>
              </w:rPr>
              <w:t>3 184,47</w:t>
            </w:r>
          </w:p>
        </w:tc>
        <w:tc>
          <w:tcPr>
            <w:tcW w:w="1143" w:type="dxa"/>
            <w:shd w:val="clear" w:color="auto" w:fill="auto"/>
            <w:vAlign w:val="center"/>
          </w:tcPr>
          <w:p w14:paraId="3CDC2DE9" w14:textId="77777777" w:rsidR="005A1A64" w:rsidRPr="007170F0" w:rsidRDefault="005A1A64" w:rsidP="005048B9">
            <w:pPr>
              <w:widowControl/>
              <w:jc w:val="center"/>
              <w:rPr>
                <w:sz w:val="22"/>
                <w:szCs w:val="22"/>
              </w:rPr>
            </w:pPr>
            <w:r w:rsidRPr="00C23C60">
              <w:rPr>
                <w:sz w:val="22"/>
                <w:szCs w:val="22"/>
              </w:rPr>
              <w:t>3 353,25</w:t>
            </w:r>
          </w:p>
        </w:tc>
        <w:tc>
          <w:tcPr>
            <w:tcW w:w="563" w:type="dxa"/>
            <w:shd w:val="clear" w:color="auto" w:fill="auto"/>
            <w:noWrap/>
            <w:vAlign w:val="center"/>
          </w:tcPr>
          <w:p w14:paraId="65DA0967" w14:textId="77777777" w:rsidR="005A1A64" w:rsidRPr="00B40EC0" w:rsidRDefault="005A1A64" w:rsidP="005048B9">
            <w:pPr>
              <w:widowControl/>
              <w:jc w:val="center"/>
              <w:rPr>
                <w:sz w:val="22"/>
              </w:rPr>
            </w:pPr>
            <w:r>
              <w:rPr>
                <w:sz w:val="22"/>
              </w:rPr>
              <w:t>-</w:t>
            </w:r>
          </w:p>
        </w:tc>
        <w:tc>
          <w:tcPr>
            <w:tcW w:w="569" w:type="dxa"/>
            <w:vAlign w:val="center"/>
          </w:tcPr>
          <w:p w14:paraId="78A79260" w14:textId="77777777" w:rsidR="005A1A64" w:rsidRPr="00B40EC0" w:rsidRDefault="005A1A64" w:rsidP="005048B9">
            <w:pPr>
              <w:widowControl/>
              <w:jc w:val="center"/>
              <w:rPr>
                <w:sz w:val="22"/>
              </w:rPr>
            </w:pPr>
            <w:r>
              <w:rPr>
                <w:sz w:val="22"/>
              </w:rPr>
              <w:t>-</w:t>
            </w:r>
          </w:p>
        </w:tc>
        <w:tc>
          <w:tcPr>
            <w:tcW w:w="568" w:type="dxa"/>
            <w:vAlign w:val="center"/>
          </w:tcPr>
          <w:p w14:paraId="4FA76489" w14:textId="77777777" w:rsidR="005A1A64" w:rsidRPr="00B40EC0" w:rsidRDefault="005A1A64" w:rsidP="005048B9">
            <w:pPr>
              <w:widowControl/>
              <w:jc w:val="center"/>
              <w:rPr>
                <w:sz w:val="22"/>
              </w:rPr>
            </w:pPr>
            <w:r>
              <w:rPr>
                <w:sz w:val="22"/>
              </w:rPr>
              <w:t>-</w:t>
            </w:r>
          </w:p>
        </w:tc>
        <w:tc>
          <w:tcPr>
            <w:tcW w:w="567" w:type="dxa"/>
            <w:vAlign w:val="center"/>
          </w:tcPr>
          <w:p w14:paraId="63C8B8C1"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2664ADEA" w14:textId="77777777" w:rsidR="005A1A64" w:rsidRPr="00B40EC0" w:rsidRDefault="005A1A64" w:rsidP="005048B9">
            <w:pPr>
              <w:widowControl/>
              <w:jc w:val="center"/>
              <w:rPr>
                <w:sz w:val="22"/>
              </w:rPr>
            </w:pPr>
            <w:r>
              <w:rPr>
                <w:sz w:val="22"/>
              </w:rPr>
              <w:t>-</w:t>
            </w:r>
          </w:p>
        </w:tc>
      </w:tr>
      <w:tr w:rsidR="005A1A64" w:rsidRPr="00035BDD" w14:paraId="06625C68" w14:textId="77777777" w:rsidTr="005048B9">
        <w:trPr>
          <w:trHeight w:val="340"/>
        </w:trPr>
        <w:tc>
          <w:tcPr>
            <w:tcW w:w="568" w:type="dxa"/>
            <w:vMerge/>
            <w:shd w:val="clear" w:color="auto" w:fill="auto"/>
            <w:noWrap/>
            <w:vAlign w:val="center"/>
          </w:tcPr>
          <w:p w14:paraId="2113D02A" w14:textId="77777777" w:rsidR="005A1A64" w:rsidRPr="00021E9D" w:rsidRDefault="005A1A64" w:rsidP="005048B9">
            <w:pPr>
              <w:jc w:val="center"/>
            </w:pPr>
          </w:p>
        </w:tc>
        <w:tc>
          <w:tcPr>
            <w:tcW w:w="2410" w:type="dxa"/>
            <w:vMerge/>
            <w:shd w:val="clear" w:color="auto" w:fill="auto"/>
            <w:vAlign w:val="center"/>
          </w:tcPr>
          <w:p w14:paraId="1025ACB5" w14:textId="77777777" w:rsidR="005A1A64" w:rsidRPr="00B566DB" w:rsidRDefault="005A1A64" w:rsidP="005048B9">
            <w:pPr>
              <w:widowControl/>
              <w:autoSpaceDE w:val="0"/>
              <w:autoSpaceDN w:val="0"/>
              <w:adjustRightInd w:val="0"/>
              <w:jc w:val="both"/>
            </w:pPr>
          </w:p>
        </w:tc>
        <w:tc>
          <w:tcPr>
            <w:tcW w:w="1692" w:type="dxa"/>
            <w:vMerge/>
            <w:shd w:val="clear" w:color="auto" w:fill="auto"/>
            <w:vAlign w:val="center"/>
          </w:tcPr>
          <w:p w14:paraId="105F603E" w14:textId="77777777" w:rsidR="005A1A64" w:rsidRPr="00035BDD" w:rsidRDefault="005A1A64" w:rsidP="005048B9">
            <w:pPr>
              <w:widowControl/>
              <w:jc w:val="center"/>
            </w:pPr>
          </w:p>
        </w:tc>
        <w:tc>
          <w:tcPr>
            <w:tcW w:w="709" w:type="dxa"/>
            <w:shd w:val="clear" w:color="auto" w:fill="auto"/>
            <w:noWrap/>
            <w:vAlign w:val="center"/>
          </w:tcPr>
          <w:p w14:paraId="35FBDEC0" w14:textId="77777777" w:rsidR="005A1A64" w:rsidRPr="003527FF" w:rsidRDefault="005A1A64" w:rsidP="005048B9">
            <w:pPr>
              <w:widowControl/>
              <w:jc w:val="center"/>
              <w:rPr>
                <w:sz w:val="22"/>
              </w:rPr>
            </w:pPr>
            <w:r>
              <w:rPr>
                <w:sz w:val="22"/>
              </w:rPr>
              <w:t>2027</w:t>
            </w:r>
          </w:p>
        </w:tc>
        <w:tc>
          <w:tcPr>
            <w:tcW w:w="1134" w:type="dxa"/>
            <w:shd w:val="clear" w:color="auto" w:fill="auto"/>
            <w:noWrap/>
            <w:vAlign w:val="center"/>
          </w:tcPr>
          <w:p w14:paraId="1A9D3662" w14:textId="77777777" w:rsidR="005A1A64" w:rsidRPr="007170F0" w:rsidRDefault="005A1A64" w:rsidP="005048B9">
            <w:pPr>
              <w:widowControl/>
              <w:jc w:val="center"/>
              <w:rPr>
                <w:sz w:val="22"/>
                <w:szCs w:val="22"/>
              </w:rPr>
            </w:pPr>
            <w:r w:rsidRPr="00C23C60">
              <w:rPr>
                <w:sz w:val="22"/>
                <w:szCs w:val="22"/>
              </w:rPr>
              <w:t>3 353,25</w:t>
            </w:r>
          </w:p>
        </w:tc>
        <w:tc>
          <w:tcPr>
            <w:tcW w:w="1143" w:type="dxa"/>
            <w:shd w:val="clear" w:color="auto" w:fill="auto"/>
            <w:vAlign w:val="center"/>
          </w:tcPr>
          <w:p w14:paraId="1C3BFDC8" w14:textId="77777777" w:rsidR="005A1A64" w:rsidRPr="007170F0" w:rsidRDefault="005A1A64" w:rsidP="005048B9">
            <w:pPr>
              <w:widowControl/>
              <w:jc w:val="center"/>
              <w:rPr>
                <w:sz w:val="22"/>
                <w:szCs w:val="22"/>
              </w:rPr>
            </w:pPr>
            <w:r w:rsidRPr="00C23C60">
              <w:rPr>
                <w:sz w:val="22"/>
                <w:szCs w:val="22"/>
              </w:rPr>
              <w:t>3 530,97</w:t>
            </w:r>
          </w:p>
        </w:tc>
        <w:tc>
          <w:tcPr>
            <w:tcW w:w="563" w:type="dxa"/>
            <w:shd w:val="clear" w:color="auto" w:fill="auto"/>
            <w:noWrap/>
            <w:vAlign w:val="center"/>
          </w:tcPr>
          <w:p w14:paraId="4483B3A1" w14:textId="77777777" w:rsidR="005A1A64" w:rsidRPr="00B40EC0" w:rsidRDefault="005A1A64" w:rsidP="005048B9">
            <w:pPr>
              <w:widowControl/>
              <w:jc w:val="center"/>
              <w:rPr>
                <w:sz w:val="22"/>
              </w:rPr>
            </w:pPr>
            <w:r>
              <w:rPr>
                <w:sz w:val="22"/>
              </w:rPr>
              <w:t>-</w:t>
            </w:r>
          </w:p>
        </w:tc>
        <w:tc>
          <w:tcPr>
            <w:tcW w:w="569" w:type="dxa"/>
            <w:vAlign w:val="center"/>
          </w:tcPr>
          <w:p w14:paraId="0B8EF664" w14:textId="77777777" w:rsidR="005A1A64" w:rsidRPr="00B40EC0" w:rsidRDefault="005A1A64" w:rsidP="005048B9">
            <w:pPr>
              <w:widowControl/>
              <w:jc w:val="center"/>
              <w:rPr>
                <w:sz w:val="22"/>
              </w:rPr>
            </w:pPr>
            <w:r>
              <w:rPr>
                <w:sz w:val="22"/>
              </w:rPr>
              <w:t>-</w:t>
            </w:r>
          </w:p>
        </w:tc>
        <w:tc>
          <w:tcPr>
            <w:tcW w:w="568" w:type="dxa"/>
            <w:vAlign w:val="center"/>
          </w:tcPr>
          <w:p w14:paraId="068F1813" w14:textId="77777777" w:rsidR="005A1A64" w:rsidRPr="00B40EC0" w:rsidRDefault="005A1A64" w:rsidP="005048B9">
            <w:pPr>
              <w:widowControl/>
              <w:jc w:val="center"/>
              <w:rPr>
                <w:sz w:val="22"/>
              </w:rPr>
            </w:pPr>
            <w:r>
              <w:rPr>
                <w:sz w:val="22"/>
              </w:rPr>
              <w:t>-</w:t>
            </w:r>
          </w:p>
        </w:tc>
        <w:tc>
          <w:tcPr>
            <w:tcW w:w="567" w:type="dxa"/>
            <w:vAlign w:val="center"/>
          </w:tcPr>
          <w:p w14:paraId="3A9B37CA" w14:textId="77777777" w:rsidR="005A1A64" w:rsidRPr="00B40EC0" w:rsidRDefault="005A1A64" w:rsidP="005048B9">
            <w:pPr>
              <w:widowControl/>
              <w:jc w:val="center"/>
              <w:rPr>
                <w:sz w:val="22"/>
              </w:rPr>
            </w:pPr>
            <w:r>
              <w:rPr>
                <w:sz w:val="22"/>
              </w:rPr>
              <w:t>-</w:t>
            </w:r>
          </w:p>
        </w:tc>
        <w:tc>
          <w:tcPr>
            <w:tcW w:w="709" w:type="dxa"/>
            <w:shd w:val="clear" w:color="auto" w:fill="auto"/>
            <w:noWrap/>
            <w:vAlign w:val="center"/>
          </w:tcPr>
          <w:p w14:paraId="6FB824A2" w14:textId="77777777" w:rsidR="005A1A64" w:rsidRPr="00B40EC0" w:rsidRDefault="005A1A64" w:rsidP="005048B9">
            <w:pPr>
              <w:widowControl/>
              <w:jc w:val="center"/>
              <w:rPr>
                <w:sz w:val="22"/>
              </w:rPr>
            </w:pPr>
            <w:r>
              <w:rPr>
                <w:sz w:val="22"/>
              </w:rPr>
              <w:t>-</w:t>
            </w:r>
          </w:p>
        </w:tc>
      </w:tr>
    </w:tbl>
    <w:p w14:paraId="067FB782" w14:textId="77777777" w:rsidR="005A1A64" w:rsidRPr="000A220E" w:rsidRDefault="005A1A64" w:rsidP="005A1A64">
      <w:pPr>
        <w:widowControl/>
        <w:autoSpaceDE w:val="0"/>
        <w:autoSpaceDN w:val="0"/>
        <w:adjustRightInd w:val="0"/>
        <w:jc w:val="both"/>
        <w:outlineLvl w:val="3"/>
        <w:rPr>
          <w:color w:val="C00000"/>
          <w:sz w:val="10"/>
          <w:szCs w:val="10"/>
        </w:rPr>
      </w:pPr>
    </w:p>
    <w:p w14:paraId="6CAFB2C4" w14:textId="77777777" w:rsidR="005A1A64" w:rsidRDefault="005A1A64" w:rsidP="005A1A64">
      <w:pPr>
        <w:widowControl/>
        <w:autoSpaceDE w:val="0"/>
        <w:autoSpaceDN w:val="0"/>
        <w:adjustRightInd w:val="0"/>
        <w:ind w:firstLine="540"/>
        <w:jc w:val="both"/>
        <w:rPr>
          <w:sz w:val="22"/>
          <w:szCs w:val="22"/>
        </w:rPr>
      </w:pPr>
      <w:r>
        <w:rPr>
          <w:sz w:val="22"/>
          <w:szCs w:val="22"/>
        </w:rPr>
        <w:t xml:space="preserve">Примечание. Организация применяет упрощенную систему налогообложения в соответствии с </w:t>
      </w:r>
      <w:hyperlink r:id="rId26" w:history="1">
        <w:r w:rsidRPr="00021E9D">
          <w:rPr>
            <w:sz w:val="22"/>
            <w:szCs w:val="22"/>
          </w:rPr>
          <w:t>Главой 26.2</w:t>
        </w:r>
      </w:hyperlink>
      <w:r>
        <w:rPr>
          <w:sz w:val="22"/>
          <w:szCs w:val="22"/>
        </w:rPr>
        <w:t xml:space="preserve"> части 2 Налогового кодекса Российской Федерации.</w:t>
      </w:r>
    </w:p>
    <w:p w14:paraId="2B6A006A" w14:textId="77777777" w:rsidR="005A1A64" w:rsidRPr="00356F25" w:rsidRDefault="005A1A64" w:rsidP="005A1A64">
      <w:pPr>
        <w:widowControl/>
        <w:autoSpaceDE w:val="0"/>
        <w:autoSpaceDN w:val="0"/>
        <w:adjustRightInd w:val="0"/>
        <w:jc w:val="both"/>
        <w:outlineLvl w:val="3"/>
        <w:rPr>
          <w:sz w:val="22"/>
          <w:szCs w:val="22"/>
        </w:rPr>
      </w:pPr>
    </w:p>
    <w:p w14:paraId="1C9EBC0D" w14:textId="77777777" w:rsidR="005A1A64" w:rsidRPr="008B1DFF" w:rsidRDefault="005A1A64" w:rsidP="005A1A64">
      <w:pPr>
        <w:widowControl/>
        <w:autoSpaceDE w:val="0"/>
        <w:autoSpaceDN w:val="0"/>
        <w:adjustRightInd w:val="0"/>
        <w:ind w:firstLine="540"/>
        <w:jc w:val="both"/>
        <w:rPr>
          <w:sz w:val="22"/>
          <w:szCs w:val="22"/>
        </w:rPr>
      </w:pPr>
      <w:r w:rsidRPr="008B1DFF">
        <w:rPr>
          <w:spacing w:val="2"/>
          <w:sz w:val="22"/>
          <w:szCs w:val="22"/>
          <w:shd w:val="clear" w:color="auto" w:fill="FFFFFF"/>
        </w:rPr>
        <w:t xml:space="preserve">* </w:t>
      </w:r>
      <w:r w:rsidRPr="00F634C7">
        <w:rPr>
          <w:spacing w:val="2"/>
          <w:sz w:val="22"/>
          <w:szCs w:val="22"/>
          <w:shd w:val="clear" w:color="auto" w:fill="FFFFFF"/>
        </w:rPr>
        <w:t>Тариф, установленный на 2023 год, вводится в действие с 1 декабря 2022 г.</w:t>
      </w:r>
    </w:p>
    <w:p w14:paraId="10A0F486" w14:textId="77777777" w:rsidR="005A1A64" w:rsidRDefault="005A1A64" w:rsidP="005A1A64">
      <w:pPr>
        <w:pStyle w:val="24"/>
        <w:widowControl/>
        <w:tabs>
          <w:tab w:val="left" w:pos="851"/>
          <w:tab w:val="left" w:pos="993"/>
          <w:tab w:val="left" w:pos="1276"/>
        </w:tabs>
        <w:rPr>
          <w:bCs/>
          <w:szCs w:val="24"/>
        </w:rPr>
      </w:pPr>
    </w:p>
    <w:p w14:paraId="09D17C32" w14:textId="77777777" w:rsidR="006B47FE" w:rsidRDefault="006B47FE" w:rsidP="005A1A64">
      <w:pPr>
        <w:pStyle w:val="24"/>
        <w:widowControl/>
        <w:numPr>
          <w:ilvl w:val="0"/>
          <w:numId w:val="6"/>
        </w:numPr>
        <w:tabs>
          <w:tab w:val="clear" w:pos="720"/>
          <w:tab w:val="num" w:pos="851"/>
          <w:tab w:val="left" w:pos="993"/>
          <w:tab w:val="left" w:pos="1276"/>
        </w:tabs>
        <w:ind w:left="0" w:firstLine="360"/>
        <w:rPr>
          <w:bCs/>
          <w:szCs w:val="24"/>
        </w:rPr>
      </w:pPr>
      <w:r w:rsidRPr="006B47FE">
        <w:rPr>
          <w:bCs/>
          <w:szCs w:val="24"/>
        </w:rPr>
        <w:t>Установить долгосрочные параметры регулирования для формирования тарифов на тепловую энергию, теплоноситель на 2023 - 2027 годы для потребителей ООО «Коммунальщик Ресурс» (Ивановский район)</w:t>
      </w:r>
      <w:r w:rsidR="005A1A64">
        <w:rPr>
          <w:bCs/>
          <w:szCs w:val="24"/>
        </w:rPr>
        <w:t>.</w:t>
      </w:r>
    </w:p>
    <w:p w14:paraId="44963087" w14:textId="77777777" w:rsidR="005A1A64" w:rsidRDefault="005A1A64" w:rsidP="005A1A64">
      <w:pPr>
        <w:pStyle w:val="24"/>
        <w:widowControl/>
        <w:tabs>
          <w:tab w:val="left" w:pos="851"/>
          <w:tab w:val="left" w:pos="993"/>
          <w:tab w:val="left" w:pos="1276"/>
        </w:tabs>
        <w:rPr>
          <w:bCs/>
          <w:szCs w:val="24"/>
        </w:rPr>
      </w:pPr>
    </w:p>
    <w:p w14:paraId="50D084E2" w14:textId="77777777" w:rsidR="005A1A64" w:rsidRPr="00605CFE" w:rsidRDefault="005A1A64" w:rsidP="005A1A64">
      <w:pPr>
        <w:pStyle w:val="3"/>
        <w:ind w:left="-284"/>
        <w:rPr>
          <w:bCs/>
          <w:sz w:val="22"/>
          <w:szCs w:val="22"/>
        </w:rPr>
      </w:pPr>
      <w:bookmarkStart w:id="1" w:name="_Hlk83393767"/>
      <w:r w:rsidRPr="00605CFE">
        <w:rPr>
          <w:bCs/>
          <w:sz w:val="22"/>
          <w:szCs w:val="22"/>
        </w:rPr>
        <w:t xml:space="preserve">Долгосрочные параметры регулирования для формирования тарифов с использованием метода индексации установленных тарифов </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9"/>
        <w:gridCol w:w="1525"/>
        <w:gridCol w:w="566"/>
        <w:gridCol w:w="994"/>
        <w:gridCol w:w="709"/>
        <w:gridCol w:w="709"/>
        <w:gridCol w:w="1128"/>
        <w:gridCol w:w="1133"/>
        <w:gridCol w:w="993"/>
        <w:gridCol w:w="1140"/>
        <w:gridCol w:w="1134"/>
        <w:gridCol w:w="424"/>
      </w:tblGrid>
      <w:tr w:rsidR="005A1A64" w:rsidRPr="005E35F1" w14:paraId="2AAC3E66" w14:textId="77777777" w:rsidTr="005048B9">
        <w:trPr>
          <w:trHeight w:val="434"/>
        </w:trPr>
        <w:tc>
          <w:tcPr>
            <w:tcW w:w="319" w:type="dxa"/>
            <w:vMerge w:val="restart"/>
            <w:shd w:val="clear" w:color="auto" w:fill="auto"/>
            <w:vAlign w:val="center"/>
            <w:hideMark/>
          </w:tcPr>
          <w:p w14:paraId="6A86A3C5" w14:textId="77777777" w:rsidR="005A1A64" w:rsidRPr="00C259B7" w:rsidRDefault="005A1A64" w:rsidP="005048B9">
            <w:pPr>
              <w:widowControl/>
              <w:jc w:val="center"/>
              <w:rPr>
                <w:sz w:val="18"/>
                <w:szCs w:val="18"/>
              </w:rPr>
            </w:pPr>
            <w:r w:rsidRPr="00C259B7">
              <w:rPr>
                <w:sz w:val="18"/>
                <w:szCs w:val="18"/>
              </w:rPr>
              <w:t>№ п/п</w:t>
            </w:r>
          </w:p>
        </w:tc>
        <w:tc>
          <w:tcPr>
            <w:tcW w:w="1525" w:type="dxa"/>
            <w:vMerge w:val="restart"/>
            <w:shd w:val="clear" w:color="auto" w:fill="auto"/>
            <w:vAlign w:val="center"/>
            <w:hideMark/>
          </w:tcPr>
          <w:p w14:paraId="4A45BC52" w14:textId="77777777" w:rsidR="005A1A64" w:rsidRPr="00C259B7" w:rsidRDefault="005A1A64" w:rsidP="005048B9">
            <w:pPr>
              <w:widowControl/>
              <w:jc w:val="center"/>
              <w:rPr>
                <w:sz w:val="18"/>
                <w:szCs w:val="18"/>
              </w:rPr>
            </w:pPr>
            <w:r w:rsidRPr="00C259B7">
              <w:rPr>
                <w:sz w:val="18"/>
                <w:szCs w:val="18"/>
              </w:rPr>
              <w:t>Наименование регулируемой организации</w:t>
            </w:r>
          </w:p>
        </w:tc>
        <w:tc>
          <w:tcPr>
            <w:tcW w:w="566" w:type="dxa"/>
            <w:vMerge w:val="restart"/>
            <w:shd w:val="clear" w:color="auto" w:fill="auto"/>
            <w:noWrap/>
            <w:vAlign w:val="center"/>
            <w:hideMark/>
          </w:tcPr>
          <w:p w14:paraId="70566403" w14:textId="77777777" w:rsidR="005A1A64" w:rsidRPr="00C259B7" w:rsidRDefault="005A1A64" w:rsidP="005048B9">
            <w:pPr>
              <w:widowControl/>
              <w:jc w:val="center"/>
              <w:rPr>
                <w:sz w:val="18"/>
                <w:szCs w:val="18"/>
              </w:rPr>
            </w:pPr>
            <w:r w:rsidRPr="00C259B7">
              <w:rPr>
                <w:sz w:val="18"/>
                <w:szCs w:val="18"/>
              </w:rPr>
              <w:t>Год</w:t>
            </w:r>
          </w:p>
        </w:tc>
        <w:tc>
          <w:tcPr>
            <w:tcW w:w="994" w:type="dxa"/>
            <w:vMerge w:val="restart"/>
            <w:shd w:val="clear" w:color="auto" w:fill="auto"/>
            <w:vAlign w:val="center"/>
            <w:hideMark/>
          </w:tcPr>
          <w:p w14:paraId="3D47B935" w14:textId="77777777" w:rsidR="005A1A64" w:rsidRPr="00C259B7" w:rsidRDefault="005A1A64" w:rsidP="005048B9">
            <w:pPr>
              <w:widowControl/>
              <w:jc w:val="center"/>
              <w:rPr>
                <w:sz w:val="18"/>
                <w:szCs w:val="18"/>
              </w:rPr>
            </w:pPr>
            <w:r w:rsidRPr="00C259B7">
              <w:rPr>
                <w:sz w:val="18"/>
                <w:szCs w:val="18"/>
              </w:rPr>
              <w:t>Базовый уровень операционных расходов</w:t>
            </w:r>
          </w:p>
        </w:tc>
        <w:tc>
          <w:tcPr>
            <w:tcW w:w="709" w:type="dxa"/>
            <w:vMerge w:val="restart"/>
            <w:shd w:val="clear" w:color="auto" w:fill="auto"/>
            <w:vAlign w:val="center"/>
            <w:hideMark/>
          </w:tcPr>
          <w:p w14:paraId="0398F24F" w14:textId="77777777" w:rsidR="005A1A64" w:rsidRPr="00C259B7" w:rsidRDefault="005A1A64" w:rsidP="005048B9">
            <w:pPr>
              <w:widowControl/>
              <w:jc w:val="center"/>
              <w:rPr>
                <w:sz w:val="18"/>
                <w:szCs w:val="18"/>
              </w:rPr>
            </w:pPr>
            <w:r w:rsidRPr="00C259B7">
              <w:rPr>
                <w:sz w:val="18"/>
                <w:szCs w:val="18"/>
              </w:rPr>
              <w:t>Индекс эффективности операционных расходов</w:t>
            </w:r>
          </w:p>
        </w:tc>
        <w:tc>
          <w:tcPr>
            <w:tcW w:w="709" w:type="dxa"/>
            <w:vMerge w:val="restart"/>
            <w:shd w:val="clear" w:color="auto" w:fill="auto"/>
            <w:vAlign w:val="center"/>
            <w:hideMark/>
          </w:tcPr>
          <w:p w14:paraId="1D948230" w14:textId="77777777" w:rsidR="005A1A64" w:rsidRPr="00C259B7" w:rsidRDefault="005A1A64" w:rsidP="005048B9">
            <w:pPr>
              <w:widowControl/>
              <w:jc w:val="center"/>
              <w:rPr>
                <w:sz w:val="18"/>
                <w:szCs w:val="18"/>
              </w:rPr>
            </w:pPr>
            <w:r w:rsidRPr="00C259B7">
              <w:rPr>
                <w:sz w:val="18"/>
                <w:szCs w:val="18"/>
              </w:rPr>
              <w:t>Нормативный уровень прибыли</w:t>
            </w:r>
          </w:p>
        </w:tc>
        <w:tc>
          <w:tcPr>
            <w:tcW w:w="5528" w:type="dxa"/>
            <w:gridSpan w:val="5"/>
            <w:vAlign w:val="center"/>
          </w:tcPr>
          <w:p w14:paraId="65533BD5" w14:textId="77777777" w:rsidR="005A1A64" w:rsidRPr="00C259B7" w:rsidRDefault="005A1A64" w:rsidP="005048B9">
            <w:pPr>
              <w:widowControl/>
              <w:jc w:val="center"/>
              <w:rPr>
                <w:sz w:val="18"/>
                <w:szCs w:val="18"/>
              </w:rPr>
            </w:pPr>
            <w:r w:rsidRPr="00C259B7">
              <w:rPr>
                <w:sz w:val="18"/>
                <w:szCs w:val="18"/>
              </w:rPr>
              <w:t>Показатели энергосбережения и энергетической эффективности</w:t>
            </w:r>
          </w:p>
        </w:tc>
        <w:tc>
          <w:tcPr>
            <w:tcW w:w="424" w:type="dxa"/>
            <w:vMerge w:val="restart"/>
            <w:shd w:val="clear" w:color="auto" w:fill="auto"/>
            <w:vAlign w:val="center"/>
          </w:tcPr>
          <w:p w14:paraId="452B56C3" w14:textId="77777777" w:rsidR="005A1A64" w:rsidRPr="00C259B7" w:rsidRDefault="005A1A64" w:rsidP="005048B9">
            <w:pPr>
              <w:widowControl/>
              <w:jc w:val="center"/>
              <w:rPr>
                <w:sz w:val="18"/>
                <w:szCs w:val="18"/>
              </w:rPr>
            </w:pPr>
            <w:r w:rsidRPr="00C259B7">
              <w:rPr>
                <w:sz w:val="18"/>
                <w:szCs w:val="18"/>
              </w:rPr>
              <w:t>Динамика изменения расходов на топливо</w:t>
            </w:r>
          </w:p>
        </w:tc>
      </w:tr>
      <w:tr w:rsidR="005A1A64" w:rsidRPr="005E35F1" w14:paraId="6490E060" w14:textId="77777777" w:rsidTr="005048B9">
        <w:trPr>
          <w:trHeight w:val="2539"/>
        </w:trPr>
        <w:tc>
          <w:tcPr>
            <w:tcW w:w="319" w:type="dxa"/>
            <w:vMerge/>
            <w:shd w:val="clear" w:color="auto" w:fill="auto"/>
            <w:vAlign w:val="center"/>
          </w:tcPr>
          <w:p w14:paraId="2CE29471" w14:textId="77777777" w:rsidR="005A1A64" w:rsidRPr="00C259B7" w:rsidRDefault="005A1A64" w:rsidP="005048B9">
            <w:pPr>
              <w:widowControl/>
              <w:jc w:val="center"/>
              <w:rPr>
                <w:sz w:val="18"/>
                <w:szCs w:val="18"/>
              </w:rPr>
            </w:pPr>
          </w:p>
        </w:tc>
        <w:tc>
          <w:tcPr>
            <w:tcW w:w="1525" w:type="dxa"/>
            <w:vMerge/>
            <w:shd w:val="clear" w:color="auto" w:fill="auto"/>
            <w:vAlign w:val="center"/>
          </w:tcPr>
          <w:p w14:paraId="0B656E2C" w14:textId="77777777" w:rsidR="005A1A64" w:rsidRPr="00C259B7" w:rsidRDefault="005A1A64" w:rsidP="005048B9">
            <w:pPr>
              <w:widowControl/>
              <w:jc w:val="center"/>
              <w:rPr>
                <w:sz w:val="18"/>
                <w:szCs w:val="18"/>
              </w:rPr>
            </w:pPr>
          </w:p>
        </w:tc>
        <w:tc>
          <w:tcPr>
            <w:tcW w:w="566" w:type="dxa"/>
            <w:vMerge/>
            <w:shd w:val="clear" w:color="auto" w:fill="auto"/>
            <w:noWrap/>
            <w:vAlign w:val="center"/>
          </w:tcPr>
          <w:p w14:paraId="4D404D86" w14:textId="77777777" w:rsidR="005A1A64" w:rsidRPr="00C259B7" w:rsidRDefault="005A1A64" w:rsidP="005048B9">
            <w:pPr>
              <w:widowControl/>
              <w:jc w:val="center"/>
              <w:rPr>
                <w:sz w:val="18"/>
                <w:szCs w:val="18"/>
              </w:rPr>
            </w:pPr>
          </w:p>
        </w:tc>
        <w:tc>
          <w:tcPr>
            <w:tcW w:w="994" w:type="dxa"/>
            <w:vMerge/>
            <w:shd w:val="clear" w:color="auto" w:fill="auto"/>
            <w:vAlign w:val="center"/>
          </w:tcPr>
          <w:p w14:paraId="36EAE8B8" w14:textId="77777777" w:rsidR="005A1A64" w:rsidRPr="00C259B7" w:rsidRDefault="005A1A64" w:rsidP="005048B9">
            <w:pPr>
              <w:widowControl/>
              <w:jc w:val="center"/>
              <w:rPr>
                <w:sz w:val="18"/>
                <w:szCs w:val="18"/>
              </w:rPr>
            </w:pPr>
          </w:p>
        </w:tc>
        <w:tc>
          <w:tcPr>
            <w:tcW w:w="709" w:type="dxa"/>
            <w:vMerge/>
            <w:shd w:val="clear" w:color="auto" w:fill="auto"/>
            <w:vAlign w:val="center"/>
          </w:tcPr>
          <w:p w14:paraId="6CEEA8EB" w14:textId="77777777" w:rsidR="005A1A64" w:rsidRPr="00C259B7" w:rsidRDefault="005A1A64" w:rsidP="005048B9">
            <w:pPr>
              <w:widowControl/>
              <w:jc w:val="center"/>
              <w:rPr>
                <w:sz w:val="18"/>
                <w:szCs w:val="18"/>
              </w:rPr>
            </w:pPr>
          </w:p>
        </w:tc>
        <w:tc>
          <w:tcPr>
            <w:tcW w:w="709" w:type="dxa"/>
            <w:vMerge/>
            <w:shd w:val="clear" w:color="auto" w:fill="auto"/>
            <w:vAlign w:val="center"/>
          </w:tcPr>
          <w:p w14:paraId="1AD3238E" w14:textId="77777777" w:rsidR="005A1A64" w:rsidRPr="00C259B7" w:rsidRDefault="005A1A64" w:rsidP="005048B9">
            <w:pPr>
              <w:widowControl/>
              <w:jc w:val="center"/>
              <w:rPr>
                <w:sz w:val="18"/>
                <w:szCs w:val="18"/>
              </w:rPr>
            </w:pPr>
          </w:p>
        </w:tc>
        <w:tc>
          <w:tcPr>
            <w:tcW w:w="1128" w:type="dxa"/>
          </w:tcPr>
          <w:p w14:paraId="3107AC85" w14:textId="77777777" w:rsidR="005A1A64" w:rsidRPr="00C259B7" w:rsidRDefault="005A1A64" w:rsidP="005048B9">
            <w:pPr>
              <w:widowControl/>
              <w:jc w:val="center"/>
              <w:rPr>
                <w:sz w:val="18"/>
                <w:szCs w:val="18"/>
              </w:rPr>
            </w:pPr>
            <w:r w:rsidRPr="00C259B7">
              <w:rPr>
                <w:sz w:val="18"/>
                <w:szCs w:val="18"/>
              </w:rPr>
              <w:t>Удельный расход топлива на производство единицы тепловой энергии, отпускаемой с коллекторов источников тепловой энергии</w:t>
            </w:r>
          </w:p>
        </w:tc>
        <w:tc>
          <w:tcPr>
            <w:tcW w:w="1133" w:type="dxa"/>
          </w:tcPr>
          <w:p w14:paraId="0E722B0F" w14:textId="77777777" w:rsidR="005A1A64" w:rsidRPr="00C259B7" w:rsidRDefault="005A1A64" w:rsidP="005048B9">
            <w:pPr>
              <w:widowControl/>
              <w:jc w:val="center"/>
              <w:rPr>
                <w:sz w:val="18"/>
                <w:szCs w:val="18"/>
              </w:rPr>
            </w:pPr>
            <w:r w:rsidRPr="00C259B7">
              <w:rPr>
                <w:sz w:val="18"/>
                <w:szCs w:val="18"/>
              </w:rPr>
              <w:t>Величина технологических потерь тепловой энергии при передаче тепловой энергии по тепловым сетям</w:t>
            </w:r>
          </w:p>
        </w:tc>
        <w:tc>
          <w:tcPr>
            <w:tcW w:w="993" w:type="dxa"/>
          </w:tcPr>
          <w:p w14:paraId="4CEA8F87" w14:textId="77777777" w:rsidR="005A1A64" w:rsidRPr="00C259B7" w:rsidRDefault="005A1A64" w:rsidP="005048B9">
            <w:pPr>
              <w:widowControl/>
              <w:jc w:val="center"/>
              <w:rPr>
                <w:sz w:val="18"/>
                <w:szCs w:val="18"/>
              </w:rPr>
            </w:pPr>
            <w:r w:rsidRPr="00C259B7">
              <w:rPr>
                <w:sz w:val="18"/>
                <w:szCs w:val="18"/>
              </w:rPr>
              <w:t>Величина технологических потерь теплоносителя при передаче тепловой энергии по тепловым сетям</w:t>
            </w:r>
          </w:p>
        </w:tc>
        <w:tc>
          <w:tcPr>
            <w:tcW w:w="1140" w:type="dxa"/>
          </w:tcPr>
          <w:p w14:paraId="5D9106E8" w14:textId="77777777" w:rsidR="005A1A64" w:rsidRPr="00C259B7" w:rsidRDefault="005A1A64" w:rsidP="005048B9">
            <w:pPr>
              <w:widowControl/>
              <w:autoSpaceDE w:val="0"/>
              <w:autoSpaceDN w:val="0"/>
              <w:adjustRightInd w:val="0"/>
              <w:jc w:val="center"/>
              <w:rPr>
                <w:sz w:val="18"/>
                <w:szCs w:val="18"/>
              </w:rPr>
            </w:pPr>
            <w:r w:rsidRPr="00C259B7">
              <w:rPr>
                <w:sz w:val="18"/>
                <w:szCs w:val="18"/>
              </w:rPr>
              <w:t>Отношение величины технологических потерь тепловой энергии к материальной характеристике тепловой сети</w:t>
            </w:r>
          </w:p>
        </w:tc>
        <w:tc>
          <w:tcPr>
            <w:tcW w:w="1134" w:type="dxa"/>
          </w:tcPr>
          <w:p w14:paraId="1FC2DC75" w14:textId="77777777" w:rsidR="005A1A64" w:rsidRPr="00C259B7" w:rsidRDefault="005A1A64" w:rsidP="005048B9">
            <w:pPr>
              <w:widowControl/>
              <w:autoSpaceDE w:val="0"/>
              <w:autoSpaceDN w:val="0"/>
              <w:adjustRightInd w:val="0"/>
              <w:jc w:val="center"/>
              <w:rPr>
                <w:sz w:val="18"/>
                <w:szCs w:val="18"/>
              </w:rPr>
            </w:pPr>
            <w:r w:rsidRPr="00C259B7">
              <w:rPr>
                <w:sz w:val="18"/>
                <w:szCs w:val="18"/>
              </w:rPr>
              <w:t>Отношение величины технологических потерь теплоносителя к материальной характеристике тепловой сети</w:t>
            </w:r>
          </w:p>
        </w:tc>
        <w:tc>
          <w:tcPr>
            <w:tcW w:w="424" w:type="dxa"/>
            <w:vMerge/>
            <w:shd w:val="clear" w:color="auto" w:fill="auto"/>
            <w:vAlign w:val="center"/>
          </w:tcPr>
          <w:p w14:paraId="119036BE" w14:textId="77777777" w:rsidR="005A1A64" w:rsidRPr="00C259B7" w:rsidRDefault="005A1A64" w:rsidP="005048B9">
            <w:pPr>
              <w:widowControl/>
              <w:jc w:val="center"/>
              <w:rPr>
                <w:sz w:val="18"/>
                <w:szCs w:val="18"/>
              </w:rPr>
            </w:pPr>
          </w:p>
        </w:tc>
      </w:tr>
      <w:tr w:rsidR="005A1A64" w:rsidRPr="005E35F1" w14:paraId="4C35514C" w14:textId="77777777" w:rsidTr="005048B9">
        <w:trPr>
          <w:trHeight w:val="225"/>
        </w:trPr>
        <w:tc>
          <w:tcPr>
            <w:tcW w:w="319" w:type="dxa"/>
            <w:vMerge/>
            <w:vAlign w:val="center"/>
            <w:hideMark/>
          </w:tcPr>
          <w:p w14:paraId="24FCBC69" w14:textId="77777777" w:rsidR="005A1A64" w:rsidRPr="00C259B7" w:rsidRDefault="005A1A64" w:rsidP="005048B9">
            <w:pPr>
              <w:widowControl/>
              <w:rPr>
                <w:sz w:val="18"/>
                <w:szCs w:val="18"/>
              </w:rPr>
            </w:pPr>
          </w:p>
        </w:tc>
        <w:tc>
          <w:tcPr>
            <w:tcW w:w="1525" w:type="dxa"/>
            <w:vMerge/>
            <w:vAlign w:val="center"/>
            <w:hideMark/>
          </w:tcPr>
          <w:p w14:paraId="0ED4D373" w14:textId="77777777" w:rsidR="005A1A64" w:rsidRPr="00C259B7" w:rsidRDefault="005A1A64" w:rsidP="005048B9">
            <w:pPr>
              <w:widowControl/>
              <w:rPr>
                <w:sz w:val="18"/>
                <w:szCs w:val="18"/>
              </w:rPr>
            </w:pPr>
          </w:p>
        </w:tc>
        <w:tc>
          <w:tcPr>
            <w:tcW w:w="566" w:type="dxa"/>
            <w:vMerge/>
            <w:vAlign w:val="center"/>
            <w:hideMark/>
          </w:tcPr>
          <w:p w14:paraId="15C0AB50" w14:textId="77777777" w:rsidR="005A1A64" w:rsidRPr="00C259B7" w:rsidRDefault="005A1A64" w:rsidP="005048B9">
            <w:pPr>
              <w:widowControl/>
              <w:rPr>
                <w:sz w:val="18"/>
                <w:szCs w:val="18"/>
              </w:rPr>
            </w:pPr>
          </w:p>
        </w:tc>
        <w:tc>
          <w:tcPr>
            <w:tcW w:w="994" w:type="dxa"/>
            <w:shd w:val="clear" w:color="auto" w:fill="auto"/>
            <w:noWrap/>
            <w:vAlign w:val="center"/>
            <w:hideMark/>
          </w:tcPr>
          <w:p w14:paraId="1B78C8F2" w14:textId="77777777" w:rsidR="005A1A64" w:rsidRPr="00C259B7" w:rsidRDefault="005A1A64" w:rsidP="005048B9">
            <w:pPr>
              <w:widowControl/>
              <w:jc w:val="center"/>
              <w:rPr>
                <w:sz w:val="18"/>
                <w:szCs w:val="18"/>
              </w:rPr>
            </w:pPr>
            <w:r w:rsidRPr="00C259B7">
              <w:rPr>
                <w:sz w:val="18"/>
                <w:szCs w:val="18"/>
              </w:rPr>
              <w:t>тыс. руб.</w:t>
            </w:r>
          </w:p>
        </w:tc>
        <w:tc>
          <w:tcPr>
            <w:tcW w:w="709" w:type="dxa"/>
            <w:shd w:val="clear" w:color="auto" w:fill="auto"/>
            <w:noWrap/>
            <w:vAlign w:val="center"/>
            <w:hideMark/>
          </w:tcPr>
          <w:p w14:paraId="03C1BE30" w14:textId="77777777" w:rsidR="005A1A64" w:rsidRPr="00C259B7" w:rsidRDefault="005A1A64" w:rsidP="005048B9">
            <w:pPr>
              <w:widowControl/>
              <w:jc w:val="center"/>
              <w:rPr>
                <w:sz w:val="18"/>
                <w:szCs w:val="18"/>
              </w:rPr>
            </w:pPr>
            <w:r w:rsidRPr="00C259B7">
              <w:rPr>
                <w:sz w:val="18"/>
                <w:szCs w:val="18"/>
              </w:rPr>
              <w:t>%</w:t>
            </w:r>
          </w:p>
        </w:tc>
        <w:tc>
          <w:tcPr>
            <w:tcW w:w="709" w:type="dxa"/>
            <w:shd w:val="clear" w:color="auto" w:fill="auto"/>
            <w:noWrap/>
            <w:vAlign w:val="center"/>
            <w:hideMark/>
          </w:tcPr>
          <w:p w14:paraId="3AA9FBD9" w14:textId="77777777" w:rsidR="005A1A64" w:rsidRPr="00C259B7" w:rsidRDefault="005A1A64" w:rsidP="005048B9">
            <w:pPr>
              <w:widowControl/>
              <w:jc w:val="center"/>
              <w:rPr>
                <w:sz w:val="18"/>
                <w:szCs w:val="18"/>
              </w:rPr>
            </w:pPr>
            <w:r w:rsidRPr="00C259B7">
              <w:rPr>
                <w:sz w:val="18"/>
                <w:szCs w:val="18"/>
              </w:rPr>
              <w:t>%</w:t>
            </w:r>
          </w:p>
        </w:tc>
        <w:tc>
          <w:tcPr>
            <w:tcW w:w="1128" w:type="dxa"/>
            <w:vAlign w:val="center"/>
          </w:tcPr>
          <w:p w14:paraId="262F8774" w14:textId="77777777" w:rsidR="005A1A64" w:rsidRPr="00C259B7" w:rsidRDefault="005A1A64" w:rsidP="005048B9">
            <w:pPr>
              <w:widowControl/>
              <w:jc w:val="center"/>
              <w:rPr>
                <w:sz w:val="18"/>
                <w:szCs w:val="18"/>
              </w:rPr>
            </w:pPr>
            <w:r w:rsidRPr="00C259B7">
              <w:rPr>
                <w:sz w:val="18"/>
                <w:szCs w:val="18"/>
              </w:rPr>
              <w:t>кг у.т./Гкал</w:t>
            </w:r>
          </w:p>
        </w:tc>
        <w:tc>
          <w:tcPr>
            <w:tcW w:w="1133" w:type="dxa"/>
          </w:tcPr>
          <w:p w14:paraId="086C3BE5" w14:textId="77777777" w:rsidR="005A1A64" w:rsidRPr="00C259B7" w:rsidRDefault="005A1A64" w:rsidP="005048B9">
            <w:pPr>
              <w:widowControl/>
              <w:jc w:val="center"/>
              <w:rPr>
                <w:sz w:val="18"/>
                <w:szCs w:val="18"/>
              </w:rPr>
            </w:pPr>
            <w:r w:rsidRPr="00C259B7">
              <w:rPr>
                <w:sz w:val="18"/>
                <w:szCs w:val="18"/>
              </w:rPr>
              <w:t>Гкал/год</w:t>
            </w:r>
          </w:p>
        </w:tc>
        <w:tc>
          <w:tcPr>
            <w:tcW w:w="993" w:type="dxa"/>
          </w:tcPr>
          <w:p w14:paraId="3B426FFF" w14:textId="77777777" w:rsidR="005A1A64" w:rsidRPr="00C259B7" w:rsidRDefault="005A1A64" w:rsidP="005048B9">
            <w:pPr>
              <w:widowControl/>
              <w:jc w:val="center"/>
              <w:rPr>
                <w:sz w:val="18"/>
                <w:szCs w:val="18"/>
              </w:rPr>
            </w:pPr>
            <w:r w:rsidRPr="00C259B7">
              <w:rPr>
                <w:sz w:val="18"/>
                <w:szCs w:val="18"/>
              </w:rPr>
              <w:t>м</w:t>
            </w:r>
            <w:r w:rsidRPr="00C259B7">
              <w:rPr>
                <w:sz w:val="18"/>
                <w:szCs w:val="18"/>
                <w:vertAlign w:val="superscript"/>
              </w:rPr>
              <w:t>3</w:t>
            </w:r>
            <w:r w:rsidRPr="00C259B7">
              <w:rPr>
                <w:sz w:val="18"/>
                <w:szCs w:val="18"/>
              </w:rPr>
              <w:t>/год</w:t>
            </w:r>
          </w:p>
        </w:tc>
        <w:tc>
          <w:tcPr>
            <w:tcW w:w="1140" w:type="dxa"/>
          </w:tcPr>
          <w:p w14:paraId="7ECF5F20" w14:textId="77777777" w:rsidR="005A1A64" w:rsidRPr="00C259B7" w:rsidRDefault="005A1A64" w:rsidP="005048B9">
            <w:pPr>
              <w:widowControl/>
              <w:jc w:val="center"/>
              <w:rPr>
                <w:sz w:val="18"/>
                <w:szCs w:val="18"/>
              </w:rPr>
            </w:pPr>
            <w:r w:rsidRPr="00C259B7">
              <w:rPr>
                <w:sz w:val="18"/>
                <w:szCs w:val="18"/>
              </w:rPr>
              <w:t>Гкал/м</w:t>
            </w:r>
            <w:r w:rsidRPr="00C259B7">
              <w:rPr>
                <w:sz w:val="18"/>
                <w:szCs w:val="18"/>
                <w:vertAlign w:val="superscript"/>
              </w:rPr>
              <w:t>2</w:t>
            </w:r>
          </w:p>
        </w:tc>
        <w:tc>
          <w:tcPr>
            <w:tcW w:w="1134" w:type="dxa"/>
          </w:tcPr>
          <w:p w14:paraId="7481587D" w14:textId="77777777" w:rsidR="005A1A64" w:rsidRPr="00C259B7" w:rsidRDefault="005A1A64" w:rsidP="005048B9">
            <w:pPr>
              <w:widowControl/>
              <w:jc w:val="center"/>
              <w:rPr>
                <w:sz w:val="18"/>
                <w:szCs w:val="18"/>
              </w:rPr>
            </w:pPr>
            <w:r w:rsidRPr="00C259B7">
              <w:rPr>
                <w:sz w:val="18"/>
                <w:szCs w:val="18"/>
              </w:rPr>
              <w:t>м</w:t>
            </w:r>
            <w:r w:rsidRPr="00C259B7">
              <w:rPr>
                <w:sz w:val="18"/>
                <w:szCs w:val="18"/>
                <w:vertAlign w:val="superscript"/>
              </w:rPr>
              <w:t>3</w:t>
            </w:r>
            <w:r w:rsidRPr="00C259B7">
              <w:rPr>
                <w:sz w:val="18"/>
                <w:szCs w:val="18"/>
              </w:rPr>
              <w:t>/м</w:t>
            </w:r>
            <w:r w:rsidRPr="00C259B7">
              <w:rPr>
                <w:sz w:val="18"/>
                <w:szCs w:val="18"/>
                <w:vertAlign w:val="superscript"/>
              </w:rPr>
              <w:t>2</w:t>
            </w:r>
          </w:p>
        </w:tc>
        <w:tc>
          <w:tcPr>
            <w:tcW w:w="424" w:type="dxa"/>
            <w:vMerge/>
            <w:vAlign w:val="center"/>
          </w:tcPr>
          <w:p w14:paraId="212CBC02" w14:textId="77777777" w:rsidR="005A1A64" w:rsidRPr="00C259B7" w:rsidRDefault="005A1A64" w:rsidP="005048B9">
            <w:pPr>
              <w:widowControl/>
              <w:jc w:val="center"/>
              <w:rPr>
                <w:sz w:val="18"/>
                <w:szCs w:val="18"/>
              </w:rPr>
            </w:pPr>
          </w:p>
        </w:tc>
      </w:tr>
      <w:tr w:rsidR="005A1A64" w:rsidRPr="005E35F1" w14:paraId="2E6FE645" w14:textId="77777777" w:rsidTr="005048B9">
        <w:trPr>
          <w:trHeight w:hRule="exact" w:val="340"/>
        </w:trPr>
        <w:tc>
          <w:tcPr>
            <w:tcW w:w="10774" w:type="dxa"/>
            <w:gridSpan w:val="12"/>
            <w:shd w:val="clear" w:color="auto" w:fill="auto"/>
            <w:noWrap/>
            <w:vAlign w:val="center"/>
          </w:tcPr>
          <w:p w14:paraId="347CAFC5" w14:textId="77777777" w:rsidR="005A1A64" w:rsidRPr="00C259B7" w:rsidRDefault="005A1A64" w:rsidP="005048B9">
            <w:pPr>
              <w:widowControl/>
              <w:jc w:val="center"/>
              <w:rPr>
                <w:sz w:val="18"/>
                <w:szCs w:val="18"/>
              </w:rPr>
            </w:pPr>
            <w:r>
              <w:rPr>
                <w:sz w:val="18"/>
                <w:szCs w:val="18"/>
              </w:rPr>
              <w:t>Те</w:t>
            </w:r>
            <w:r w:rsidRPr="00C259B7">
              <w:rPr>
                <w:sz w:val="18"/>
                <w:szCs w:val="18"/>
              </w:rPr>
              <w:t>плов</w:t>
            </w:r>
            <w:r>
              <w:rPr>
                <w:sz w:val="18"/>
                <w:szCs w:val="18"/>
              </w:rPr>
              <w:t>ая</w:t>
            </w:r>
            <w:r w:rsidRPr="00C259B7">
              <w:rPr>
                <w:sz w:val="18"/>
                <w:szCs w:val="18"/>
              </w:rPr>
              <w:t xml:space="preserve"> энергии</w:t>
            </w:r>
          </w:p>
        </w:tc>
      </w:tr>
      <w:tr w:rsidR="005A1A64" w:rsidRPr="005E35F1" w14:paraId="0325BD80" w14:textId="77777777" w:rsidTr="005048B9">
        <w:trPr>
          <w:trHeight w:hRule="exact" w:val="340"/>
        </w:trPr>
        <w:tc>
          <w:tcPr>
            <w:tcW w:w="319" w:type="dxa"/>
            <w:vMerge w:val="restart"/>
            <w:shd w:val="clear" w:color="auto" w:fill="auto"/>
            <w:noWrap/>
            <w:vAlign w:val="center"/>
            <w:hideMark/>
          </w:tcPr>
          <w:p w14:paraId="15E1A668" w14:textId="77777777" w:rsidR="005A1A64" w:rsidRPr="00C259B7" w:rsidRDefault="005A1A64" w:rsidP="005048B9">
            <w:pPr>
              <w:widowControl/>
              <w:jc w:val="center"/>
              <w:rPr>
                <w:sz w:val="18"/>
                <w:szCs w:val="18"/>
              </w:rPr>
            </w:pPr>
            <w:r w:rsidRPr="00C259B7">
              <w:rPr>
                <w:sz w:val="18"/>
                <w:szCs w:val="18"/>
              </w:rPr>
              <w:t>1.</w:t>
            </w:r>
          </w:p>
        </w:tc>
        <w:tc>
          <w:tcPr>
            <w:tcW w:w="1525" w:type="dxa"/>
            <w:vMerge w:val="restart"/>
            <w:shd w:val="clear" w:color="auto" w:fill="auto"/>
            <w:vAlign w:val="center"/>
            <w:hideMark/>
          </w:tcPr>
          <w:p w14:paraId="0CB9A63F" w14:textId="77777777" w:rsidR="005A1A64" w:rsidRPr="00C259B7" w:rsidRDefault="005A1A64" w:rsidP="005048B9">
            <w:pPr>
              <w:widowControl/>
              <w:autoSpaceDE w:val="0"/>
              <w:autoSpaceDN w:val="0"/>
              <w:adjustRightInd w:val="0"/>
              <w:rPr>
                <w:sz w:val="18"/>
                <w:szCs w:val="18"/>
              </w:rPr>
            </w:pPr>
            <w:r>
              <w:rPr>
                <w:bCs/>
              </w:rPr>
              <w:t xml:space="preserve">ООО «Коммунальщик </w:t>
            </w:r>
            <w:r>
              <w:rPr>
                <w:bCs/>
              </w:rPr>
              <w:lastRenderedPageBreak/>
              <w:t>Ресурс» (Ивановский район) от котельной с. Озерный</w:t>
            </w:r>
          </w:p>
        </w:tc>
        <w:tc>
          <w:tcPr>
            <w:tcW w:w="566" w:type="dxa"/>
            <w:shd w:val="clear" w:color="auto" w:fill="auto"/>
            <w:noWrap/>
            <w:vAlign w:val="center"/>
            <w:hideMark/>
          </w:tcPr>
          <w:p w14:paraId="492B76C8" w14:textId="77777777" w:rsidR="005A1A64" w:rsidRPr="00C259B7" w:rsidRDefault="005A1A64" w:rsidP="005048B9">
            <w:pPr>
              <w:jc w:val="center"/>
              <w:rPr>
                <w:sz w:val="18"/>
                <w:szCs w:val="18"/>
              </w:rPr>
            </w:pPr>
            <w:r w:rsidRPr="00C259B7">
              <w:rPr>
                <w:sz w:val="18"/>
                <w:szCs w:val="18"/>
              </w:rPr>
              <w:lastRenderedPageBreak/>
              <w:t>202</w:t>
            </w:r>
            <w:r>
              <w:rPr>
                <w:sz w:val="18"/>
                <w:szCs w:val="18"/>
              </w:rPr>
              <w:t>3</w:t>
            </w:r>
          </w:p>
        </w:tc>
        <w:tc>
          <w:tcPr>
            <w:tcW w:w="994" w:type="dxa"/>
            <w:shd w:val="clear" w:color="auto" w:fill="auto"/>
            <w:noWrap/>
            <w:vAlign w:val="center"/>
            <w:hideMark/>
          </w:tcPr>
          <w:p w14:paraId="2378C3D4" w14:textId="77777777" w:rsidR="005A1A64" w:rsidRPr="00C259B7" w:rsidRDefault="005A1A64" w:rsidP="005048B9">
            <w:pPr>
              <w:jc w:val="center"/>
              <w:rPr>
                <w:bCs/>
                <w:sz w:val="18"/>
                <w:szCs w:val="18"/>
              </w:rPr>
            </w:pPr>
            <w:r w:rsidRPr="00F66507">
              <w:rPr>
                <w:bCs/>
                <w:sz w:val="18"/>
                <w:szCs w:val="18"/>
              </w:rPr>
              <w:t xml:space="preserve">3 543,143   </w:t>
            </w:r>
          </w:p>
        </w:tc>
        <w:tc>
          <w:tcPr>
            <w:tcW w:w="709" w:type="dxa"/>
            <w:shd w:val="clear" w:color="auto" w:fill="auto"/>
            <w:noWrap/>
            <w:vAlign w:val="center"/>
            <w:hideMark/>
          </w:tcPr>
          <w:p w14:paraId="6AFD6871" w14:textId="77777777" w:rsidR="005A1A64" w:rsidRPr="00F66507" w:rsidRDefault="005A1A64" w:rsidP="005048B9">
            <w:pPr>
              <w:widowControl/>
              <w:jc w:val="center"/>
              <w:rPr>
                <w:sz w:val="18"/>
                <w:szCs w:val="18"/>
              </w:rPr>
            </w:pPr>
            <w:r w:rsidRPr="00F66507">
              <w:rPr>
                <w:sz w:val="18"/>
                <w:szCs w:val="18"/>
              </w:rPr>
              <w:t>1,0</w:t>
            </w:r>
          </w:p>
        </w:tc>
        <w:tc>
          <w:tcPr>
            <w:tcW w:w="709" w:type="dxa"/>
            <w:shd w:val="clear" w:color="auto" w:fill="auto"/>
            <w:noWrap/>
            <w:vAlign w:val="center"/>
            <w:hideMark/>
          </w:tcPr>
          <w:p w14:paraId="169C9B62" w14:textId="77777777" w:rsidR="005A1A64" w:rsidRPr="00F66507" w:rsidRDefault="005A1A64" w:rsidP="005048B9">
            <w:pPr>
              <w:widowControl/>
              <w:jc w:val="center"/>
              <w:rPr>
                <w:sz w:val="18"/>
                <w:szCs w:val="18"/>
              </w:rPr>
            </w:pPr>
            <w:r w:rsidRPr="00F66507">
              <w:rPr>
                <w:sz w:val="18"/>
                <w:szCs w:val="18"/>
              </w:rPr>
              <w:t>1,32</w:t>
            </w:r>
          </w:p>
        </w:tc>
        <w:tc>
          <w:tcPr>
            <w:tcW w:w="1128" w:type="dxa"/>
            <w:vAlign w:val="center"/>
          </w:tcPr>
          <w:p w14:paraId="1101BA79" w14:textId="77777777" w:rsidR="005A1A64" w:rsidRPr="00C259B7" w:rsidRDefault="005A1A64" w:rsidP="005048B9">
            <w:pPr>
              <w:jc w:val="center"/>
              <w:rPr>
                <w:sz w:val="18"/>
                <w:szCs w:val="18"/>
              </w:rPr>
            </w:pPr>
            <w:r>
              <w:rPr>
                <w:sz w:val="18"/>
                <w:szCs w:val="18"/>
              </w:rPr>
              <w:t>215,83</w:t>
            </w:r>
          </w:p>
        </w:tc>
        <w:tc>
          <w:tcPr>
            <w:tcW w:w="1133" w:type="dxa"/>
            <w:vAlign w:val="center"/>
          </w:tcPr>
          <w:p w14:paraId="0A5B6C75" w14:textId="77777777" w:rsidR="005A1A64" w:rsidRPr="00F66507" w:rsidRDefault="005A1A64" w:rsidP="005048B9">
            <w:pPr>
              <w:widowControl/>
              <w:jc w:val="center"/>
              <w:rPr>
                <w:sz w:val="18"/>
                <w:szCs w:val="18"/>
              </w:rPr>
            </w:pPr>
            <w:r w:rsidRPr="00F66507">
              <w:rPr>
                <w:sz w:val="18"/>
                <w:szCs w:val="18"/>
              </w:rPr>
              <w:t>533,84</w:t>
            </w:r>
          </w:p>
        </w:tc>
        <w:tc>
          <w:tcPr>
            <w:tcW w:w="993" w:type="dxa"/>
            <w:vAlign w:val="center"/>
          </w:tcPr>
          <w:p w14:paraId="705C7654" w14:textId="77777777" w:rsidR="005A1A64" w:rsidRPr="00254695" w:rsidRDefault="005A1A64" w:rsidP="005048B9">
            <w:pPr>
              <w:widowControl/>
              <w:jc w:val="center"/>
              <w:rPr>
                <w:sz w:val="18"/>
                <w:szCs w:val="18"/>
              </w:rPr>
            </w:pPr>
            <w:r w:rsidRPr="00254695">
              <w:rPr>
                <w:sz w:val="18"/>
                <w:szCs w:val="18"/>
              </w:rPr>
              <w:t>294,65</w:t>
            </w:r>
          </w:p>
        </w:tc>
        <w:tc>
          <w:tcPr>
            <w:tcW w:w="1140" w:type="dxa"/>
            <w:vAlign w:val="center"/>
          </w:tcPr>
          <w:p w14:paraId="26346CB4" w14:textId="77777777" w:rsidR="005A1A64" w:rsidRPr="00254695" w:rsidRDefault="005A1A64" w:rsidP="005048B9">
            <w:pPr>
              <w:widowControl/>
              <w:jc w:val="center"/>
              <w:rPr>
                <w:sz w:val="18"/>
                <w:szCs w:val="18"/>
              </w:rPr>
            </w:pPr>
            <w:r w:rsidRPr="00254695">
              <w:rPr>
                <w:sz w:val="18"/>
                <w:szCs w:val="18"/>
              </w:rPr>
              <w:t>1,67</w:t>
            </w:r>
          </w:p>
        </w:tc>
        <w:tc>
          <w:tcPr>
            <w:tcW w:w="1134" w:type="dxa"/>
            <w:vAlign w:val="center"/>
          </w:tcPr>
          <w:p w14:paraId="443AF65B" w14:textId="77777777" w:rsidR="005A1A64" w:rsidRPr="00254695" w:rsidRDefault="005A1A64" w:rsidP="005048B9">
            <w:pPr>
              <w:widowControl/>
              <w:jc w:val="center"/>
              <w:rPr>
                <w:sz w:val="18"/>
                <w:szCs w:val="18"/>
              </w:rPr>
            </w:pPr>
            <w:r w:rsidRPr="00254695">
              <w:rPr>
                <w:sz w:val="18"/>
                <w:szCs w:val="18"/>
              </w:rPr>
              <w:t>0,92</w:t>
            </w:r>
          </w:p>
        </w:tc>
        <w:tc>
          <w:tcPr>
            <w:tcW w:w="424" w:type="dxa"/>
            <w:vAlign w:val="center"/>
          </w:tcPr>
          <w:p w14:paraId="2509C70B" w14:textId="77777777" w:rsidR="005A1A64" w:rsidRPr="00254695" w:rsidRDefault="005A1A64" w:rsidP="005048B9">
            <w:pPr>
              <w:widowControl/>
              <w:jc w:val="center"/>
              <w:rPr>
                <w:sz w:val="18"/>
                <w:szCs w:val="18"/>
              </w:rPr>
            </w:pPr>
            <w:r w:rsidRPr="00254695">
              <w:rPr>
                <w:sz w:val="18"/>
                <w:szCs w:val="18"/>
              </w:rPr>
              <w:t>-</w:t>
            </w:r>
          </w:p>
        </w:tc>
      </w:tr>
      <w:tr w:rsidR="005A1A64" w:rsidRPr="005E35F1" w14:paraId="5E07E8FA" w14:textId="77777777" w:rsidTr="005048B9">
        <w:trPr>
          <w:trHeight w:hRule="exact" w:val="340"/>
        </w:trPr>
        <w:tc>
          <w:tcPr>
            <w:tcW w:w="319" w:type="dxa"/>
            <w:vMerge/>
            <w:vAlign w:val="center"/>
          </w:tcPr>
          <w:p w14:paraId="59E39C6F" w14:textId="77777777" w:rsidR="005A1A64" w:rsidRPr="00C259B7" w:rsidRDefault="005A1A64" w:rsidP="005048B9">
            <w:pPr>
              <w:widowControl/>
              <w:jc w:val="center"/>
              <w:rPr>
                <w:sz w:val="18"/>
                <w:szCs w:val="18"/>
              </w:rPr>
            </w:pPr>
          </w:p>
        </w:tc>
        <w:tc>
          <w:tcPr>
            <w:tcW w:w="1525" w:type="dxa"/>
            <w:vMerge/>
            <w:vAlign w:val="center"/>
          </w:tcPr>
          <w:p w14:paraId="0BF52C5D" w14:textId="77777777" w:rsidR="005A1A64" w:rsidRPr="00C259B7" w:rsidRDefault="005A1A64" w:rsidP="005048B9">
            <w:pPr>
              <w:widowControl/>
              <w:rPr>
                <w:sz w:val="18"/>
                <w:szCs w:val="18"/>
              </w:rPr>
            </w:pPr>
          </w:p>
        </w:tc>
        <w:tc>
          <w:tcPr>
            <w:tcW w:w="566" w:type="dxa"/>
            <w:shd w:val="clear" w:color="auto" w:fill="auto"/>
            <w:noWrap/>
            <w:vAlign w:val="center"/>
          </w:tcPr>
          <w:p w14:paraId="57B3B4B0" w14:textId="77777777" w:rsidR="005A1A64" w:rsidRPr="00C259B7" w:rsidRDefault="005A1A64" w:rsidP="005048B9">
            <w:pPr>
              <w:jc w:val="center"/>
              <w:rPr>
                <w:sz w:val="18"/>
                <w:szCs w:val="18"/>
              </w:rPr>
            </w:pPr>
            <w:r>
              <w:rPr>
                <w:sz w:val="18"/>
                <w:szCs w:val="18"/>
              </w:rPr>
              <w:t>2024</w:t>
            </w:r>
          </w:p>
        </w:tc>
        <w:tc>
          <w:tcPr>
            <w:tcW w:w="994" w:type="dxa"/>
            <w:shd w:val="clear" w:color="auto" w:fill="auto"/>
            <w:noWrap/>
            <w:vAlign w:val="center"/>
          </w:tcPr>
          <w:p w14:paraId="2427BA07" w14:textId="77777777" w:rsidR="005A1A64" w:rsidRPr="00C259B7" w:rsidRDefault="005A1A64" w:rsidP="005048B9">
            <w:pPr>
              <w:widowControl/>
              <w:jc w:val="center"/>
              <w:rPr>
                <w:sz w:val="18"/>
                <w:szCs w:val="18"/>
              </w:rPr>
            </w:pPr>
            <w:r>
              <w:rPr>
                <w:sz w:val="18"/>
                <w:szCs w:val="18"/>
              </w:rPr>
              <w:t>-</w:t>
            </w:r>
          </w:p>
        </w:tc>
        <w:tc>
          <w:tcPr>
            <w:tcW w:w="709" w:type="dxa"/>
            <w:shd w:val="clear" w:color="auto" w:fill="auto"/>
            <w:noWrap/>
            <w:vAlign w:val="center"/>
          </w:tcPr>
          <w:p w14:paraId="23185C36" w14:textId="77777777" w:rsidR="005A1A64" w:rsidRPr="00F66507" w:rsidRDefault="005A1A64" w:rsidP="005048B9">
            <w:pPr>
              <w:widowControl/>
              <w:jc w:val="center"/>
              <w:rPr>
                <w:sz w:val="18"/>
                <w:szCs w:val="18"/>
              </w:rPr>
            </w:pPr>
            <w:r w:rsidRPr="00F66507">
              <w:rPr>
                <w:sz w:val="18"/>
                <w:szCs w:val="18"/>
              </w:rPr>
              <w:t>2,5</w:t>
            </w:r>
          </w:p>
        </w:tc>
        <w:tc>
          <w:tcPr>
            <w:tcW w:w="709" w:type="dxa"/>
            <w:shd w:val="clear" w:color="auto" w:fill="auto"/>
            <w:noWrap/>
            <w:vAlign w:val="center"/>
          </w:tcPr>
          <w:p w14:paraId="789649E6" w14:textId="77777777" w:rsidR="005A1A64" w:rsidRPr="00F66507" w:rsidRDefault="005A1A64" w:rsidP="005048B9">
            <w:pPr>
              <w:widowControl/>
              <w:jc w:val="center"/>
              <w:rPr>
                <w:sz w:val="18"/>
                <w:szCs w:val="18"/>
              </w:rPr>
            </w:pPr>
            <w:r w:rsidRPr="00F66507">
              <w:rPr>
                <w:sz w:val="18"/>
                <w:szCs w:val="18"/>
              </w:rPr>
              <w:t>1,17</w:t>
            </w:r>
          </w:p>
        </w:tc>
        <w:tc>
          <w:tcPr>
            <w:tcW w:w="1128" w:type="dxa"/>
            <w:vAlign w:val="center"/>
          </w:tcPr>
          <w:p w14:paraId="389DE4EE" w14:textId="77777777" w:rsidR="005A1A64" w:rsidRPr="00C259B7" w:rsidRDefault="005A1A64" w:rsidP="005048B9">
            <w:pPr>
              <w:jc w:val="center"/>
              <w:rPr>
                <w:sz w:val="18"/>
                <w:szCs w:val="18"/>
              </w:rPr>
            </w:pPr>
            <w:r>
              <w:rPr>
                <w:sz w:val="18"/>
                <w:szCs w:val="18"/>
              </w:rPr>
              <w:t>215,83</w:t>
            </w:r>
          </w:p>
        </w:tc>
        <w:tc>
          <w:tcPr>
            <w:tcW w:w="1133" w:type="dxa"/>
            <w:vAlign w:val="center"/>
          </w:tcPr>
          <w:p w14:paraId="1C64595A" w14:textId="77777777" w:rsidR="005A1A64" w:rsidRPr="00F66507" w:rsidRDefault="005A1A64" w:rsidP="005048B9">
            <w:pPr>
              <w:widowControl/>
              <w:jc w:val="center"/>
              <w:rPr>
                <w:sz w:val="18"/>
                <w:szCs w:val="18"/>
              </w:rPr>
            </w:pPr>
            <w:r w:rsidRPr="00F66507">
              <w:rPr>
                <w:sz w:val="18"/>
                <w:szCs w:val="18"/>
              </w:rPr>
              <w:t>531,47</w:t>
            </w:r>
          </w:p>
        </w:tc>
        <w:tc>
          <w:tcPr>
            <w:tcW w:w="993" w:type="dxa"/>
            <w:vAlign w:val="center"/>
          </w:tcPr>
          <w:p w14:paraId="50C491D5" w14:textId="77777777" w:rsidR="005A1A64" w:rsidRPr="00254695" w:rsidRDefault="005A1A64" w:rsidP="005048B9">
            <w:pPr>
              <w:jc w:val="center"/>
              <w:rPr>
                <w:sz w:val="18"/>
                <w:szCs w:val="18"/>
              </w:rPr>
            </w:pPr>
            <w:r w:rsidRPr="00254695">
              <w:rPr>
                <w:sz w:val="18"/>
                <w:szCs w:val="18"/>
              </w:rPr>
              <w:t>294,65</w:t>
            </w:r>
          </w:p>
        </w:tc>
        <w:tc>
          <w:tcPr>
            <w:tcW w:w="1140" w:type="dxa"/>
            <w:vAlign w:val="center"/>
          </w:tcPr>
          <w:p w14:paraId="201B84CD" w14:textId="77777777" w:rsidR="005A1A64" w:rsidRPr="00254695" w:rsidRDefault="005A1A64" w:rsidP="005048B9">
            <w:pPr>
              <w:widowControl/>
              <w:jc w:val="center"/>
              <w:rPr>
                <w:sz w:val="18"/>
                <w:szCs w:val="18"/>
              </w:rPr>
            </w:pPr>
            <w:r w:rsidRPr="00254695">
              <w:rPr>
                <w:sz w:val="18"/>
                <w:szCs w:val="18"/>
              </w:rPr>
              <w:t>1,66</w:t>
            </w:r>
          </w:p>
        </w:tc>
        <w:tc>
          <w:tcPr>
            <w:tcW w:w="1134" w:type="dxa"/>
            <w:vAlign w:val="center"/>
          </w:tcPr>
          <w:p w14:paraId="5AC27FF1" w14:textId="77777777" w:rsidR="005A1A64" w:rsidRPr="00254695" w:rsidRDefault="005A1A64" w:rsidP="005048B9">
            <w:pPr>
              <w:widowControl/>
              <w:jc w:val="center"/>
              <w:rPr>
                <w:sz w:val="18"/>
                <w:szCs w:val="18"/>
              </w:rPr>
            </w:pPr>
            <w:r w:rsidRPr="00254695">
              <w:rPr>
                <w:sz w:val="18"/>
                <w:szCs w:val="18"/>
              </w:rPr>
              <w:t>0,92</w:t>
            </w:r>
          </w:p>
        </w:tc>
        <w:tc>
          <w:tcPr>
            <w:tcW w:w="424" w:type="dxa"/>
            <w:vAlign w:val="center"/>
          </w:tcPr>
          <w:p w14:paraId="72B327B9" w14:textId="77777777" w:rsidR="005A1A64" w:rsidRPr="00254695" w:rsidRDefault="005A1A64" w:rsidP="005048B9">
            <w:pPr>
              <w:widowControl/>
              <w:jc w:val="center"/>
              <w:rPr>
                <w:sz w:val="18"/>
                <w:szCs w:val="18"/>
              </w:rPr>
            </w:pPr>
            <w:r>
              <w:rPr>
                <w:sz w:val="18"/>
                <w:szCs w:val="18"/>
              </w:rPr>
              <w:t>-</w:t>
            </w:r>
          </w:p>
        </w:tc>
      </w:tr>
      <w:tr w:rsidR="005A1A64" w:rsidRPr="005E35F1" w14:paraId="443921F3" w14:textId="77777777" w:rsidTr="005048B9">
        <w:trPr>
          <w:trHeight w:hRule="exact" w:val="340"/>
        </w:trPr>
        <w:tc>
          <w:tcPr>
            <w:tcW w:w="319" w:type="dxa"/>
            <w:vMerge/>
            <w:vAlign w:val="center"/>
          </w:tcPr>
          <w:p w14:paraId="7081B9ED" w14:textId="77777777" w:rsidR="005A1A64" w:rsidRPr="00C259B7" w:rsidRDefault="005A1A64" w:rsidP="005048B9">
            <w:pPr>
              <w:widowControl/>
              <w:jc w:val="center"/>
              <w:rPr>
                <w:sz w:val="18"/>
                <w:szCs w:val="18"/>
              </w:rPr>
            </w:pPr>
          </w:p>
        </w:tc>
        <w:tc>
          <w:tcPr>
            <w:tcW w:w="1525" w:type="dxa"/>
            <w:vMerge/>
            <w:vAlign w:val="center"/>
          </w:tcPr>
          <w:p w14:paraId="3BC6A3A5" w14:textId="77777777" w:rsidR="005A1A64" w:rsidRPr="00C259B7" w:rsidRDefault="005A1A64" w:rsidP="005048B9">
            <w:pPr>
              <w:widowControl/>
              <w:rPr>
                <w:sz w:val="18"/>
                <w:szCs w:val="18"/>
              </w:rPr>
            </w:pPr>
          </w:p>
        </w:tc>
        <w:tc>
          <w:tcPr>
            <w:tcW w:w="566" w:type="dxa"/>
            <w:shd w:val="clear" w:color="auto" w:fill="auto"/>
            <w:noWrap/>
            <w:vAlign w:val="center"/>
          </w:tcPr>
          <w:p w14:paraId="4E80D62B" w14:textId="77777777" w:rsidR="005A1A64" w:rsidRPr="00C259B7" w:rsidRDefault="005A1A64" w:rsidP="005048B9">
            <w:pPr>
              <w:jc w:val="center"/>
              <w:rPr>
                <w:sz w:val="18"/>
                <w:szCs w:val="18"/>
              </w:rPr>
            </w:pPr>
            <w:r>
              <w:rPr>
                <w:sz w:val="18"/>
                <w:szCs w:val="18"/>
              </w:rPr>
              <w:t>2025</w:t>
            </w:r>
          </w:p>
        </w:tc>
        <w:tc>
          <w:tcPr>
            <w:tcW w:w="994" w:type="dxa"/>
            <w:shd w:val="clear" w:color="auto" w:fill="auto"/>
            <w:noWrap/>
            <w:vAlign w:val="center"/>
          </w:tcPr>
          <w:p w14:paraId="3FA518AC" w14:textId="77777777" w:rsidR="005A1A64" w:rsidRPr="00C259B7" w:rsidRDefault="005A1A64" w:rsidP="005048B9">
            <w:pPr>
              <w:widowControl/>
              <w:jc w:val="center"/>
              <w:rPr>
                <w:sz w:val="18"/>
                <w:szCs w:val="18"/>
              </w:rPr>
            </w:pPr>
            <w:r>
              <w:rPr>
                <w:sz w:val="18"/>
                <w:szCs w:val="18"/>
              </w:rPr>
              <w:t>-</w:t>
            </w:r>
          </w:p>
        </w:tc>
        <w:tc>
          <w:tcPr>
            <w:tcW w:w="709" w:type="dxa"/>
            <w:shd w:val="clear" w:color="auto" w:fill="auto"/>
            <w:noWrap/>
            <w:vAlign w:val="center"/>
          </w:tcPr>
          <w:p w14:paraId="3BB04B49" w14:textId="77777777" w:rsidR="005A1A64" w:rsidRPr="00F66507" w:rsidRDefault="005A1A64" w:rsidP="005048B9">
            <w:pPr>
              <w:widowControl/>
              <w:jc w:val="center"/>
              <w:rPr>
                <w:sz w:val="18"/>
                <w:szCs w:val="18"/>
              </w:rPr>
            </w:pPr>
            <w:r w:rsidRPr="00F66507">
              <w:rPr>
                <w:sz w:val="18"/>
                <w:szCs w:val="18"/>
              </w:rPr>
              <w:t>1,0</w:t>
            </w:r>
          </w:p>
        </w:tc>
        <w:tc>
          <w:tcPr>
            <w:tcW w:w="709" w:type="dxa"/>
            <w:shd w:val="clear" w:color="auto" w:fill="auto"/>
            <w:noWrap/>
            <w:vAlign w:val="center"/>
          </w:tcPr>
          <w:p w14:paraId="75451053" w14:textId="77777777" w:rsidR="005A1A64" w:rsidRPr="00F66507" w:rsidRDefault="005A1A64" w:rsidP="005048B9">
            <w:pPr>
              <w:widowControl/>
              <w:jc w:val="center"/>
              <w:rPr>
                <w:sz w:val="18"/>
                <w:szCs w:val="18"/>
              </w:rPr>
            </w:pPr>
            <w:r w:rsidRPr="00F66507">
              <w:rPr>
                <w:sz w:val="18"/>
                <w:szCs w:val="18"/>
              </w:rPr>
              <w:t>1,53</w:t>
            </w:r>
          </w:p>
        </w:tc>
        <w:tc>
          <w:tcPr>
            <w:tcW w:w="1128" w:type="dxa"/>
            <w:vAlign w:val="center"/>
          </w:tcPr>
          <w:p w14:paraId="75903410" w14:textId="77777777" w:rsidR="005A1A64" w:rsidRPr="00C259B7" w:rsidRDefault="005A1A64" w:rsidP="005048B9">
            <w:pPr>
              <w:jc w:val="center"/>
              <w:rPr>
                <w:sz w:val="18"/>
                <w:szCs w:val="18"/>
              </w:rPr>
            </w:pPr>
            <w:r>
              <w:rPr>
                <w:sz w:val="18"/>
                <w:szCs w:val="18"/>
              </w:rPr>
              <w:t>215,83</w:t>
            </w:r>
          </w:p>
        </w:tc>
        <w:tc>
          <w:tcPr>
            <w:tcW w:w="1133" w:type="dxa"/>
            <w:vAlign w:val="center"/>
          </w:tcPr>
          <w:p w14:paraId="382A4A04" w14:textId="77777777" w:rsidR="005A1A64" w:rsidRPr="00F66507" w:rsidRDefault="005A1A64" w:rsidP="005048B9">
            <w:pPr>
              <w:widowControl/>
              <w:jc w:val="center"/>
              <w:rPr>
                <w:sz w:val="18"/>
                <w:szCs w:val="18"/>
              </w:rPr>
            </w:pPr>
            <w:r w:rsidRPr="00F66507">
              <w:rPr>
                <w:sz w:val="18"/>
                <w:szCs w:val="18"/>
              </w:rPr>
              <w:t>531,47</w:t>
            </w:r>
          </w:p>
        </w:tc>
        <w:tc>
          <w:tcPr>
            <w:tcW w:w="993" w:type="dxa"/>
            <w:vAlign w:val="center"/>
          </w:tcPr>
          <w:p w14:paraId="49664D33" w14:textId="77777777" w:rsidR="005A1A64" w:rsidRPr="00254695" w:rsidRDefault="005A1A64" w:rsidP="005048B9">
            <w:pPr>
              <w:jc w:val="center"/>
              <w:rPr>
                <w:sz w:val="18"/>
                <w:szCs w:val="18"/>
              </w:rPr>
            </w:pPr>
            <w:r w:rsidRPr="00254695">
              <w:rPr>
                <w:sz w:val="18"/>
                <w:szCs w:val="18"/>
              </w:rPr>
              <w:t>294,65</w:t>
            </w:r>
          </w:p>
        </w:tc>
        <w:tc>
          <w:tcPr>
            <w:tcW w:w="1140" w:type="dxa"/>
            <w:vAlign w:val="center"/>
          </w:tcPr>
          <w:p w14:paraId="74AC7DE2" w14:textId="77777777" w:rsidR="005A1A64" w:rsidRPr="00254695" w:rsidRDefault="005A1A64" w:rsidP="005048B9">
            <w:pPr>
              <w:widowControl/>
              <w:jc w:val="center"/>
              <w:rPr>
                <w:sz w:val="18"/>
                <w:szCs w:val="18"/>
              </w:rPr>
            </w:pPr>
            <w:r w:rsidRPr="00254695">
              <w:rPr>
                <w:sz w:val="18"/>
                <w:szCs w:val="18"/>
              </w:rPr>
              <w:t>1,66</w:t>
            </w:r>
          </w:p>
        </w:tc>
        <w:tc>
          <w:tcPr>
            <w:tcW w:w="1134" w:type="dxa"/>
            <w:vAlign w:val="center"/>
          </w:tcPr>
          <w:p w14:paraId="18663792" w14:textId="77777777" w:rsidR="005A1A64" w:rsidRPr="00254695" w:rsidRDefault="005A1A64" w:rsidP="005048B9">
            <w:pPr>
              <w:widowControl/>
              <w:jc w:val="center"/>
              <w:rPr>
                <w:sz w:val="18"/>
                <w:szCs w:val="18"/>
              </w:rPr>
            </w:pPr>
            <w:r w:rsidRPr="00254695">
              <w:rPr>
                <w:sz w:val="18"/>
                <w:szCs w:val="18"/>
              </w:rPr>
              <w:t>0,92</w:t>
            </w:r>
          </w:p>
        </w:tc>
        <w:tc>
          <w:tcPr>
            <w:tcW w:w="424" w:type="dxa"/>
            <w:vAlign w:val="center"/>
          </w:tcPr>
          <w:p w14:paraId="246EA83E" w14:textId="77777777" w:rsidR="005A1A64" w:rsidRPr="00254695" w:rsidRDefault="005A1A64" w:rsidP="005048B9">
            <w:pPr>
              <w:widowControl/>
              <w:jc w:val="center"/>
              <w:rPr>
                <w:sz w:val="18"/>
                <w:szCs w:val="18"/>
              </w:rPr>
            </w:pPr>
            <w:r>
              <w:rPr>
                <w:sz w:val="18"/>
                <w:szCs w:val="18"/>
              </w:rPr>
              <w:t>-</w:t>
            </w:r>
          </w:p>
        </w:tc>
      </w:tr>
      <w:tr w:rsidR="005A1A64" w:rsidRPr="005E35F1" w14:paraId="543E3CB9" w14:textId="77777777" w:rsidTr="005048B9">
        <w:trPr>
          <w:trHeight w:hRule="exact" w:val="340"/>
        </w:trPr>
        <w:tc>
          <w:tcPr>
            <w:tcW w:w="319" w:type="dxa"/>
            <w:vMerge/>
            <w:vAlign w:val="center"/>
            <w:hideMark/>
          </w:tcPr>
          <w:p w14:paraId="5ED82F6F" w14:textId="77777777" w:rsidR="005A1A64" w:rsidRPr="00C259B7" w:rsidRDefault="005A1A64" w:rsidP="005048B9">
            <w:pPr>
              <w:widowControl/>
              <w:jc w:val="center"/>
              <w:rPr>
                <w:sz w:val="18"/>
                <w:szCs w:val="18"/>
              </w:rPr>
            </w:pPr>
          </w:p>
        </w:tc>
        <w:tc>
          <w:tcPr>
            <w:tcW w:w="1525" w:type="dxa"/>
            <w:vMerge/>
            <w:vAlign w:val="center"/>
            <w:hideMark/>
          </w:tcPr>
          <w:p w14:paraId="26A08C18" w14:textId="77777777" w:rsidR="005A1A64" w:rsidRPr="00C259B7" w:rsidRDefault="005A1A64" w:rsidP="005048B9">
            <w:pPr>
              <w:widowControl/>
              <w:rPr>
                <w:sz w:val="18"/>
                <w:szCs w:val="18"/>
              </w:rPr>
            </w:pPr>
          </w:p>
        </w:tc>
        <w:tc>
          <w:tcPr>
            <w:tcW w:w="566" w:type="dxa"/>
            <w:shd w:val="clear" w:color="auto" w:fill="auto"/>
            <w:noWrap/>
            <w:vAlign w:val="center"/>
            <w:hideMark/>
          </w:tcPr>
          <w:p w14:paraId="782B353B" w14:textId="77777777" w:rsidR="005A1A64" w:rsidRPr="00C259B7" w:rsidRDefault="005A1A64" w:rsidP="005048B9">
            <w:pPr>
              <w:jc w:val="center"/>
              <w:rPr>
                <w:sz w:val="18"/>
                <w:szCs w:val="18"/>
              </w:rPr>
            </w:pPr>
            <w:r w:rsidRPr="00C259B7">
              <w:rPr>
                <w:sz w:val="18"/>
                <w:szCs w:val="18"/>
              </w:rPr>
              <w:t>202</w:t>
            </w:r>
            <w:r>
              <w:rPr>
                <w:sz w:val="18"/>
                <w:szCs w:val="18"/>
              </w:rPr>
              <w:t>6</w:t>
            </w:r>
          </w:p>
        </w:tc>
        <w:tc>
          <w:tcPr>
            <w:tcW w:w="994" w:type="dxa"/>
            <w:shd w:val="clear" w:color="auto" w:fill="auto"/>
            <w:noWrap/>
            <w:vAlign w:val="center"/>
            <w:hideMark/>
          </w:tcPr>
          <w:p w14:paraId="2CA60156" w14:textId="77777777" w:rsidR="005A1A64" w:rsidRPr="00C259B7" w:rsidRDefault="005A1A64" w:rsidP="005048B9">
            <w:pPr>
              <w:widowControl/>
              <w:jc w:val="center"/>
              <w:rPr>
                <w:sz w:val="18"/>
                <w:szCs w:val="18"/>
              </w:rPr>
            </w:pPr>
            <w:r w:rsidRPr="00C259B7">
              <w:rPr>
                <w:sz w:val="18"/>
                <w:szCs w:val="18"/>
              </w:rPr>
              <w:t>-</w:t>
            </w:r>
          </w:p>
        </w:tc>
        <w:tc>
          <w:tcPr>
            <w:tcW w:w="709" w:type="dxa"/>
            <w:shd w:val="clear" w:color="auto" w:fill="auto"/>
            <w:noWrap/>
            <w:vAlign w:val="center"/>
            <w:hideMark/>
          </w:tcPr>
          <w:p w14:paraId="778DFF1B" w14:textId="77777777" w:rsidR="005A1A64" w:rsidRPr="00F66507" w:rsidRDefault="005A1A64" w:rsidP="005048B9">
            <w:pPr>
              <w:widowControl/>
              <w:jc w:val="center"/>
              <w:rPr>
                <w:sz w:val="18"/>
                <w:szCs w:val="18"/>
              </w:rPr>
            </w:pPr>
            <w:r w:rsidRPr="00F66507">
              <w:rPr>
                <w:sz w:val="18"/>
                <w:szCs w:val="18"/>
              </w:rPr>
              <w:t>2,4</w:t>
            </w:r>
          </w:p>
        </w:tc>
        <w:tc>
          <w:tcPr>
            <w:tcW w:w="709" w:type="dxa"/>
            <w:shd w:val="clear" w:color="auto" w:fill="auto"/>
            <w:noWrap/>
            <w:vAlign w:val="center"/>
            <w:hideMark/>
          </w:tcPr>
          <w:p w14:paraId="1D8097DC" w14:textId="77777777" w:rsidR="005A1A64" w:rsidRPr="00F66507" w:rsidRDefault="005A1A64" w:rsidP="005048B9">
            <w:pPr>
              <w:widowControl/>
              <w:jc w:val="center"/>
              <w:rPr>
                <w:sz w:val="18"/>
                <w:szCs w:val="18"/>
              </w:rPr>
            </w:pPr>
            <w:r w:rsidRPr="00F66507">
              <w:rPr>
                <w:sz w:val="18"/>
                <w:szCs w:val="18"/>
              </w:rPr>
              <w:t>1,32</w:t>
            </w:r>
          </w:p>
        </w:tc>
        <w:tc>
          <w:tcPr>
            <w:tcW w:w="1128" w:type="dxa"/>
            <w:vAlign w:val="center"/>
          </w:tcPr>
          <w:p w14:paraId="694E9FDF" w14:textId="77777777" w:rsidR="005A1A64" w:rsidRPr="00C259B7" w:rsidRDefault="005A1A64" w:rsidP="005048B9">
            <w:pPr>
              <w:jc w:val="center"/>
              <w:rPr>
                <w:sz w:val="18"/>
                <w:szCs w:val="18"/>
              </w:rPr>
            </w:pPr>
            <w:r>
              <w:rPr>
                <w:sz w:val="18"/>
                <w:szCs w:val="18"/>
              </w:rPr>
              <w:t>215,83</w:t>
            </w:r>
          </w:p>
        </w:tc>
        <w:tc>
          <w:tcPr>
            <w:tcW w:w="1133" w:type="dxa"/>
            <w:vAlign w:val="center"/>
          </w:tcPr>
          <w:p w14:paraId="08581CC2" w14:textId="77777777" w:rsidR="005A1A64" w:rsidRPr="00F66507" w:rsidRDefault="005A1A64" w:rsidP="005048B9">
            <w:pPr>
              <w:widowControl/>
              <w:jc w:val="center"/>
              <w:rPr>
                <w:sz w:val="18"/>
                <w:szCs w:val="18"/>
              </w:rPr>
            </w:pPr>
            <w:r w:rsidRPr="00F66507">
              <w:rPr>
                <w:sz w:val="18"/>
                <w:szCs w:val="18"/>
              </w:rPr>
              <w:t>529,30</w:t>
            </w:r>
          </w:p>
        </w:tc>
        <w:tc>
          <w:tcPr>
            <w:tcW w:w="993" w:type="dxa"/>
            <w:vAlign w:val="center"/>
          </w:tcPr>
          <w:p w14:paraId="375403C9" w14:textId="77777777" w:rsidR="005A1A64" w:rsidRPr="00254695" w:rsidRDefault="005A1A64" w:rsidP="005048B9">
            <w:pPr>
              <w:jc w:val="center"/>
              <w:rPr>
                <w:sz w:val="18"/>
                <w:szCs w:val="18"/>
              </w:rPr>
            </w:pPr>
            <w:r w:rsidRPr="00254695">
              <w:rPr>
                <w:sz w:val="18"/>
                <w:szCs w:val="18"/>
              </w:rPr>
              <w:t>294,65</w:t>
            </w:r>
          </w:p>
        </w:tc>
        <w:tc>
          <w:tcPr>
            <w:tcW w:w="1140" w:type="dxa"/>
            <w:vAlign w:val="center"/>
          </w:tcPr>
          <w:p w14:paraId="2D221089" w14:textId="77777777" w:rsidR="005A1A64" w:rsidRPr="00254695" w:rsidRDefault="005A1A64" w:rsidP="005048B9">
            <w:pPr>
              <w:widowControl/>
              <w:jc w:val="center"/>
              <w:rPr>
                <w:sz w:val="18"/>
                <w:szCs w:val="18"/>
              </w:rPr>
            </w:pPr>
            <w:r w:rsidRPr="00254695">
              <w:rPr>
                <w:sz w:val="18"/>
                <w:szCs w:val="18"/>
              </w:rPr>
              <w:t>1,65</w:t>
            </w:r>
          </w:p>
        </w:tc>
        <w:tc>
          <w:tcPr>
            <w:tcW w:w="1134" w:type="dxa"/>
            <w:vAlign w:val="center"/>
          </w:tcPr>
          <w:p w14:paraId="0EE11B6F" w14:textId="77777777" w:rsidR="005A1A64" w:rsidRPr="00254695" w:rsidRDefault="005A1A64" w:rsidP="005048B9">
            <w:pPr>
              <w:widowControl/>
              <w:jc w:val="center"/>
              <w:rPr>
                <w:sz w:val="18"/>
                <w:szCs w:val="18"/>
              </w:rPr>
            </w:pPr>
            <w:r w:rsidRPr="00254695">
              <w:rPr>
                <w:sz w:val="18"/>
                <w:szCs w:val="18"/>
              </w:rPr>
              <w:t>0,92</w:t>
            </w:r>
          </w:p>
        </w:tc>
        <w:tc>
          <w:tcPr>
            <w:tcW w:w="424" w:type="dxa"/>
            <w:vAlign w:val="center"/>
          </w:tcPr>
          <w:p w14:paraId="6CE6259F" w14:textId="77777777" w:rsidR="005A1A64" w:rsidRPr="00254695" w:rsidRDefault="005A1A64" w:rsidP="005048B9">
            <w:pPr>
              <w:widowControl/>
              <w:jc w:val="center"/>
              <w:rPr>
                <w:sz w:val="18"/>
                <w:szCs w:val="18"/>
              </w:rPr>
            </w:pPr>
            <w:r w:rsidRPr="00254695">
              <w:rPr>
                <w:sz w:val="18"/>
                <w:szCs w:val="18"/>
              </w:rPr>
              <w:t>-</w:t>
            </w:r>
          </w:p>
        </w:tc>
      </w:tr>
      <w:tr w:rsidR="005A1A64" w:rsidRPr="005E35F1" w14:paraId="75CD79A7" w14:textId="77777777" w:rsidTr="005048B9">
        <w:trPr>
          <w:trHeight w:hRule="exact" w:val="340"/>
        </w:trPr>
        <w:tc>
          <w:tcPr>
            <w:tcW w:w="319" w:type="dxa"/>
            <w:vMerge/>
            <w:vAlign w:val="center"/>
            <w:hideMark/>
          </w:tcPr>
          <w:p w14:paraId="72AC57B3" w14:textId="77777777" w:rsidR="005A1A64" w:rsidRPr="00C259B7" w:rsidRDefault="005A1A64" w:rsidP="005048B9">
            <w:pPr>
              <w:widowControl/>
              <w:jc w:val="center"/>
              <w:rPr>
                <w:sz w:val="18"/>
                <w:szCs w:val="18"/>
              </w:rPr>
            </w:pPr>
          </w:p>
        </w:tc>
        <w:tc>
          <w:tcPr>
            <w:tcW w:w="1525" w:type="dxa"/>
            <w:vMerge/>
            <w:vAlign w:val="center"/>
            <w:hideMark/>
          </w:tcPr>
          <w:p w14:paraId="58AD6DB4" w14:textId="77777777" w:rsidR="005A1A64" w:rsidRPr="00C259B7" w:rsidRDefault="005A1A64" w:rsidP="005048B9">
            <w:pPr>
              <w:widowControl/>
              <w:rPr>
                <w:sz w:val="18"/>
                <w:szCs w:val="18"/>
              </w:rPr>
            </w:pPr>
          </w:p>
        </w:tc>
        <w:tc>
          <w:tcPr>
            <w:tcW w:w="566" w:type="dxa"/>
            <w:shd w:val="clear" w:color="auto" w:fill="auto"/>
            <w:noWrap/>
            <w:vAlign w:val="center"/>
            <w:hideMark/>
          </w:tcPr>
          <w:p w14:paraId="10568004" w14:textId="77777777" w:rsidR="005A1A64" w:rsidRPr="00C259B7" w:rsidRDefault="005A1A64" w:rsidP="005048B9">
            <w:pPr>
              <w:jc w:val="center"/>
              <w:rPr>
                <w:sz w:val="18"/>
                <w:szCs w:val="18"/>
              </w:rPr>
            </w:pPr>
            <w:r w:rsidRPr="00C259B7">
              <w:rPr>
                <w:sz w:val="18"/>
                <w:szCs w:val="18"/>
              </w:rPr>
              <w:t>202</w:t>
            </w:r>
            <w:r>
              <w:rPr>
                <w:sz w:val="18"/>
                <w:szCs w:val="18"/>
              </w:rPr>
              <w:t>7</w:t>
            </w:r>
          </w:p>
        </w:tc>
        <w:tc>
          <w:tcPr>
            <w:tcW w:w="994" w:type="dxa"/>
            <w:shd w:val="clear" w:color="auto" w:fill="auto"/>
            <w:noWrap/>
            <w:vAlign w:val="center"/>
            <w:hideMark/>
          </w:tcPr>
          <w:p w14:paraId="6179C2F6" w14:textId="77777777" w:rsidR="005A1A64" w:rsidRPr="00C259B7" w:rsidRDefault="005A1A64" w:rsidP="005048B9">
            <w:pPr>
              <w:widowControl/>
              <w:jc w:val="center"/>
              <w:rPr>
                <w:sz w:val="18"/>
                <w:szCs w:val="18"/>
              </w:rPr>
            </w:pPr>
            <w:r w:rsidRPr="00C259B7">
              <w:rPr>
                <w:sz w:val="18"/>
                <w:szCs w:val="18"/>
              </w:rPr>
              <w:t>-</w:t>
            </w:r>
          </w:p>
        </w:tc>
        <w:tc>
          <w:tcPr>
            <w:tcW w:w="709" w:type="dxa"/>
            <w:shd w:val="clear" w:color="auto" w:fill="auto"/>
            <w:noWrap/>
            <w:vAlign w:val="center"/>
            <w:hideMark/>
          </w:tcPr>
          <w:p w14:paraId="17394956" w14:textId="77777777" w:rsidR="005A1A64" w:rsidRPr="00F66507" w:rsidRDefault="005A1A64" w:rsidP="005048B9">
            <w:pPr>
              <w:widowControl/>
              <w:jc w:val="center"/>
              <w:rPr>
                <w:sz w:val="18"/>
                <w:szCs w:val="18"/>
              </w:rPr>
            </w:pPr>
            <w:r w:rsidRPr="00F66507">
              <w:rPr>
                <w:sz w:val="18"/>
                <w:szCs w:val="18"/>
              </w:rPr>
              <w:t>1,0</w:t>
            </w:r>
          </w:p>
        </w:tc>
        <w:tc>
          <w:tcPr>
            <w:tcW w:w="709" w:type="dxa"/>
            <w:shd w:val="clear" w:color="auto" w:fill="auto"/>
            <w:noWrap/>
            <w:vAlign w:val="center"/>
            <w:hideMark/>
          </w:tcPr>
          <w:p w14:paraId="0BBF2649" w14:textId="77777777" w:rsidR="005A1A64" w:rsidRPr="00F66507" w:rsidRDefault="005A1A64" w:rsidP="005048B9">
            <w:pPr>
              <w:widowControl/>
              <w:jc w:val="center"/>
              <w:rPr>
                <w:sz w:val="18"/>
                <w:szCs w:val="18"/>
              </w:rPr>
            </w:pPr>
            <w:r w:rsidRPr="00F66507">
              <w:rPr>
                <w:sz w:val="18"/>
                <w:szCs w:val="18"/>
              </w:rPr>
              <w:t>1,07</w:t>
            </w:r>
          </w:p>
        </w:tc>
        <w:tc>
          <w:tcPr>
            <w:tcW w:w="1128" w:type="dxa"/>
            <w:vAlign w:val="center"/>
          </w:tcPr>
          <w:p w14:paraId="3F2C8148" w14:textId="77777777" w:rsidR="005A1A64" w:rsidRPr="00C259B7" w:rsidRDefault="005A1A64" w:rsidP="005048B9">
            <w:pPr>
              <w:jc w:val="center"/>
              <w:rPr>
                <w:sz w:val="18"/>
                <w:szCs w:val="18"/>
              </w:rPr>
            </w:pPr>
            <w:r>
              <w:rPr>
                <w:sz w:val="18"/>
                <w:szCs w:val="18"/>
              </w:rPr>
              <w:t>215,83</w:t>
            </w:r>
          </w:p>
        </w:tc>
        <w:tc>
          <w:tcPr>
            <w:tcW w:w="1133" w:type="dxa"/>
            <w:vAlign w:val="center"/>
          </w:tcPr>
          <w:p w14:paraId="29687AEE" w14:textId="77777777" w:rsidR="005A1A64" w:rsidRPr="00F66507" w:rsidRDefault="005A1A64" w:rsidP="005048B9">
            <w:pPr>
              <w:widowControl/>
              <w:jc w:val="center"/>
              <w:rPr>
                <w:sz w:val="18"/>
                <w:szCs w:val="18"/>
              </w:rPr>
            </w:pPr>
            <w:r w:rsidRPr="00F66507">
              <w:rPr>
                <w:sz w:val="18"/>
                <w:szCs w:val="18"/>
              </w:rPr>
              <w:t>529,30</w:t>
            </w:r>
          </w:p>
        </w:tc>
        <w:tc>
          <w:tcPr>
            <w:tcW w:w="993" w:type="dxa"/>
            <w:vAlign w:val="center"/>
          </w:tcPr>
          <w:p w14:paraId="2840B2C9" w14:textId="77777777" w:rsidR="005A1A64" w:rsidRPr="00254695" w:rsidRDefault="005A1A64" w:rsidP="005048B9">
            <w:pPr>
              <w:jc w:val="center"/>
              <w:rPr>
                <w:sz w:val="18"/>
                <w:szCs w:val="18"/>
              </w:rPr>
            </w:pPr>
            <w:r w:rsidRPr="00254695">
              <w:rPr>
                <w:sz w:val="18"/>
                <w:szCs w:val="18"/>
              </w:rPr>
              <w:t>294,65</w:t>
            </w:r>
          </w:p>
        </w:tc>
        <w:tc>
          <w:tcPr>
            <w:tcW w:w="1140" w:type="dxa"/>
            <w:vAlign w:val="center"/>
          </w:tcPr>
          <w:p w14:paraId="551796F2" w14:textId="77777777" w:rsidR="005A1A64" w:rsidRPr="00254695" w:rsidRDefault="005A1A64" w:rsidP="005048B9">
            <w:pPr>
              <w:widowControl/>
              <w:jc w:val="center"/>
              <w:rPr>
                <w:sz w:val="18"/>
                <w:szCs w:val="18"/>
              </w:rPr>
            </w:pPr>
            <w:r w:rsidRPr="00254695">
              <w:rPr>
                <w:sz w:val="18"/>
                <w:szCs w:val="18"/>
              </w:rPr>
              <w:t>1,65</w:t>
            </w:r>
          </w:p>
        </w:tc>
        <w:tc>
          <w:tcPr>
            <w:tcW w:w="1134" w:type="dxa"/>
            <w:vAlign w:val="center"/>
          </w:tcPr>
          <w:p w14:paraId="05069829" w14:textId="77777777" w:rsidR="005A1A64" w:rsidRPr="00254695" w:rsidRDefault="005A1A64" w:rsidP="005048B9">
            <w:pPr>
              <w:widowControl/>
              <w:jc w:val="center"/>
              <w:rPr>
                <w:sz w:val="18"/>
                <w:szCs w:val="18"/>
              </w:rPr>
            </w:pPr>
            <w:r w:rsidRPr="00254695">
              <w:rPr>
                <w:sz w:val="18"/>
                <w:szCs w:val="18"/>
              </w:rPr>
              <w:t>0,92</w:t>
            </w:r>
          </w:p>
        </w:tc>
        <w:tc>
          <w:tcPr>
            <w:tcW w:w="424" w:type="dxa"/>
            <w:vAlign w:val="center"/>
          </w:tcPr>
          <w:p w14:paraId="690812FE" w14:textId="77777777" w:rsidR="005A1A64" w:rsidRPr="00254695" w:rsidRDefault="005A1A64" w:rsidP="005048B9">
            <w:pPr>
              <w:widowControl/>
              <w:jc w:val="center"/>
              <w:rPr>
                <w:sz w:val="18"/>
                <w:szCs w:val="18"/>
              </w:rPr>
            </w:pPr>
            <w:r w:rsidRPr="00254695">
              <w:rPr>
                <w:sz w:val="18"/>
                <w:szCs w:val="18"/>
              </w:rPr>
              <w:t>-</w:t>
            </w:r>
          </w:p>
        </w:tc>
      </w:tr>
      <w:tr w:rsidR="005A1A64" w:rsidRPr="005E35F1" w14:paraId="207960B9" w14:textId="77777777" w:rsidTr="005048B9">
        <w:trPr>
          <w:trHeight w:hRule="exact" w:val="340"/>
        </w:trPr>
        <w:tc>
          <w:tcPr>
            <w:tcW w:w="319" w:type="dxa"/>
            <w:vMerge w:val="restart"/>
            <w:vAlign w:val="center"/>
          </w:tcPr>
          <w:p w14:paraId="66C104A3" w14:textId="77777777" w:rsidR="005A1A64" w:rsidRPr="00C259B7" w:rsidRDefault="005A1A64" w:rsidP="005048B9">
            <w:pPr>
              <w:widowControl/>
              <w:jc w:val="center"/>
              <w:rPr>
                <w:sz w:val="18"/>
                <w:szCs w:val="18"/>
              </w:rPr>
            </w:pPr>
            <w:r w:rsidRPr="00C259B7">
              <w:rPr>
                <w:sz w:val="18"/>
                <w:szCs w:val="18"/>
              </w:rPr>
              <w:t>2.</w:t>
            </w:r>
          </w:p>
        </w:tc>
        <w:tc>
          <w:tcPr>
            <w:tcW w:w="1525" w:type="dxa"/>
            <w:vMerge w:val="restart"/>
            <w:vAlign w:val="center"/>
          </w:tcPr>
          <w:p w14:paraId="15DBBC8E" w14:textId="77777777" w:rsidR="005A1A64" w:rsidRPr="00C259B7" w:rsidRDefault="005A1A64" w:rsidP="005048B9">
            <w:pPr>
              <w:widowControl/>
              <w:rPr>
                <w:sz w:val="18"/>
                <w:szCs w:val="18"/>
              </w:rPr>
            </w:pPr>
            <w:r>
              <w:rPr>
                <w:bCs/>
              </w:rPr>
              <w:t>ООО «Коммунальщик Ресурс» (Ивановский район) от котельной с. Богородское</w:t>
            </w:r>
          </w:p>
        </w:tc>
        <w:tc>
          <w:tcPr>
            <w:tcW w:w="566" w:type="dxa"/>
            <w:shd w:val="clear" w:color="auto" w:fill="auto"/>
            <w:noWrap/>
            <w:vAlign w:val="center"/>
          </w:tcPr>
          <w:p w14:paraId="29DD572C" w14:textId="77777777" w:rsidR="005A1A64" w:rsidRPr="00C259B7" w:rsidRDefault="005A1A64" w:rsidP="005048B9">
            <w:pPr>
              <w:jc w:val="center"/>
              <w:rPr>
                <w:sz w:val="18"/>
                <w:szCs w:val="18"/>
              </w:rPr>
            </w:pPr>
            <w:r w:rsidRPr="00C259B7">
              <w:rPr>
                <w:sz w:val="18"/>
                <w:szCs w:val="18"/>
              </w:rPr>
              <w:t>202</w:t>
            </w:r>
            <w:r>
              <w:rPr>
                <w:sz w:val="18"/>
                <w:szCs w:val="18"/>
              </w:rPr>
              <w:t>3</w:t>
            </w:r>
          </w:p>
        </w:tc>
        <w:tc>
          <w:tcPr>
            <w:tcW w:w="994" w:type="dxa"/>
            <w:shd w:val="clear" w:color="auto" w:fill="auto"/>
            <w:noWrap/>
            <w:vAlign w:val="center"/>
          </w:tcPr>
          <w:p w14:paraId="2B6606AE" w14:textId="77777777" w:rsidR="005A1A64" w:rsidRPr="0012535D" w:rsidRDefault="005A1A64" w:rsidP="005048B9">
            <w:pPr>
              <w:jc w:val="center"/>
              <w:rPr>
                <w:bCs/>
                <w:sz w:val="18"/>
                <w:szCs w:val="18"/>
              </w:rPr>
            </w:pPr>
            <w:r w:rsidRPr="0012535D">
              <w:rPr>
                <w:bCs/>
                <w:sz w:val="18"/>
                <w:szCs w:val="18"/>
              </w:rPr>
              <w:t xml:space="preserve">2 938,417   </w:t>
            </w:r>
          </w:p>
        </w:tc>
        <w:tc>
          <w:tcPr>
            <w:tcW w:w="709" w:type="dxa"/>
            <w:shd w:val="clear" w:color="auto" w:fill="auto"/>
            <w:noWrap/>
            <w:vAlign w:val="center"/>
          </w:tcPr>
          <w:p w14:paraId="041B16EF" w14:textId="77777777" w:rsidR="005A1A64" w:rsidRPr="008B532B" w:rsidRDefault="005A1A64" w:rsidP="005048B9">
            <w:pPr>
              <w:widowControl/>
              <w:jc w:val="center"/>
              <w:rPr>
                <w:sz w:val="18"/>
                <w:szCs w:val="18"/>
              </w:rPr>
            </w:pPr>
            <w:r w:rsidRPr="008B532B">
              <w:rPr>
                <w:sz w:val="18"/>
                <w:szCs w:val="18"/>
              </w:rPr>
              <w:t>2,9</w:t>
            </w:r>
          </w:p>
        </w:tc>
        <w:tc>
          <w:tcPr>
            <w:tcW w:w="709" w:type="dxa"/>
            <w:shd w:val="clear" w:color="auto" w:fill="auto"/>
            <w:noWrap/>
            <w:vAlign w:val="center"/>
          </w:tcPr>
          <w:p w14:paraId="1E4B7A83" w14:textId="77777777" w:rsidR="005A1A64" w:rsidRPr="008B532B" w:rsidRDefault="005A1A64" w:rsidP="005048B9">
            <w:pPr>
              <w:widowControl/>
              <w:jc w:val="center"/>
              <w:rPr>
                <w:sz w:val="18"/>
                <w:szCs w:val="18"/>
              </w:rPr>
            </w:pPr>
            <w:r w:rsidRPr="008B532B">
              <w:rPr>
                <w:sz w:val="18"/>
                <w:szCs w:val="18"/>
              </w:rPr>
              <w:t>2,33</w:t>
            </w:r>
          </w:p>
        </w:tc>
        <w:tc>
          <w:tcPr>
            <w:tcW w:w="1128" w:type="dxa"/>
            <w:vAlign w:val="center"/>
          </w:tcPr>
          <w:p w14:paraId="50A7A318" w14:textId="77777777" w:rsidR="005A1A64" w:rsidRPr="001A63CF" w:rsidRDefault="005A1A64" w:rsidP="005048B9">
            <w:pPr>
              <w:jc w:val="center"/>
              <w:rPr>
                <w:sz w:val="18"/>
                <w:szCs w:val="18"/>
                <w:highlight w:val="yellow"/>
              </w:rPr>
            </w:pPr>
            <w:r w:rsidRPr="008B532B">
              <w:rPr>
                <w:sz w:val="18"/>
                <w:szCs w:val="18"/>
              </w:rPr>
              <w:t>178,32</w:t>
            </w:r>
          </w:p>
        </w:tc>
        <w:tc>
          <w:tcPr>
            <w:tcW w:w="1133" w:type="dxa"/>
            <w:vAlign w:val="center"/>
          </w:tcPr>
          <w:p w14:paraId="4A28AFB4" w14:textId="77777777" w:rsidR="005A1A64" w:rsidRPr="008B532B" w:rsidRDefault="005A1A64" w:rsidP="005048B9">
            <w:pPr>
              <w:jc w:val="center"/>
              <w:rPr>
                <w:sz w:val="18"/>
                <w:szCs w:val="18"/>
              </w:rPr>
            </w:pPr>
            <w:r w:rsidRPr="008B532B">
              <w:rPr>
                <w:sz w:val="18"/>
                <w:szCs w:val="18"/>
              </w:rPr>
              <w:t>822,95</w:t>
            </w:r>
          </w:p>
        </w:tc>
        <w:tc>
          <w:tcPr>
            <w:tcW w:w="993" w:type="dxa"/>
            <w:vAlign w:val="center"/>
          </w:tcPr>
          <w:p w14:paraId="15E95A05" w14:textId="77777777" w:rsidR="005A1A64" w:rsidRPr="008B532B" w:rsidRDefault="005A1A64" w:rsidP="005048B9">
            <w:pPr>
              <w:jc w:val="center"/>
              <w:rPr>
                <w:sz w:val="18"/>
                <w:szCs w:val="18"/>
              </w:rPr>
            </w:pPr>
            <w:r w:rsidRPr="008B532B">
              <w:rPr>
                <w:sz w:val="18"/>
                <w:szCs w:val="18"/>
              </w:rPr>
              <w:t>406,50</w:t>
            </w:r>
          </w:p>
        </w:tc>
        <w:tc>
          <w:tcPr>
            <w:tcW w:w="1140" w:type="dxa"/>
            <w:vAlign w:val="center"/>
          </w:tcPr>
          <w:p w14:paraId="342F2C30" w14:textId="77777777" w:rsidR="005A1A64" w:rsidRPr="00FE66FC" w:rsidRDefault="005A1A64" w:rsidP="005048B9">
            <w:pPr>
              <w:jc w:val="center"/>
              <w:rPr>
                <w:sz w:val="18"/>
                <w:szCs w:val="18"/>
              </w:rPr>
            </w:pPr>
            <w:r w:rsidRPr="00FE66FC">
              <w:rPr>
                <w:sz w:val="18"/>
                <w:szCs w:val="18"/>
              </w:rPr>
              <w:t>1,83</w:t>
            </w:r>
          </w:p>
        </w:tc>
        <w:tc>
          <w:tcPr>
            <w:tcW w:w="1134" w:type="dxa"/>
            <w:vAlign w:val="center"/>
          </w:tcPr>
          <w:p w14:paraId="10BEF406" w14:textId="77777777" w:rsidR="005A1A64" w:rsidRPr="00FE66FC" w:rsidRDefault="005A1A64" w:rsidP="005048B9">
            <w:pPr>
              <w:jc w:val="center"/>
              <w:rPr>
                <w:sz w:val="18"/>
                <w:szCs w:val="18"/>
              </w:rPr>
            </w:pPr>
            <w:r w:rsidRPr="00FE66FC">
              <w:rPr>
                <w:sz w:val="18"/>
                <w:szCs w:val="18"/>
              </w:rPr>
              <w:t>0,90</w:t>
            </w:r>
          </w:p>
        </w:tc>
        <w:tc>
          <w:tcPr>
            <w:tcW w:w="424" w:type="dxa"/>
            <w:vAlign w:val="center"/>
          </w:tcPr>
          <w:p w14:paraId="08A441B5" w14:textId="77777777" w:rsidR="005A1A64" w:rsidRPr="00FE66FC" w:rsidRDefault="005A1A64" w:rsidP="005048B9">
            <w:pPr>
              <w:widowControl/>
              <w:jc w:val="center"/>
              <w:rPr>
                <w:sz w:val="18"/>
                <w:szCs w:val="18"/>
              </w:rPr>
            </w:pPr>
            <w:r w:rsidRPr="00FE66FC">
              <w:rPr>
                <w:sz w:val="18"/>
                <w:szCs w:val="18"/>
              </w:rPr>
              <w:t>-</w:t>
            </w:r>
          </w:p>
        </w:tc>
      </w:tr>
      <w:tr w:rsidR="005A1A64" w:rsidRPr="005E35F1" w14:paraId="53835F65" w14:textId="77777777" w:rsidTr="005048B9">
        <w:trPr>
          <w:trHeight w:hRule="exact" w:val="340"/>
        </w:trPr>
        <w:tc>
          <w:tcPr>
            <w:tcW w:w="319" w:type="dxa"/>
            <w:vMerge/>
            <w:vAlign w:val="center"/>
          </w:tcPr>
          <w:p w14:paraId="6B8053E0" w14:textId="77777777" w:rsidR="005A1A64" w:rsidRPr="00C259B7" w:rsidRDefault="005A1A64" w:rsidP="005048B9">
            <w:pPr>
              <w:widowControl/>
              <w:jc w:val="center"/>
              <w:rPr>
                <w:sz w:val="18"/>
                <w:szCs w:val="18"/>
              </w:rPr>
            </w:pPr>
          </w:p>
        </w:tc>
        <w:tc>
          <w:tcPr>
            <w:tcW w:w="1525" w:type="dxa"/>
            <w:vMerge/>
            <w:vAlign w:val="center"/>
          </w:tcPr>
          <w:p w14:paraId="351E9AD5" w14:textId="77777777" w:rsidR="005A1A64" w:rsidRPr="00C259B7" w:rsidRDefault="005A1A64" w:rsidP="005048B9">
            <w:pPr>
              <w:widowControl/>
              <w:rPr>
                <w:sz w:val="18"/>
                <w:szCs w:val="18"/>
              </w:rPr>
            </w:pPr>
          </w:p>
        </w:tc>
        <w:tc>
          <w:tcPr>
            <w:tcW w:w="566" w:type="dxa"/>
            <w:shd w:val="clear" w:color="auto" w:fill="auto"/>
            <w:noWrap/>
            <w:vAlign w:val="center"/>
          </w:tcPr>
          <w:p w14:paraId="7226AAED" w14:textId="77777777" w:rsidR="005A1A64" w:rsidRPr="00C259B7" w:rsidRDefault="005A1A64" w:rsidP="005048B9">
            <w:pPr>
              <w:jc w:val="center"/>
              <w:rPr>
                <w:sz w:val="18"/>
                <w:szCs w:val="18"/>
              </w:rPr>
            </w:pPr>
            <w:r>
              <w:rPr>
                <w:sz w:val="18"/>
                <w:szCs w:val="18"/>
              </w:rPr>
              <w:t>2024</w:t>
            </w:r>
          </w:p>
        </w:tc>
        <w:tc>
          <w:tcPr>
            <w:tcW w:w="994" w:type="dxa"/>
            <w:shd w:val="clear" w:color="auto" w:fill="auto"/>
            <w:noWrap/>
            <w:vAlign w:val="center"/>
          </w:tcPr>
          <w:p w14:paraId="50784639" w14:textId="77777777" w:rsidR="005A1A64" w:rsidRPr="0012535D" w:rsidRDefault="005A1A64" w:rsidP="005048B9">
            <w:pPr>
              <w:widowControl/>
              <w:jc w:val="center"/>
              <w:rPr>
                <w:sz w:val="18"/>
                <w:szCs w:val="18"/>
              </w:rPr>
            </w:pPr>
            <w:r w:rsidRPr="0012535D">
              <w:rPr>
                <w:sz w:val="18"/>
                <w:szCs w:val="18"/>
              </w:rPr>
              <w:t>-</w:t>
            </w:r>
          </w:p>
        </w:tc>
        <w:tc>
          <w:tcPr>
            <w:tcW w:w="709" w:type="dxa"/>
            <w:shd w:val="clear" w:color="auto" w:fill="auto"/>
            <w:noWrap/>
            <w:vAlign w:val="center"/>
          </w:tcPr>
          <w:p w14:paraId="312AE9ED" w14:textId="77777777" w:rsidR="005A1A64" w:rsidRPr="008B532B" w:rsidRDefault="005A1A64" w:rsidP="005048B9">
            <w:pPr>
              <w:widowControl/>
              <w:jc w:val="center"/>
              <w:rPr>
                <w:sz w:val="18"/>
                <w:szCs w:val="18"/>
              </w:rPr>
            </w:pPr>
            <w:r w:rsidRPr="008B532B">
              <w:rPr>
                <w:sz w:val="18"/>
                <w:szCs w:val="18"/>
              </w:rPr>
              <w:t>1,0</w:t>
            </w:r>
          </w:p>
        </w:tc>
        <w:tc>
          <w:tcPr>
            <w:tcW w:w="709" w:type="dxa"/>
            <w:shd w:val="clear" w:color="auto" w:fill="auto"/>
            <w:noWrap/>
            <w:vAlign w:val="center"/>
          </w:tcPr>
          <w:p w14:paraId="565CEE2E" w14:textId="77777777" w:rsidR="005A1A64" w:rsidRPr="008B532B" w:rsidRDefault="005A1A64" w:rsidP="005048B9">
            <w:pPr>
              <w:widowControl/>
              <w:jc w:val="center"/>
              <w:rPr>
                <w:sz w:val="18"/>
                <w:szCs w:val="18"/>
              </w:rPr>
            </w:pPr>
            <w:r w:rsidRPr="008B532B">
              <w:rPr>
                <w:sz w:val="18"/>
                <w:szCs w:val="18"/>
              </w:rPr>
              <w:t>2,98</w:t>
            </w:r>
          </w:p>
        </w:tc>
        <w:tc>
          <w:tcPr>
            <w:tcW w:w="1128" w:type="dxa"/>
            <w:vAlign w:val="center"/>
          </w:tcPr>
          <w:p w14:paraId="462A46AF" w14:textId="77777777" w:rsidR="005A1A64" w:rsidRPr="001A63CF" w:rsidRDefault="005A1A64" w:rsidP="005048B9">
            <w:pPr>
              <w:jc w:val="center"/>
              <w:rPr>
                <w:sz w:val="18"/>
                <w:szCs w:val="18"/>
                <w:highlight w:val="yellow"/>
              </w:rPr>
            </w:pPr>
            <w:r w:rsidRPr="008B532B">
              <w:rPr>
                <w:sz w:val="18"/>
                <w:szCs w:val="18"/>
              </w:rPr>
              <w:t>178,32</w:t>
            </w:r>
          </w:p>
        </w:tc>
        <w:tc>
          <w:tcPr>
            <w:tcW w:w="1133" w:type="dxa"/>
            <w:vAlign w:val="center"/>
          </w:tcPr>
          <w:p w14:paraId="5EE67799" w14:textId="77777777" w:rsidR="005A1A64" w:rsidRPr="008B532B" w:rsidRDefault="005A1A64" w:rsidP="005048B9">
            <w:pPr>
              <w:jc w:val="center"/>
              <w:rPr>
                <w:sz w:val="18"/>
                <w:szCs w:val="18"/>
              </w:rPr>
            </w:pPr>
            <w:r w:rsidRPr="008B532B">
              <w:rPr>
                <w:sz w:val="18"/>
                <w:szCs w:val="18"/>
              </w:rPr>
              <w:t>822,95</w:t>
            </w:r>
          </w:p>
        </w:tc>
        <w:tc>
          <w:tcPr>
            <w:tcW w:w="993" w:type="dxa"/>
            <w:vAlign w:val="center"/>
          </w:tcPr>
          <w:p w14:paraId="4A87021F" w14:textId="77777777" w:rsidR="005A1A64" w:rsidRPr="008B532B" w:rsidRDefault="005A1A64" w:rsidP="005048B9">
            <w:pPr>
              <w:jc w:val="center"/>
              <w:rPr>
                <w:sz w:val="18"/>
                <w:szCs w:val="18"/>
              </w:rPr>
            </w:pPr>
            <w:r w:rsidRPr="008B532B">
              <w:rPr>
                <w:sz w:val="18"/>
                <w:szCs w:val="18"/>
              </w:rPr>
              <w:t>406,50</w:t>
            </w:r>
          </w:p>
        </w:tc>
        <w:tc>
          <w:tcPr>
            <w:tcW w:w="1140" w:type="dxa"/>
            <w:vAlign w:val="center"/>
          </w:tcPr>
          <w:p w14:paraId="38693B6D" w14:textId="77777777" w:rsidR="005A1A64" w:rsidRPr="00FE66FC" w:rsidRDefault="005A1A64" w:rsidP="005048B9">
            <w:pPr>
              <w:jc w:val="center"/>
              <w:rPr>
                <w:sz w:val="18"/>
                <w:szCs w:val="18"/>
              </w:rPr>
            </w:pPr>
            <w:r w:rsidRPr="00FE66FC">
              <w:rPr>
                <w:sz w:val="18"/>
                <w:szCs w:val="18"/>
              </w:rPr>
              <w:t>1,83</w:t>
            </w:r>
          </w:p>
        </w:tc>
        <w:tc>
          <w:tcPr>
            <w:tcW w:w="1134" w:type="dxa"/>
            <w:vAlign w:val="center"/>
          </w:tcPr>
          <w:p w14:paraId="3819881C" w14:textId="77777777" w:rsidR="005A1A64" w:rsidRPr="00FE66FC" w:rsidRDefault="005A1A64" w:rsidP="005048B9">
            <w:pPr>
              <w:jc w:val="center"/>
              <w:rPr>
                <w:sz w:val="18"/>
                <w:szCs w:val="18"/>
              </w:rPr>
            </w:pPr>
            <w:r w:rsidRPr="00FE66FC">
              <w:rPr>
                <w:sz w:val="18"/>
                <w:szCs w:val="18"/>
              </w:rPr>
              <w:t>0,90</w:t>
            </w:r>
          </w:p>
        </w:tc>
        <w:tc>
          <w:tcPr>
            <w:tcW w:w="424" w:type="dxa"/>
            <w:vAlign w:val="center"/>
          </w:tcPr>
          <w:p w14:paraId="468766E6" w14:textId="77777777" w:rsidR="005A1A64" w:rsidRPr="00FE66FC" w:rsidRDefault="005A1A64" w:rsidP="005048B9">
            <w:pPr>
              <w:widowControl/>
              <w:jc w:val="center"/>
              <w:rPr>
                <w:sz w:val="18"/>
                <w:szCs w:val="18"/>
              </w:rPr>
            </w:pPr>
            <w:r>
              <w:rPr>
                <w:sz w:val="18"/>
                <w:szCs w:val="18"/>
              </w:rPr>
              <w:t>-</w:t>
            </w:r>
          </w:p>
        </w:tc>
      </w:tr>
      <w:tr w:rsidR="005A1A64" w:rsidRPr="005E35F1" w14:paraId="4B4C5F86" w14:textId="77777777" w:rsidTr="005048B9">
        <w:trPr>
          <w:trHeight w:hRule="exact" w:val="340"/>
        </w:trPr>
        <w:tc>
          <w:tcPr>
            <w:tcW w:w="319" w:type="dxa"/>
            <w:vMerge/>
            <w:vAlign w:val="center"/>
          </w:tcPr>
          <w:p w14:paraId="71EF775C" w14:textId="77777777" w:rsidR="005A1A64" w:rsidRPr="00C259B7" w:rsidRDefault="005A1A64" w:rsidP="005048B9">
            <w:pPr>
              <w:widowControl/>
              <w:jc w:val="center"/>
              <w:rPr>
                <w:sz w:val="18"/>
                <w:szCs w:val="18"/>
              </w:rPr>
            </w:pPr>
          </w:p>
        </w:tc>
        <w:tc>
          <w:tcPr>
            <w:tcW w:w="1525" w:type="dxa"/>
            <w:vMerge/>
            <w:vAlign w:val="center"/>
          </w:tcPr>
          <w:p w14:paraId="0AC3042E" w14:textId="77777777" w:rsidR="005A1A64" w:rsidRPr="00C259B7" w:rsidRDefault="005A1A64" w:rsidP="005048B9">
            <w:pPr>
              <w:widowControl/>
              <w:rPr>
                <w:sz w:val="18"/>
                <w:szCs w:val="18"/>
              </w:rPr>
            </w:pPr>
          </w:p>
        </w:tc>
        <w:tc>
          <w:tcPr>
            <w:tcW w:w="566" w:type="dxa"/>
            <w:shd w:val="clear" w:color="auto" w:fill="auto"/>
            <w:noWrap/>
            <w:vAlign w:val="center"/>
          </w:tcPr>
          <w:p w14:paraId="768400A5" w14:textId="77777777" w:rsidR="005A1A64" w:rsidRPr="00C259B7" w:rsidRDefault="005A1A64" w:rsidP="005048B9">
            <w:pPr>
              <w:jc w:val="center"/>
              <w:rPr>
                <w:sz w:val="18"/>
                <w:szCs w:val="18"/>
              </w:rPr>
            </w:pPr>
            <w:r>
              <w:rPr>
                <w:sz w:val="18"/>
                <w:szCs w:val="18"/>
              </w:rPr>
              <w:t>2025</w:t>
            </w:r>
          </w:p>
        </w:tc>
        <w:tc>
          <w:tcPr>
            <w:tcW w:w="994" w:type="dxa"/>
            <w:shd w:val="clear" w:color="auto" w:fill="auto"/>
            <w:noWrap/>
            <w:vAlign w:val="center"/>
          </w:tcPr>
          <w:p w14:paraId="4119B307" w14:textId="77777777" w:rsidR="005A1A64" w:rsidRPr="0012535D" w:rsidRDefault="005A1A64" w:rsidP="005048B9">
            <w:pPr>
              <w:widowControl/>
              <w:jc w:val="center"/>
              <w:rPr>
                <w:sz w:val="18"/>
                <w:szCs w:val="18"/>
              </w:rPr>
            </w:pPr>
            <w:r w:rsidRPr="0012535D">
              <w:rPr>
                <w:sz w:val="18"/>
                <w:szCs w:val="18"/>
              </w:rPr>
              <w:t>-</w:t>
            </w:r>
          </w:p>
        </w:tc>
        <w:tc>
          <w:tcPr>
            <w:tcW w:w="709" w:type="dxa"/>
            <w:shd w:val="clear" w:color="auto" w:fill="auto"/>
            <w:noWrap/>
            <w:vAlign w:val="center"/>
          </w:tcPr>
          <w:p w14:paraId="11F5DB67" w14:textId="77777777" w:rsidR="005A1A64" w:rsidRPr="008B532B" w:rsidRDefault="005A1A64" w:rsidP="005048B9">
            <w:pPr>
              <w:widowControl/>
              <w:jc w:val="center"/>
              <w:rPr>
                <w:sz w:val="18"/>
                <w:szCs w:val="18"/>
              </w:rPr>
            </w:pPr>
            <w:r w:rsidRPr="008B532B">
              <w:rPr>
                <w:sz w:val="18"/>
                <w:szCs w:val="18"/>
              </w:rPr>
              <w:t>2,8</w:t>
            </w:r>
          </w:p>
        </w:tc>
        <w:tc>
          <w:tcPr>
            <w:tcW w:w="709" w:type="dxa"/>
            <w:shd w:val="clear" w:color="auto" w:fill="auto"/>
            <w:noWrap/>
            <w:vAlign w:val="center"/>
          </w:tcPr>
          <w:p w14:paraId="1FEEB950" w14:textId="77777777" w:rsidR="005A1A64" w:rsidRPr="008B532B" w:rsidRDefault="005A1A64" w:rsidP="005048B9">
            <w:pPr>
              <w:widowControl/>
              <w:jc w:val="center"/>
              <w:rPr>
                <w:sz w:val="18"/>
                <w:szCs w:val="18"/>
              </w:rPr>
            </w:pPr>
            <w:r w:rsidRPr="008B532B">
              <w:rPr>
                <w:sz w:val="18"/>
                <w:szCs w:val="18"/>
              </w:rPr>
              <w:t>2,60</w:t>
            </w:r>
          </w:p>
        </w:tc>
        <w:tc>
          <w:tcPr>
            <w:tcW w:w="1128" w:type="dxa"/>
            <w:vAlign w:val="center"/>
          </w:tcPr>
          <w:p w14:paraId="24480310" w14:textId="77777777" w:rsidR="005A1A64" w:rsidRPr="001A63CF" w:rsidRDefault="005A1A64" w:rsidP="005048B9">
            <w:pPr>
              <w:jc w:val="center"/>
              <w:rPr>
                <w:sz w:val="18"/>
                <w:szCs w:val="18"/>
                <w:highlight w:val="yellow"/>
              </w:rPr>
            </w:pPr>
            <w:r w:rsidRPr="008B532B">
              <w:rPr>
                <w:sz w:val="18"/>
                <w:szCs w:val="18"/>
              </w:rPr>
              <w:t>178,32</w:t>
            </w:r>
          </w:p>
        </w:tc>
        <w:tc>
          <w:tcPr>
            <w:tcW w:w="1133" w:type="dxa"/>
            <w:vAlign w:val="center"/>
          </w:tcPr>
          <w:p w14:paraId="79AA3DD9" w14:textId="77777777" w:rsidR="005A1A64" w:rsidRPr="008B532B" w:rsidRDefault="005A1A64" w:rsidP="005048B9">
            <w:pPr>
              <w:jc w:val="center"/>
              <w:rPr>
                <w:sz w:val="18"/>
                <w:szCs w:val="18"/>
              </w:rPr>
            </w:pPr>
            <w:r w:rsidRPr="008B532B">
              <w:rPr>
                <w:sz w:val="18"/>
                <w:szCs w:val="18"/>
              </w:rPr>
              <w:t>795,70</w:t>
            </w:r>
          </w:p>
        </w:tc>
        <w:tc>
          <w:tcPr>
            <w:tcW w:w="993" w:type="dxa"/>
            <w:vAlign w:val="center"/>
          </w:tcPr>
          <w:p w14:paraId="1313A126" w14:textId="77777777" w:rsidR="005A1A64" w:rsidRPr="008B532B" w:rsidRDefault="005A1A64" w:rsidP="005048B9">
            <w:pPr>
              <w:jc w:val="center"/>
              <w:rPr>
                <w:sz w:val="18"/>
                <w:szCs w:val="18"/>
              </w:rPr>
            </w:pPr>
            <w:r w:rsidRPr="008B532B">
              <w:rPr>
                <w:sz w:val="18"/>
                <w:szCs w:val="18"/>
              </w:rPr>
              <w:t>406,50</w:t>
            </w:r>
          </w:p>
        </w:tc>
        <w:tc>
          <w:tcPr>
            <w:tcW w:w="1140" w:type="dxa"/>
            <w:vAlign w:val="center"/>
          </w:tcPr>
          <w:p w14:paraId="7319F742" w14:textId="77777777" w:rsidR="005A1A64" w:rsidRPr="00FE66FC" w:rsidRDefault="005A1A64" w:rsidP="005048B9">
            <w:pPr>
              <w:jc w:val="center"/>
              <w:rPr>
                <w:sz w:val="18"/>
                <w:szCs w:val="18"/>
              </w:rPr>
            </w:pPr>
            <w:r w:rsidRPr="00FE66FC">
              <w:rPr>
                <w:sz w:val="18"/>
                <w:szCs w:val="18"/>
              </w:rPr>
              <w:t>1,77</w:t>
            </w:r>
          </w:p>
        </w:tc>
        <w:tc>
          <w:tcPr>
            <w:tcW w:w="1134" w:type="dxa"/>
            <w:vAlign w:val="center"/>
          </w:tcPr>
          <w:p w14:paraId="462F919E" w14:textId="77777777" w:rsidR="005A1A64" w:rsidRPr="00FE66FC" w:rsidRDefault="005A1A64" w:rsidP="005048B9">
            <w:pPr>
              <w:jc w:val="center"/>
              <w:rPr>
                <w:sz w:val="18"/>
                <w:szCs w:val="18"/>
              </w:rPr>
            </w:pPr>
            <w:r w:rsidRPr="00FE66FC">
              <w:rPr>
                <w:sz w:val="18"/>
                <w:szCs w:val="18"/>
              </w:rPr>
              <w:t>0,90</w:t>
            </w:r>
          </w:p>
        </w:tc>
        <w:tc>
          <w:tcPr>
            <w:tcW w:w="424" w:type="dxa"/>
            <w:vAlign w:val="center"/>
          </w:tcPr>
          <w:p w14:paraId="29F230F1" w14:textId="77777777" w:rsidR="005A1A64" w:rsidRPr="00FE66FC" w:rsidRDefault="005A1A64" w:rsidP="005048B9">
            <w:pPr>
              <w:widowControl/>
              <w:jc w:val="center"/>
              <w:rPr>
                <w:sz w:val="18"/>
                <w:szCs w:val="18"/>
              </w:rPr>
            </w:pPr>
            <w:r>
              <w:rPr>
                <w:sz w:val="18"/>
                <w:szCs w:val="18"/>
              </w:rPr>
              <w:t>-</w:t>
            </w:r>
          </w:p>
        </w:tc>
      </w:tr>
      <w:tr w:rsidR="005A1A64" w:rsidRPr="005E35F1" w14:paraId="7A9C885E" w14:textId="77777777" w:rsidTr="005048B9">
        <w:trPr>
          <w:trHeight w:hRule="exact" w:val="340"/>
        </w:trPr>
        <w:tc>
          <w:tcPr>
            <w:tcW w:w="319" w:type="dxa"/>
            <w:vMerge/>
            <w:vAlign w:val="center"/>
          </w:tcPr>
          <w:p w14:paraId="4BF96694" w14:textId="77777777" w:rsidR="005A1A64" w:rsidRPr="00C259B7" w:rsidRDefault="005A1A64" w:rsidP="005048B9">
            <w:pPr>
              <w:widowControl/>
              <w:jc w:val="center"/>
              <w:rPr>
                <w:sz w:val="18"/>
                <w:szCs w:val="18"/>
              </w:rPr>
            </w:pPr>
          </w:p>
        </w:tc>
        <w:tc>
          <w:tcPr>
            <w:tcW w:w="1525" w:type="dxa"/>
            <w:vMerge/>
            <w:vAlign w:val="center"/>
          </w:tcPr>
          <w:p w14:paraId="39E11FDF" w14:textId="77777777" w:rsidR="005A1A64" w:rsidRPr="00C259B7" w:rsidRDefault="005A1A64" w:rsidP="005048B9">
            <w:pPr>
              <w:widowControl/>
              <w:rPr>
                <w:sz w:val="18"/>
                <w:szCs w:val="18"/>
              </w:rPr>
            </w:pPr>
          </w:p>
        </w:tc>
        <w:tc>
          <w:tcPr>
            <w:tcW w:w="566" w:type="dxa"/>
            <w:shd w:val="clear" w:color="auto" w:fill="auto"/>
            <w:noWrap/>
            <w:vAlign w:val="center"/>
          </w:tcPr>
          <w:p w14:paraId="0C907B44" w14:textId="77777777" w:rsidR="005A1A64" w:rsidRPr="00C259B7" w:rsidRDefault="005A1A64" w:rsidP="005048B9">
            <w:pPr>
              <w:jc w:val="center"/>
              <w:rPr>
                <w:sz w:val="18"/>
                <w:szCs w:val="18"/>
              </w:rPr>
            </w:pPr>
            <w:r w:rsidRPr="00C259B7">
              <w:rPr>
                <w:sz w:val="18"/>
                <w:szCs w:val="18"/>
              </w:rPr>
              <w:t>202</w:t>
            </w:r>
            <w:r>
              <w:rPr>
                <w:sz w:val="18"/>
                <w:szCs w:val="18"/>
              </w:rPr>
              <w:t>6</w:t>
            </w:r>
          </w:p>
        </w:tc>
        <w:tc>
          <w:tcPr>
            <w:tcW w:w="994" w:type="dxa"/>
            <w:shd w:val="clear" w:color="auto" w:fill="auto"/>
            <w:noWrap/>
            <w:vAlign w:val="center"/>
          </w:tcPr>
          <w:p w14:paraId="1DD59D99" w14:textId="77777777" w:rsidR="005A1A64" w:rsidRPr="0012535D" w:rsidRDefault="005A1A64" w:rsidP="005048B9">
            <w:pPr>
              <w:widowControl/>
              <w:jc w:val="center"/>
              <w:rPr>
                <w:sz w:val="18"/>
                <w:szCs w:val="18"/>
              </w:rPr>
            </w:pPr>
            <w:r w:rsidRPr="0012535D">
              <w:rPr>
                <w:sz w:val="18"/>
                <w:szCs w:val="18"/>
              </w:rPr>
              <w:t>-</w:t>
            </w:r>
          </w:p>
        </w:tc>
        <w:tc>
          <w:tcPr>
            <w:tcW w:w="709" w:type="dxa"/>
            <w:shd w:val="clear" w:color="auto" w:fill="auto"/>
            <w:noWrap/>
            <w:vAlign w:val="center"/>
          </w:tcPr>
          <w:p w14:paraId="270BAB69" w14:textId="77777777" w:rsidR="005A1A64" w:rsidRPr="008B532B" w:rsidRDefault="005A1A64" w:rsidP="005048B9">
            <w:pPr>
              <w:widowControl/>
              <w:jc w:val="center"/>
              <w:rPr>
                <w:sz w:val="18"/>
                <w:szCs w:val="18"/>
              </w:rPr>
            </w:pPr>
            <w:r w:rsidRPr="008B532B">
              <w:rPr>
                <w:sz w:val="18"/>
                <w:szCs w:val="18"/>
              </w:rPr>
              <w:t>1,0</w:t>
            </w:r>
          </w:p>
        </w:tc>
        <w:tc>
          <w:tcPr>
            <w:tcW w:w="709" w:type="dxa"/>
            <w:shd w:val="clear" w:color="auto" w:fill="auto"/>
            <w:noWrap/>
            <w:vAlign w:val="center"/>
          </w:tcPr>
          <w:p w14:paraId="05BB90CC" w14:textId="77777777" w:rsidR="005A1A64" w:rsidRPr="008B532B" w:rsidRDefault="005A1A64" w:rsidP="005048B9">
            <w:pPr>
              <w:widowControl/>
              <w:jc w:val="center"/>
              <w:rPr>
                <w:sz w:val="18"/>
                <w:szCs w:val="18"/>
              </w:rPr>
            </w:pPr>
            <w:r w:rsidRPr="008B532B">
              <w:rPr>
                <w:sz w:val="18"/>
                <w:szCs w:val="18"/>
              </w:rPr>
              <w:t>2,15</w:t>
            </w:r>
          </w:p>
        </w:tc>
        <w:tc>
          <w:tcPr>
            <w:tcW w:w="1128" w:type="dxa"/>
            <w:vAlign w:val="center"/>
          </w:tcPr>
          <w:p w14:paraId="07AE97B0" w14:textId="77777777" w:rsidR="005A1A64" w:rsidRPr="001A63CF" w:rsidRDefault="005A1A64" w:rsidP="005048B9">
            <w:pPr>
              <w:jc w:val="center"/>
              <w:rPr>
                <w:sz w:val="18"/>
                <w:szCs w:val="18"/>
                <w:highlight w:val="yellow"/>
              </w:rPr>
            </w:pPr>
            <w:r w:rsidRPr="008B532B">
              <w:rPr>
                <w:sz w:val="18"/>
                <w:szCs w:val="18"/>
              </w:rPr>
              <w:t>178,32</w:t>
            </w:r>
          </w:p>
        </w:tc>
        <w:tc>
          <w:tcPr>
            <w:tcW w:w="1133" w:type="dxa"/>
            <w:vAlign w:val="center"/>
          </w:tcPr>
          <w:p w14:paraId="4FFDE98B" w14:textId="77777777" w:rsidR="005A1A64" w:rsidRPr="008B532B" w:rsidRDefault="005A1A64" w:rsidP="005048B9">
            <w:pPr>
              <w:jc w:val="center"/>
              <w:rPr>
                <w:sz w:val="18"/>
                <w:szCs w:val="18"/>
              </w:rPr>
            </w:pPr>
            <w:r w:rsidRPr="008B532B">
              <w:rPr>
                <w:sz w:val="18"/>
                <w:szCs w:val="18"/>
              </w:rPr>
              <w:t>795,70</w:t>
            </w:r>
          </w:p>
        </w:tc>
        <w:tc>
          <w:tcPr>
            <w:tcW w:w="993" w:type="dxa"/>
            <w:vAlign w:val="center"/>
          </w:tcPr>
          <w:p w14:paraId="5AF55296" w14:textId="77777777" w:rsidR="005A1A64" w:rsidRPr="008B532B" w:rsidRDefault="005A1A64" w:rsidP="005048B9">
            <w:pPr>
              <w:jc w:val="center"/>
              <w:rPr>
                <w:sz w:val="18"/>
                <w:szCs w:val="18"/>
              </w:rPr>
            </w:pPr>
            <w:r w:rsidRPr="008B532B">
              <w:rPr>
                <w:sz w:val="18"/>
                <w:szCs w:val="18"/>
              </w:rPr>
              <w:t>406,50</w:t>
            </w:r>
          </w:p>
        </w:tc>
        <w:tc>
          <w:tcPr>
            <w:tcW w:w="1140" w:type="dxa"/>
            <w:vAlign w:val="center"/>
          </w:tcPr>
          <w:p w14:paraId="106E1D36" w14:textId="77777777" w:rsidR="005A1A64" w:rsidRPr="00FE66FC" w:rsidRDefault="005A1A64" w:rsidP="005048B9">
            <w:pPr>
              <w:jc w:val="center"/>
              <w:rPr>
                <w:sz w:val="18"/>
                <w:szCs w:val="18"/>
              </w:rPr>
            </w:pPr>
            <w:r w:rsidRPr="00FE66FC">
              <w:rPr>
                <w:sz w:val="18"/>
                <w:szCs w:val="18"/>
              </w:rPr>
              <w:t>1,77</w:t>
            </w:r>
          </w:p>
        </w:tc>
        <w:tc>
          <w:tcPr>
            <w:tcW w:w="1134" w:type="dxa"/>
            <w:vAlign w:val="center"/>
          </w:tcPr>
          <w:p w14:paraId="6B63567D" w14:textId="77777777" w:rsidR="005A1A64" w:rsidRPr="00FE66FC" w:rsidRDefault="005A1A64" w:rsidP="005048B9">
            <w:pPr>
              <w:jc w:val="center"/>
              <w:rPr>
                <w:sz w:val="18"/>
                <w:szCs w:val="18"/>
              </w:rPr>
            </w:pPr>
            <w:r w:rsidRPr="00FE66FC">
              <w:rPr>
                <w:sz w:val="18"/>
                <w:szCs w:val="18"/>
              </w:rPr>
              <w:t>0,91</w:t>
            </w:r>
          </w:p>
        </w:tc>
        <w:tc>
          <w:tcPr>
            <w:tcW w:w="424" w:type="dxa"/>
            <w:vAlign w:val="center"/>
          </w:tcPr>
          <w:p w14:paraId="5CF9EA40" w14:textId="77777777" w:rsidR="005A1A64" w:rsidRPr="00FE66FC" w:rsidRDefault="005A1A64" w:rsidP="005048B9">
            <w:pPr>
              <w:widowControl/>
              <w:jc w:val="center"/>
              <w:rPr>
                <w:sz w:val="18"/>
                <w:szCs w:val="18"/>
              </w:rPr>
            </w:pPr>
            <w:r w:rsidRPr="00FE66FC">
              <w:rPr>
                <w:sz w:val="18"/>
                <w:szCs w:val="18"/>
              </w:rPr>
              <w:t>-</w:t>
            </w:r>
          </w:p>
        </w:tc>
      </w:tr>
      <w:tr w:rsidR="005A1A64" w:rsidRPr="005E35F1" w14:paraId="367C6078" w14:textId="77777777" w:rsidTr="005048B9">
        <w:trPr>
          <w:trHeight w:hRule="exact" w:val="340"/>
        </w:trPr>
        <w:tc>
          <w:tcPr>
            <w:tcW w:w="319" w:type="dxa"/>
            <w:vMerge/>
            <w:vAlign w:val="center"/>
          </w:tcPr>
          <w:p w14:paraId="6228664C" w14:textId="77777777" w:rsidR="005A1A64" w:rsidRPr="00C259B7" w:rsidRDefault="005A1A64" w:rsidP="005048B9">
            <w:pPr>
              <w:widowControl/>
              <w:jc w:val="center"/>
              <w:rPr>
                <w:sz w:val="18"/>
                <w:szCs w:val="18"/>
              </w:rPr>
            </w:pPr>
          </w:p>
        </w:tc>
        <w:tc>
          <w:tcPr>
            <w:tcW w:w="1525" w:type="dxa"/>
            <w:vMerge/>
            <w:vAlign w:val="center"/>
          </w:tcPr>
          <w:p w14:paraId="42E95E08" w14:textId="77777777" w:rsidR="005A1A64" w:rsidRPr="00C259B7" w:rsidRDefault="005A1A64" w:rsidP="005048B9">
            <w:pPr>
              <w:widowControl/>
              <w:rPr>
                <w:sz w:val="18"/>
                <w:szCs w:val="18"/>
              </w:rPr>
            </w:pPr>
          </w:p>
        </w:tc>
        <w:tc>
          <w:tcPr>
            <w:tcW w:w="566" w:type="dxa"/>
            <w:shd w:val="clear" w:color="auto" w:fill="auto"/>
            <w:noWrap/>
            <w:vAlign w:val="center"/>
          </w:tcPr>
          <w:p w14:paraId="0DC92C61" w14:textId="77777777" w:rsidR="005A1A64" w:rsidRPr="00C259B7" w:rsidRDefault="005A1A64" w:rsidP="005048B9">
            <w:pPr>
              <w:jc w:val="center"/>
              <w:rPr>
                <w:sz w:val="18"/>
                <w:szCs w:val="18"/>
              </w:rPr>
            </w:pPr>
            <w:r w:rsidRPr="00C259B7">
              <w:rPr>
                <w:sz w:val="18"/>
                <w:szCs w:val="18"/>
              </w:rPr>
              <w:t>202</w:t>
            </w:r>
            <w:r>
              <w:rPr>
                <w:sz w:val="18"/>
                <w:szCs w:val="18"/>
              </w:rPr>
              <w:t>7</w:t>
            </w:r>
          </w:p>
        </w:tc>
        <w:tc>
          <w:tcPr>
            <w:tcW w:w="994" w:type="dxa"/>
            <w:shd w:val="clear" w:color="auto" w:fill="auto"/>
            <w:noWrap/>
            <w:vAlign w:val="center"/>
          </w:tcPr>
          <w:p w14:paraId="79B8460C" w14:textId="77777777" w:rsidR="005A1A64" w:rsidRPr="0012535D" w:rsidRDefault="005A1A64" w:rsidP="005048B9">
            <w:pPr>
              <w:widowControl/>
              <w:jc w:val="center"/>
              <w:rPr>
                <w:sz w:val="18"/>
                <w:szCs w:val="18"/>
              </w:rPr>
            </w:pPr>
            <w:r w:rsidRPr="0012535D">
              <w:rPr>
                <w:sz w:val="18"/>
                <w:szCs w:val="18"/>
              </w:rPr>
              <w:t>-</w:t>
            </w:r>
          </w:p>
        </w:tc>
        <w:tc>
          <w:tcPr>
            <w:tcW w:w="709" w:type="dxa"/>
            <w:shd w:val="clear" w:color="auto" w:fill="auto"/>
            <w:noWrap/>
            <w:vAlign w:val="center"/>
          </w:tcPr>
          <w:p w14:paraId="2D643F22" w14:textId="77777777" w:rsidR="005A1A64" w:rsidRPr="008B532B" w:rsidRDefault="005A1A64" w:rsidP="005048B9">
            <w:pPr>
              <w:widowControl/>
              <w:jc w:val="center"/>
              <w:rPr>
                <w:sz w:val="18"/>
                <w:szCs w:val="18"/>
              </w:rPr>
            </w:pPr>
            <w:r w:rsidRPr="008B532B">
              <w:rPr>
                <w:sz w:val="18"/>
                <w:szCs w:val="18"/>
              </w:rPr>
              <w:t>1,0</w:t>
            </w:r>
          </w:p>
        </w:tc>
        <w:tc>
          <w:tcPr>
            <w:tcW w:w="709" w:type="dxa"/>
            <w:shd w:val="clear" w:color="auto" w:fill="auto"/>
            <w:noWrap/>
            <w:vAlign w:val="center"/>
          </w:tcPr>
          <w:p w14:paraId="79D6D018" w14:textId="77777777" w:rsidR="005A1A64" w:rsidRPr="008B532B" w:rsidRDefault="005A1A64" w:rsidP="005048B9">
            <w:pPr>
              <w:widowControl/>
              <w:jc w:val="center"/>
              <w:rPr>
                <w:sz w:val="18"/>
                <w:szCs w:val="18"/>
              </w:rPr>
            </w:pPr>
            <w:r w:rsidRPr="008B532B">
              <w:rPr>
                <w:sz w:val="18"/>
                <w:szCs w:val="18"/>
              </w:rPr>
              <w:t>1,71</w:t>
            </w:r>
          </w:p>
        </w:tc>
        <w:tc>
          <w:tcPr>
            <w:tcW w:w="1128" w:type="dxa"/>
            <w:vAlign w:val="center"/>
          </w:tcPr>
          <w:p w14:paraId="40FA1344" w14:textId="77777777" w:rsidR="005A1A64" w:rsidRPr="001A63CF" w:rsidRDefault="005A1A64" w:rsidP="005048B9">
            <w:pPr>
              <w:jc w:val="center"/>
              <w:rPr>
                <w:sz w:val="18"/>
                <w:szCs w:val="18"/>
                <w:highlight w:val="yellow"/>
              </w:rPr>
            </w:pPr>
            <w:r w:rsidRPr="008B532B">
              <w:rPr>
                <w:sz w:val="18"/>
                <w:szCs w:val="18"/>
              </w:rPr>
              <w:t>178,32</w:t>
            </w:r>
          </w:p>
        </w:tc>
        <w:tc>
          <w:tcPr>
            <w:tcW w:w="1133" w:type="dxa"/>
            <w:vAlign w:val="center"/>
          </w:tcPr>
          <w:p w14:paraId="54C1FCEE" w14:textId="77777777" w:rsidR="005A1A64" w:rsidRPr="008B532B" w:rsidRDefault="005A1A64" w:rsidP="005048B9">
            <w:pPr>
              <w:jc w:val="center"/>
              <w:rPr>
                <w:sz w:val="18"/>
                <w:szCs w:val="18"/>
              </w:rPr>
            </w:pPr>
            <w:r w:rsidRPr="008B532B">
              <w:rPr>
                <w:sz w:val="18"/>
                <w:szCs w:val="18"/>
              </w:rPr>
              <w:t>795,70</w:t>
            </w:r>
          </w:p>
        </w:tc>
        <w:tc>
          <w:tcPr>
            <w:tcW w:w="993" w:type="dxa"/>
            <w:vAlign w:val="center"/>
          </w:tcPr>
          <w:p w14:paraId="31111F83" w14:textId="77777777" w:rsidR="005A1A64" w:rsidRPr="008B532B" w:rsidRDefault="005A1A64" w:rsidP="005048B9">
            <w:pPr>
              <w:jc w:val="center"/>
              <w:rPr>
                <w:sz w:val="18"/>
                <w:szCs w:val="18"/>
              </w:rPr>
            </w:pPr>
            <w:r w:rsidRPr="008B532B">
              <w:rPr>
                <w:sz w:val="18"/>
                <w:szCs w:val="18"/>
              </w:rPr>
              <w:t>406,50</w:t>
            </w:r>
          </w:p>
        </w:tc>
        <w:tc>
          <w:tcPr>
            <w:tcW w:w="1140" w:type="dxa"/>
            <w:vAlign w:val="center"/>
          </w:tcPr>
          <w:p w14:paraId="78F2B163" w14:textId="77777777" w:rsidR="005A1A64" w:rsidRPr="00FE66FC" w:rsidRDefault="005A1A64" w:rsidP="005048B9">
            <w:pPr>
              <w:jc w:val="center"/>
              <w:rPr>
                <w:sz w:val="18"/>
                <w:szCs w:val="18"/>
              </w:rPr>
            </w:pPr>
            <w:r w:rsidRPr="00FE66FC">
              <w:rPr>
                <w:sz w:val="18"/>
                <w:szCs w:val="18"/>
              </w:rPr>
              <w:t>1,77</w:t>
            </w:r>
          </w:p>
        </w:tc>
        <w:tc>
          <w:tcPr>
            <w:tcW w:w="1134" w:type="dxa"/>
            <w:vAlign w:val="center"/>
          </w:tcPr>
          <w:p w14:paraId="118C2A23" w14:textId="77777777" w:rsidR="005A1A64" w:rsidRPr="00FE66FC" w:rsidRDefault="005A1A64" w:rsidP="005048B9">
            <w:pPr>
              <w:jc w:val="center"/>
              <w:rPr>
                <w:sz w:val="18"/>
                <w:szCs w:val="18"/>
              </w:rPr>
            </w:pPr>
            <w:r w:rsidRPr="00FE66FC">
              <w:rPr>
                <w:sz w:val="18"/>
                <w:szCs w:val="18"/>
              </w:rPr>
              <w:t>0,91</w:t>
            </w:r>
          </w:p>
        </w:tc>
        <w:tc>
          <w:tcPr>
            <w:tcW w:w="424" w:type="dxa"/>
            <w:vAlign w:val="center"/>
          </w:tcPr>
          <w:p w14:paraId="49394E44" w14:textId="77777777" w:rsidR="005A1A64" w:rsidRPr="00FE66FC" w:rsidRDefault="005A1A64" w:rsidP="005048B9">
            <w:pPr>
              <w:widowControl/>
              <w:jc w:val="center"/>
              <w:rPr>
                <w:sz w:val="18"/>
                <w:szCs w:val="18"/>
              </w:rPr>
            </w:pPr>
            <w:r w:rsidRPr="00FE66FC">
              <w:rPr>
                <w:sz w:val="18"/>
                <w:szCs w:val="18"/>
              </w:rPr>
              <w:t>-</w:t>
            </w:r>
          </w:p>
        </w:tc>
      </w:tr>
      <w:tr w:rsidR="005A1A64" w:rsidRPr="005E35F1" w14:paraId="0FAAF17D" w14:textId="77777777" w:rsidTr="005048B9">
        <w:trPr>
          <w:trHeight w:hRule="exact" w:val="340"/>
        </w:trPr>
        <w:tc>
          <w:tcPr>
            <w:tcW w:w="319" w:type="dxa"/>
            <w:vMerge w:val="restart"/>
            <w:shd w:val="clear" w:color="auto" w:fill="auto"/>
            <w:noWrap/>
            <w:vAlign w:val="center"/>
            <w:hideMark/>
          </w:tcPr>
          <w:p w14:paraId="5C8DA64C" w14:textId="77777777" w:rsidR="005A1A64" w:rsidRPr="00C259B7" w:rsidRDefault="005A1A64" w:rsidP="005048B9">
            <w:pPr>
              <w:widowControl/>
              <w:jc w:val="center"/>
              <w:rPr>
                <w:sz w:val="18"/>
                <w:szCs w:val="18"/>
              </w:rPr>
            </w:pPr>
            <w:r w:rsidRPr="00C259B7">
              <w:rPr>
                <w:sz w:val="18"/>
                <w:szCs w:val="18"/>
              </w:rPr>
              <w:t>3.</w:t>
            </w:r>
          </w:p>
        </w:tc>
        <w:tc>
          <w:tcPr>
            <w:tcW w:w="1525" w:type="dxa"/>
            <w:vMerge w:val="restart"/>
            <w:shd w:val="clear" w:color="auto" w:fill="auto"/>
            <w:vAlign w:val="center"/>
            <w:hideMark/>
          </w:tcPr>
          <w:p w14:paraId="41318F1F" w14:textId="77777777" w:rsidR="005A1A64" w:rsidRPr="00B566DB" w:rsidRDefault="005A1A64" w:rsidP="005048B9">
            <w:pPr>
              <w:widowControl/>
              <w:autoSpaceDE w:val="0"/>
              <w:autoSpaceDN w:val="0"/>
              <w:adjustRightInd w:val="0"/>
              <w:jc w:val="both"/>
            </w:pPr>
            <w:r w:rsidRPr="00B566DB">
              <w:t>О</w:t>
            </w:r>
            <w:r>
              <w:t>ОО «</w:t>
            </w:r>
            <w:r w:rsidRPr="00B566DB">
              <w:t>Коммунальщик Ресурс</w:t>
            </w:r>
            <w:r>
              <w:t>»</w:t>
            </w:r>
            <w:r w:rsidRPr="00B566DB">
              <w:t xml:space="preserve"> (Ивановский район, с. Бибирево)</w:t>
            </w:r>
          </w:p>
          <w:p w14:paraId="254C661D" w14:textId="77777777" w:rsidR="005A1A64" w:rsidRPr="00C259B7" w:rsidRDefault="005A1A64" w:rsidP="005048B9">
            <w:pPr>
              <w:pStyle w:val="ConsPlusNormal"/>
              <w:ind w:left="102"/>
              <w:rPr>
                <w:sz w:val="18"/>
                <w:szCs w:val="18"/>
              </w:rPr>
            </w:pPr>
          </w:p>
        </w:tc>
        <w:tc>
          <w:tcPr>
            <w:tcW w:w="566" w:type="dxa"/>
            <w:shd w:val="clear" w:color="auto" w:fill="auto"/>
            <w:noWrap/>
            <w:vAlign w:val="center"/>
            <w:hideMark/>
          </w:tcPr>
          <w:p w14:paraId="7EF635CE" w14:textId="77777777" w:rsidR="005A1A64" w:rsidRPr="00C259B7" w:rsidRDefault="005A1A64" w:rsidP="005048B9">
            <w:pPr>
              <w:jc w:val="center"/>
              <w:rPr>
                <w:sz w:val="18"/>
                <w:szCs w:val="18"/>
              </w:rPr>
            </w:pPr>
            <w:r w:rsidRPr="00C259B7">
              <w:rPr>
                <w:sz w:val="18"/>
                <w:szCs w:val="18"/>
              </w:rPr>
              <w:t>202</w:t>
            </w:r>
            <w:r>
              <w:rPr>
                <w:sz w:val="18"/>
                <w:szCs w:val="18"/>
              </w:rPr>
              <w:t>3</w:t>
            </w:r>
          </w:p>
        </w:tc>
        <w:tc>
          <w:tcPr>
            <w:tcW w:w="994" w:type="dxa"/>
            <w:shd w:val="clear" w:color="auto" w:fill="auto"/>
            <w:noWrap/>
            <w:vAlign w:val="center"/>
            <w:hideMark/>
          </w:tcPr>
          <w:p w14:paraId="467B26C8" w14:textId="77777777" w:rsidR="005A1A64" w:rsidRPr="001A63CF" w:rsidRDefault="005A1A64" w:rsidP="005048B9">
            <w:pPr>
              <w:jc w:val="center"/>
              <w:rPr>
                <w:sz w:val="18"/>
                <w:szCs w:val="18"/>
                <w:highlight w:val="yellow"/>
              </w:rPr>
            </w:pPr>
            <w:r w:rsidRPr="00195A5C">
              <w:rPr>
                <w:sz w:val="18"/>
                <w:szCs w:val="18"/>
              </w:rPr>
              <w:t xml:space="preserve">2 243,161   </w:t>
            </w:r>
          </w:p>
        </w:tc>
        <w:tc>
          <w:tcPr>
            <w:tcW w:w="709" w:type="dxa"/>
            <w:shd w:val="clear" w:color="auto" w:fill="auto"/>
            <w:noWrap/>
            <w:vAlign w:val="center"/>
            <w:hideMark/>
          </w:tcPr>
          <w:p w14:paraId="7D8BA5BD" w14:textId="77777777" w:rsidR="005A1A64" w:rsidRPr="00E73DB9" w:rsidRDefault="005A1A64" w:rsidP="005048B9">
            <w:pPr>
              <w:widowControl/>
              <w:jc w:val="center"/>
              <w:rPr>
                <w:sz w:val="18"/>
                <w:szCs w:val="18"/>
              </w:rPr>
            </w:pPr>
            <w:r w:rsidRPr="00E73DB9">
              <w:rPr>
                <w:sz w:val="18"/>
                <w:szCs w:val="18"/>
              </w:rPr>
              <w:t>1,0</w:t>
            </w:r>
          </w:p>
        </w:tc>
        <w:tc>
          <w:tcPr>
            <w:tcW w:w="709" w:type="dxa"/>
            <w:shd w:val="clear" w:color="auto" w:fill="auto"/>
            <w:noWrap/>
            <w:vAlign w:val="center"/>
            <w:hideMark/>
          </w:tcPr>
          <w:p w14:paraId="716230C1" w14:textId="77777777" w:rsidR="005A1A64" w:rsidRPr="00E73DB9" w:rsidRDefault="005A1A64" w:rsidP="005048B9">
            <w:pPr>
              <w:widowControl/>
              <w:jc w:val="center"/>
              <w:rPr>
                <w:sz w:val="18"/>
                <w:szCs w:val="18"/>
              </w:rPr>
            </w:pPr>
            <w:r w:rsidRPr="00E73DB9">
              <w:rPr>
                <w:sz w:val="18"/>
                <w:szCs w:val="18"/>
              </w:rPr>
              <w:t>3,51</w:t>
            </w:r>
          </w:p>
        </w:tc>
        <w:tc>
          <w:tcPr>
            <w:tcW w:w="1128" w:type="dxa"/>
            <w:vAlign w:val="center"/>
          </w:tcPr>
          <w:p w14:paraId="5EF547EF" w14:textId="77777777" w:rsidR="005A1A64" w:rsidRPr="00E73DB9" w:rsidRDefault="005A1A64" w:rsidP="005048B9">
            <w:pPr>
              <w:jc w:val="center"/>
              <w:rPr>
                <w:sz w:val="18"/>
                <w:szCs w:val="18"/>
              </w:rPr>
            </w:pPr>
            <w:r w:rsidRPr="00E73DB9">
              <w:rPr>
                <w:sz w:val="18"/>
                <w:szCs w:val="18"/>
              </w:rPr>
              <w:t>209,20</w:t>
            </w:r>
          </w:p>
        </w:tc>
        <w:tc>
          <w:tcPr>
            <w:tcW w:w="1133" w:type="dxa"/>
            <w:vAlign w:val="center"/>
          </w:tcPr>
          <w:p w14:paraId="02D5845A" w14:textId="77777777" w:rsidR="005A1A64" w:rsidRPr="00195A5C" w:rsidRDefault="005A1A64" w:rsidP="005048B9">
            <w:pPr>
              <w:jc w:val="center"/>
              <w:rPr>
                <w:sz w:val="18"/>
                <w:szCs w:val="18"/>
              </w:rPr>
            </w:pPr>
            <w:r w:rsidRPr="00195A5C">
              <w:rPr>
                <w:sz w:val="18"/>
                <w:szCs w:val="18"/>
                <w:lang w:val="en-US"/>
              </w:rPr>
              <w:t>142</w:t>
            </w:r>
            <w:r w:rsidRPr="00195A5C">
              <w:rPr>
                <w:sz w:val="18"/>
                <w:szCs w:val="18"/>
              </w:rPr>
              <w:t>,</w:t>
            </w:r>
            <w:r w:rsidRPr="00195A5C">
              <w:rPr>
                <w:sz w:val="18"/>
                <w:szCs w:val="18"/>
                <w:lang w:val="en-US"/>
              </w:rPr>
              <w:t>15</w:t>
            </w:r>
          </w:p>
        </w:tc>
        <w:tc>
          <w:tcPr>
            <w:tcW w:w="993" w:type="dxa"/>
            <w:vAlign w:val="center"/>
          </w:tcPr>
          <w:p w14:paraId="54433315" w14:textId="77777777" w:rsidR="005A1A64" w:rsidRPr="00195A5C" w:rsidRDefault="005A1A64" w:rsidP="005048B9">
            <w:pPr>
              <w:jc w:val="center"/>
              <w:rPr>
                <w:sz w:val="18"/>
                <w:szCs w:val="18"/>
              </w:rPr>
            </w:pPr>
            <w:r w:rsidRPr="00195A5C">
              <w:rPr>
                <w:sz w:val="18"/>
                <w:szCs w:val="18"/>
              </w:rPr>
              <w:t>80,60</w:t>
            </w:r>
          </w:p>
        </w:tc>
        <w:tc>
          <w:tcPr>
            <w:tcW w:w="1140" w:type="dxa"/>
            <w:vAlign w:val="center"/>
          </w:tcPr>
          <w:p w14:paraId="310B83ED" w14:textId="77777777" w:rsidR="005A1A64" w:rsidRPr="00195A5C" w:rsidRDefault="005A1A64" w:rsidP="005048B9">
            <w:pPr>
              <w:jc w:val="center"/>
              <w:rPr>
                <w:sz w:val="18"/>
                <w:szCs w:val="18"/>
              </w:rPr>
            </w:pPr>
            <w:r w:rsidRPr="00195A5C">
              <w:rPr>
                <w:sz w:val="18"/>
                <w:szCs w:val="18"/>
              </w:rPr>
              <w:t>2,08</w:t>
            </w:r>
          </w:p>
        </w:tc>
        <w:tc>
          <w:tcPr>
            <w:tcW w:w="1134" w:type="dxa"/>
            <w:vAlign w:val="center"/>
          </w:tcPr>
          <w:p w14:paraId="21D0D6AB" w14:textId="77777777" w:rsidR="005A1A64" w:rsidRPr="00195A5C" w:rsidRDefault="005A1A64" w:rsidP="005048B9">
            <w:pPr>
              <w:jc w:val="center"/>
              <w:rPr>
                <w:sz w:val="18"/>
                <w:szCs w:val="18"/>
              </w:rPr>
            </w:pPr>
            <w:r w:rsidRPr="00195A5C">
              <w:rPr>
                <w:sz w:val="18"/>
                <w:szCs w:val="18"/>
              </w:rPr>
              <w:t>1,18</w:t>
            </w:r>
          </w:p>
        </w:tc>
        <w:tc>
          <w:tcPr>
            <w:tcW w:w="424" w:type="dxa"/>
            <w:vAlign w:val="center"/>
          </w:tcPr>
          <w:p w14:paraId="63C8211B" w14:textId="77777777" w:rsidR="005A1A64" w:rsidRPr="00195A5C" w:rsidRDefault="005A1A64" w:rsidP="005048B9">
            <w:pPr>
              <w:widowControl/>
              <w:jc w:val="center"/>
              <w:rPr>
                <w:sz w:val="18"/>
                <w:szCs w:val="18"/>
              </w:rPr>
            </w:pPr>
            <w:r w:rsidRPr="00195A5C">
              <w:rPr>
                <w:sz w:val="18"/>
                <w:szCs w:val="18"/>
              </w:rPr>
              <w:t>-</w:t>
            </w:r>
          </w:p>
        </w:tc>
      </w:tr>
      <w:tr w:rsidR="005A1A64" w:rsidRPr="005E35F1" w14:paraId="11FEE0A1" w14:textId="77777777" w:rsidTr="005048B9">
        <w:trPr>
          <w:trHeight w:hRule="exact" w:val="340"/>
        </w:trPr>
        <w:tc>
          <w:tcPr>
            <w:tcW w:w="319" w:type="dxa"/>
            <w:vMerge/>
            <w:vAlign w:val="center"/>
          </w:tcPr>
          <w:p w14:paraId="2BFEF25F" w14:textId="77777777" w:rsidR="005A1A64" w:rsidRPr="00C259B7" w:rsidRDefault="005A1A64" w:rsidP="005048B9">
            <w:pPr>
              <w:widowControl/>
              <w:jc w:val="center"/>
              <w:rPr>
                <w:sz w:val="18"/>
                <w:szCs w:val="18"/>
              </w:rPr>
            </w:pPr>
          </w:p>
        </w:tc>
        <w:tc>
          <w:tcPr>
            <w:tcW w:w="1525" w:type="dxa"/>
            <w:vMerge/>
            <w:vAlign w:val="center"/>
          </w:tcPr>
          <w:p w14:paraId="6EA4F58F" w14:textId="77777777" w:rsidR="005A1A64" w:rsidRPr="00C259B7" w:rsidRDefault="005A1A64" w:rsidP="005048B9">
            <w:pPr>
              <w:widowControl/>
              <w:rPr>
                <w:sz w:val="18"/>
                <w:szCs w:val="18"/>
              </w:rPr>
            </w:pPr>
          </w:p>
        </w:tc>
        <w:tc>
          <w:tcPr>
            <w:tcW w:w="566" w:type="dxa"/>
            <w:shd w:val="clear" w:color="auto" w:fill="auto"/>
            <w:noWrap/>
            <w:vAlign w:val="center"/>
          </w:tcPr>
          <w:p w14:paraId="496D60FD" w14:textId="77777777" w:rsidR="005A1A64" w:rsidRPr="00C259B7" w:rsidRDefault="005A1A64" w:rsidP="005048B9">
            <w:pPr>
              <w:jc w:val="center"/>
              <w:rPr>
                <w:sz w:val="18"/>
                <w:szCs w:val="18"/>
              </w:rPr>
            </w:pPr>
            <w:r>
              <w:rPr>
                <w:sz w:val="18"/>
                <w:szCs w:val="18"/>
              </w:rPr>
              <w:t>2024</w:t>
            </w:r>
          </w:p>
        </w:tc>
        <w:tc>
          <w:tcPr>
            <w:tcW w:w="994" w:type="dxa"/>
            <w:shd w:val="clear" w:color="auto" w:fill="auto"/>
            <w:noWrap/>
            <w:vAlign w:val="center"/>
          </w:tcPr>
          <w:p w14:paraId="042EB570" w14:textId="77777777" w:rsidR="005A1A64" w:rsidRPr="00195A5C" w:rsidRDefault="005A1A64" w:rsidP="005048B9">
            <w:pPr>
              <w:widowControl/>
              <w:jc w:val="center"/>
              <w:rPr>
                <w:sz w:val="18"/>
                <w:szCs w:val="18"/>
                <w:lang w:val="en-US"/>
              </w:rPr>
            </w:pPr>
            <w:r w:rsidRPr="00195A5C">
              <w:rPr>
                <w:sz w:val="18"/>
                <w:szCs w:val="18"/>
                <w:lang w:val="en-US"/>
              </w:rPr>
              <w:t>-</w:t>
            </w:r>
          </w:p>
        </w:tc>
        <w:tc>
          <w:tcPr>
            <w:tcW w:w="709" w:type="dxa"/>
            <w:shd w:val="clear" w:color="auto" w:fill="auto"/>
            <w:noWrap/>
            <w:vAlign w:val="center"/>
          </w:tcPr>
          <w:p w14:paraId="0EF32FE7" w14:textId="77777777" w:rsidR="005A1A64" w:rsidRPr="00E73DB9" w:rsidRDefault="005A1A64" w:rsidP="005048B9">
            <w:pPr>
              <w:widowControl/>
              <w:jc w:val="center"/>
              <w:rPr>
                <w:sz w:val="18"/>
                <w:szCs w:val="18"/>
                <w:lang w:val="en-US"/>
              </w:rPr>
            </w:pPr>
            <w:r w:rsidRPr="00E73DB9">
              <w:rPr>
                <w:sz w:val="18"/>
                <w:szCs w:val="18"/>
                <w:lang w:val="en-US"/>
              </w:rPr>
              <w:t>1.0</w:t>
            </w:r>
          </w:p>
        </w:tc>
        <w:tc>
          <w:tcPr>
            <w:tcW w:w="709" w:type="dxa"/>
            <w:shd w:val="clear" w:color="auto" w:fill="auto"/>
            <w:noWrap/>
            <w:vAlign w:val="center"/>
          </w:tcPr>
          <w:p w14:paraId="22817CD3" w14:textId="77777777" w:rsidR="005A1A64" w:rsidRPr="00E73DB9" w:rsidRDefault="005A1A64" w:rsidP="005048B9">
            <w:pPr>
              <w:widowControl/>
              <w:jc w:val="center"/>
              <w:rPr>
                <w:sz w:val="18"/>
                <w:szCs w:val="18"/>
              </w:rPr>
            </w:pPr>
            <w:r w:rsidRPr="00E73DB9">
              <w:rPr>
                <w:sz w:val="18"/>
                <w:szCs w:val="18"/>
              </w:rPr>
              <w:t>2,94</w:t>
            </w:r>
          </w:p>
        </w:tc>
        <w:tc>
          <w:tcPr>
            <w:tcW w:w="1128" w:type="dxa"/>
            <w:vAlign w:val="center"/>
          </w:tcPr>
          <w:p w14:paraId="5C9E5E34" w14:textId="77777777" w:rsidR="005A1A64" w:rsidRPr="00E73DB9" w:rsidRDefault="005A1A64" w:rsidP="005048B9">
            <w:pPr>
              <w:jc w:val="center"/>
              <w:rPr>
                <w:sz w:val="18"/>
                <w:szCs w:val="18"/>
              </w:rPr>
            </w:pPr>
            <w:r w:rsidRPr="00E73DB9">
              <w:rPr>
                <w:sz w:val="18"/>
                <w:szCs w:val="18"/>
              </w:rPr>
              <w:t>209,20</w:t>
            </w:r>
          </w:p>
        </w:tc>
        <w:tc>
          <w:tcPr>
            <w:tcW w:w="1133" w:type="dxa"/>
            <w:vAlign w:val="center"/>
          </w:tcPr>
          <w:p w14:paraId="4290C988" w14:textId="77777777" w:rsidR="005A1A64" w:rsidRPr="00195A5C" w:rsidRDefault="005A1A64" w:rsidP="005048B9">
            <w:pPr>
              <w:jc w:val="center"/>
              <w:rPr>
                <w:sz w:val="18"/>
                <w:szCs w:val="18"/>
              </w:rPr>
            </w:pPr>
            <w:r w:rsidRPr="00195A5C">
              <w:rPr>
                <w:sz w:val="18"/>
                <w:szCs w:val="18"/>
                <w:lang w:val="en-US"/>
              </w:rPr>
              <w:t>142</w:t>
            </w:r>
            <w:r w:rsidRPr="00195A5C">
              <w:rPr>
                <w:sz w:val="18"/>
                <w:szCs w:val="18"/>
              </w:rPr>
              <w:t>,15</w:t>
            </w:r>
          </w:p>
        </w:tc>
        <w:tc>
          <w:tcPr>
            <w:tcW w:w="993" w:type="dxa"/>
            <w:vAlign w:val="center"/>
          </w:tcPr>
          <w:p w14:paraId="47903BAD" w14:textId="77777777" w:rsidR="005A1A64" w:rsidRPr="00195A5C" w:rsidRDefault="005A1A64" w:rsidP="005048B9">
            <w:pPr>
              <w:jc w:val="center"/>
              <w:rPr>
                <w:sz w:val="18"/>
                <w:szCs w:val="18"/>
              </w:rPr>
            </w:pPr>
            <w:r w:rsidRPr="00195A5C">
              <w:rPr>
                <w:sz w:val="18"/>
                <w:szCs w:val="18"/>
              </w:rPr>
              <w:t>80,60</w:t>
            </w:r>
          </w:p>
        </w:tc>
        <w:tc>
          <w:tcPr>
            <w:tcW w:w="1140" w:type="dxa"/>
            <w:vAlign w:val="center"/>
          </w:tcPr>
          <w:p w14:paraId="034E2A74" w14:textId="77777777" w:rsidR="005A1A64" w:rsidRPr="00195A5C" w:rsidRDefault="005A1A64" w:rsidP="005048B9">
            <w:pPr>
              <w:jc w:val="center"/>
              <w:rPr>
                <w:sz w:val="18"/>
                <w:szCs w:val="18"/>
              </w:rPr>
            </w:pPr>
            <w:r w:rsidRPr="00195A5C">
              <w:rPr>
                <w:sz w:val="18"/>
                <w:szCs w:val="18"/>
              </w:rPr>
              <w:t>2,08</w:t>
            </w:r>
          </w:p>
        </w:tc>
        <w:tc>
          <w:tcPr>
            <w:tcW w:w="1134" w:type="dxa"/>
            <w:vAlign w:val="center"/>
          </w:tcPr>
          <w:p w14:paraId="68BF4602" w14:textId="77777777" w:rsidR="005A1A64" w:rsidRPr="00195A5C" w:rsidRDefault="005A1A64" w:rsidP="005048B9">
            <w:pPr>
              <w:jc w:val="center"/>
              <w:rPr>
                <w:sz w:val="18"/>
                <w:szCs w:val="18"/>
              </w:rPr>
            </w:pPr>
            <w:r w:rsidRPr="00195A5C">
              <w:rPr>
                <w:sz w:val="18"/>
                <w:szCs w:val="18"/>
              </w:rPr>
              <w:t>1,18</w:t>
            </w:r>
          </w:p>
        </w:tc>
        <w:tc>
          <w:tcPr>
            <w:tcW w:w="424" w:type="dxa"/>
            <w:vAlign w:val="center"/>
          </w:tcPr>
          <w:p w14:paraId="0CED9878" w14:textId="77777777" w:rsidR="005A1A64" w:rsidRPr="00195A5C" w:rsidRDefault="005A1A64" w:rsidP="005048B9">
            <w:pPr>
              <w:widowControl/>
              <w:jc w:val="center"/>
              <w:rPr>
                <w:sz w:val="18"/>
                <w:szCs w:val="18"/>
              </w:rPr>
            </w:pPr>
            <w:r w:rsidRPr="00195A5C">
              <w:rPr>
                <w:sz w:val="18"/>
                <w:szCs w:val="18"/>
              </w:rPr>
              <w:t>-</w:t>
            </w:r>
          </w:p>
        </w:tc>
      </w:tr>
      <w:tr w:rsidR="005A1A64" w:rsidRPr="005E35F1" w14:paraId="291749D9" w14:textId="77777777" w:rsidTr="005048B9">
        <w:trPr>
          <w:trHeight w:hRule="exact" w:val="340"/>
        </w:trPr>
        <w:tc>
          <w:tcPr>
            <w:tcW w:w="319" w:type="dxa"/>
            <w:vMerge/>
            <w:vAlign w:val="center"/>
          </w:tcPr>
          <w:p w14:paraId="79FC3A54" w14:textId="77777777" w:rsidR="005A1A64" w:rsidRPr="00C259B7" w:rsidRDefault="005A1A64" w:rsidP="005048B9">
            <w:pPr>
              <w:widowControl/>
              <w:jc w:val="center"/>
              <w:rPr>
                <w:sz w:val="18"/>
                <w:szCs w:val="18"/>
              </w:rPr>
            </w:pPr>
          </w:p>
        </w:tc>
        <w:tc>
          <w:tcPr>
            <w:tcW w:w="1525" w:type="dxa"/>
            <w:vMerge/>
            <w:vAlign w:val="center"/>
          </w:tcPr>
          <w:p w14:paraId="5C56B169" w14:textId="77777777" w:rsidR="005A1A64" w:rsidRPr="00C259B7" w:rsidRDefault="005A1A64" w:rsidP="005048B9">
            <w:pPr>
              <w:widowControl/>
              <w:rPr>
                <w:sz w:val="18"/>
                <w:szCs w:val="18"/>
              </w:rPr>
            </w:pPr>
          </w:p>
        </w:tc>
        <w:tc>
          <w:tcPr>
            <w:tcW w:w="566" w:type="dxa"/>
            <w:shd w:val="clear" w:color="auto" w:fill="auto"/>
            <w:noWrap/>
            <w:vAlign w:val="center"/>
          </w:tcPr>
          <w:p w14:paraId="04E0DD98" w14:textId="77777777" w:rsidR="005A1A64" w:rsidRPr="00C259B7" w:rsidRDefault="005A1A64" w:rsidP="005048B9">
            <w:pPr>
              <w:jc w:val="center"/>
              <w:rPr>
                <w:sz w:val="18"/>
                <w:szCs w:val="18"/>
              </w:rPr>
            </w:pPr>
            <w:r>
              <w:rPr>
                <w:sz w:val="18"/>
                <w:szCs w:val="18"/>
              </w:rPr>
              <w:t>2025</w:t>
            </w:r>
          </w:p>
        </w:tc>
        <w:tc>
          <w:tcPr>
            <w:tcW w:w="994" w:type="dxa"/>
            <w:shd w:val="clear" w:color="auto" w:fill="auto"/>
            <w:noWrap/>
            <w:vAlign w:val="center"/>
          </w:tcPr>
          <w:p w14:paraId="41A1B888" w14:textId="77777777" w:rsidR="005A1A64" w:rsidRPr="00195A5C" w:rsidRDefault="005A1A64" w:rsidP="005048B9">
            <w:pPr>
              <w:widowControl/>
              <w:jc w:val="center"/>
              <w:rPr>
                <w:sz w:val="18"/>
                <w:szCs w:val="18"/>
                <w:lang w:val="en-US"/>
              </w:rPr>
            </w:pPr>
            <w:r w:rsidRPr="00195A5C">
              <w:rPr>
                <w:sz w:val="18"/>
                <w:szCs w:val="18"/>
                <w:lang w:val="en-US"/>
              </w:rPr>
              <w:t>-</w:t>
            </w:r>
          </w:p>
        </w:tc>
        <w:tc>
          <w:tcPr>
            <w:tcW w:w="709" w:type="dxa"/>
            <w:shd w:val="clear" w:color="auto" w:fill="auto"/>
            <w:noWrap/>
            <w:vAlign w:val="center"/>
          </w:tcPr>
          <w:p w14:paraId="7431089A" w14:textId="77777777" w:rsidR="005A1A64" w:rsidRPr="00E73DB9" w:rsidRDefault="005A1A64" w:rsidP="005048B9">
            <w:pPr>
              <w:widowControl/>
              <w:jc w:val="center"/>
              <w:rPr>
                <w:sz w:val="18"/>
                <w:szCs w:val="18"/>
                <w:lang w:val="en-US"/>
              </w:rPr>
            </w:pPr>
            <w:r w:rsidRPr="00E73DB9">
              <w:rPr>
                <w:sz w:val="18"/>
                <w:szCs w:val="18"/>
                <w:lang w:val="en-US"/>
              </w:rPr>
              <w:t>1.0</w:t>
            </w:r>
          </w:p>
        </w:tc>
        <w:tc>
          <w:tcPr>
            <w:tcW w:w="709" w:type="dxa"/>
            <w:shd w:val="clear" w:color="auto" w:fill="auto"/>
            <w:noWrap/>
            <w:vAlign w:val="center"/>
          </w:tcPr>
          <w:p w14:paraId="1823FBED" w14:textId="77777777" w:rsidR="005A1A64" w:rsidRPr="00E73DB9" w:rsidRDefault="005A1A64" w:rsidP="005048B9">
            <w:pPr>
              <w:widowControl/>
              <w:jc w:val="center"/>
              <w:rPr>
                <w:sz w:val="18"/>
                <w:szCs w:val="18"/>
              </w:rPr>
            </w:pPr>
            <w:r w:rsidRPr="00E73DB9">
              <w:rPr>
                <w:sz w:val="18"/>
                <w:szCs w:val="18"/>
              </w:rPr>
              <w:t>2,39</w:t>
            </w:r>
          </w:p>
        </w:tc>
        <w:tc>
          <w:tcPr>
            <w:tcW w:w="1128" w:type="dxa"/>
            <w:vAlign w:val="center"/>
          </w:tcPr>
          <w:p w14:paraId="37846FDE" w14:textId="77777777" w:rsidR="005A1A64" w:rsidRPr="00E73DB9" w:rsidRDefault="005A1A64" w:rsidP="005048B9">
            <w:pPr>
              <w:jc w:val="center"/>
              <w:rPr>
                <w:sz w:val="18"/>
                <w:szCs w:val="18"/>
              </w:rPr>
            </w:pPr>
            <w:r w:rsidRPr="00E73DB9">
              <w:rPr>
                <w:sz w:val="18"/>
                <w:szCs w:val="18"/>
              </w:rPr>
              <w:t>210,10</w:t>
            </w:r>
          </w:p>
        </w:tc>
        <w:tc>
          <w:tcPr>
            <w:tcW w:w="1133" w:type="dxa"/>
            <w:vAlign w:val="center"/>
          </w:tcPr>
          <w:p w14:paraId="6EC45709" w14:textId="77777777" w:rsidR="005A1A64" w:rsidRPr="00195A5C" w:rsidRDefault="005A1A64" w:rsidP="005048B9">
            <w:pPr>
              <w:jc w:val="center"/>
              <w:rPr>
                <w:sz w:val="18"/>
                <w:szCs w:val="18"/>
              </w:rPr>
            </w:pPr>
            <w:r w:rsidRPr="00195A5C">
              <w:rPr>
                <w:sz w:val="18"/>
                <w:szCs w:val="18"/>
                <w:lang w:val="en-US"/>
              </w:rPr>
              <w:t>142</w:t>
            </w:r>
            <w:r w:rsidRPr="00195A5C">
              <w:rPr>
                <w:sz w:val="18"/>
                <w:szCs w:val="18"/>
              </w:rPr>
              <w:t>,15</w:t>
            </w:r>
          </w:p>
        </w:tc>
        <w:tc>
          <w:tcPr>
            <w:tcW w:w="993" w:type="dxa"/>
            <w:vAlign w:val="center"/>
          </w:tcPr>
          <w:p w14:paraId="7D4BE7BB" w14:textId="77777777" w:rsidR="005A1A64" w:rsidRPr="00195A5C" w:rsidRDefault="005A1A64" w:rsidP="005048B9">
            <w:pPr>
              <w:jc w:val="center"/>
              <w:rPr>
                <w:sz w:val="18"/>
                <w:szCs w:val="18"/>
              </w:rPr>
            </w:pPr>
            <w:r w:rsidRPr="00195A5C">
              <w:rPr>
                <w:sz w:val="18"/>
                <w:szCs w:val="18"/>
              </w:rPr>
              <w:t>80,60</w:t>
            </w:r>
          </w:p>
        </w:tc>
        <w:tc>
          <w:tcPr>
            <w:tcW w:w="1140" w:type="dxa"/>
            <w:vAlign w:val="center"/>
          </w:tcPr>
          <w:p w14:paraId="6405EDB0" w14:textId="77777777" w:rsidR="005A1A64" w:rsidRPr="00195A5C" w:rsidRDefault="005A1A64" w:rsidP="005048B9">
            <w:pPr>
              <w:jc w:val="center"/>
              <w:rPr>
                <w:sz w:val="18"/>
                <w:szCs w:val="18"/>
              </w:rPr>
            </w:pPr>
            <w:r w:rsidRPr="00195A5C">
              <w:rPr>
                <w:sz w:val="18"/>
                <w:szCs w:val="18"/>
              </w:rPr>
              <w:t>2,08</w:t>
            </w:r>
          </w:p>
        </w:tc>
        <w:tc>
          <w:tcPr>
            <w:tcW w:w="1134" w:type="dxa"/>
            <w:vAlign w:val="center"/>
          </w:tcPr>
          <w:p w14:paraId="527C6369" w14:textId="77777777" w:rsidR="005A1A64" w:rsidRPr="00195A5C" w:rsidRDefault="005A1A64" w:rsidP="005048B9">
            <w:pPr>
              <w:jc w:val="center"/>
              <w:rPr>
                <w:sz w:val="18"/>
                <w:szCs w:val="18"/>
              </w:rPr>
            </w:pPr>
            <w:r w:rsidRPr="00195A5C">
              <w:rPr>
                <w:sz w:val="18"/>
                <w:szCs w:val="18"/>
              </w:rPr>
              <w:t>1,18</w:t>
            </w:r>
          </w:p>
        </w:tc>
        <w:tc>
          <w:tcPr>
            <w:tcW w:w="424" w:type="dxa"/>
            <w:vAlign w:val="center"/>
          </w:tcPr>
          <w:p w14:paraId="08FE9142" w14:textId="77777777" w:rsidR="005A1A64" w:rsidRPr="00195A5C" w:rsidRDefault="005A1A64" w:rsidP="005048B9">
            <w:pPr>
              <w:widowControl/>
              <w:jc w:val="center"/>
              <w:rPr>
                <w:sz w:val="18"/>
                <w:szCs w:val="18"/>
              </w:rPr>
            </w:pPr>
            <w:r w:rsidRPr="00195A5C">
              <w:rPr>
                <w:sz w:val="18"/>
                <w:szCs w:val="18"/>
              </w:rPr>
              <w:t>-</w:t>
            </w:r>
          </w:p>
        </w:tc>
      </w:tr>
      <w:tr w:rsidR="005A1A64" w:rsidRPr="005E35F1" w14:paraId="6C402F2C" w14:textId="77777777" w:rsidTr="005048B9">
        <w:trPr>
          <w:trHeight w:hRule="exact" w:val="340"/>
        </w:trPr>
        <w:tc>
          <w:tcPr>
            <w:tcW w:w="319" w:type="dxa"/>
            <w:vMerge/>
            <w:vAlign w:val="center"/>
            <w:hideMark/>
          </w:tcPr>
          <w:p w14:paraId="7D78DE7F" w14:textId="77777777" w:rsidR="005A1A64" w:rsidRPr="00C259B7" w:rsidRDefault="005A1A64" w:rsidP="005048B9">
            <w:pPr>
              <w:widowControl/>
              <w:jc w:val="center"/>
              <w:rPr>
                <w:sz w:val="18"/>
                <w:szCs w:val="18"/>
              </w:rPr>
            </w:pPr>
          </w:p>
        </w:tc>
        <w:tc>
          <w:tcPr>
            <w:tcW w:w="1525" w:type="dxa"/>
            <w:vMerge/>
            <w:vAlign w:val="center"/>
            <w:hideMark/>
          </w:tcPr>
          <w:p w14:paraId="20FCB815" w14:textId="77777777" w:rsidR="005A1A64" w:rsidRPr="00C259B7" w:rsidRDefault="005A1A64" w:rsidP="005048B9">
            <w:pPr>
              <w:widowControl/>
              <w:rPr>
                <w:sz w:val="18"/>
                <w:szCs w:val="18"/>
              </w:rPr>
            </w:pPr>
          </w:p>
        </w:tc>
        <w:tc>
          <w:tcPr>
            <w:tcW w:w="566" w:type="dxa"/>
            <w:shd w:val="clear" w:color="auto" w:fill="auto"/>
            <w:noWrap/>
            <w:vAlign w:val="center"/>
            <w:hideMark/>
          </w:tcPr>
          <w:p w14:paraId="1A2EC08B" w14:textId="77777777" w:rsidR="005A1A64" w:rsidRPr="00C259B7" w:rsidRDefault="005A1A64" w:rsidP="005048B9">
            <w:pPr>
              <w:jc w:val="center"/>
              <w:rPr>
                <w:sz w:val="18"/>
                <w:szCs w:val="18"/>
              </w:rPr>
            </w:pPr>
            <w:r w:rsidRPr="00C259B7">
              <w:rPr>
                <w:sz w:val="18"/>
                <w:szCs w:val="18"/>
              </w:rPr>
              <w:t>202</w:t>
            </w:r>
            <w:r>
              <w:rPr>
                <w:sz w:val="18"/>
                <w:szCs w:val="18"/>
              </w:rPr>
              <w:t>6</w:t>
            </w:r>
          </w:p>
        </w:tc>
        <w:tc>
          <w:tcPr>
            <w:tcW w:w="994" w:type="dxa"/>
            <w:shd w:val="clear" w:color="auto" w:fill="auto"/>
            <w:noWrap/>
            <w:vAlign w:val="center"/>
            <w:hideMark/>
          </w:tcPr>
          <w:p w14:paraId="0E9D4FD8" w14:textId="77777777" w:rsidR="005A1A64" w:rsidRPr="00195A5C" w:rsidRDefault="005A1A64" w:rsidP="005048B9">
            <w:pPr>
              <w:widowControl/>
              <w:jc w:val="center"/>
              <w:rPr>
                <w:sz w:val="18"/>
                <w:szCs w:val="18"/>
              </w:rPr>
            </w:pPr>
            <w:r w:rsidRPr="00195A5C">
              <w:rPr>
                <w:sz w:val="18"/>
                <w:szCs w:val="18"/>
              </w:rPr>
              <w:t>-</w:t>
            </w:r>
          </w:p>
        </w:tc>
        <w:tc>
          <w:tcPr>
            <w:tcW w:w="709" w:type="dxa"/>
            <w:shd w:val="clear" w:color="auto" w:fill="auto"/>
            <w:noWrap/>
            <w:vAlign w:val="center"/>
            <w:hideMark/>
          </w:tcPr>
          <w:p w14:paraId="440CBF8D" w14:textId="77777777" w:rsidR="005A1A64" w:rsidRPr="00E73DB9" w:rsidRDefault="005A1A64" w:rsidP="005048B9">
            <w:pPr>
              <w:widowControl/>
              <w:jc w:val="center"/>
              <w:rPr>
                <w:sz w:val="18"/>
                <w:szCs w:val="18"/>
              </w:rPr>
            </w:pPr>
            <w:r w:rsidRPr="00E73DB9">
              <w:rPr>
                <w:sz w:val="18"/>
                <w:szCs w:val="18"/>
              </w:rPr>
              <w:t>1,0</w:t>
            </w:r>
          </w:p>
        </w:tc>
        <w:tc>
          <w:tcPr>
            <w:tcW w:w="709" w:type="dxa"/>
            <w:shd w:val="clear" w:color="auto" w:fill="auto"/>
            <w:noWrap/>
            <w:vAlign w:val="center"/>
            <w:hideMark/>
          </w:tcPr>
          <w:p w14:paraId="381D52E6" w14:textId="77777777" w:rsidR="005A1A64" w:rsidRPr="00E73DB9" w:rsidRDefault="005A1A64" w:rsidP="005048B9">
            <w:pPr>
              <w:widowControl/>
              <w:jc w:val="center"/>
              <w:rPr>
                <w:sz w:val="18"/>
                <w:szCs w:val="18"/>
              </w:rPr>
            </w:pPr>
            <w:r w:rsidRPr="00E73DB9">
              <w:rPr>
                <w:sz w:val="18"/>
                <w:szCs w:val="18"/>
              </w:rPr>
              <w:t>1,88</w:t>
            </w:r>
          </w:p>
        </w:tc>
        <w:tc>
          <w:tcPr>
            <w:tcW w:w="1128" w:type="dxa"/>
            <w:vAlign w:val="center"/>
          </w:tcPr>
          <w:p w14:paraId="580210C1" w14:textId="77777777" w:rsidR="005A1A64" w:rsidRPr="00E73DB9" w:rsidRDefault="005A1A64" w:rsidP="005048B9">
            <w:pPr>
              <w:jc w:val="center"/>
              <w:rPr>
                <w:sz w:val="18"/>
                <w:szCs w:val="18"/>
              </w:rPr>
            </w:pPr>
            <w:r w:rsidRPr="00E73DB9">
              <w:rPr>
                <w:sz w:val="18"/>
                <w:szCs w:val="18"/>
              </w:rPr>
              <w:t>210,70</w:t>
            </w:r>
          </w:p>
        </w:tc>
        <w:tc>
          <w:tcPr>
            <w:tcW w:w="1133" w:type="dxa"/>
            <w:vAlign w:val="center"/>
          </w:tcPr>
          <w:p w14:paraId="624995BA" w14:textId="77777777" w:rsidR="005A1A64" w:rsidRPr="00195A5C" w:rsidRDefault="005A1A64" w:rsidP="005048B9">
            <w:pPr>
              <w:jc w:val="center"/>
              <w:rPr>
                <w:sz w:val="18"/>
                <w:szCs w:val="18"/>
              </w:rPr>
            </w:pPr>
            <w:r w:rsidRPr="00195A5C">
              <w:rPr>
                <w:sz w:val="18"/>
                <w:szCs w:val="18"/>
                <w:lang w:val="en-US"/>
              </w:rPr>
              <w:t>142</w:t>
            </w:r>
            <w:r w:rsidRPr="00195A5C">
              <w:rPr>
                <w:sz w:val="18"/>
                <w:szCs w:val="18"/>
              </w:rPr>
              <w:t>,15</w:t>
            </w:r>
          </w:p>
        </w:tc>
        <w:tc>
          <w:tcPr>
            <w:tcW w:w="993" w:type="dxa"/>
            <w:vAlign w:val="center"/>
          </w:tcPr>
          <w:p w14:paraId="3C01E3B3" w14:textId="77777777" w:rsidR="005A1A64" w:rsidRPr="00195A5C" w:rsidRDefault="005A1A64" w:rsidP="005048B9">
            <w:pPr>
              <w:jc w:val="center"/>
              <w:rPr>
                <w:sz w:val="18"/>
                <w:szCs w:val="18"/>
              </w:rPr>
            </w:pPr>
            <w:r w:rsidRPr="00195A5C">
              <w:rPr>
                <w:sz w:val="18"/>
                <w:szCs w:val="18"/>
              </w:rPr>
              <w:t>80,60</w:t>
            </w:r>
          </w:p>
        </w:tc>
        <w:tc>
          <w:tcPr>
            <w:tcW w:w="1140" w:type="dxa"/>
            <w:vAlign w:val="center"/>
          </w:tcPr>
          <w:p w14:paraId="2F892FC8" w14:textId="77777777" w:rsidR="005A1A64" w:rsidRPr="00195A5C" w:rsidRDefault="005A1A64" w:rsidP="005048B9">
            <w:pPr>
              <w:jc w:val="center"/>
              <w:rPr>
                <w:sz w:val="18"/>
                <w:szCs w:val="18"/>
              </w:rPr>
            </w:pPr>
            <w:r w:rsidRPr="00195A5C">
              <w:rPr>
                <w:sz w:val="18"/>
                <w:szCs w:val="18"/>
              </w:rPr>
              <w:t>2,08</w:t>
            </w:r>
          </w:p>
        </w:tc>
        <w:tc>
          <w:tcPr>
            <w:tcW w:w="1134" w:type="dxa"/>
            <w:vAlign w:val="center"/>
          </w:tcPr>
          <w:p w14:paraId="3CFAD8C2" w14:textId="77777777" w:rsidR="005A1A64" w:rsidRPr="00195A5C" w:rsidRDefault="005A1A64" w:rsidP="005048B9">
            <w:pPr>
              <w:jc w:val="center"/>
              <w:rPr>
                <w:sz w:val="18"/>
                <w:szCs w:val="18"/>
              </w:rPr>
            </w:pPr>
            <w:r w:rsidRPr="00195A5C">
              <w:rPr>
                <w:sz w:val="18"/>
                <w:szCs w:val="18"/>
              </w:rPr>
              <w:t>1,18</w:t>
            </w:r>
          </w:p>
        </w:tc>
        <w:tc>
          <w:tcPr>
            <w:tcW w:w="424" w:type="dxa"/>
            <w:vAlign w:val="center"/>
          </w:tcPr>
          <w:p w14:paraId="7E5A60CA" w14:textId="77777777" w:rsidR="005A1A64" w:rsidRPr="00195A5C" w:rsidRDefault="005A1A64" w:rsidP="005048B9">
            <w:pPr>
              <w:widowControl/>
              <w:jc w:val="center"/>
              <w:rPr>
                <w:sz w:val="18"/>
                <w:szCs w:val="18"/>
              </w:rPr>
            </w:pPr>
            <w:r w:rsidRPr="00195A5C">
              <w:rPr>
                <w:sz w:val="18"/>
                <w:szCs w:val="18"/>
              </w:rPr>
              <w:t>-</w:t>
            </w:r>
          </w:p>
        </w:tc>
      </w:tr>
      <w:tr w:rsidR="005A1A64" w:rsidRPr="005E35F1" w14:paraId="2ED6C135" w14:textId="77777777" w:rsidTr="005048B9">
        <w:trPr>
          <w:trHeight w:hRule="exact" w:val="340"/>
        </w:trPr>
        <w:tc>
          <w:tcPr>
            <w:tcW w:w="319" w:type="dxa"/>
            <w:vMerge/>
            <w:vAlign w:val="center"/>
            <w:hideMark/>
          </w:tcPr>
          <w:p w14:paraId="755EACAF" w14:textId="77777777" w:rsidR="005A1A64" w:rsidRPr="005E35F1" w:rsidRDefault="005A1A64" w:rsidP="005048B9">
            <w:pPr>
              <w:widowControl/>
              <w:jc w:val="center"/>
              <w:rPr>
                <w:sz w:val="18"/>
                <w:szCs w:val="18"/>
              </w:rPr>
            </w:pPr>
          </w:p>
        </w:tc>
        <w:tc>
          <w:tcPr>
            <w:tcW w:w="1525" w:type="dxa"/>
            <w:vMerge/>
            <w:vAlign w:val="center"/>
            <w:hideMark/>
          </w:tcPr>
          <w:p w14:paraId="4C139F99" w14:textId="77777777" w:rsidR="005A1A64" w:rsidRPr="005E35F1" w:rsidRDefault="005A1A64" w:rsidP="005048B9">
            <w:pPr>
              <w:widowControl/>
              <w:rPr>
                <w:sz w:val="18"/>
                <w:szCs w:val="18"/>
              </w:rPr>
            </w:pPr>
          </w:p>
        </w:tc>
        <w:tc>
          <w:tcPr>
            <w:tcW w:w="566" w:type="dxa"/>
            <w:shd w:val="clear" w:color="auto" w:fill="auto"/>
            <w:noWrap/>
            <w:vAlign w:val="center"/>
            <w:hideMark/>
          </w:tcPr>
          <w:p w14:paraId="27DE8B52" w14:textId="77777777" w:rsidR="005A1A64" w:rsidRPr="005E35F1" w:rsidRDefault="005A1A64" w:rsidP="005048B9">
            <w:pPr>
              <w:jc w:val="center"/>
              <w:rPr>
                <w:sz w:val="18"/>
                <w:szCs w:val="18"/>
              </w:rPr>
            </w:pPr>
            <w:r w:rsidRPr="00C259B7">
              <w:rPr>
                <w:sz w:val="18"/>
                <w:szCs w:val="18"/>
              </w:rPr>
              <w:t>202</w:t>
            </w:r>
            <w:r>
              <w:rPr>
                <w:sz w:val="18"/>
                <w:szCs w:val="18"/>
              </w:rPr>
              <w:t>7</w:t>
            </w:r>
          </w:p>
        </w:tc>
        <w:tc>
          <w:tcPr>
            <w:tcW w:w="994" w:type="dxa"/>
            <w:shd w:val="clear" w:color="auto" w:fill="auto"/>
            <w:noWrap/>
            <w:vAlign w:val="center"/>
            <w:hideMark/>
          </w:tcPr>
          <w:p w14:paraId="1F93A15B" w14:textId="77777777" w:rsidR="005A1A64" w:rsidRPr="00195A5C" w:rsidRDefault="005A1A64" w:rsidP="005048B9">
            <w:pPr>
              <w:widowControl/>
              <w:jc w:val="center"/>
              <w:rPr>
                <w:sz w:val="18"/>
                <w:szCs w:val="18"/>
              </w:rPr>
            </w:pPr>
            <w:r w:rsidRPr="00195A5C">
              <w:rPr>
                <w:sz w:val="18"/>
                <w:szCs w:val="18"/>
              </w:rPr>
              <w:t>-</w:t>
            </w:r>
          </w:p>
        </w:tc>
        <w:tc>
          <w:tcPr>
            <w:tcW w:w="709" w:type="dxa"/>
            <w:shd w:val="clear" w:color="auto" w:fill="auto"/>
            <w:noWrap/>
            <w:vAlign w:val="center"/>
            <w:hideMark/>
          </w:tcPr>
          <w:p w14:paraId="7DA1EE5B" w14:textId="77777777" w:rsidR="005A1A64" w:rsidRPr="00E73DB9" w:rsidRDefault="005A1A64" w:rsidP="005048B9">
            <w:pPr>
              <w:widowControl/>
              <w:jc w:val="center"/>
              <w:rPr>
                <w:sz w:val="18"/>
                <w:szCs w:val="18"/>
              </w:rPr>
            </w:pPr>
            <w:r w:rsidRPr="00E73DB9">
              <w:rPr>
                <w:sz w:val="18"/>
                <w:szCs w:val="18"/>
              </w:rPr>
              <w:t>1,0</w:t>
            </w:r>
          </w:p>
        </w:tc>
        <w:tc>
          <w:tcPr>
            <w:tcW w:w="709" w:type="dxa"/>
            <w:shd w:val="clear" w:color="auto" w:fill="auto"/>
            <w:noWrap/>
            <w:vAlign w:val="center"/>
            <w:hideMark/>
          </w:tcPr>
          <w:p w14:paraId="48421224" w14:textId="77777777" w:rsidR="005A1A64" w:rsidRPr="00E73DB9" w:rsidRDefault="005A1A64" w:rsidP="005048B9">
            <w:pPr>
              <w:widowControl/>
              <w:jc w:val="center"/>
              <w:rPr>
                <w:sz w:val="18"/>
                <w:szCs w:val="18"/>
              </w:rPr>
            </w:pPr>
            <w:r w:rsidRPr="00E73DB9">
              <w:rPr>
                <w:sz w:val="18"/>
                <w:szCs w:val="18"/>
              </w:rPr>
              <w:t>1,37</w:t>
            </w:r>
          </w:p>
        </w:tc>
        <w:tc>
          <w:tcPr>
            <w:tcW w:w="1128" w:type="dxa"/>
            <w:vAlign w:val="center"/>
          </w:tcPr>
          <w:p w14:paraId="29BEDD4D" w14:textId="77777777" w:rsidR="005A1A64" w:rsidRPr="00E73DB9" w:rsidRDefault="005A1A64" w:rsidP="005048B9">
            <w:pPr>
              <w:jc w:val="center"/>
              <w:rPr>
                <w:sz w:val="18"/>
                <w:szCs w:val="18"/>
              </w:rPr>
            </w:pPr>
            <w:r w:rsidRPr="00E73DB9">
              <w:rPr>
                <w:sz w:val="18"/>
                <w:szCs w:val="18"/>
              </w:rPr>
              <w:t>210,70</w:t>
            </w:r>
          </w:p>
        </w:tc>
        <w:tc>
          <w:tcPr>
            <w:tcW w:w="1133" w:type="dxa"/>
            <w:vAlign w:val="center"/>
          </w:tcPr>
          <w:p w14:paraId="1A3C8DDE" w14:textId="77777777" w:rsidR="005A1A64" w:rsidRPr="00195A5C" w:rsidRDefault="005A1A64" w:rsidP="005048B9">
            <w:pPr>
              <w:jc w:val="center"/>
              <w:rPr>
                <w:color w:val="C00000"/>
                <w:sz w:val="18"/>
                <w:szCs w:val="18"/>
              </w:rPr>
            </w:pPr>
            <w:r w:rsidRPr="00195A5C">
              <w:rPr>
                <w:sz w:val="18"/>
                <w:szCs w:val="18"/>
                <w:lang w:val="en-US"/>
              </w:rPr>
              <w:t>142</w:t>
            </w:r>
            <w:r w:rsidRPr="00195A5C">
              <w:rPr>
                <w:sz w:val="18"/>
                <w:szCs w:val="18"/>
              </w:rPr>
              <w:t>,15</w:t>
            </w:r>
          </w:p>
        </w:tc>
        <w:tc>
          <w:tcPr>
            <w:tcW w:w="993" w:type="dxa"/>
            <w:vAlign w:val="center"/>
          </w:tcPr>
          <w:p w14:paraId="201B4EA6" w14:textId="77777777" w:rsidR="005A1A64" w:rsidRPr="00195A5C" w:rsidRDefault="005A1A64" w:rsidP="005048B9">
            <w:pPr>
              <w:jc w:val="center"/>
              <w:rPr>
                <w:color w:val="C00000"/>
                <w:sz w:val="18"/>
                <w:szCs w:val="18"/>
              </w:rPr>
            </w:pPr>
            <w:r w:rsidRPr="00195A5C">
              <w:rPr>
                <w:sz w:val="18"/>
                <w:szCs w:val="18"/>
              </w:rPr>
              <w:t>80,60</w:t>
            </w:r>
          </w:p>
        </w:tc>
        <w:tc>
          <w:tcPr>
            <w:tcW w:w="1140" w:type="dxa"/>
            <w:vAlign w:val="center"/>
          </w:tcPr>
          <w:p w14:paraId="52A4F757" w14:textId="77777777" w:rsidR="005A1A64" w:rsidRPr="00195A5C" w:rsidRDefault="005A1A64" w:rsidP="005048B9">
            <w:pPr>
              <w:jc w:val="center"/>
              <w:rPr>
                <w:color w:val="C00000"/>
                <w:sz w:val="18"/>
                <w:szCs w:val="18"/>
              </w:rPr>
            </w:pPr>
            <w:r w:rsidRPr="00195A5C">
              <w:rPr>
                <w:sz w:val="18"/>
                <w:szCs w:val="18"/>
              </w:rPr>
              <w:t>2,08</w:t>
            </w:r>
          </w:p>
        </w:tc>
        <w:tc>
          <w:tcPr>
            <w:tcW w:w="1134" w:type="dxa"/>
            <w:vAlign w:val="center"/>
          </w:tcPr>
          <w:p w14:paraId="1DB1B7EC" w14:textId="77777777" w:rsidR="005A1A64" w:rsidRPr="00195A5C" w:rsidRDefault="005A1A64" w:rsidP="005048B9">
            <w:pPr>
              <w:jc w:val="center"/>
              <w:rPr>
                <w:color w:val="C00000"/>
                <w:sz w:val="18"/>
                <w:szCs w:val="18"/>
              </w:rPr>
            </w:pPr>
            <w:r w:rsidRPr="00195A5C">
              <w:rPr>
                <w:sz w:val="18"/>
                <w:szCs w:val="18"/>
              </w:rPr>
              <w:t>1,18</w:t>
            </w:r>
          </w:p>
        </w:tc>
        <w:tc>
          <w:tcPr>
            <w:tcW w:w="424" w:type="dxa"/>
            <w:vAlign w:val="center"/>
          </w:tcPr>
          <w:p w14:paraId="45E9A11D" w14:textId="77777777" w:rsidR="005A1A64" w:rsidRPr="00195A5C" w:rsidRDefault="005A1A64" w:rsidP="005048B9">
            <w:pPr>
              <w:widowControl/>
              <w:jc w:val="center"/>
              <w:rPr>
                <w:sz w:val="18"/>
                <w:szCs w:val="18"/>
              </w:rPr>
            </w:pPr>
            <w:r w:rsidRPr="00195A5C">
              <w:rPr>
                <w:sz w:val="18"/>
                <w:szCs w:val="18"/>
              </w:rPr>
              <w:t>-</w:t>
            </w:r>
          </w:p>
        </w:tc>
      </w:tr>
      <w:tr w:rsidR="005A1A64" w:rsidRPr="005E35F1" w14:paraId="59F4913A" w14:textId="77777777" w:rsidTr="005048B9">
        <w:trPr>
          <w:trHeight w:hRule="exact" w:val="340"/>
        </w:trPr>
        <w:tc>
          <w:tcPr>
            <w:tcW w:w="10774" w:type="dxa"/>
            <w:gridSpan w:val="12"/>
            <w:vAlign w:val="center"/>
          </w:tcPr>
          <w:p w14:paraId="7FBEE8C4" w14:textId="77777777" w:rsidR="005A1A64" w:rsidRPr="00E73DB9" w:rsidRDefault="005A1A64" w:rsidP="005048B9">
            <w:pPr>
              <w:widowControl/>
              <w:jc w:val="center"/>
              <w:rPr>
                <w:sz w:val="18"/>
                <w:szCs w:val="18"/>
              </w:rPr>
            </w:pPr>
            <w:r w:rsidRPr="00E73DB9">
              <w:rPr>
                <w:sz w:val="18"/>
                <w:szCs w:val="18"/>
              </w:rPr>
              <w:t>Теплоноситель</w:t>
            </w:r>
          </w:p>
        </w:tc>
      </w:tr>
      <w:bookmarkEnd w:id="1"/>
      <w:tr w:rsidR="005A1A64" w:rsidRPr="00C259B7" w14:paraId="3B693F67" w14:textId="77777777" w:rsidTr="005048B9">
        <w:trPr>
          <w:trHeight w:hRule="exact" w:val="340"/>
        </w:trPr>
        <w:tc>
          <w:tcPr>
            <w:tcW w:w="319" w:type="dxa"/>
            <w:vMerge w:val="restart"/>
            <w:shd w:val="clear" w:color="auto" w:fill="auto"/>
            <w:noWrap/>
            <w:vAlign w:val="center"/>
            <w:hideMark/>
          </w:tcPr>
          <w:p w14:paraId="167438D0" w14:textId="77777777" w:rsidR="005A1A64" w:rsidRPr="00C259B7" w:rsidRDefault="005A1A64" w:rsidP="005048B9">
            <w:pPr>
              <w:widowControl/>
              <w:jc w:val="center"/>
              <w:rPr>
                <w:sz w:val="18"/>
                <w:szCs w:val="18"/>
              </w:rPr>
            </w:pPr>
            <w:r>
              <w:rPr>
                <w:sz w:val="18"/>
                <w:szCs w:val="18"/>
              </w:rPr>
              <w:t>4</w:t>
            </w:r>
            <w:r w:rsidRPr="00C259B7">
              <w:rPr>
                <w:sz w:val="18"/>
                <w:szCs w:val="18"/>
              </w:rPr>
              <w:t>.</w:t>
            </w:r>
          </w:p>
        </w:tc>
        <w:tc>
          <w:tcPr>
            <w:tcW w:w="1525" w:type="dxa"/>
            <w:vMerge w:val="restart"/>
            <w:shd w:val="clear" w:color="auto" w:fill="auto"/>
            <w:vAlign w:val="center"/>
            <w:hideMark/>
          </w:tcPr>
          <w:p w14:paraId="03B435C5" w14:textId="77777777" w:rsidR="005A1A64" w:rsidRPr="00C259B7" w:rsidRDefault="005A1A64" w:rsidP="005048B9">
            <w:pPr>
              <w:widowControl/>
              <w:autoSpaceDE w:val="0"/>
              <w:autoSpaceDN w:val="0"/>
              <w:adjustRightInd w:val="0"/>
              <w:rPr>
                <w:sz w:val="18"/>
                <w:szCs w:val="18"/>
              </w:rPr>
            </w:pPr>
            <w:r>
              <w:rPr>
                <w:bCs/>
              </w:rPr>
              <w:t>ООО «Коммунальщик Ресурс» (Ивановский район) от котельной с. Богородское</w:t>
            </w:r>
          </w:p>
        </w:tc>
        <w:tc>
          <w:tcPr>
            <w:tcW w:w="566" w:type="dxa"/>
            <w:shd w:val="clear" w:color="auto" w:fill="auto"/>
            <w:noWrap/>
            <w:vAlign w:val="center"/>
            <w:hideMark/>
          </w:tcPr>
          <w:p w14:paraId="337F6E81" w14:textId="77777777" w:rsidR="005A1A64" w:rsidRPr="00C259B7" w:rsidRDefault="005A1A64" w:rsidP="005048B9">
            <w:pPr>
              <w:jc w:val="center"/>
              <w:rPr>
                <w:sz w:val="18"/>
                <w:szCs w:val="18"/>
              </w:rPr>
            </w:pPr>
            <w:r w:rsidRPr="00C259B7">
              <w:rPr>
                <w:sz w:val="18"/>
                <w:szCs w:val="18"/>
              </w:rPr>
              <w:t>202</w:t>
            </w:r>
            <w:r>
              <w:rPr>
                <w:sz w:val="18"/>
                <w:szCs w:val="18"/>
              </w:rPr>
              <w:t>3</w:t>
            </w:r>
          </w:p>
        </w:tc>
        <w:tc>
          <w:tcPr>
            <w:tcW w:w="994" w:type="dxa"/>
            <w:shd w:val="clear" w:color="auto" w:fill="auto"/>
            <w:noWrap/>
            <w:vAlign w:val="center"/>
            <w:hideMark/>
          </w:tcPr>
          <w:p w14:paraId="3ABF1D96" w14:textId="77777777" w:rsidR="005A1A64" w:rsidRPr="00C259B7" w:rsidRDefault="005A1A64" w:rsidP="005048B9">
            <w:pPr>
              <w:jc w:val="center"/>
              <w:rPr>
                <w:bCs/>
                <w:sz w:val="18"/>
                <w:szCs w:val="18"/>
              </w:rPr>
            </w:pPr>
            <w:r w:rsidRPr="008C2E5D">
              <w:rPr>
                <w:bCs/>
                <w:sz w:val="18"/>
                <w:szCs w:val="18"/>
              </w:rPr>
              <w:t xml:space="preserve">24,321   </w:t>
            </w:r>
          </w:p>
        </w:tc>
        <w:tc>
          <w:tcPr>
            <w:tcW w:w="709" w:type="dxa"/>
            <w:shd w:val="clear" w:color="auto" w:fill="auto"/>
            <w:noWrap/>
            <w:vAlign w:val="center"/>
            <w:hideMark/>
          </w:tcPr>
          <w:p w14:paraId="50DECB59" w14:textId="77777777" w:rsidR="005A1A64" w:rsidRPr="001A63CF" w:rsidRDefault="005A1A64" w:rsidP="005048B9">
            <w:pPr>
              <w:widowControl/>
              <w:jc w:val="center"/>
              <w:rPr>
                <w:sz w:val="18"/>
                <w:szCs w:val="18"/>
                <w:highlight w:val="yellow"/>
              </w:rPr>
            </w:pPr>
            <w:r w:rsidRPr="00E73DB9">
              <w:rPr>
                <w:sz w:val="18"/>
                <w:szCs w:val="18"/>
              </w:rPr>
              <w:t>1,0</w:t>
            </w:r>
          </w:p>
        </w:tc>
        <w:tc>
          <w:tcPr>
            <w:tcW w:w="709" w:type="dxa"/>
            <w:shd w:val="clear" w:color="auto" w:fill="auto"/>
            <w:noWrap/>
            <w:vAlign w:val="center"/>
            <w:hideMark/>
          </w:tcPr>
          <w:p w14:paraId="0E2BF698" w14:textId="77777777" w:rsidR="005A1A64" w:rsidRPr="001A63CF" w:rsidRDefault="005A1A64" w:rsidP="005048B9">
            <w:pPr>
              <w:widowControl/>
              <w:jc w:val="center"/>
              <w:rPr>
                <w:sz w:val="18"/>
                <w:szCs w:val="18"/>
                <w:highlight w:val="yellow"/>
              </w:rPr>
            </w:pPr>
            <w:r w:rsidRPr="00F732B8">
              <w:t>-</w:t>
            </w:r>
          </w:p>
        </w:tc>
        <w:tc>
          <w:tcPr>
            <w:tcW w:w="1128" w:type="dxa"/>
            <w:vAlign w:val="center"/>
          </w:tcPr>
          <w:p w14:paraId="479FCFDA" w14:textId="77777777" w:rsidR="005A1A64" w:rsidRPr="00C259B7" w:rsidRDefault="005A1A64" w:rsidP="005048B9">
            <w:pPr>
              <w:jc w:val="center"/>
              <w:rPr>
                <w:sz w:val="18"/>
                <w:szCs w:val="18"/>
              </w:rPr>
            </w:pPr>
            <w:r w:rsidRPr="00F732B8">
              <w:t>-</w:t>
            </w:r>
          </w:p>
        </w:tc>
        <w:tc>
          <w:tcPr>
            <w:tcW w:w="1133" w:type="dxa"/>
            <w:vAlign w:val="center"/>
          </w:tcPr>
          <w:p w14:paraId="58F5C598" w14:textId="77777777" w:rsidR="005A1A64" w:rsidRPr="001A63CF" w:rsidRDefault="005A1A64" w:rsidP="005048B9">
            <w:pPr>
              <w:widowControl/>
              <w:jc w:val="center"/>
              <w:rPr>
                <w:sz w:val="18"/>
                <w:szCs w:val="18"/>
                <w:highlight w:val="yellow"/>
              </w:rPr>
            </w:pPr>
            <w:r w:rsidRPr="00F732B8">
              <w:t>-</w:t>
            </w:r>
          </w:p>
        </w:tc>
        <w:tc>
          <w:tcPr>
            <w:tcW w:w="993" w:type="dxa"/>
            <w:vAlign w:val="center"/>
          </w:tcPr>
          <w:p w14:paraId="67AA4B88" w14:textId="77777777" w:rsidR="005A1A64" w:rsidRPr="001A63CF" w:rsidRDefault="005A1A64" w:rsidP="005048B9">
            <w:pPr>
              <w:widowControl/>
              <w:jc w:val="center"/>
              <w:rPr>
                <w:sz w:val="18"/>
                <w:szCs w:val="18"/>
                <w:highlight w:val="yellow"/>
              </w:rPr>
            </w:pPr>
            <w:r w:rsidRPr="00F732B8">
              <w:t>-</w:t>
            </w:r>
          </w:p>
        </w:tc>
        <w:tc>
          <w:tcPr>
            <w:tcW w:w="1140" w:type="dxa"/>
            <w:vAlign w:val="center"/>
          </w:tcPr>
          <w:p w14:paraId="0B208F27" w14:textId="77777777" w:rsidR="005A1A64" w:rsidRPr="001A63CF" w:rsidRDefault="005A1A64" w:rsidP="005048B9">
            <w:pPr>
              <w:widowControl/>
              <w:jc w:val="center"/>
              <w:rPr>
                <w:sz w:val="18"/>
                <w:szCs w:val="18"/>
                <w:highlight w:val="yellow"/>
              </w:rPr>
            </w:pPr>
            <w:r w:rsidRPr="00F732B8">
              <w:t>-</w:t>
            </w:r>
          </w:p>
        </w:tc>
        <w:tc>
          <w:tcPr>
            <w:tcW w:w="1134" w:type="dxa"/>
            <w:vAlign w:val="center"/>
          </w:tcPr>
          <w:p w14:paraId="7B209079" w14:textId="77777777" w:rsidR="005A1A64" w:rsidRPr="001A63CF" w:rsidRDefault="005A1A64" w:rsidP="005048B9">
            <w:pPr>
              <w:widowControl/>
              <w:jc w:val="center"/>
              <w:rPr>
                <w:sz w:val="18"/>
                <w:szCs w:val="18"/>
                <w:highlight w:val="yellow"/>
              </w:rPr>
            </w:pPr>
            <w:r w:rsidRPr="00F732B8">
              <w:t>-</w:t>
            </w:r>
          </w:p>
        </w:tc>
        <w:tc>
          <w:tcPr>
            <w:tcW w:w="424" w:type="dxa"/>
            <w:vAlign w:val="center"/>
          </w:tcPr>
          <w:p w14:paraId="2B5372D6" w14:textId="77777777" w:rsidR="005A1A64" w:rsidRPr="00C259B7" w:rsidRDefault="005A1A64" w:rsidP="005048B9">
            <w:pPr>
              <w:widowControl/>
              <w:jc w:val="center"/>
              <w:rPr>
                <w:sz w:val="18"/>
                <w:szCs w:val="18"/>
              </w:rPr>
            </w:pPr>
            <w:r w:rsidRPr="00C259B7">
              <w:rPr>
                <w:sz w:val="18"/>
                <w:szCs w:val="18"/>
              </w:rPr>
              <w:t>-</w:t>
            </w:r>
          </w:p>
        </w:tc>
      </w:tr>
      <w:tr w:rsidR="005A1A64" w:rsidRPr="00C259B7" w14:paraId="1E05F2BD" w14:textId="77777777" w:rsidTr="005048B9">
        <w:trPr>
          <w:trHeight w:hRule="exact" w:val="340"/>
        </w:trPr>
        <w:tc>
          <w:tcPr>
            <w:tcW w:w="319" w:type="dxa"/>
            <w:vMerge/>
            <w:vAlign w:val="center"/>
          </w:tcPr>
          <w:p w14:paraId="4FB22D15" w14:textId="77777777" w:rsidR="005A1A64" w:rsidRPr="00C259B7" w:rsidRDefault="005A1A64" w:rsidP="005048B9">
            <w:pPr>
              <w:widowControl/>
              <w:jc w:val="center"/>
              <w:rPr>
                <w:sz w:val="18"/>
                <w:szCs w:val="18"/>
              </w:rPr>
            </w:pPr>
          </w:p>
        </w:tc>
        <w:tc>
          <w:tcPr>
            <w:tcW w:w="1525" w:type="dxa"/>
            <w:vMerge/>
            <w:vAlign w:val="center"/>
          </w:tcPr>
          <w:p w14:paraId="0178503B" w14:textId="77777777" w:rsidR="005A1A64" w:rsidRPr="00C259B7" w:rsidRDefault="005A1A64" w:rsidP="005048B9">
            <w:pPr>
              <w:widowControl/>
              <w:rPr>
                <w:sz w:val="18"/>
                <w:szCs w:val="18"/>
              </w:rPr>
            </w:pPr>
          </w:p>
        </w:tc>
        <w:tc>
          <w:tcPr>
            <w:tcW w:w="566" w:type="dxa"/>
            <w:shd w:val="clear" w:color="auto" w:fill="auto"/>
            <w:noWrap/>
            <w:vAlign w:val="center"/>
          </w:tcPr>
          <w:p w14:paraId="7FAA937D" w14:textId="77777777" w:rsidR="005A1A64" w:rsidRPr="00C259B7" w:rsidRDefault="005A1A64" w:rsidP="005048B9">
            <w:pPr>
              <w:jc w:val="center"/>
              <w:rPr>
                <w:sz w:val="18"/>
                <w:szCs w:val="18"/>
              </w:rPr>
            </w:pPr>
            <w:r>
              <w:rPr>
                <w:sz w:val="18"/>
                <w:szCs w:val="18"/>
              </w:rPr>
              <w:t>2024</w:t>
            </w:r>
          </w:p>
        </w:tc>
        <w:tc>
          <w:tcPr>
            <w:tcW w:w="994" w:type="dxa"/>
            <w:shd w:val="clear" w:color="auto" w:fill="auto"/>
            <w:noWrap/>
            <w:vAlign w:val="center"/>
          </w:tcPr>
          <w:p w14:paraId="4DE91B1F" w14:textId="77777777" w:rsidR="005A1A64" w:rsidRPr="00C259B7" w:rsidRDefault="005A1A64" w:rsidP="005048B9">
            <w:pPr>
              <w:widowControl/>
              <w:jc w:val="center"/>
              <w:rPr>
                <w:sz w:val="18"/>
                <w:szCs w:val="18"/>
              </w:rPr>
            </w:pPr>
            <w:r>
              <w:rPr>
                <w:sz w:val="18"/>
                <w:szCs w:val="18"/>
              </w:rPr>
              <w:t>-</w:t>
            </w:r>
          </w:p>
        </w:tc>
        <w:tc>
          <w:tcPr>
            <w:tcW w:w="709" w:type="dxa"/>
            <w:shd w:val="clear" w:color="auto" w:fill="auto"/>
            <w:noWrap/>
            <w:vAlign w:val="center"/>
          </w:tcPr>
          <w:p w14:paraId="02C24B42" w14:textId="77777777" w:rsidR="005A1A64" w:rsidRPr="001A63CF" w:rsidRDefault="005A1A64" w:rsidP="005048B9">
            <w:pPr>
              <w:widowControl/>
              <w:jc w:val="center"/>
              <w:rPr>
                <w:sz w:val="18"/>
                <w:szCs w:val="18"/>
                <w:highlight w:val="yellow"/>
              </w:rPr>
            </w:pPr>
            <w:r w:rsidRPr="00E73DB9">
              <w:rPr>
                <w:sz w:val="18"/>
                <w:szCs w:val="18"/>
                <w:lang w:val="en-US"/>
              </w:rPr>
              <w:t>1.0</w:t>
            </w:r>
          </w:p>
        </w:tc>
        <w:tc>
          <w:tcPr>
            <w:tcW w:w="709" w:type="dxa"/>
            <w:shd w:val="clear" w:color="auto" w:fill="auto"/>
            <w:noWrap/>
            <w:vAlign w:val="center"/>
          </w:tcPr>
          <w:p w14:paraId="72CDD207" w14:textId="77777777" w:rsidR="005A1A64" w:rsidRPr="001A63CF" w:rsidRDefault="005A1A64" w:rsidP="005048B9">
            <w:pPr>
              <w:widowControl/>
              <w:jc w:val="center"/>
              <w:rPr>
                <w:sz w:val="18"/>
                <w:szCs w:val="18"/>
                <w:highlight w:val="yellow"/>
              </w:rPr>
            </w:pPr>
            <w:r w:rsidRPr="00F732B8">
              <w:t>-</w:t>
            </w:r>
          </w:p>
        </w:tc>
        <w:tc>
          <w:tcPr>
            <w:tcW w:w="1128" w:type="dxa"/>
            <w:vAlign w:val="center"/>
          </w:tcPr>
          <w:p w14:paraId="5CFF5972" w14:textId="77777777" w:rsidR="005A1A64" w:rsidRPr="00C259B7" w:rsidRDefault="005A1A64" w:rsidP="005048B9">
            <w:pPr>
              <w:jc w:val="center"/>
              <w:rPr>
                <w:sz w:val="18"/>
                <w:szCs w:val="18"/>
              </w:rPr>
            </w:pPr>
            <w:r w:rsidRPr="00F732B8">
              <w:t>-</w:t>
            </w:r>
          </w:p>
        </w:tc>
        <w:tc>
          <w:tcPr>
            <w:tcW w:w="1133" w:type="dxa"/>
            <w:vAlign w:val="center"/>
          </w:tcPr>
          <w:p w14:paraId="4B174168" w14:textId="77777777" w:rsidR="005A1A64" w:rsidRPr="001A63CF" w:rsidRDefault="005A1A64" w:rsidP="005048B9">
            <w:pPr>
              <w:widowControl/>
              <w:jc w:val="center"/>
              <w:rPr>
                <w:sz w:val="18"/>
                <w:szCs w:val="18"/>
                <w:highlight w:val="yellow"/>
              </w:rPr>
            </w:pPr>
            <w:r w:rsidRPr="00F732B8">
              <w:t>-</w:t>
            </w:r>
          </w:p>
        </w:tc>
        <w:tc>
          <w:tcPr>
            <w:tcW w:w="993" w:type="dxa"/>
            <w:vAlign w:val="center"/>
          </w:tcPr>
          <w:p w14:paraId="56350833" w14:textId="77777777" w:rsidR="005A1A64" w:rsidRPr="001A63CF" w:rsidRDefault="005A1A64" w:rsidP="005048B9">
            <w:pPr>
              <w:jc w:val="center"/>
              <w:rPr>
                <w:sz w:val="18"/>
                <w:szCs w:val="18"/>
                <w:highlight w:val="yellow"/>
              </w:rPr>
            </w:pPr>
            <w:r w:rsidRPr="00F732B8">
              <w:t>-</w:t>
            </w:r>
          </w:p>
        </w:tc>
        <w:tc>
          <w:tcPr>
            <w:tcW w:w="1140" w:type="dxa"/>
            <w:vAlign w:val="center"/>
          </w:tcPr>
          <w:p w14:paraId="4B886910" w14:textId="77777777" w:rsidR="005A1A64" w:rsidRPr="001A63CF" w:rsidRDefault="005A1A64" w:rsidP="005048B9">
            <w:pPr>
              <w:widowControl/>
              <w:jc w:val="center"/>
              <w:rPr>
                <w:sz w:val="18"/>
                <w:szCs w:val="18"/>
                <w:highlight w:val="yellow"/>
              </w:rPr>
            </w:pPr>
            <w:r w:rsidRPr="00F732B8">
              <w:t>-</w:t>
            </w:r>
          </w:p>
        </w:tc>
        <w:tc>
          <w:tcPr>
            <w:tcW w:w="1134" w:type="dxa"/>
            <w:vAlign w:val="center"/>
          </w:tcPr>
          <w:p w14:paraId="4B33712A" w14:textId="77777777" w:rsidR="005A1A64" w:rsidRPr="001A63CF" w:rsidRDefault="005A1A64" w:rsidP="005048B9">
            <w:pPr>
              <w:widowControl/>
              <w:jc w:val="center"/>
              <w:rPr>
                <w:sz w:val="18"/>
                <w:szCs w:val="18"/>
                <w:highlight w:val="yellow"/>
              </w:rPr>
            </w:pPr>
            <w:r w:rsidRPr="00F732B8">
              <w:t>-</w:t>
            </w:r>
          </w:p>
        </w:tc>
        <w:tc>
          <w:tcPr>
            <w:tcW w:w="424" w:type="dxa"/>
            <w:vAlign w:val="center"/>
          </w:tcPr>
          <w:p w14:paraId="0F8936BF" w14:textId="77777777" w:rsidR="005A1A64" w:rsidRPr="00C259B7" w:rsidRDefault="005A1A64" w:rsidP="005048B9">
            <w:pPr>
              <w:widowControl/>
              <w:jc w:val="center"/>
              <w:rPr>
                <w:sz w:val="18"/>
                <w:szCs w:val="18"/>
              </w:rPr>
            </w:pPr>
            <w:r>
              <w:rPr>
                <w:sz w:val="18"/>
                <w:szCs w:val="18"/>
              </w:rPr>
              <w:t>-</w:t>
            </w:r>
          </w:p>
        </w:tc>
      </w:tr>
      <w:tr w:rsidR="005A1A64" w:rsidRPr="00C259B7" w14:paraId="4E88DD57" w14:textId="77777777" w:rsidTr="005048B9">
        <w:trPr>
          <w:trHeight w:hRule="exact" w:val="340"/>
        </w:trPr>
        <w:tc>
          <w:tcPr>
            <w:tcW w:w="319" w:type="dxa"/>
            <w:vMerge/>
            <w:vAlign w:val="center"/>
          </w:tcPr>
          <w:p w14:paraId="653DFCB9" w14:textId="77777777" w:rsidR="005A1A64" w:rsidRPr="00C259B7" w:rsidRDefault="005A1A64" w:rsidP="005048B9">
            <w:pPr>
              <w:widowControl/>
              <w:jc w:val="center"/>
              <w:rPr>
                <w:sz w:val="18"/>
                <w:szCs w:val="18"/>
              </w:rPr>
            </w:pPr>
          </w:p>
        </w:tc>
        <w:tc>
          <w:tcPr>
            <w:tcW w:w="1525" w:type="dxa"/>
            <w:vMerge/>
            <w:vAlign w:val="center"/>
          </w:tcPr>
          <w:p w14:paraId="16152AAA" w14:textId="77777777" w:rsidR="005A1A64" w:rsidRPr="00C259B7" w:rsidRDefault="005A1A64" w:rsidP="005048B9">
            <w:pPr>
              <w:widowControl/>
              <w:rPr>
                <w:sz w:val="18"/>
                <w:szCs w:val="18"/>
              </w:rPr>
            </w:pPr>
          </w:p>
        </w:tc>
        <w:tc>
          <w:tcPr>
            <w:tcW w:w="566" w:type="dxa"/>
            <w:shd w:val="clear" w:color="auto" w:fill="auto"/>
            <w:noWrap/>
            <w:vAlign w:val="center"/>
          </w:tcPr>
          <w:p w14:paraId="45126CFC" w14:textId="77777777" w:rsidR="005A1A64" w:rsidRPr="00C259B7" w:rsidRDefault="005A1A64" w:rsidP="005048B9">
            <w:pPr>
              <w:jc w:val="center"/>
              <w:rPr>
                <w:sz w:val="18"/>
                <w:szCs w:val="18"/>
              </w:rPr>
            </w:pPr>
            <w:r>
              <w:rPr>
                <w:sz w:val="18"/>
                <w:szCs w:val="18"/>
              </w:rPr>
              <w:t>2025</w:t>
            </w:r>
          </w:p>
        </w:tc>
        <w:tc>
          <w:tcPr>
            <w:tcW w:w="994" w:type="dxa"/>
            <w:shd w:val="clear" w:color="auto" w:fill="auto"/>
            <w:noWrap/>
            <w:vAlign w:val="center"/>
          </w:tcPr>
          <w:p w14:paraId="6EEBE659" w14:textId="77777777" w:rsidR="005A1A64" w:rsidRPr="00C259B7" w:rsidRDefault="005A1A64" w:rsidP="005048B9">
            <w:pPr>
              <w:widowControl/>
              <w:jc w:val="center"/>
              <w:rPr>
                <w:sz w:val="18"/>
                <w:szCs w:val="18"/>
              </w:rPr>
            </w:pPr>
            <w:r>
              <w:rPr>
                <w:sz w:val="18"/>
                <w:szCs w:val="18"/>
              </w:rPr>
              <w:t>-</w:t>
            </w:r>
          </w:p>
        </w:tc>
        <w:tc>
          <w:tcPr>
            <w:tcW w:w="709" w:type="dxa"/>
            <w:shd w:val="clear" w:color="auto" w:fill="auto"/>
            <w:noWrap/>
            <w:vAlign w:val="center"/>
          </w:tcPr>
          <w:p w14:paraId="6AF0C643" w14:textId="77777777" w:rsidR="005A1A64" w:rsidRPr="001A63CF" w:rsidRDefault="005A1A64" w:rsidP="005048B9">
            <w:pPr>
              <w:widowControl/>
              <w:jc w:val="center"/>
              <w:rPr>
                <w:sz w:val="18"/>
                <w:szCs w:val="18"/>
                <w:highlight w:val="yellow"/>
              </w:rPr>
            </w:pPr>
            <w:r w:rsidRPr="00E73DB9">
              <w:rPr>
                <w:sz w:val="18"/>
                <w:szCs w:val="18"/>
                <w:lang w:val="en-US"/>
              </w:rPr>
              <w:t>1.0</w:t>
            </w:r>
          </w:p>
        </w:tc>
        <w:tc>
          <w:tcPr>
            <w:tcW w:w="709" w:type="dxa"/>
            <w:shd w:val="clear" w:color="auto" w:fill="auto"/>
            <w:noWrap/>
            <w:vAlign w:val="center"/>
          </w:tcPr>
          <w:p w14:paraId="31F2E1C4" w14:textId="77777777" w:rsidR="005A1A64" w:rsidRPr="001A63CF" w:rsidRDefault="005A1A64" w:rsidP="005048B9">
            <w:pPr>
              <w:widowControl/>
              <w:jc w:val="center"/>
              <w:rPr>
                <w:sz w:val="18"/>
                <w:szCs w:val="18"/>
                <w:highlight w:val="yellow"/>
              </w:rPr>
            </w:pPr>
            <w:r w:rsidRPr="00F732B8">
              <w:t>-</w:t>
            </w:r>
          </w:p>
        </w:tc>
        <w:tc>
          <w:tcPr>
            <w:tcW w:w="1128" w:type="dxa"/>
            <w:vAlign w:val="center"/>
          </w:tcPr>
          <w:p w14:paraId="4DCBE58F" w14:textId="77777777" w:rsidR="005A1A64" w:rsidRPr="00C259B7" w:rsidRDefault="005A1A64" w:rsidP="005048B9">
            <w:pPr>
              <w:jc w:val="center"/>
              <w:rPr>
                <w:sz w:val="18"/>
                <w:szCs w:val="18"/>
              </w:rPr>
            </w:pPr>
            <w:r w:rsidRPr="00F732B8">
              <w:t>-</w:t>
            </w:r>
          </w:p>
        </w:tc>
        <w:tc>
          <w:tcPr>
            <w:tcW w:w="1133" w:type="dxa"/>
            <w:vAlign w:val="center"/>
          </w:tcPr>
          <w:p w14:paraId="2232721F" w14:textId="77777777" w:rsidR="005A1A64" w:rsidRPr="001A63CF" w:rsidRDefault="005A1A64" w:rsidP="005048B9">
            <w:pPr>
              <w:widowControl/>
              <w:jc w:val="center"/>
              <w:rPr>
                <w:sz w:val="18"/>
                <w:szCs w:val="18"/>
                <w:highlight w:val="yellow"/>
              </w:rPr>
            </w:pPr>
            <w:r w:rsidRPr="00F732B8">
              <w:t>-</w:t>
            </w:r>
          </w:p>
        </w:tc>
        <w:tc>
          <w:tcPr>
            <w:tcW w:w="993" w:type="dxa"/>
            <w:vAlign w:val="center"/>
          </w:tcPr>
          <w:p w14:paraId="0450DA92" w14:textId="77777777" w:rsidR="005A1A64" w:rsidRPr="001A63CF" w:rsidRDefault="005A1A64" w:rsidP="005048B9">
            <w:pPr>
              <w:jc w:val="center"/>
              <w:rPr>
                <w:sz w:val="18"/>
                <w:szCs w:val="18"/>
                <w:highlight w:val="yellow"/>
              </w:rPr>
            </w:pPr>
            <w:r w:rsidRPr="00F732B8">
              <w:t>-</w:t>
            </w:r>
          </w:p>
        </w:tc>
        <w:tc>
          <w:tcPr>
            <w:tcW w:w="1140" w:type="dxa"/>
            <w:vAlign w:val="center"/>
          </w:tcPr>
          <w:p w14:paraId="2CDDB535" w14:textId="77777777" w:rsidR="005A1A64" w:rsidRPr="001A63CF" w:rsidRDefault="005A1A64" w:rsidP="005048B9">
            <w:pPr>
              <w:widowControl/>
              <w:jc w:val="center"/>
              <w:rPr>
                <w:sz w:val="18"/>
                <w:szCs w:val="18"/>
                <w:highlight w:val="yellow"/>
              </w:rPr>
            </w:pPr>
            <w:r w:rsidRPr="00F732B8">
              <w:t>-</w:t>
            </w:r>
          </w:p>
        </w:tc>
        <w:tc>
          <w:tcPr>
            <w:tcW w:w="1134" w:type="dxa"/>
            <w:vAlign w:val="center"/>
          </w:tcPr>
          <w:p w14:paraId="507D8580" w14:textId="77777777" w:rsidR="005A1A64" w:rsidRPr="001A63CF" w:rsidRDefault="005A1A64" w:rsidP="005048B9">
            <w:pPr>
              <w:widowControl/>
              <w:jc w:val="center"/>
              <w:rPr>
                <w:sz w:val="18"/>
                <w:szCs w:val="18"/>
                <w:highlight w:val="yellow"/>
              </w:rPr>
            </w:pPr>
            <w:r w:rsidRPr="00F732B8">
              <w:t>-</w:t>
            </w:r>
          </w:p>
        </w:tc>
        <w:tc>
          <w:tcPr>
            <w:tcW w:w="424" w:type="dxa"/>
            <w:vAlign w:val="center"/>
          </w:tcPr>
          <w:p w14:paraId="7A7751C5" w14:textId="77777777" w:rsidR="005A1A64" w:rsidRPr="00C259B7" w:rsidRDefault="005A1A64" w:rsidP="005048B9">
            <w:pPr>
              <w:widowControl/>
              <w:jc w:val="center"/>
              <w:rPr>
                <w:sz w:val="18"/>
                <w:szCs w:val="18"/>
              </w:rPr>
            </w:pPr>
            <w:r>
              <w:rPr>
                <w:sz w:val="18"/>
                <w:szCs w:val="18"/>
              </w:rPr>
              <w:t>-</w:t>
            </w:r>
          </w:p>
        </w:tc>
      </w:tr>
      <w:tr w:rsidR="005A1A64" w:rsidRPr="00C259B7" w14:paraId="6846B553" w14:textId="77777777" w:rsidTr="005048B9">
        <w:trPr>
          <w:trHeight w:hRule="exact" w:val="340"/>
        </w:trPr>
        <w:tc>
          <w:tcPr>
            <w:tcW w:w="319" w:type="dxa"/>
            <w:vMerge/>
            <w:vAlign w:val="center"/>
            <w:hideMark/>
          </w:tcPr>
          <w:p w14:paraId="73A0264C" w14:textId="77777777" w:rsidR="005A1A64" w:rsidRPr="00C259B7" w:rsidRDefault="005A1A64" w:rsidP="005048B9">
            <w:pPr>
              <w:widowControl/>
              <w:jc w:val="center"/>
              <w:rPr>
                <w:sz w:val="18"/>
                <w:szCs w:val="18"/>
              </w:rPr>
            </w:pPr>
          </w:p>
        </w:tc>
        <w:tc>
          <w:tcPr>
            <w:tcW w:w="1525" w:type="dxa"/>
            <w:vMerge/>
            <w:vAlign w:val="center"/>
            <w:hideMark/>
          </w:tcPr>
          <w:p w14:paraId="61EA2DB0" w14:textId="77777777" w:rsidR="005A1A64" w:rsidRPr="00C259B7" w:rsidRDefault="005A1A64" w:rsidP="005048B9">
            <w:pPr>
              <w:widowControl/>
              <w:rPr>
                <w:sz w:val="18"/>
                <w:szCs w:val="18"/>
              </w:rPr>
            </w:pPr>
          </w:p>
        </w:tc>
        <w:tc>
          <w:tcPr>
            <w:tcW w:w="566" w:type="dxa"/>
            <w:shd w:val="clear" w:color="auto" w:fill="auto"/>
            <w:noWrap/>
            <w:vAlign w:val="center"/>
            <w:hideMark/>
          </w:tcPr>
          <w:p w14:paraId="6FE7B158" w14:textId="77777777" w:rsidR="005A1A64" w:rsidRPr="00C259B7" w:rsidRDefault="005A1A64" w:rsidP="005048B9">
            <w:pPr>
              <w:jc w:val="center"/>
              <w:rPr>
                <w:sz w:val="18"/>
                <w:szCs w:val="18"/>
              </w:rPr>
            </w:pPr>
            <w:r w:rsidRPr="00C259B7">
              <w:rPr>
                <w:sz w:val="18"/>
                <w:szCs w:val="18"/>
              </w:rPr>
              <w:t>202</w:t>
            </w:r>
            <w:r>
              <w:rPr>
                <w:sz w:val="18"/>
                <w:szCs w:val="18"/>
              </w:rPr>
              <w:t>6</w:t>
            </w:r>
          </w:p>
        </w:tc>
        <w:tc>
          <w:tcPr>
            <w:tcW w:w="994" w:type="dxa"/>
            <w:shd w:val="clear" w:color="auto" w:fill="auto"/>
            <w:noWrap/>
            <w:vAlign w:val="center"/>
            <w:hideMark/>
          </w:tcPr>
          <w:p w14:paraId="268B7934" w14:textId="77777777" w:rsidR="005A1A64" w:rsidRPr="00C259B7" w:rsidRDefault="005A1A64" w:rsidP="005048B9">
            <w:pPr>
              <w:widowControl/>
              <w:jc w:val="center"/>
              <w:rPr>
                <w:sz w:val="18"/>
                <w:szCs w:val="18"/>
              </w:rPr>
            </w:pPr>
            <w:r w:rsidRPr="00C259B7">
              <w:rPr>
                <w:sz w:val="18"/>
                <w:szCs w:val="18"/>
              </w:rPr>
              <w:t>-</w:t>
            </w:r>
          </w:p>
        </w:tc>
        <w:tc>
          <w:tcPr>
            <w:tcW w:w="709" w:type="dxa"/>
            <w:shd w:val="clear" w:color="auto" w:fill="auto"/>
            <w:noWrap/>
            <w:vAlign w:val="center"/>
            <w:hideMark/>
          </w:tcPr>
          <w:p w14:paraId="4FB579A9" w14:textId="77777777" w:rsidR="005A1A64" w:rsidRPr="001A63CF" w:rsidRDefault="005A1A64" w:rsidP="005048B9">
            <w:pPr>
              <w:widowControl/>
              <w:jc w:val="center"/>
              <w:rPr>
                <w:sz w:val="18"/>
                <w:szCs w:val="18"/>
                <w:highlight w:val="yellow"/>
              </w:rPr>
            </w:pPr>
            <w:r w:rsidRPr="00E73DB9">
              <w:rPr>
                <w:sz w:val="18"/>
                <w:szCs w:val="18"/>
              </w:rPr>
              <w:t>1,0</w:t>
            </w:r>
          </w:p>
        </w:tc>
        <w:tc>
          <w:tcPr>
            <w:tcW w:w="709" w:type="dxa"/>
            <w:shd w:val="clear" w:color="auto" w:fill="auto"/>
            <w:noWrap/>
            <w:vAlign w:val="center"/>
            <w:hideMark/>
          </w:tcPr>
          <w:p w14:paraId="000923F6" w14:textId="77777777" w:rsidR="005A1A64" w:rsidRPr="001A63CF" w:rsidRDefault="005A1A64" w:rsidP="005048B9">
            <w:pPr>
              <w:widowControl/>
              <w:jc w:val="center"/>
              <w:rPr>
                <w:sz w:val="18"/>
                <w:szCs w:val="18"/>
                <w:highlight w:val="yellow"/>
              </w:rPr>
            </w:pPr>
            <w:r w:rsidRPr="00F732B8">
              <w:t>-</w:t>
            </w:r>
          </w:p>
        </w:tc>
        <w:tc>
          <w:tcPr>
            <w:tcW w:w="1128" w:type="dxa"/>
            <w:vAlign w:val="center"/>
          </w:tcPr>
          <w:p w14:paraId="79B5467E" w14:textId="77777777" w:rsidR="005A1A64" w:rsidRPr="00C259B7" w:rsidRDefault="005A1A64" w:rsidP="005048B9">
            <w:pPr>
              <w:jc w:val="center"/>
              <w:rPr>
                <w:sz w:val="18"/>
                <w:szCs w:val="18"/>
              </w:rPr>
            </w:pPr>
            <w:r w:rsidRPr="00F732B8">
              <w:t>-</w:t>
            </w:r>
          </w:p>
        </w:tc>
        <w:tc>
          <w:tcPr>
            <w:tcW w:w="1133" w:type="dxa"/>
            <w:vAlign w:val="center"/>
          </w:tcPr>
          <w:p w14:paraId="3A5E3D78" w14:textId="77777777" w:rsidR="005A1A64" w:rsidRPr="001A63CF" w:rsidRDefault="005A1A64" w:rsidP="005048B9">
            <w:pPr>
              <w:widowControl/>
              <w:jc w:val="center"/>
              <w:rPr>
                <w:sz w:val="18"/>
                <w:szCs w:val="18"/>
                <w:highlight w:val="yellow"/>
              </w:rPr>
            </w:pPr>
            <w:r w:rsidRPr="00F732B8">
              <w:t>-</w:t>
            </w:r>
          </w:p>
        </w:tc>
        <w:tc>
          <w:tcPr>
            <w:tcW w:w="993" w:type="dxa"/>
            <w:vAlign w:val="center"/>
          </w:tcPr>
          <w:p w14:paraId="4C690939" w14:textId="77777777" w:rsidR="005A1A64" w:rsidRPr="001A63CF" w:rsidRDefault="005A1A64" w:rsidP="005048B9">
            <w:pPr>
              <w:jc w:val="center"/>
              <w:rPr>
                <w:sz w:val="18"/>
                <w:szCs w:val="18"/>
                <w:highlight w:val="yellow"/>
              </w:rPr>
            </w:pPr>
            <w:r w:rsidRPr="00F732B8">
              <w:t>-</w:t>
            </w:r>
          </w:p>
        </w:tc>
        <w:tc>
          <w:tcPr>
            <w:tcW w:w="1140" w:type="dxa"/>
            <w:vAlign w:val="center"/>
          </w:tcPr>
          <w:p w14:paraId="7493A75F" w14:textId="77777777" w:rsidR="005A1A64" w:rsidRPr="001A63CF" w:rsidRDefault="005A1A64" w:rsidP="005048B9">
            <w:pPr>
              <w:widowControl/>
              <w:jc w:val="center"/>
              <w:rPr>
                <w:sz w:val="18"/>
                <w:szCs w:val="18"/>
                <w:highlight w:val="yellow"/>
              </w:rPr>
            </w:pPr>
            <w:r w:rsidRPr="00F732B8">
              <w:t>-</w:t>
            </w:r>
          </w:p>
        </w:tc>
        <w:tc>
          <w:tcPr>
            <w:tcW w:w="1134" w:type="dxa"/>
            <w:vAlign w:val="center"/>
          </w:tcPr>
          <w:p w14:paraId="5F88D548" w14:textId="77777777" w:rsidR="005A1A64" w:rsidRPr="001A63CF" w:rsidRDefault="005A1A64" w:rsidP="005048B9">
            <w:pPr>
              <w:widowControl/>
              <w:jc w:val="center"/>
              <w:rPr>
                <w:sz w:val="18"/>
                <w:szCs w:val="18"/>
                <w:highlight w:val="yellow"/>
              </w:rPr>
            </w:pPr>
            <w:r w:rsidRPr="00F732B8">
              <w:t>-</w:t>
            </w:r>
          </w:p>
        </w:tc>
        <w:tc>
          <w:tcPr>
            <w:tcW w:w="424" w:type="dxa"/>
            <w:vAlign w:val="center"/>
          </w:tcPr>
          <w:p w14:paraId="1F6B090B" w14:textId="77777777" w:rsidR="005A1A64" w:rsidRPr="00C259B7" w:rsidRDefault="005A1A64" w:rsidP="005048B9">
            <w:pPr>
              <w:widowControl/>
              <w:jc w:val="center"/>
              <w:rPr>
                <w:sz w:val="18"/>
                <w:szCs w:val="18"/>
              </w:rPr>
            </w:pPr>
            <w:r w:rsidRPr="00C259B7">
              <w:rPr>
                <w:sz w:val="18"/>
                <w:szCs w:val="18"/>
              </w:rPr>
              <w:t>-</w:t>
            </w:r>
          </w:p>
        </w:tc>
      </w:tr>
      <w:tr w:rsidR="005A1A64" w:rsidRPr="00C259B7" w14:paraId="0EDF3F98" w14:textId="77777777" w:rsidTr="005048B9">
        <w:trPr>
          <w:trHeight w:hRule="exact" w:val="340"/>
        </w:trPr>
        <w:tc>
          <w:tcPr>
            <w:tcW w:w="319" w:type="dxa"/>
            <w:vMerge/>
            <w:vAlign w:val="center"/>
            <w:hideMark/>
          </w:tcPr>
          <w:p w14:paraId="7BA7122E" w14:textId="77777777" w:rsidR="005A1A64" w:rsidRPr="00C259B7" w:rsidRDefault="005A1A64" w:rsidP="005048B9">
            <w:pPr>
              <w:widowControl/>
              <w:jc w:val="center"/>
              <w:rPr>
                <w:sz w:val="18"/>
                <w:szCs w:val="18"/>
              </w:rPr>
            </w:pPr>
          </w:p>
        </w:tc>
        <w:tc>
          <w:tcPr>
            <w:tcW w:w="1525" w:type="dxa"/>
            <w:vMerge/>
            <w:vAlign w:val="center"/>
            <w:hideMark/>
          </w:tcPr>
          <w:p w14:paraId="53717787" w14:textId="77777777" w:rsidR="005A1A64" w:rsidRPr="00C259B7" w:rsidRDefault="005A1A64" w:rsidP="005048B9">
            <w:pPr>
              <w:widowControl/>
              <w:rPr>
                <w:sz w:val="18"/>
                <w:szCs w:val="18"/>
              </w:rPr>
            </w:pPr>
          </w:p>
        </w:tc>
        <w:tc>
          <w:tcPr>
            <w:tcW w:w="566" w:type="dxa"/>
            <w:shd w:val="clear" w:color="auto" w:fill="auto"/>
            <w:noWrap/>
            <w:vAlign w:val="center"/>
            <w:hideMark/>
          </w:tcPr>
          <w:p w14:paraId="430369F5" w14:textId="77777777" w:rsidR="005A1A64" w:rsidRPr="00C259B7" w:rsidRDefault="005A1A64" w:rsidP="005048B9">
            <w:pPr>
              <w:jc w:val="center"/>
              <w:rPr>
                <w:sz w:val="18"/>
                <w:szCs w:val="18"/>
              </w:rPr>
            </w:pPr>
            <w:r w:rsidRPr="00C259B7">
              <w:rPr>
                <w:sz w:val="18"/>
                <w:szCs w:val="18"/>
              </w:rPr>
              <w:t>202</w:t>
            </w:r>
            <w:r>
              <w:rPr>
                <w:sz w:val="18"/>
                <w:szCs w:val="18"/>
              </w:rPr>
              <w:t>7</w:t>
            </w:r>
          </w:p>
        </w:tc>
        <w:tc>
          <w:tcPr>
            <w:tcW w:w="994" w:type="dxa"/>
            <w:shd w:val="clear" w:color="auto" w:fill="auto"/>
            <w:noWrap/>
            <w:vAlign w:val="center"/>
            <w:hideMark/>
          </w:tcPr>
          <w:p w14:paraId="7504B5C4" w14:textId="77777777" w:rsidR="005A1A64" w:rsidRPr="00C259B7" w:rsidRDefault="005A1A64" w:rsidP="005048B9">
            <w:pPr>
              <w:widowControl/>
              <w:jc w:val="center"/>
              <w:rPr>
                <w:sz w:val="18"/>
                <w:szCs w:val="18"/>
              </w:rPr>
            </w:pPr>
            <w:r w:rsidRPr="00C259B7">
              <w:rPr>
                <w:sz w:val="18"/>
                <w:szCs w:val="18"/>
              </w:rPr>
              <w:t>-</w:t>
            </w:r>
          </w:p>
        </w:tc>
        <w:tc>
          <w:tcPr>
            <w:tcW w:w="709" w:type="dxa"/>
            <w:shd w:val="clear" w:color="auto" w:fill="auto"/>
            <w:noWrap/>
            <w:vAlign w:val="center"/>
            <w:hideMark/>
          </w:tcPr>
          <w:p w14:paraId="50BE1145" w14:textId="77777777" w:rsidR="005A1A64" w:rsidRPr="001A63CF" w:rsidRDefault="005A1A64" w:rsidP="005048B9">
            <w:pPr>
              <w:widowControl/>
              <w:jc w:val="center"/>
              <w:rPr>
                <w:sz w:val="18"/>
                <w:szCs w:val="18"/>
                <w:highlight w:val="yellow"/>
              </w:rPr>
            </w:pPr>
            <w:r w:rsidRPr="00E73DB9">
              <w:rPr>
                <w:sz w:val="18"/>
                <w:szCs w:val="18"/>
              </w:rPr>
              <w:t>1,0</w:t>
            </w:r>
          </w:p>
        </w:tc>
        <w:tc>
          <w:tcPr>
            <w:tcW w:w="709" w:type="dxa"/>
            <w:shd w:val="clear" w:color="auto" w:fill="auto"/>
            <w:noWrap/>
            <w:vAlign w:val="center"/>
            <w:hideMark/>
          </w:tcPr>
          <w:p w14:paraId="26A961A7" w14:textId="77777777" w:rsidR="005A1A64" w:rsidRPr="001A63CF" w:rsidRDefault="005A1A64" w:rsidP="005048B9">
            <w:pPr>
              <w:widowControl/>
              <w:jc w:val="center"/>
              <w:rPr>
                <w:sz w:val="18"/>
                <w:szCs w:val="18"/>
                <w:highlight w:val="yellow"/>
              </w:rPr>
            </w:pPr>
            <w:r w:rsidRPr="00F732B8">
              <w:t>-</w:t>
            </w:r>
          </w:p>
        </w:tc>
        <w:tc>
          <w:tcPr>
            <w:tcW w:w="1128" w:type="dxa"/>
            <w:vAlign w:val="center"/>
          </w:tcPr>
          <w:p w14:paraId="4B14187D" w14:textId="77777777" w:rsidR="005A1A64" w:rsidRPr="00C259B7" w:rsidRDefault="005A1A64" w:rsidP="005048B9">
            <w:pPr>
              <w:jc w:val="center"/>
              <w:rPr>
                <w:sz w:val="18"/>
                <w:szCs w:val="18"/>
              </w:rPr>
            </w:pPr>
            <w:r w:rsidRPr="00F732B8">
              <w:t>-</w:t>
            </w:r>
          </w:p>
        </w:tc>
        <w:tc>
          <w:tcPr>
            <w:tcW w:w="1133" w:type="dxa"/>
            <w:vAlign w:val="center"/>
          </w:tcPr>
          <w:p w14:paraId="5CFC3E90" w14:textId="77777777" w:rsidR="005A1A64" w:rsidRPr="001A63CF" w:rsidRDefault="005A1A64" w:rsidP="005048B9">
            <w:pPr>
              <w:widowControl/>
              <w:jc w:val="center"/>
              <w:rPr>
                <w:sz w:val="18"/>
                <w:szCs w:val="18"/>
                <w:highlight w:val="yellow"/>
              </w:rPr>
            </w:pPr>
            <w:r w:rsidRPr="00F732B8">
              <w:t>-</w:t>
            </w:r>
          </w:p>
        </w:tc>
        <w:tc>
          <w:tcPr>
            <w:tcW w:w="993" w:type="dxa"/>
            <w:vAlign w:val="center"/>
          </w:tcPr>
          <w:p w14:paraId="53F8FB45" w14:textId="77777777" w:rsidR="005A1A64" w:rsidRPr="001A63CF" w:rsidRDefault="005A1A64" w:rsidP="005048B9">
            <w:pPr>
              <w:jc w:val="center"/>
              <w:rPr>
                <w:sz w:val="18"/>
                <w:szCs w:val="18"/>
                <w:highlight w:val="yellow"/>
              </w:rPr>
            </w:pPr>
            <w:r w:rsidRPr="00F732B8">
              <w:t>-</w:t>
            </w:r>
          </w:p>
        </w:tc>
        <w:tc>
          <w:tcPr>
            <w:tcW w:w="1140" w:type="dxa"/>
            <w:vAlign w:val="center"/>
          </w:tcPr>
          <w:p w14:paraId="11CC618F" w14:textId="77777777" w:rsidR="005A1A64" w:rsidRPr="001A63CF" w:rsidRDefault="005A1A64" w:rsidP="005048B9">
            <w:pPr>
              <w:widowControl/>
              <w:jc w:val="center"/>
              <w:rPr>
                <w:sz w:val="18"/>
                <w:szCs w:val="18"/>
                <w:highlight w:val="yellow"/>
              </w:rPr>
            </w:pPr>
            <w:r w:rsidRPr="00F732B8">
              <w:t>-</w:t>
            </w:r>
          </w:p>
        </w:tc>
        <w:tc>
          <w:tcPr>
            <w:tcW w:w="1134" w:type="dxa"/>
            <w:vAlign w:val="center"/>
          </w:tcPr>
          <w:p w14:paraId="68C7561B" w14:textId="77777777" w:rsidR="005A1A64" w:rsidRPr="001A63CF" w:rsidRDefault="005A1A64" w:rsidP="005048B9">
            <w:pPr>
              <w:widowControl/>
              <w:jc w:val="center"/>
              <w:rPr>
                <w:sz w:val="18"/>
                <w:szCs w:val="18"/>
                <w:highlight w:val="yellow"/>
              </w:rPr>
            </w:pPr>
            <w:r w:rsidRPr="00F732B8">
              <w:t>-</w:t>
            </w:r>
          </w:p>
        </w:tc>
        <w:tc>
          <w:tcPr>
            <w:tcW w:w="424" w:type="dxa"/>
            <w:vAlign w:val="center"/>
          </w:tcPr>
          <w:p w14:paraId="423F3BA0" w14:textId="77777777" w:rsidR="005A1A64" w:rsidRPr="00C259B7" w:rsidRDefault="005A1A64" w:rsidP="005048B9">
            <w:pPr>
              <w:widowControl/>
              <w:jc w:val="center"/>
              <w:rPr>
                <w:sz w:val="18"/>
                <w:szCs w:val="18"/>
              </w:rPr>
            </w:pPr>
            <w:r w:rsidRPr="00C259B7">
              <w:rPr>
                <w:sz w:val="18"/>
                <w:szCs w:val="18"/>
              </w:rPr>
              <w:t>-</w:t>
            </w:r>
          </w:p>
        </w:tc>
      </w:tr>
    </w:tbl>
    <w:p w14:paraId="25977539" w14:textId="77777777" w:rsidR="005A1A64" w:rsidRDefault="005A1A64" w:rsidP="005A1A64">
      <w:pPr>
        <w:pStyle w:val="24"/>
        <w:widowControl/>
        <w:tabs>
          <w:tab w:val="left" w:pos="851"/>
          <w:tab w:val="left" w:pos="993"/>
          <w:tab w:val="left" w:pos="1276"/>
        </w:tabs>
        <w:rPr>
          <w:bCs/>
          <w:szCs w:val="24"/>
        </w:rPr>
      </w:pPr>
    </w:p>
    <w:p w14:paraId="3E78DEBA" w14:textId="77777777" w:rsidR="006B47FE" w:rsidRPr="006B47FE" w:rsidRDefault="006B47FE" w:rsidP="006B47FE">
      <w:pPr>
        <w:pStyle w:val="24"/>
        <w:widowControl/>
        <w:tabs>
          <w:tab w:val="left" w:pos="851"/>
          <w:tab w:val="left" w:pos="993"/>
          <w:tab w:val="left" w:pos="1276"/>
        </w:tabs>
        <w:rPr>
          <w:bCs/>
          <w:szCs w:val="24"/>
        </w:rPr>
      </w:pPr>
      <w:r w:rsidRPr="006B47FE">
        <w:rPr>
          <w:bCs/>
          <w:szCs w:val="24"/>
        </w:rPr>
        <w:t>5.</w:t>
      </w:r>
      <w:r w:rsidRPr="006B47FE">
        <w:rPr>
          <w:bCs/>
          <w:szCs w:val="24"/>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E05694D" w14:textId="77777777" w:rsidR="006B47FE" w:rsidRPr="006B47FE" w:rsidRDefault="006B47FE" w:rsidP="006B47FE">
      <w:pPr>
        <w:pStyle w:val="24"/>
        <w:widowControl/>
        <w:tabs>
          <w:tab w:val="left" w:pos="851"/>
          <w:tab w:val="left" w:pos="993"/>
          <w:tab w:val="left" w:pos="1276"/>
        </w:tabs>
        <w:rPr>
          <w:bCs/>
          <w:szCs w:val="24"/>
        </w:rPr>
      </w:pPr>
      <w:r w:rsidRPr="006B47FE">
        <w:rPr>
          <w:bCs/>
          <w:szCs w:val="24"/>
        </w:rPr>
        <w:t>6.</w:t>
      </w:r>
      <w:r w:rsidRPr="006B47FE">
        <w:rPr>
          <w:bCs/>
          <w:szCs w:val="24"/>
        </w:rPr>
        <w:tab/>
        <w:t>Тарифы, установленные в п. 1, 2</w:t>
      </w:r>
      <w:r w:rsidR="005A1A64">
        <w:rPr>
          <w:bCs/>
          <w:szCs w:val="24"/>
        </w:rPr>
        <w:t xml:space="preserve">, </w:t>
      </w:r>
      <w:r w:rsidRPr="006B47FE">
        <w:rPr>
          <w:bCs/>
          <w:szCs w:val="24"/>
        </w:rPr>
        <w:t xml:space="preserve">действуют с 01.12.2022 по 31.12.2027. </w:t>
      </w:r>
    </w:p>
    <w:p w14:paraId="70A57FBE" w14:textId="77777777" w:rsidR="006B47FE" w:rsidRPr="006B47FE" w:rsidRDefault="006B47FE" w:rsidP="006B47FE">
      <w:pPr>
        <w:pStyle w:val="24"/>
        <w:widowControl/>
        <w:tabs>
          <w:tab w:val="left" w:pos="851"/>
          <w:tab w:val="left" w:pos="993"/>
          <w:tab w:val="left" w:pos="1276"/>
        </w:tabs>
        <w:rPr>
          <w:bCs/>
          <w:szCs w:val="24"/>
        </w:rPr>
      </w:pPr>
      <w:r w:rsidRPr="006B47FE">
        <w:rPr>
          <w:bCs/>
          <w:szCs w:val="24"/>
        </w:rPr>
        <w:t>7.</w:t>
      </w:r>
      <w:r w:rsidRPr="006B47FE">
        <w:rPr>
          <w:bCs/>
          <w:szCs w:val="24"/>
        </w:rPr>
        <w:tab/>
        <w:t>С 01.12.2022 признать утратившими силу приложения 1, 2, 3 к постановлению Департамента энергетики и тарифов Ивановской области от 10.12.2021 № 55-т/3.</w:t>
      </w:r>
    </w:p>
    <w:p w14:paraId="182294E3" w14:textId="77777777" w:rsidR="006B47FE" w:rsidRPr="006B47FE" w:rsidRDefault="006B47FE" w:rsidP="006B47FE">
      <w:pPr>
        <w:pStyle w:val="24"/>
        <w:widowControl/>
        <w:tabs>
          <w:tab w:val="left" w:pos="851"/>
          <w:tab w:val="left" w:pos="993"/>
          <w:tab w:val="left" w:pos="1276"/>
        </w:tabs>
        <w:rPr>
          <w:bCs/>
          <w:szCs w:val="24"/>
        </w:rPr>
      </w:pPr>
      <w:r w:rsidRPr="006B47FE">
        <w:rPr>
          <w:bCs/>
          <w:szCs w:val="24"/>
        </w:rPr>
        <w:t>8.</w:t>
      </w:r>
      <w:r w:rsidR="005A1A64">
        <w:rPr>
          <w:bCs/>
          <w:szCs w:val="24"/>
        </w:rPr>
        <w:t xml:space="preserve"> П</w:t>
      </w:r>
      <w:r w:rsidRPr="006B47FE">
        <w:rPr>
          <w:bCs/>
          <w:szCs w:val="24"/>
        </w:rPr>
        <w:t>остановление вступает в силу со дня его официального опубликования.</w:t>
      </w:r>
    </w:p>
    <w:p w14:paraId="01B67B7F" w14:textId="77777777" w:rsidR="003B7D20" w:rsidRDefault="003B7D20" w:rsidP="005A1A64">
      <w:pPr>
        <w:widowControl/>
        <w:ind w:firstLine="709"/>
        <w:jc w:val="both"/>
        <w:rPr>
          <w:snapToGrid w:val="0"/>
          <w:sz w:val="22"/>
          <w:szCs w:val="22"/>
        </w:rPr>
      </w:pPr>
    </w:p>
    <w:p w14:paraId="50AC5EFF" w14:textId="77777777" w:rsidR="005A1A64" w:rsidRPr="00591EF0" w:rsidRDefault="005A1A64" w:rsidP="005A1A64">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A1A64" w:rsidRPr="00591EF0" w14:paraId="712DF9FB" w14:textId="77777777" w:rsidTr="005048B9">
        <w:tc>
          <w:tcPr>
            <w:tcW w:w="959" w:type="dxa"/>
          </w:tcPr>
          <w:p w14:paraId="7FC54EC0" w14:textId="77777777" w:rsidR="005A1A64" w:rsidRPr="00591EF0" w:rsidRDefault="005A1A64" w:rsidP="005048B9">
            <w:pPr>
              <w:tabs>
                <w:tab w:val="left" w:pos="4020"/>
              </w:tabs>
              <w:jc w:val="center"/>
              <w:rPr>
                <w:sz w:val="22"/>
                <w:szCs w:val="22"/>
              </w:rPr>
            </w:pPr>
            <w:r w:rsidRPr="00591EF0">
              <w:rPr>
                <w:sz w:val="22"/>
                <w:szCs w:val="22"/>
              </w:rPr>
              <w:t>№ п/п</w:t>
            </w:r>
          </w:p>
        </w:tc>
        <w:tc>
          <w:tcPr>
            <w:tcW w:w="2391" w:type="dxa"/>
          </w:tcPr>
          <w:p w14:paraId="4F6B2518" w14:textId="77777777" w:rsidR="005A1A64" w:rsidRPr="00591EF0" w:rsidRDefault="005A1A64" w:rsidP="005048B9">
            <w:pPr>
              <w:tabs>
                <w:tab w:val="left" w:pos="4020"/>
              </w:tabs>
              <w:rPr>
                <w:sz w:val="22"/>
                <w:szCs w:val="22"/>
              </w:rPr>
            </w:pPr>
            <w:r w:rsidRPr="00591EF0">
              <w:rPr>
                <w:sz w:val="22"/>
                <w:szCs w:val="22"/>
              </w:rPr>
              <w:t>Члены правления</w:t>
            </w:r>
          </w:p>
        </w:tc>
        <w:tc>
          <w:tcPr>
            <w:tcW w:w="3493" w:type="dxa"/>
          </w:tcPr>
          <w:p w14:paraId="5C7AE19C" w14:textId="77777777" w:rsidR="005A1A64" w:rsidRPr="00591EF0" w:rsidRDefault="005A1A64" w:rsidP="005048B9">
            <w:pPr>
              <w:tabs>
                <w:tab w:val="left" w:pos="4020"/>
              </w:tabs>
              <w:jc w:val="center"/>
              <w:rPr>
                <w:sz w:val="22"/>
                <w:szCs w:val="22"/>
              </w:rPr>
            </w:pPr>
            <w:r w:rsidRPr="00591EF0">
              <w:rPr>
                <w:sz w:val="22"/>
                <w:szCs w:val="22"/>
              </w:rPr>
              <w:t>Результаты голосования</w:t>
            </w:r>
          </w:p>
        </w:tc>
      </w:tr>
      <w:tr w:rsidR="005A1A64" w:rsidRPr="00591EF0" w14:paraId="485342B7" w14:textId="77777777" w:rsidTr="005048B9">
        <w:tc>
          <w:tcPr>
            <w:tcW w:w="959" w:type="dxa"/>
          </w:tcPr>
          <w:p w14:paraId="0BDC09FF" w14:textId="77777777" w:rsidR="005A1A64" w:rsidRPr="00591EF0" w:rsidRDefault="005A1A64" w:rsidP="005048B9">
            <w:pPr>
              <w:tabs>
                <w:tab w:val="left" w:pos="4020"/>
              </w:tabs>
              <w:jc w:val="center"/>
              <w:rPr>
                <w:sz w:val="22"/>
                <w:szCs w:val="22"/>
              </w:rPr>
            </w:pPr>
            <w:r w:rsidRPr="00591EF0">
              <w:rPr>
                <w:sz w:val="22"/>
                <w:szCs w:val="22"/>
              </w:rPr>
              <w:t>1.</w:t>
            </w:r>
          </w:p>
        </w:tc>
        <w:tc>
          <w:tcPr>
            <w:tcW w:w="2391" w:type="dxa"/>
          </w:tcPr>
          <w:p w14:paraId="13784033" w14:textId="77777777" w:rsidR="005A1A64" w:rsidRPr="00591EF0" w:rsidRDefault="005A1A64" w:rsidP="005048B9">
            <w:pPr>
              <w:tabs>
                <w:tab w:val="left" w:pos="4020"/>
              </w:tabs>
              <w:rPr>
                <w:sz w:val="22"/>
                <w:szCs w:val="22"/>
              </w:rPr>
            </w:pPr>
            <w:r w:rsidRPr="00591EF0">
              <w:rPr>
                <w:sz w:val="22"/>
                <w:szCs w:val="22"/>
              </w:rPr>
              <w:t>Морева Е.Н.</w:t>
            </w:r>
          </w:p>
        </w:tc>
        <w:tc>
          <w:tcPr>
            <w:tcW w:w="3493" w:type="dxa"/>
          </w:tcPr>
          <w:p w14:paraId="07439FB9" w14:textId="77777777" w:rsidR="005A1A64" w:rsidRPr="00591EF0" w:rsidRDefault="005A1A64" w:rsidP="005048B9">
            <w:pPr>
              <w:jc w:val="center"/>
              <w:rPr>
                <w:sz w:val="22"/>
                <w:szCs w:val="22"/>
              </w:rPr>
            </w:pPr>
            <w:r w:rsidRPr="00591EF0">
              <w:rPr>
                <w:sz w:val="22"/>
                <w:szCs w:val="22"/>
              </w:rPr>
              <w:t>за</w:t>
            </w:r>
          </w:p>
        </w:tc>
      </w:tr>
      <w:tr w:rsidR="005A1A64" w:rsidRPr="00591EF0" w14:paraId="6D635571" w14:textId="77777777" w:rsidTr="005048B9">
        <w:tc>
          <w:tcPr>
            <w:tcW w:w="959" w:type="dxa"/>
          </w:tcPr>
          <w:p w14:paraId="3D333D66" w14:textId="77777777" w:rsidR="005A1A64" w:rsidRPr="00591EF0" w:rsidRDefault="005A1A64" w:rsidP="005048B9">
            <w:pPr>
              <w:tabs>
                <w:tab w:val="left" w:pos="4020"/>
              </w:tabs>
              <w:jc w:val="center"/>
              <w:rPr>
                <w:sz w:val="22"/>
                <w:szCs w:val="22"/>
              </w:rPr>
            </w:pPr>
            <w:r w:rsidRPr="00591EF0">
              <w:rPr>
                <w:sz w:val="22"/>
                <w:szCs w:val="22"/>
              </w:rPr>
              <w:t>2.</w:t>
            </w:r>
          </w:p>
        </w:tc>
        <w:tc>
          <w:tcPr>
            <w:tcW w:w="2391" w:type="dxa"/>
          </w:tcPr>
          <w:p w14:paraId="71C74080" w14:textId="77777777" w:rsidR="005A1A64" w:rsidRPr="00591EF0" w:rsidRDefault="005A1A64" w:rsidP="005048B9">
            <w:pPr>
              <w:tabs>
                <w:tab w:val="left" w:pos="4020"/>
              </w:tabs>
              <w:rPr>
                <w:sz w:val="22"/>
                <w:szCs w:val="22"/>
              </w:rPr>
            </w:pPr>
            <w:r w:rsidRPr="00591EF0">
              <w:rPr>
                <w:sz w:val="22"/>
                <w:szCs w:val="22"/>
              </w:rPr>
              <w:t>Бугаева С.Е.</w:t>
            </w:r>
          </w:p>
        </w:tc>
        <w:tc>
          <w:tcPr>
            <w:tcW w:w="3493" w:type="dxa"/>
          </w:tcPr>
          <w:p w14:paraId="04027586" w14:textId="77777777" w:rsidR="005A1A64" w:rsidRPr="00591EF0" w:rsidRDefault="005A1A64" w:rsidP="005048B9">
            <w:pPr>
              <w:jc w:val="center"/>
              <w:rPr>
                <w:sz w:val="22"/>
                <w:szCs w:val="22"/>
              </w:rPr>
            </w:pPr>
            <w:r w:rsidRPr="00591EF0">
              <w:rPr>
                <w:sz w:val="22"/>
                <w:szCs w:val="22"/>
              </w:rPr>
              <w:t>за</w:t>
            </w:r>
          </w:p>
        </w:tc>
      </w:tr>
      <w:tr w:rsidR="005A1A64" w:rsidRPr="00591EF0" w14:paraId="7568ECA6" w14:textId="77777777" w:rsidTr="005048B9">
        <w:tc>
          <w:tcPr>
            <w:tcW w:w="959" w:type="dxa"/>
          </w:tcPr>
          <w:p w14:paraId="16D1BFFF" w14:textId="77777777" w:rsidR="005A1A64" w:rsidRPr="00591EF0" w:rsidRDefault="005A1A64" w:rsidP="005048B9">
            <w:pPr>
              <w:tabs>
                <w:tab w:val="left" w:pos="4020"/>
              </w:tabs>
              <w:jc w:val="center"/>
              <w:rPr>
                <w:sz w:val="22"/>
                <w:szCs w:val="22"/>
              </w:rPr>
            </w:pPr>
            <w:r w:rsidRPr="00591EF0">
              <w:rPr>
                <w:sz w:val="22"/>
                <w:szCs w:val="22"/>
              </w:rPr>
              <w:t>3.</w:t>
            </w:r>
          </w:p>
        </w:tc>
        <w:tc>
          <w:tcPr>
            <w:tcW w:w="2391" w:type="dxa"/>
          </w:tcPr>
          <w:p w14:paraId="07BF5B81" w14:textId="77777777" w:rsidR="005A1A64" w:rsidRPr="00591EF0" w:rsidRDefault="005A1A64" w:rsidP="005048B9">
            <w:pPr>
              <w:tabs>
                <w:tab w:val="left" w:pos="4020"/>
              </w:tabs>
              <w:rPr>
                <w:sz w:val="22"/>
                <w:szCs w:val="22"/>
              </w:rPr>
            </w:pPr>
            <w:r w:rsidRPr="00591EF0">
              <w:rPr>
                <w:sz w:val="22"/>
                <w:szCs w:val="22"/>
              </w:rPr>
              <w:t>Гущина Н.Б.</w:t>
            </w:r>
          </w:p>
        </w:tc>
        <w:tc>
          <w:tcPr>
            <w:tcW w:w="3493" w:type="dxa"/>
          </w:tcPr>
          <w:p w14:paraId="53260A60" w14:textId="77777777" w:rsidR="005A1A64" w:rsidRPr="00591EF0" w:rsidRDefault="005A1A64" w:rsidP="005048B9">
            <w:pPr>
              <w:jc w:val="center"/>
              <w:rPr>
                <w:sz w:val="22"/>
                <w:szCs w:val="22"/>
              </w:rPr>
            </w:pPr>
            <w:r w:rsidRPr="00591EF0">
              <w:rPr>
                <w:sz w:val="22"/>
                <w:szCs w:val="22"/>
              </w:rPr>
              <w:t>за</w:t>
            </w:r>
          </w:p>
        </w:tc>
      </w:tr>
      <w:tr w:rsidR="005A1A64" w:rsidRPr="00591EF0" w14:paraId="57CA3DBB" w14:textId="77777777" w:rsidTr="005048B9">
        <w:tc>
          <w:tcPr>
            <w:tcW w:w="959" w:type="dxa"/>
          </w:tcPr>
          <w:p w14:paraId="554B8C19" w14:textId="77777777" w:rsidR="005A1A64" w:rsidRPr="00591EF0" w:rsidRDefault="005A1A64" w:rsidP="005048B9">
            <w:pPr>
              <w:tabs>
                <w:tab w:val="left" w:pos="4020"/>
              </w:tabs>
              <w:jc w:val="center"/>
              <w:rPr>
                <w:sz w:val="22"/>
                <w:szCs w:val="22"/>
              </w:rPr>
            </w:pPr>
            <w:r w:rsidRPr="00591EF0">
              <w:rPr>
                <w:sz w:val="22"/>
                <w:szCs w:val="22"/>
              </w:rPr>
              <w:t>4.</w:t>
            </w:r>
          </w:p>
        </w:tc>
        <w:tc>
          <w:tcPr>
            <w:tcW w:w="2391" w:type="dxa"/>
          </w:tcPr>
          <w:p w14:paraId="4E4A7538" w14:textId="77777777" w:rsidR="005A1A64" w:rsidRPr="00591EF0" w:rsidRDefault="005A1A64" w:rsidP="005048B9">
            <w:pPr>
              <w:tabs>
                <w:tab w:val="left" w:pos="4020"/>
              </w:tabs>
              <w:rPr>
                <w:sz w:val="22"/>
                <w:szCs w:val="22"/>
              </w:rPr>
            </w:pPr>
            <w:r w:rsidRPr="00591EF0">
              <w:rPr>
                <w:sz w:val="22"/>
                <w:szCs w:val="22"/>
              </w:rPr>
              <w:t>Турбачкина Е.В.</w:t>
            </w:r>
          </w:p>
        </w:tc>
        <w:tc>
          <w:tcPr>
            <w:tcW w:w="3493" w:type="dxa"/>
          </w:tcPr>
          <w:p w14:paraId="197FD2E4" w14:textId="77777777" w:rsidR="005A1A64" w:rsidRPr="00591EF0" w:rsidRDefault="005A1A64" w:rsidP="005048B9">
            <w:pPr>
              <w:tabs>
                <w:tab w:val="left" w:pos="4020"/>
              </w:tabs>
              <w:jc w:val="center"/>
              <w:rPr>
                <w:sz w:val="22"/>
                <w:szCs w:val="22"/>
              </w:rPr>
            </w:pPr>
            <w:r w:rsidRPr="00591EF0">
              <w:rPr>
                <w:sz w:val="22"/>
                <w:szCs w:val="22"/>
              </w:rPr>
              <w:t>за</w:t>
            </w:r>
          </w:p>
        </w:tc>
      </w:tr>
      <w:tr w:rsidR="005A1A64" w:rsidRPr="00591EF0" w14:paraId="0B0733EA" w14:textId="77777777" w:rsidTr="005048B9">
        <w:tc>
          <w:tcPr>
            <w:tcW w:w="959" w:type="dxa"/>
          </w:tcPr>
          <w:p w14:paraId="04AF2506" w14:textId="77777777" w:rsidR="005A1A64" w:rsidRPr="00591EF0" w:rsidRDefault="005A1A64" w:rsidP="005048B9">
            <w:pPr>
              <w:tabs>
                <w:tab w:val="left" w:pos="4020"/>
              </w:tabs>
              <w:jc w:val="center"/>
              <w:rPr>
                <w:sz w:val="22"/>
                <w:szCs w:val="22"/>
              </w:rPr>
            </w:pPr>
            <w:r w:rsidRPr="00591EF0">
              <w:rPr>
                <w:sz w:val="22"/>
                <w:szCs w:val="22"/>
              </w:rPr>
              <w:t>5.</w:t>
            </w:r>
          </w:p>
        </w:tc>
        <w:tc>
          <w:tcPr>
            <w:tcW w:w="2391" w:type="dxa"/>
          </w:tcPr>
          <w:p w14:paraId="4E2C14D8" w14:textId="77777777" w:rsidR="005A1A64" w:rsidRPr="00591EF0" w:rsidRDefault="005A1A64" w:rsidP="005048B9">
            <w:pPr>
              <w:tabs>
                <w:tab w:val="left" w:pos="4020"/>
              </w:tabs>
              <w:rPr>
                <w:sz w:val="22"/>
                <w:szCs w:val="22"/>
              </w:rPr>
            </w:pPr>
            <w:r w:rsidRPr="00591EF0">
              <w:rPr>
                <w:sz w:val="22"/>
                <w:szCs w:val="22"/>
              </w:rPr>
              <w:t>Полозов И.Г.</w:t>
            </w:r>
          </w:p>
        </w:tc>
        <w:tc>
          <w:tcPr>
            <w:tcW w:w="3493" w:type="dxa"/>
          </w:tcPr>
          <w:p w14:paraId="0C288F1E" w14:textId="77777777" w:rsidR="005A1A64" w:rsidRPr="00591EF0" w:rsidRDefault="005A1A64" w:rsidP="005048B9">
            <w:pPr>
              <w:tabs>
                <w:tab w:val="left" w:pos="4020"/>
              </w:tabs>
              <w:jc w:val="center"/>
              <w:rPr>
                <w:sz w:val="22"/>
                <w:szCs w:val="22"/>
              </w:rPr>
            </w:pPr>
            <w:r w:rsidRPr="00591EF0">
              <w:rPr>
                <w:sz w:val="22"/>
                <w:szCs w:val="22"/>
              </w:rPr>
              <w:t>за</w:t>
            </w:r>
          </w:p>
        </w:tc>
      </w:tr>
      <w:tr w:rsidR="005A1A64" w:rsidRPr="00591EF0" w14:paraId="6316A7A8" w14:textId="77777777" w:rsidTr="005048B9">
        <w:tc>
          <w:tcPr>
            <w:tcW w:w="959" w:type="dxa"/>
          </w:tcPr>
          <w:p w14:paraId="2E5F4C76" w14:textId="77777777" w:rsidR="005A1A64" w:rsidRPr="00591EF0" w:rsidRDefault="005A1A64" w:rsidP="005048B9">
            <w:pPr>
              <w:tabs>
                <w:tab w:val="left" w:pos="4020"/>
              </w:tabs>
              <w:jc w:val="center"/>
              <w:rPr>
                <w:sz w:val="22"/>
                <w:szCs w:val="22"/>
              </w:rPr>
            </w:pPr>
            <w:r w:rsidRPr="00591EF0">
              <w:rPr>
                <w:sz w:val="22"/>
                <w:szCs w:val="22"/>
              </w:rPr>
              <w:t>6.</w:t>
            </w:r>
          </w:p>
        </w:tc>
        <w:tc>
          <w:tcPr>
            <w:tcW w:w="2391" w:type="dxa"/>
          </w:tcPr>
          <w:p w14:paraId="1905040A" w14:textId="77777777" w:rsidR="005A1A64" w:rsidRPr="00591EF0" w:rsidRDefault="005A1A64" w:rsidP="005048B9">
            <w:pPr>
              <w:tabs>
                <w:tab w:val="left" w:pos="4020"/>
              </w:tabs>
              <w:rPr>
                <w:sz w:val="22"/>
                <w:szCs w:val="22"/>
              </w:rPr>
            </w:pPr>
            <w:r w:rsidRPr="00591EF0">
              <w:rPr>
                <w:sz w:val="22"/>
                <w:szCs w:val="22"/>
              </w:rPr>
              <w:t>Коннова Е.А.</w:t>
            </w:r>
          </w:p>
        </w:tc>
        <w:tc>
          <w:tcPr>
            <w:tcW w:w="3493" w:type="dxa"/>
          </w:tcPr>
          <w:p w14:paraId="7078BDCF" w14:textId="77777777" w:rsidR="005A1A64" w:rsidRPr="00591EF0" w:rsidRDefault="005A1A64" w:rsidP="005048B9">
            <w:pPr>
              <w:tabs>
                <w:tab w:val="left" w:pos="4020"/>
              </w:tabs>
              <w:jc w:val="center"/>
              <w:rPr>
                <w:sz w:val="22"/>
                <w:szCs w:val="22"/>
              </w:rPr>
            </w:pPr>
            <w:r w:rsidRPr="00591EF0">
              <w:rPr>
                <w:sz w:val="22"/>
                <w:szCs w:val="22"/>
              </w:rPr>
              <w:t>за</w:t>
            </w:r>
          </w:p>
        </w:tc>
      </w:tr>
      <w:tr w:rsidR="005A1A64" w:rsidRPr="00591EF0" w14:paraId="7D24BAC7" w14:textId="77777777" w:rsidTr="005048B9">
        <w:tc>
          <w:tcPr>
            <w:tcW w:w="959" w:type="dxa"/>
          </w:tcPr>
          <w:p w14:paraId="772AC2CD" w14:textId="77777777" w:rsidR="005A1A64" w:rsidRPr="00591EF0" w:rsidRDefault="005A1A64" w:rsidP="005048B9">
            <w:pPr>
              <w:tabs>
                <w:tab w:val="left" w:pos="4020"/>
              </w:tabs>
              <w:jc w:val="center"/>
              <w:rPr>
                <w:sz w:val="22"/>
                <w:szCs w:val="22"/>
              </w:rPr>
            </w:pPr>
            <w:r w:rsidRPr="00591EF0">
              <w:rPr>
                <w:sz w:val="22"/>
                <w:szCs w:val="22"/>
              </w:rPr>
              <w:t>7.</w:t>
            </w:r>
          </w:p>
        </w:tc>
        <w:tc>
          <w:tcPr>
            <w:tcW w:w="2391" w:type="dxa"/>
          </w:tcPr>
          <w:p w14:paraId="3E802C75" w14:textId="77777777" w:rsidR="005A1A64" w:rsidRPr="00591EF0" w:rsidRDefault="005A1A64" w:rsidP="005048B9">
            <w:pPr>
              <w:tabs>
                <w:tab w:val="left" w:pos="4020"/>
              </w:tabs>
              <w:rPr>
                <w:sz w:val="22"/>
                <w:szCs w:val="22"/>
              </w:rPr>
            </w:pPr>
            <w:r w:rsidRPr="00591EF0">
              <w:rPr>
                <w:sz w:val="22"/>
                <w:szCs w:val="22"/>
              </w:rPr>
              <w:t>Агапова О.П.</w:t>
            </w:r>
          </w:p>
        </w:tc>
        <w:tc>
          <w:tcPr>
            <w:tcW w:w="3493" w:type="dxa"/>
          </w:tcPr>
          <w:p w14:paraId="56365341" w14:textId="77777777" w:rsidR="005A1A64" w:rsidRPr="00591EF0" w:rsidRDefault="005A1A64" w:rsidP="005048B9">
            <w:pPr>
              <w:tabs>
                <w:tab w:val="left" w:pos="4020"/>
              </w:tabs>
              <w:jc w:val="center"/>
              <w:rPr>
                <w:sz w:val="22"/>
                <w:szCs w:val="22"/>
              </w:rPr>
            </w:pPr>
            <w:r w:rsidRPr="00591EF0">
              <w:rPr>
                <w:sz w:val="22"/>
                <w:szCs w:val="22"/>
              </w:rPr>
              <w:t>за</w:t>
            </w:r>
          </w:p>
        </w:tc>
      </w:tr>
    </w:tbl>
    <w:p w14:paraId="051E6027" w14:textId="77777777" w:rsidR="003C274A" w:rsidRDefault="005A1A64" w:rsidP="005A1A64">
      <w:pPr>
        <w:tabs>
          <w:tab w:val="left" w:pos="4020"/>
        </w:tabs>
        <w:ind w:firstLine="709"/>
        <w:rPr>
          <w:sz w:val="22"/>
          <w:szCs w:val="22"/>
        </w:rPr>
      </w:pPr>
      <w:r w:rsidRPr="00591EF0">
        <w:rPr>
          <w:sz w:val="22"/>
          <w:szCs w:val="22"/>
        </w:rPr>
        <w:t>Итого: за – 7, против – 0, воздержался – 0, отсутствуют – 0.</w:t>
      </w:r>
    </w:p>
    <w:p w14:paraId="795B7562" w14:textId="77777777" w:rsidR="005A1A64" w:rsidRPr="00591EF0" w:rsidRDefault="005A1A64" w:rsidP="005A1A64">
      <w:pPr>
        <w:tabs>
          <w:tab w:val="left" w:pos="4020"/>
        </w:tabs>
        <w:ind w:firstLine="709"/>
        <w:rPr>
          <w:sz w:val="22"/>
          <w:szCs w:val="22"/>
        </w:rPr>
      </w:pPr>
      <w:r w:rsidRPr="00591EF0">
        <w:rPr>
          <w:sz w:val="22"/>
          <w:szCs w:val="22"/>
        </w:rPr>
        <w:t xml:space="preserve"> </w:t>
      </w:r>
    </w:p>
    <w:p w14:paraId="44B319CD" w14:textId="77777777" w:rsidR="009C0439" w:rsidRPr="00F5531D" w:rsidRDefault="009C0439" w:rsidP="009C0439">
      <w:pPr>
        <w:pStyle w:val="3"/>
        <w:tabs>
          <w:tab w:val="left" w:pos="851"/>
          <w:tab w:val="left" w:pos="993"/>
        </w:tabs>
        <w:ind w:firstLine="567"/>
        <w:jc w:val="both"/>
        <w:rPr>
          <w:szCs w:val="24"/>
        </w:rPr>
      </w:pPr>
      <w:r>
        <w:rPr>
          <w:bCs/>
          <w:szCs w:val="24"/>
        </w:rPr>
        <w:t>1</w:t>
      </w:r>
      <w:r w:rsidR="009F0D7D">
        <w:rPr>
          <w:bCs/>
          <w:szCs w:val="24"/>
        </w:rPr>
        <w:t>4</w:t>
      </w:r>
      <w:r w:rsidRPr="00F5531D">
        <w:rPr>
          <w:bCs/>
          <w:szCs w:val="24"/>
        </w:rPr>
        <w:t>.</w:t>
      </w:r>
      <w:r w:rsidRPr="00F5531D">
        <w:rPr>
          <w:bCs/>
          <w:szCs w:val="24"/>
        </w:rPr>
        <w:tab/>
        <w:t xml:space="preserve">СЛУШАЛИ: </w:t>
      </w:r>
      <w:r w:rsidRPr="00F5531D">
        <w:rPr>
          <w:szCs w:val="24"/>
        </w:rPr>
        <w:t xml:space="preserve">О </w:t>
      </w:r>
      <w:r w:rsidRPr="00306130">
        <w:rPr>
          <w:szCs w:val="24"/>
        </w:rPr>
        <w:t>корректировке долгосрочных тарифов на тепловую энергию</w:t>
      </w:r>
      <w:r>
        <w:rPr>
          <w:szCs w:val="24"/>
        </w:rPr>
        <w:t>, теплоноситель</w:t>
      </w:r>
      <w:r w:rsidRPr="00F5531D">
        <w:rPr>
          <w:szCs w:val="24"/>
        </w:rPr>
        <w:t xml:space="preserve"> для потребителей ООО «Система Альфа» (Палехский район, с. Майдаково)  на 202</w:t>
      </w:r>
      <w:r>
        <w:rPr>
          <w:szCs w:val="24"/>
        </w:rPr>
        <w:t>3</w:t>
      </w:r>
      <w:r w:rsidRPr="00F5531D">
        <w:rPr>
          <w:szCs w:val="24"/>
        </w:rPr>
        <w:t>-2024 годы (Бондарева Г.В.)</w:t>
      </w:r>
    </w:p>
    <w:p w14:paraId="25F1A836" w14:textId="77777777" w:rsidR="009C0439" w:rsidRPr="00286C8B" w:rsidRDefault="009C0439" w:rsidP="009C0439">
      <w:pPr>
        <w:ind w:firstLine="567"/>
        <w:jc w:val="both"/>
        <w:rPr>
          <w:sz w:val="24"/>
          <w:szCs w:val="24"/>
        </w:rPr>
      </w:pPr>
      <w:r w:rsidRPr="00286C8B">
        <w:rPr>
          <w:sz w:val="24"/>
          <w:szCs w:val="24"/>
        </w:rPr>
        <w:t>В связи с обращением ООО «Система Альфа» приказом Департамента энергетики и</w:t>
      </w:r>
      <w:r>
        <w:rPr>
          <w:sz w:val="24"/>
          <w:szCs w:val="24"/>
        </w:rPr>
        <w:t xml:space="preserve"> тарифов Ивановской области от 11</w:t>
      </w:r>
      <w:r w:rsidRPr="00286C8B">
        <w:rPr>
          <w:sz w:val="24"/>
          <w:szCs w:val="24"/>
        </w:rPr>
        <w:t>.0</w:t>
      </w:r>
      <w:r>
        <w:rPr>
          <w:sz w:val="24"/>
          <w:szCs w:val="24"/>
        </w:rPr>
        <w:t>5</w:t>
      </w:r>
      <w:r w:rsidRPr="00286C8B">
        <w:rPr>
          <w:sz w:val="24"/>
          <w:szCs w:val="24"/>
        </w:rPr>
        <w:t xml:space="preserve">.2021 № </w:t>
      </w:r>
      <w:r>
        <w:rPr>
          <w:sz w:val="24"/>
          <w:szCs w:val="24"/>
        </w:rPr>
        <w:t>20</w:t>
      </w:r>
      <w:r w:rsidRPr="00286C8B">
        <w:rPr>
          <w:sz w:val="24"/>
          <w:szCs w:val="24"/>
        </w:rPr>
        <w:t xml:space="preserve">-у открыты тарифные дела </w:t>
      </w:r>
      <w:r>
        <w:rPr>
          <w:sz w:val="24"/>
          <w:szCs w:val="24"/>
        </w:rPr>
        <w:t>о корректировке</w:t>
      </w:r>
      <w:r w:rsidRPr="00286C8B">
        <w:rPr>
          <w:sz w:val="24"/>
          <w:szCs w:val="24"/>
        </w:rPr>
        <w:t xml:space="preserve"> долгосрочных тарифов на тепловую энергию, теплоноситель на 202</w:t>
      </w:r>
      <w:r>
        <w:rPr>
          <w:sz w:val="24"/>
          <w:szCs w:val="24"/>
        </w:rPr>
        <w:t>3</w:t>
      </w:r>
      <w:r w:rsidRPr="00286C8B">
        <w:rPr>
          <w:sz w:val="24"/>
          <w:szCs w:val="24"/>
        </w:rPr>
        <w:t>-2024годы.</w:t>
      </w:r>
    </w:p>
    <w:p w14:paraId="42CEF82F" w14:textId="77777777" w:rsidR="009C0439" w:rsidRPr="00286C8B" w:rsidRDefault="009C0439" w:rsidP="009C0439">
      <w:pPr>
        <w:ind w:firstLine="567"/>
        <w:jc w:val="both"/>
        <w:rPr>
          <w:sz w:val="24"/>
          <w:szCs w:val="24"/>
        </w:rPr>
      </w:pPr>
      <w:r w:rsidRPr="00306130">
        <w:rPr>
          <w:sz w:val="24"/>
          <w:szCs w:val="24"/>
        </w:rPr>
        <w:t>Метод регулирования тарифов – метод индексации установленных тарифов, определен приказом Департамента энергетики и</w:t>
      </w:r>
      <w:r>
        <w:rPr>
          <w:sz w:val="24"/>
          <w:szCs w:val="24"/>
        </w:rPr>
        <w:t xml:space="preserve"> тарифов Ивановской области от 29</w:t>
      </w:r>
      <w:r w:rsidRPr="00306130">
        <w:rPr>
          <w:sz w:val="24"/>
          <w:szCs w:val="24"/>
        </w:rPr>
        <w:t>.0</w:t>
      </w:r>
      <w:r>
        <w:rPr>
          <w:sz w:val="24"/>
          <w:szCs w:val="24"/>
        </w:rPr>
        <w:t>6</w:t>
      </w:r>
      <w:r w:rsidRPr="00306130">
        <w:rPr>
          <w:sz w:val="24"/>
          <w:szCs w:val="24"/>
        </w:rPr>
        <w:t>.20</w:t>
      </w:r>
      <w:r>
        <w:rPr>
          <w:sz w:val="24"/>
          <w:szCs w:val="24"/>
        </w:rPr>
        <w:t>21</w:t>
      </w:r>
      <w:r w:rsidRPr="00306130">
        <w:rPr>
          <w:sz w:val="24"/>
          <w:szCs w:val="24"/>
        </w:rPr>
        <w:t xml:space="preserve"> № 4</w:t>
      </w:r>
      <w:r>
        <w:rPr>
          <w:sz w:val="24"/>
          <w:szCs w:val="24"/>
        </w:rPr>
        <w:t>3</w:t>
      </w:r>
      <w:r w:rsidRPr="00306130">
        <w:rPr>
          <w:sz w:val="24"/>
          <w:szCs w:val="24"/>
        </w:rPr>
        <w:t xml:space="preserve">-у в первый </w:t>
      </w:r>
      <w:r>
        <w:rPr>
          <w:sz w:val="24"/>
          <w:szCs w:val="24"/>
        </w:rPr>
        <w:t>год долгосрочного периода на 2022</w:t>
      </w:r>
      <w:r w:rsidRPr="00306130">
        <w:rPr>
          <w:sz w:val="24"/>
          <w:szCs w:val="24"/>
        </w:rPr>
        <w:t>-202</w:t>
      </w:r>
      <w:r>
        <w:rPr>
          <w:sz w:val="24"/>
          <w:szCs w:val="24"/>
        </w:rPr>
        <w:t>4</w:t>
      </w:r>
      <w:r w:rsidRPr="00306130">
        <w:rPr>
          <w:sz w:val="24"/>
          <w:szCs w:val="24"/>
        </w:rPr>
        <w:t xml:space="preserve"> годы</w:t>
      </w:r>
      <w:r>
        <w:rPr>
          <w:sz w:val="24"/>
          <w:szCs w:val="24"/>
        </w:rPr>
        <w:t>. Базовым периодом является 2022</w:t>
      </w:r>
      <w:r w:rsidRPr="00306130">
        <w:rPr>
          <w:sz w:val="24"/>
          <w:szCs w:val="24"/>
        </w:rPr>
        <w:t xml:space="preserve"> г</w:t>
      </w:r>
      <w:r w:rsidRPr="00286C8B">
        <w:rPr>
          <w:sz w:val="24"/>
          <w:szCs w:val="24"/>
        </w:rPr>
        <w:t>.</w:t>
      </w:r>
    </w:p>
    <w:p w14:paraId="1913F161" w14:textId="77777777" w:rsidR="009C0439" w:rsidRPr="00286C8B" w:rsidRDefault="009C0439" w:rsidP="009C0439">
      <w:pPr>
        <w:ind w:firstLine="567"/>
        <w:jc w:val="both"/>
        <w:rPr>
          <w:sz w:val="24"/>
          <w:szCs w:val="24"/>
        </w:rPr>
      </w:pPr>
      <w:r w:rsidRPr="00306130">
        <w:rPr>
          <w:sz w:val="24"/>
          <w:szCs w:val="24"/>
        </w:rPr>
        <w:lastRenderedPageBreak/>
        <w:t>ООО «Система Альфа» осуществляет эксплуатацию блочно-модульной автоматизированной газовой котельной в с. Майдаково Палехского района на основании договора купли-продажи недвижимого имущества от 25.05.2021, заключенного с ИП Кузнецов Леонид Иванович, зарегистрированного в Управлении Федеральной службы государственной регистрации, кадастра и картографии по Ивановской области за  № 37:11010205:563-37/073/2021-5 от 04.06.2021.</w:t>
      </w:r>
    </w:p>
    <w:p w14:paraId="2D1FC299" w14:textId="77777777" w:rsidR="009C0439" w:rsidRPr="00FF45E7" w:rsidRDefault="009C0439" w:rsidP="009C0439">
      <w:pPr>
        <w:ind w:firstLine="567"/>
        <w:jc w:val="both"/>
        <w:rPr>
          <w:sz w:val="24"/>
          <w:szCs w:val="24"/>
        </w:rPr>
      </w:pPr>
      <w:r w:rsidRPr="00286C8B">
        <w:rPr>
          <w:sz w:val="24"/>
          <w:szCs w:val="24"/>
        </w:rPr>
        <w:t>Экспертиза тарифов на тепловую энергию</w:t>
      </w:r>
      <w:r w:rsidR="009D13AE">
        <w:rPr>
          <w:sz w:val="24"/>
          <w:szCs w:val="24"/>
        </w:rPr>
        <w:t>, теплоноситель</w:t>
      </w:r>
      <w:r w:rsidRPr="00286C8B">
        <w:rPr>
          <w:sz w:val="24"/>
          <w:szCs w:val="24"/>
        </w:rPr>
        <w:t xml:space="preserve">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FF45E7">
        <w:rPr>
          <w:sz w:val="24"/>
          <w:szCs w:val="24"/>
        </w:rPr>
        <w:t>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36792F70" w14:textId="77777777" w:rsidR="009C0439" w:rsidRPr="00286C8B" w:rsidRDefault="009C0439" w:rsidP="009C0439">
      <w:pPr>
        <w:ind w:firstLine="567"/>
        <w:jc w:val="both"/>
        <w:rPr>
          <w:sz w:val="24"/>
          <w:szCs w:val="24"/>
        </w:rPr>
      </w:pPr>
      <w:r w:rsidRPr="00FF45E7">
        <w:rPr>
          <w:sz w:val="24"/>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r w:rsidRPr="00286C8B">
        <w:rPr>
          <w:sz w:val="24"/>
          <w:szCs w:val="24"/>
        </w:rPr>
        <w:t>.</w:t>
      </w:r>
      <w:r>
        <w:rPr>
          <w:sz w:val="24"/>
          <w:szCs w:val="24"/>
        </w:rPr>
        <w:t xml:space="preserve"> </w:t>
      </w:r>
      <w:r w:rsidRPr="00286C8B">
        <w:rPr>
          <w:sz w:val="24"/>
          <w:szCs w:val="24"/>
        </w:rPr>
        <w:t xml:space="preserve">По результатам экспертизы материалов тарифного дела подготовлено экспертное заключение. </w:t>
      </w:r>
    </w:p>
    <w:p w14:paraId="621DBCF1" w14:textId="77777777" w:rsidR="009C0439" w:rsidRPr="00286C8B" w:rsidRDefault="009C0439" w:rsidP="009C0439">
      <w:pPr>
        <w:ind w:firstLine="567"/>
        <w:jc w:val="both"/>
        <w:rPr>
          <w:sz w:val="24"/>
          <w:szCs w:val="24"/>
        </w:rPr>
      </w:pPr>
      <w:r w:rsidRPr="00286C8B">
        <w:rPr>
          <w:sz w:val="24"/>
          <w:szCs w:val="24"/>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приложениях </w:t>
      </w:r>
      <w:r w:rsidRPr="00DA437C">
        <w:rPr>
          <w:sz w:val="24"/>
          <w:szCs w:val="24"/>
        </w:rPr>
        <w:t>16</w:t>
      </w:r>
      <w:r w:rsidRPr="00286C8B">
        <w:rPr>
          <w:sz w:val="24"/>
          <w:szCs w:val="24"/>
        </w:rPr>
        <w:t>/1-</w:t>
      </w:r>
      <w:r w:rsidRPr="00DA437C">
        <w:rPr>
          <w:sz w:val="24"/>
          <w:szCs w:val="24"/>
        </w:rPr>
        <w:t>16</w:t>
      </w:r>
      <w:r w:rsidRPr="00286C8B">
        <w:rPr>
          <w:sz w:val="24"/>
          <w:szCs w:val="24"/>
        </w:rPr>
        <w:t xml:space="preserve">/2. </w:t>
      </w:r>
    </w:p>
    <w:p w14:paraId="29E660EA" w14:textId="77777777" w:rsidR="009C0439" w:rsidRPr="00D746E9" w:rsidRDefault="009C0439" w:rsidP="009C0439">
      <w:pPr>
        <w:ind w:firstLine="567"/>
        <w:jc w:val="both"/>
        <w:rPr>
          <w:sz w:val="24"/>
          <w:szCs w:val="24"/>
        </w:rPr>
      </w:pPr>
      <w:r w:rsidRPr="00D746E9">
        <w:rPr>
          <w:sz w:val="24"/>
          <w:szCs w:val="24"/>
        </w:rPr>
        <w:t>Организация участие в Правлении не принимала.</w:t>
      </w:r>
    </w:p>
    <w:p w14:paraId="0620B20D" w14:textId="77777777" w:rsidR="009C0439" w:rsidRPr="00286C8B" w:rsidRDefault="009C0439" w:rsidP="009C0439">
      <w:pPr>
        <w:ind w:firstLine="567"/>
        <w:jc w:val="both"/>
        <w:rPr>
          <w:sz w:val="24"/>
          <w:szCs w:val="24"/>
        </w:rPr>
      </w:pPr>
      <w:r w:rsidRPr="00D746E9">
        <w:rPr>
          <w:sz w:val="24"/>
          <w:szCs w:val="24"/>
        </w:rPr>
        <w:t>Теплоснабжающей организацией не согласованы</w:t>
      </w:r>
      <w:r w:rsidRPr="00286C8B">
        <w:rPr>
          <w:sz w:val="24"/>
          <w:szCs w:val="24"/>
        </w:rPr>
        <w:t xml:space="preserve"> предлагаемые к утверждению уровни тарифов на тепловую энергию.</w:t>
      </w:r>
      <w:r>
        <w:rPr>
          <w:sz w:val="24"/>
          <w:szCs w:val="24"/>
        </w:rPr>
        <w:t xml:space="preserve"> Письмом от 16</w:t>
      </w:r>
      <w:r w:rsidRPr="00E2522B">
        <w:rPr>
          <w:sz w:val="24"/>
          <w:szCs w:val="24"/>
        </w:rPr>
        <w:t>.1</w:t>
      </w:r>
      <w:r>
        <w:rPr>
          <w:sz w:val="24"/>
          <w:szCs w:val="24"/>
        </w:rPr>
        <w:t>1</w:t>
      </w:r>
      <w:r w:rsidRPr="00E2522B">
        <w:rPr>
          <w:sz w:val="24"/>
          <w:szCs w:val="24"/>
        </w:rPr>
        <w:t>.202</w:t>
      </w:r>
      <w:r>
        <w:rPr>
          <w:sz w:val="24"/>
          <w:szCs w:val="24"/>
        </w:rPr>
        <w:t>2</w:t>
      </w:r>
      <w:r w:rsidRPr="00E2522B">
        <w:rPr>
          <w:sz w:val="24"/>
          <w:szCs w:val="24"/>
        </w:rPr>
        <w:t xml:space="preserve"> № 1</w:t>
      </w:r>
      <w:r>
        <w:rPr>
          <w:sz w:val="24"/>
          <w:szCs w:val="24"/>
        </w:rPr>
        <w:t>1</w:t>
      </w:r>
      <w:r w:rsidRPr="00E2522B">
        <w:rPr>
          <w:sz w:val="24"/>
          <w:szCs w:val="24"/>
        </w:rPr>
        <w:t>-</w:t>
      </w:r>
      <w:r>
        <w:rPr>
          <w:sz w:val="24"/>
          <w:szCs w:val="24"/>
        </w:rPr>
        <w:t>01</w:t>
      </w:r>
      <w:r w:rsidRPr="00E2522B">
        <w:rPr>
          <w:sz w:val="24"/>
          <w:szCs w:val="24"/>
        </w:rPr>
        <w:t xml:space="preserve"> предприятием представлен</w:t>
      </w:r>
      <w:r>
        <w:rPr>
          <w:sz w:val="24"/>
          <w:szCs w:val="24"/>
        </w:rPr>
        <w:t>ы</w:t>
      </w:r>
      <w:r w:rsidRPr="00E2522B">
        <w:rPr>
          <w:sz w:val="24"/>
          <w:szCs w:val="24"/>
        </w:rPr>
        <w:t xml:space="preserve"> </w:t>
      </w:r>
      <w:r>
        <w:rPr>
          <w:sz w:val="24"/>
          <w:szCs w:val="24"/>
        </w:rPr>
        <w:t xml:space="preserve">дополнительные документы и особое мнение </w:t>
      </w:r>
      <w:r w:rsidRPr="00E2522B">
        <w:rPr>
          <w:sz w:val="24"/>
          <w:szCs w:val="24"/>
        </w:rPr>
        <w:t>по следующим статьям затрат и показателям.</w:t>
      </w:r>
    </w:p>
    <w:p w14:paraId="2F5B4350" w14:textId="77777777" w:rsidR="009C0439" w:rsidRPr="00286C8B" w:rsidRDefault="009C0439" w:rsidP="007260A1">
      <w:pPr>
        <w:widowControl/>
        <w:numPr>
          <w:ilvl w:val="0"/>
          <w:numId w:val="21"/>
        </w:numPr>
        <w:tabs>
          <w:tab w:val="left" w:pos="0"/>
          <w:tab w:val="left" w:pos="1134"/>
        </w:tabs>
        <w:ind w:left="0" w:firstLine="709"/>
        <w:jc w:val="both"/>
        <w:rPr>
          <w:sz w:val="24"/>
          <w:szCs w:val="24"/>
        </w:rPr>
      </w:pPr>
      <w:r w:rsidRPr="00286C8B">
        <w:rPr>
          <w:sz w:val="24"/>
          <w:szCs w:val="24"/>
        </w:rPr>
        <w:t>По статье «</w:t>
      </w:r>
      <w:r>
        <w:rPr>
          <w:sz w:val="24"/>
          <w:szCs w:val="24"/>
        </w:rPr>
        <w:t>Автотранспорт</w:t>
      </w:r>
      <w:r w:rsidR="00903215">
        <w:rPr>
          <w:sz w:val="24"/>
          <w:szCs w:val="24"/>
        </w:rPr>
        <w:t>н</w:t>
      </w:r>
      <w:r>
        <w:rPr>
          <w:sz w:val="24"/>
          <w:szCs w:val="24"/>
        </w:rPr>
        <w:t>ые услуги по предоставлению легкового автомобиля с экипажем (ежемесячно)</w:t>
      </w:r>
      <w:r w:rsidRPr="00286C8B">
        <w:rPr>
          <w:sz w:val="24"/>
          <w:szCs w:val="24"/>
        </w:rPr>
        <w:t>»:</w:t>
      </w:r>
    </w:p>
    <w:tbl>
      <w:tblPr>
        <w:tblW w:w="446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33"/>
        <w:gridCol w:w="1844"/>
        <w:gridCol w:w="1866"/>
      </w:tblGrid>
      <w:tr w:rsidR="009C0439" w:rsidRPr="00B43E10" w14:paraId="4F00AB0D" w14:textId="77777777" w:rsidTr="009C0439">
        <w:trPr>
          <w:trHeight w:val="627"/>
        </w:trPr>
        <w:tc>
          <w:tcPr>
            <w:tcW w:w="2131" w:type="pct"/>
            <w:vAlign w:val="center"/>
          </w:tcPr>
          <w:p w14:paraId="5B321C71" w14:textId="77777777" w:rsidR="009C0439" w:rsidRPr="00EC2D2F" w:rsidRDefault="009C0439" w:rsidP="009C0439">
            <w:pPr>
              <w:tabs>
                <w:tab w:val="left" w:pos="0"/>
              </w:tabs>
              <w:ind w:firstLine="34"/>
              <w:jc w:val="center"/>
            </w:pPr>
            <w:r w:rsidRPr="00EC2D2F">
              <w:rPr>
                <w:sz w:val="22"/>
                <w:szCs w:val="22"/>
              </w:rPr>
              <w:t>Наименование источника тепловой энергии/период</w:t>
            </w:r>
          </w:p>
        </w:tc>
        <w:tc>
          <w:tcPr>
            <w:tcW w:w="877" w:type="pct"/>
            <w:vAlign w:val="center"/>
          </w:tcPr>
          <w:p w14:paraId="2C7A06B9" w14:textId="77777777" w:rsidR="009C0439" w:rsidRDefault="009C0439" w:rsidP="009C0439">
            <w:pPr>
              <w:tabs>
                <w:tab w:val="left" w:pos="0"/>
                <w:tab w:val="left" w:pos="993"/>
              </w:tabs>
              <w:ind w:firstLine="34"/>
              <w:jc w:val="center"/>
              <w:rPr>
                <w:rFonts w:ascii="1 029,751" w:hAnsi="1 029,751"/>
              </w:rPr>
            </w:pPr>
            <w:r>
              <w:rPr>
                <w:rFonts w:ascii="1 029,751" w:hAnsi="1 029,751"/>
              </w:rPr>
              <w:t xml:space="preserve">Факт </w:t>
            </w:r>
            <w:r w:rsidRPr="00FA7C7C">
              <w:rPr>
                <w:rFonts w:ascii="1 029,751" w:hAnsi="1 029,751"/>
              </w:rPr>
              <w:t>2021</w:t>
            </w:r>
          </w:p>
          <w:p w14:paraId="6060C1B8" w14:textId="77777777" w:rsidR="009C0439" w:rsidRPr="00B43E10" w:rsidRDefault="009C0439" w:rsidP="009C0439">
            <w:pPr>
              <w:tabs>
                <w:tab w:val="left" w:pos="0"/>
                <w:tab w:val="left" w:pos="993"/>
              </w:tabs>
              <w:ind w:firstLine="34"/>
              <w:jc w:val="center"/>
              <w:rPr>
                <w:rFonts w:ascii="1 029,751" w:hAnsi="1 029,751"/>
              </w:rPr>
            </w:pPr>
            <w:r w:rsidRPr="002E3E23">
              <w:rPr>
                <w:rFonts w:ascii="1 029,751" w:hAnsi="1 029,751"/>
              </w:rPr>
              <w:t>По данным ТСО, тыс. руб</w:t>
            </w:r>
            <w:r>
              <w:rPr>
                <w:rFonts w:ascii="1 029,751" w:hAnsi="1 029,751"/>
              </w:rPr>
              <w:t>.</w:t>
            </w:r>
          </w:p>
        </w:tc>
        <w:tc>
          <w:tcPr>
            <w:tcW w:w="990" w:type="pct"/>
            <w:vAlign w:val="center"/>
          </w:tcPr>
          <w:p w14:paraId="7AF499DD" w14:textId="77777777" w:rsidR="009C0439" w:rsidRDefault="009C0439" w:rsidP="009C0439">
            <w:pPr>
              <w:tabs>
                <w:tab w:val="left" w:pos="0"/>
                <w:tab w:val="left" w:pos="993"/>
              </w:tabs>
              <w:ind w:firstLine="34"/>
              <w:jc w:val="center"/>
              <w:rPr>
                <w:rFonts w:ascii="1 029,751" w:hAnsi="1 029,751"/>
              </w:rPr>
            </w:pPr>
            <w:r>
              <w:rPr>
                <w:rFonts w:ascii="1 029,751" w:hAnsi="1 029,751"/>
              </w:rPr>
              <w:t>Факт 2021</w:t>
            </w:r>
          </w:p>
          <w:p w14:paraId="14BFB451" w14:textId="77777777" w:rsidR="009C0439" w:rsidRPr="00B54C43" w:rsidRDefault="009C0439" w:rsidP="009C0439">
            <w:pPr>
              <w:tabs>
                <w:tab w:val="left" w:pos="0"/>
                <w:tab w:val="left" w:pos="993"/>
              </w:tabs>
              <w:ind w:firstLine="34"/>
              <w:jc w:val="center"/>
              <w:rPr>
                <w:rFonts w:ascii="1 029,751" w:hAnsi="1 029,751"/>
              </w:rPr>
            </w:pPr>
            <w:r w:rsidRPr="00B54C43">
              <w:rPr>
                <w:rFonts w:ascii="1 029,751" w:hAnsi="1 029,751"/>
              </w:rPr>
              <w:t>Принято Департаментом,</w:t>
            </w:r>
          </w:p>
          <w:p w14:paraId="197532D0" w14:textId="77777777" w:rsidR="009C0439" w:rsidRPr="00EC2D2F" w:rsidRDefault="009C0439" w:rsidP="009C0439">
            <w:pPr>
              <w:tabs>
                <w:tab w:val="left" w:pos="0"/>
                <w:tab w:val="left" w:pos="993"/>
              </w:tabs>
              <w:ind w:firstLine="34"/>
              <w:jc w:val="center"/>
              <w:rPr>
                <w:rFonts w:ascii="1 029,751" w:hAnsi="1 029,751"/>
              </w:rPr>
            </w:pPr>
            <w:r w:rsidRPr="00B54C43">
              <w:rPr>
                <w:rFonts w:ascii="1 029,751" w:hAnsi="1 029,751"/>
              </w:rPr>
              <w:t>тыс. руб.</w:t>
            </w:r>
          </w:p>
        </w:tc>
        <w:tc>
          <w:tcPr>
            <w:tcW w:w="1002" w:type="pct"/>
            <w:vAlign w:val="center"/>
          </w:tcPr>
          <w:p w14:paraId="402B0F8F" w14:textId="77777777" w:rsidR="009C0439" w:rsidRPr="00B43E10" w:rsidRDefault="009C0439" w:rsidP="009C0439">
            <w:pPr>
              <w:tabs>
                <w:tab w:val="left" w:pos="0"/>
                <w:tab w:val="left" w:pos="993"/>
              </w:tabs>
              <w:ind w:firstLine="34"/>
              <w:jc w:val="center"/>
              <w:rPr>
                <w:rFonts w:ascii="1 029,751" w:hAnsi="1 029,751"/>
              </w:rPr>
            </w:pPr>
            <w:r w:rsidRPr="002E3E23">
              <w:rPr>
                <w:rFonts w:ascii="1 029,751" w:hAnsi="1 029,751"/>
              </w:rPr>
              <w:t>Отклонение факта, признанного Департаментом к данным  ТСО, тыс. руб</w:t>
            </w:r>
            <w:r>
              <w:rPr>
                <w:rFonts w:ascii="1 029,751" w:hAnsi="1 029,751"/>
              </w:rPr>
              <w:t>.</w:t>
            </w:r>
          </w:p>
        </w:tc>
      </w:tr>
      <w:tr w:rsidR="009C0439" w:rsidRPr="00BC327F" w14:paraId="659E57A8" w14:textId="77777777" w:rsidTr="009C0439">
        <w:trPr>
          <w:trHeight w:val="70"/>
        </w:trPr>
        <w:tc>
          <w:tcPr>
            <w:tcW w:w="2131" w:type="pct"/>
          </w:tcPr>
          <w:p w14:paraId="67AF0436" w14:textId="77777777" w:rsidR="009C0439" w:rsidRPr="004C0C8A" w:rsidRDefault="009C0439" w:rsidP="009C0439">
            <w:pPr>
              <w:tabs>
                <w:tab w:val="left" w:pos="993"/>
              </w:tabs>
              <w:jc w:val="both"/>
              <w:rPr>
                <w:b/>
                <w:sz w:val="22"/>
                <w:szCs w:val="22"/>
              </w:rPr>
            </w:pPr>
            <w:r w:rsidRPr="00D21C59">
              <w:rPr>
                <w:sz w:val="24"/>
                <w:szCs w:val="24"/>
              </w:rPr>
              <w:t xml:space="preserve">Котельная в </w:t>
            </w:r>
            <w:r>
              <w:rPr>
                <w:sz w:val="24"/>
                <w:szCs w:val="24"/>
              </w:rPr>
              <w:t>с</w:t>
            </w:r>
            <w:r w:rsidRPr="00D21C59">
              <w:rPr>
                <w:sz w:val="24"/>
                <w:szCs w:val="24"/>
              </w:rPr>
              <w:t xml:space="preserve">. </w:t>
            </w:r>
            <w:r>
              <w:rPr>
                <w:sz w:val="24"/>
                <w:szCs w:val="24"/>
              </w:rPr>
              <w:t>Майдаково</w:t>
            </w:r>
          </w:p>
        </w:tc>
        <w:tc>
          <w:tcPr>
            <w:tcW w:w="877" w:type="pct"/>
          </w:tcPr>
          <w:p w14:paraId="40417A70" w14:textId="77777777" w:rsidR="009C0439" w:rsidRPr="00FA7C7C" w:rsidRDefault="009C0439" w:rsidP="009C0439">
            <w:pPr>
              <w:jc w:val="center"/>
              <w:rPr>
                <w:sz w:val="22"/>
                <w:szCs w:val="22"/>
              </w:rPr>
            </w:pPr>
            <w:r>
              <w:rPr>
                <w:sz w:val="22"/>
                <w:szCs w:val="22"/>
                <w:lang w:val="en-US"/>
              </w:rPr>
              <w:t>360</w:t>
            </w:r>
            <w:r>
              <w:rPr>
                <w:sz w:val="22"/>
                <w:szCs w:val="22"/>
              </w:rPr>
              <w:t>,</w:t>
            </w:r>
            <w:r>
              <w:rPr>
                <w:sz w:val="22"/>
                <w:szCs w:val="22"/>
                <w:lang w:val="en-US"/>
              </w:rPr>
              <w:t>000</w:t>
            </w:r>
          </w:p>
        </w:tc>
        <w:tc>
          <w:tcPr>
            <w:tcW w:w="990" w:type="pct"/>
          </w:tcPr>
          <w:p w14:paraId="2B02E6F7" w14:textId="77777777" w:rsidR="009C0439" w:rsidRPr="00BC327F" w:rsidRDefault="009C0439" w:rsidP="009C0439">
            <w:pPr>
              <w:jc w:val="center"/>
              <w:rPr>
                <w:sz w:val="22"/>
                <w:szCs w:val="22"/>
              </w:rPr>
            </w:pPr>
            <w:r>
              <w:rPr>
                <w:sz w:val="22"/>
                <w:szCs w:val="22"/>
              </w:rPr>
              <w:t>0,000</w:t>
            </w:r>
          </w:p>
        </w:tc>
        <w:tc>
          <w:tcPr>
            <w:tcW w:w="1002" w:type="pct"/>
            <w:vAlign w:val="center"/>
          </w:tcPr>
          <w:p w14:paraId="29636820" w14:textId="77777777" w:rsidR="009C0439" w:rsidRPr="00BC327F" w:rsidRDefault="009C0439" w:rsidP="009C0439">
            <w:pPr>
              <w:jc w:val="center"/>
              <w:rPr>
                <w:sz w:val="22"/>
                <w:szCs w:val="22"/>
              </w:rPr>
            </w:pPr>
            <w:r w:rsidRPr="00BC327F">
              <w:rPr>
                <w:sz w:val="22"/>
                <w:szCs w:val="22"/>
              </w:rPr>
              <w:t>-</w:t>
            </w:r>
            <w:r>
              <w:rPr>
                <w:sz w:val="22"/>
                <w:szCs w:val="22"/>
              </w:rPr>
              <w:t>360,00</w:t>
            </w:r>
          </w:p>
        </w:tc>
      </w:tr>
    </w:tbl>
    <w:p w14:paraId="0695C58A" w14:textId="77777777" w:rsidR="009C0439" w:rsidRPr="00FA7C7C" w:rsidRDefault="009C0439" w:rsidP="009C0439">
      <w:pPr>
        <w:ind w:firstLine="567"/>
        <w:jc w:val="both"/>
        <w:rPr>
          <w:sz w:val="24"/>
          <w:szCs w:val="24"/>
        </w:rPr>
      </w:pPr>
      <w:r w:rsidRPr="00FA7C7C">
        <w:rPr>
          <w:sz w:val="24"/>
          <w:szCs w:val="24"/>
        </w:rPr>
        <w:t>В соответствии с п. 28 Правил регулирования цен (тарифов) в сфере теплоснабжения, утвержденных Постановлением Правительства РФ от 22.10.2012 №1075</w:t>
      </w:r>
      <w:r>
        <w:rPr>
          <w:sz w:val="24"/>
          <w:szCs w:val="24"/>
        </w:rPr>
        <w:t xml:space="preserve"> </w:t>
      </w:r>
      <w:r w:rsidRPr="004C007B">
        <w:rPr>
          <w:sz w:val="24"/>
          <w:szCs w:val="24"/>
        </w:rPr>
        <w:t>«О ценообразовании в сфере теплоснабжения»</w:t>
      </w:r>
      <w:r>
        <w:rPr>
          <w:sz w:val="24"/>
          <w:szCs w:val="24"/>
        </w:rPr>
        <w:t xml:space="preserve"> (далее – Правила регулирования тарифов №1075), орган регулирования </w:t>
      </w:r>
      <w:r w:rsidRPr="00FA7C7C">
        <w:rPr>
          <w:sz w:val="24"/>
          <w:szCs w:val="24"/>
        </w:rPr>
        <w:t xml:space="preserve">проводит экспертизу предложений об установлении цен (тарифов). </w:t>
      </w:r>
      <w:r>
        <w:rPr>
          <w:sz w:val="24"/>
          <w:szCs w:val="24"/>
        </w:rPr>
        <w:t xml:space="preserve">  </w:t>
      </w:r>
      <w:r w:rsidRPr="00FA7C7C">
        <w:rPr>
          <w:sz w:val="24"/>
          <w:szCs w:val="24"/>
        </w:rPr>
        <w:t>При этом обязанность запрашивать дополнительные доку</w:t>
      </w:r>
      <w:r>
        <w:rPr>
          <w:sz w:val="24"/>
          <w:szCs w:val="24"/>
        </w:rPr>
        <w:t>м</w:t>
      </w:r>
      <w:r w:rsidRPr="00FA7C7C">
        <w:rPr>
          <w:sz w:val="24"/>
          <w:szCs w:val="24"/>
        </w:rPr>
        <w:t>енты</w:t>
      </w:r>
      <w:r>
        <w:rPr>
          <w:sz w:val="24"/>
          <w:szCs w:val="24"/>
        </w:rPr>
        <w:t xml:space="preserve"> на Департамент</w:t>
      </w:r>
      <w:r w:rsidRPr="00FA7C7C">
        <w:rPr>
          <w:sz w:val="24"/>
          <w:szCs w:val="24"/>
        </w:rPr>
        <w:t xml:space="preserve"> не возложена.</w:t>
      </w:r>
    </w:p>
    <w:p w14:paraId="3AC7FC20" w14:textId="77777777" w:rsidR="009C0439" w:rsidRDefault="009C0439" w:rsidP="009C0439">
      <w:pPr>
        <w:tabs>
          <w:tab w:val="left" w:pos="709"/>
        </w:tabs>
        <w:ind w:firstLine="567"/>
        <w:jc w:val="both"/>
        <w:rPr>
          <w:sz w:val="24"/>
          <w:szCs w:val="24"/>
        </w:rPr>
      </w:pPr>
      <w:r w:rsidRPr="00FA7C7C">
        <w:rPr>
          <w:sz w:val="24"/>
          <w:szCs w:val="24"/>
        </w:rPr>
        <w:t>В качестве подтверждающих документов ТСО представлены:</w:t>
      </w:r>
    </w:p>
    <w:p w14:paraId="25202BEC" w14:textId="77777777" w:rsidR="009C0439" w:rsidRDefault="009C0439" w:rsidP="009C0439">
      <w:pPr>
        <w:tabs>
          <w:tab w:val="left" w:pos="709"/>
        </w:tabs>
        <w:ind w:firstLine="567"/>
        <w:jc w:val="both"/>
        <w:rPr>
          <w:sz w:val="24"/>
          <w:szCs w:val="24"/>
        </w:rPr>
      </w:pPr>
      <w:r>
        <w:rPr>
          <w:sz w:val="24"/>
          <w:szCs w:val="24"/>
        </w:rPr>
        <w:t xml:space="preserve">- </w:t>
      </w:r>
      <w:r w:rsidRPr="00FA7C7C">
        <w:rPr>
          <w:sz w:val="24"/>
          <w:szCs w:val="24"/>
        </w:rPr>
        <w:t>копия договора об оказании автотранспортны</w:t>
      </w:r>
      <w:r>
        <w:rPr>
          <w:sz w:val="24"/>
          <w:szCs w:val="24"/>
        </w:rPr>
        <w:t>х услуг 05-АУ/М от 01.01.2020г., заключенного с ИП Орлов СА;</w:t>
      </w:r>
    </w:p>
    <w:p w14:paraId="5E41BD79" w14:textId="77777777" w:rsidR="009C0439" w:rsidRDefault="009C0439" w:rsidP="009C0439">
      <w:pPr>
        <w:tabs>
          <w:tab w:val="left" w:pos="709"/>
        </w:tabs>
        <w:ind w:firstLine="567"/>
        <w:jc w:val="both"/>
        <w:rPr>
          <w:sz w:val="24"/>
          <w:szCs w:val="24"/>
        </w:rPr>
      </w:pPr>
      <w:r>
        <w:rPr>
          <w:sz w:val="24"/>
          <w:szCs w:val="24"/>
        </w:rPr>
        <w:t xml:space="preserve">- </w:t>
      </w:r>
      <w:r w:rsidRPr="00FA7C7C">
        <w:rPr>
          <w:sz w:val="24"/>
          <w:szCs w:val="24"/>
        </w:rPr>
        <w:t>карточка сч 26 за 2021</w:t>
      </w:r>
      <w:r>
        <w:rPr>
          <w:sz w:val="24"/>
          <w:szCs w:val="24"/>
        </w:rPr>
        <w:t xml:space="preserve"> с видом о</w:t>
      </w:r>
      <w:r w:rsidRPr="00FA7C7C">
        <w:rPr>
          <w:sz w:val="24"/>
          <w:szCs w:val="24"/>
        </w:rPr>
        <w:t>тбор</w:t>
      </w:r>
      <w:r>
        <w:rPr>
          <w:sz w:val="24"/>
          <w:szCs w:val="24"/>
        </w:rPr>
        <w:t xml:space="preserve">а </w:t>
      </w:r>
      <w:r w:rsidRPr="00FA7C7C">
        <w:rPr>
          <w:sz w:val="24"/>
          <w:szCs w:val="24"/>
        </w:rPr>
        <w:t>"Автоуслуги"</w:t>
      </w:r>
      <w:r>
        <w:rPr>
          <w:sz w:val="24"/>
          <w:szCs w:val="24"/>
        </w:rPr>
        <w:t>.</w:t>
      </w:r>
    </w:p>
    <w:p w14:paraId="1B0EA267" w14:textId="77777777" w:rsidR="009C0439" w:rsidRPr="00FA7C7C" w:rsidRDefault="009C0439" w:rsidP="009C0439">
      <w:pPr>
        <w:tabs>
          <w:tab w:val="left" w:pos="709"/>
        </w:tabs>
        <w:ind w:firstLine="567"/>
        <w:jc w:val="both"/>
        <w:rPr>
          <w:sz w:val="24"/>
          <w:szCs w:val="24"/>
        </w:rPr>
      </w:pPr>
      <w:r w:rsidRPr="00FA7C7C">
        <w:rPr>
          <w:sz w:val="24"/>
          <w:szCs w:val="24"/>
        </w:rPr>
        <w:t xml:space="preserve">В соответствии с п. 50 Основ ценообразования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w:t>
      </w:r>
      <w:r w:rsidRPr="00494F5B">
        <w:rPr>
          <w:sz w:val="24"/>
          <w:szCs w:val="24"/>
          <w:u w:val="single"/>
        </w:rPr>
        <w:t xml:space="preserve">первичных документов </w:t>
      </w:r>
      <w:r w:rsidRPr="00FA7C7C">
        <w:rPr>
          <w:sz w:val="24"/>
          <w:szCs w:val="24"/>
        </w:rPr>
        <w:t xml:space="preserve">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w:t>
      </w:r>
      <w:r w:rsidRPr="00494F5B">
        <w:rPr>
          <w:sz w:val="24"/>
          <w:szCs w:val="24"/>
          <w:u w:val="single"/>
        </w:rPr>
        <w:t>актов</w:t>
      </w:r>
      <w:r w:rsidRPr="00FA7C7C">
        <w:rPr>
          <w:sz w:val="24"/>
          <w:szCs w:val="24"/>
        </w:rPr>
        <w:t xml:space="preserve"> выполненных работ и платежных документов, </w:t>
      </w:r>
      <w:r w:rsidRPr="005F2808">
        <w:rPr>
          <w:sz w:val="24"/>
          <w:szCs w:val="24"/>
          <w:u w:val="single"/>
        </w:rPr>
        <w:t>подтверждающих факт понесения расходов</w:t>
      </w:r>
      <w:r w:rsidRPr="00FA7C7C">
        <w:rPr>
          <w:sz w:val="24"/>
          <w:szCs w:val="24"/>
        </w:rPr>
        <w:t xml:space="preserve"> по этим договорам.</w:t>
      </w:r>
    </w:p>
    <w:p w14:paraId="1B78FBEC" w14:textId="77777777" w:rsidR="009C0439" w:rsidRPr="00FA7C7C" w:rsidRDefault="009C0439" w:rsidP="009C0439">
      <w:pPr>
        <w:tabs>
          <w:tab w:val="left" w:pos="709"/>
        </w:tabs>
        <w:ind w:firstLine="567"/>
        <w:jc w:val="both"/>
        <w:rPr>
          <w:sz w:val="24"/>
          <w:szCs w:val="24"/>
        </w:rPr>
      </w:pPr>
      <w:r w:rsidRPr="00FA7C7C">
        <w:rPr>
          <w:sz w:val="24"/>
          <w:szCs w:val="24"/>
        </w:rPr>
        <w:t xml:space="preserve">В соответствии со ст. 9 Федеральный закон от 06.12.2011 N 402-ФЗ "О бухгалтерском учете" </w:t>
      </w:r>
      <w:r w:rsidRPr="00FA7C7C">
        <w:rPr>
          <w:sz w:val="24"/>
          <w:szCs w:val="24"/>
        </w:rPr>
        <w:lastRenderedPageBreak/>
        <w:t>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14:paraId="0B65508C" w14:textId="77777777" w:rsidR="009C0439" w:rsidRDefault="009C0439" w:rsidP="009C0439">
      <w:pPr>
        <w:tabs>
          <w:tab w:val="left" w:pos="709"/>
        </w:tabs>
        <w:ind w:firstLine="567"/>
        <w:jc w:val="both"/>
        <w:rPr>
          <w:sz w:val="24"/>
          <w:szCs w:val="24"/>
        </w:rPr>
      </w:pPr>
      <w:r w:rsidRPr="00FA7C7C">
        <w:rPr>
          <w:sz w:val="24"/>
          <w:szCs w:val="24"/>
        </w:rPr>
        <w:t>ТСО не предоставлены первичные документы, подтверждающие факт понесения затрат в 2021 году по данной статье - акты выполненных работ, путевые листы. Расходы исключены в полном объеме.</w:t>
      </w:r>
    </w:p>
    <w:p w14:paraId="48CFCD19" w14:textId="77777777" w:rsidR="009C0439" w:rsidRPr="004C007B" w:rsidRDefault="009C0439" w:rsidP="009C0439">
      <w:pPr>
        <w:pStyle w:val="a4"/>
        <w:numPr>
          <w:ilvl w:val="0"/>
          <w:numId w:val="21"/>
        </w:numPr>
        <w:tabs>
          <w:tab w:val="left" w:pos="709"/>
          <w:tab w:val="left" w:pos="993"/>
        </w:tabs>
        <w:ind w:left="0" w:firstLine="567"/>
        <w:jc w:val="both"/>
        <w:rPr>
          <w:sz w:val="24"/>
          <w:szCs w:val="24"/>
        </w:rPr>
      </w:pPr>
      <w:r>
        <w:rPr>
          <w:sz w:val="24"/>
          <w:szCs w:val="24"/>
        </w:rPr>
        <w:t>По статье «</w:t>
      </w:r>
      <w:r w:rsidRPr="004C007B">
        <w:rPr>
          <w:sz w:val="24"/>
          <w:szCs w:val="24"/>
        </w:rPr>
        <w:t>Расходы на оказание консультационных и информационных услуг в сфере деятельности: разработка плана по уменьшению выбросов в период НМУ</w:t>
      </w:r>
      <w:r>
        <w:rPr>
          <w:sz w:val="24"/>
          <w:szCs w:val="24"/>
        </w:rPr>
        <w:t>»</w:t>
      </w:r>
      <w:r w:rsidRPr="004C007B">
        <w:rPr>
          <w:sz w:val="24"/>
          <w:szCs w:val="24"/>
        </w:rPr>
        <w:t>:</w:t>
      </w:r>
    </w:p>
    <w:tbl>
      <w:tblPr>
        <w:tblW w:w="446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33"/>
        <w:gridCol w:w="1844"/>
        <w:gridCol w:w="1866"/>
      </w:tblGrid>
      <w:tr w:rsidR="009C0439" w:rsidRPr="00B43E10" w14:paraId="4562FF53" w14:textId="77777777" w:rsidTr="009C0439">
        <w:trPr>
          <w:trHeight w:val="627"/>
        </w:trPr>
        <w:tc>
          <w:tcPr>
            <w:tcW w:w="2131" w:type="pct"/>
            <w:vAlign w:val="center"/>
          </w:tcPr>
          <w:p w14:paraId="66FC016F" w14:textId="77777777" w:rsidR="009C0439" w:rsidRPr="00EC2D2F" w:rsidRDefault="009C0439" w:rsidP="009C0439">
            <w:pPr>
              <w:tabs>
                <w:tab w:val="left" w:pos="0"/>
              </w:tabs>
              <w:ind w:firstLine="34"/>
              <w:jc w:val="center"/>
            </w:pPr>
            <w:r w:rsidRPr="00EC2D2F">
              <w:rPr>
                <w:sz w:val="22"/>
                <w:szCs w:val="22"/>
              </w:rPr>
              <w:t>Наименование источника тепловой энергии/период</w:t>
            </w:r>
          </w:p>
        </w:tc>
        <w:tc>
          <w:tcPr>
            <w:tcW w:w="877" w:type="pct"/>
            <w:vAlign w:val="center"/>
          </w:tcPr>
          <w:p w14:paraId="6CCFF8DB" w14:textId="77777777" w:rsidR="009C0439" w:rsidRDefault="009C0439" w:rsidP="009C0439">
            <w:pPr>
              <w:tabs>
                <w:tab w:val="left" w:pos="0"/>
                <w:tab w:val="left" w:pos="993"/>
              </w:tabs>
              <w:ind w:firstLine="34"/>
              <w:jc w:val="center"/>
              <w:rPr>
                <w:rFonts w:ascii="1 029,751" w:hAnsi="1 029,751"/>
              </w:rPr>
            </w:pPr>
            <w:r>
              <w:rPr>
                <w:rFonts w:ascii="1 029,751" w:hAnsi="1 029,751"/>
              </w:rPr>
              <w:t xml:space="preserve">Факт </w:t>
            </w:r>
            <w:r w:rsidRPr="00FA7C7C">
              <w:rPr>
                <w:rFonts w:ascii="1 029,751" w:hAnsi="1 029,751"/>
              </w:rPr>
              <w:t>2021</w:t>
            </w:r>
          </w:p>
          <w:p w14:paraId="018ADB3B" w14:textId="77777777" w:rsidR="009C0439" w:rsidRPr="00B43E10" w:rsidRDefault="009C0439" w:rsidP="009C0439">
            <w:pPr>
              <w:tabs>
                <w:tab w:val="left" w:pos="0"/>
                <w:tab w:val="left" w:pos="993"/>
              </w:tabs>
              <w:ind w:firstLine="34"/>
              <w:jc w:val="center"/>
              <w:rPr>
                <w:rFonts w:ascii="1 029,751" w:hAnsi="1 029,751"/>
              </w:rPr>
            </w:pPr>
            <w:r w:rsidRPr="002E3E23">
              <w:rPr>
                <w:rFonts w:ascii="1 029,751" w:hAnsi="1 029,751"/>
              </w:rPr>
              <w:t>По данным ТСО, тыс. руб</w:t>
            </w:r>
            <w:r>
              <w:rPr>
                <w:rFonts w:ascii="1 029,751" w:hAnsi="1 029,751"/>
              </w:rPr>
              <w:t>.</w:t>
            </w:r>
          </w:p>
        </w:tc>
        <w:tc>
          <w:tcPr>
            <w:tcW w:w="990" w:type="pct"/>
            <w:vAlign w:val="center"/>
          </w:tcPr>
          <w:p w14:paraId="470908AD" w14:textId="77777777" w:rsidR="009C0439" w:rsidRDefault="009C0439" w:rsidP="009C0439">
            <w:pPr>
              <w:tabs>
                <w:tab w:val="left" w:pos="0"/>
                <w:tab w:val="left" w:pos="993"/>
              </w:tabs>
              <w:ind w:firstLine="34"/>
              <w:jc w:val="center"/>
              <w:rPr>
                <w:rFonts w:ascii="1 029,751" w:hAnsi="1 029,751"/>
              </w:rPr>
            </w:pPr>
            <w:r>
              <w:rPr>
                <w:rFonts w:ascii="1 029,751" w:hAnsi="1 029,751"/>
              </w:rPr>
              <w:t>Факт 2021</w:t>
            </w:r>
          </w:p>
          <w:p w14:paraId="409EAF10" w14:textId="77777777" w:rsidR="009C0439" w:rsidRPr="00B54C43" w:rsidRDefault="009C0439" w:rsidP="009C0439">
            <w:pPr>
              <w:tabs>
                <w:tab w:val="left" w:pos="0"/>
                <w:tab w:val="left" w:pos="993"/>
              </w:tabs>
              <w:ind w:firstLine="34"/>
              <w:jc w:val="center"/>
              <w:rPr>
                <w:rFonts w:ascii="1 029,751" w:hAnsi="1 029,751"/>
              </w:rPr>
            </w:pPr>
            <w:r w:rsidRPr="00B54C43">
              <w:rPr>
                <w:rFonts w:ascii="1 029,751" w:hAnsi="1 029,751"/>
              </w:rPr>
              <w:t>Принято Департаментом,</w:t>
            </w:r>
          </w:p>
          <w:p w14:paraId="22AED26E" w14:textId="77777777" w:rsidR="009C0439" w:rsidRPr="00EC2D2F" w:rsidRDefault="009C0439" w:rsidP="009C0439">
            <w:pPr>
              <w:tabs>
                <w:tab w:val="left" w:pos="0"/>
                <w:tab w:val="left" w:pos="993"/>
              </w:tabs>
              <w:ind w:firstLine="34"/>
              <w:jc w:val="center"/>
              <w:rPr>
                <w:rFonts w:ascii="1 029,751" w:hAnsi="1 029,751"/>
              </w:rPr>
            </w:pPr>
            <w:r w:rsidRPr="00B54C43">
              <w:rPr>
                <w:rFonts w:ascii="1 029,751" w:hAnsi="1 029,751"/>
              </w:rPr>
              <w:t>тыс. руб.</w:t>
            </w:r>
          </w:p>
        </w:tc>
        <w:tc>
          <w:tcPr>
            <w:tcW w:w="1002" w:type="pct"/>
            <w:vAlign w:val="center"/>
          </w:tcPr>
          <w:p w14:paraId="27CB82BB" w14:textId="77777777" w:rsidR="009C0439" w:rsidRPr="00B43E10" w:rsidRDefault="009C0439" w:rsidP="009C0439">
            <w:pPr>
              <w:tabs>
                <w:tab w:val="left" w:pos="0"/>
                <w:tab w:val="left" w:pos="993"/>
              </w:tabs>
              <w:ind w:firstLine="34"/>
              <w:jc w:val="center"/>
              <w:rPr>
                <w:rFonts w:ascii="1 029,751" w:hAnsi="1 029,751"/>
              </w:rPr>
            </w:pPr>
            <w:r w:rsidRPr="002E3E23">
              <w:rPr>
                <w:rFonts w:ascii="1 029,751" w:hAnsi="1 029,751"/>
              </w:rPr>
              <w:t>Отклонение факта, признанного Департаментом к данным  ТСО, тыс. руб</w:t>
            </w:r>
            <w:r>
              <w:rPr>
                <w:rFonts w:ascii="1 029,751" w:hAnsi="1 029,751"/>
              </w:rPr>
              <w:t>.</w:t>
            </w:r>
          </w:p>
        </w:tc>
      </w:tr>
      <w:tr w:rsidR="009C0439" w:rsidRPr="00BC327F" w14:paraId="5A0C13A8" w14:textId="77777777" w:rsidTr="009C0439">
        <w:trPr>
          <w:trHeight w:val="70"/>
        </w:trPr>
        <w:tc>
          <w:tcPr>
            <w:tcW w:w="2131" w:type="pct"/>
          </w:tcPr>
          <w:p w14:paraId="01E9E042" w14:textId="77777777" w:rsidR="009C0439" w:rsidRPr="004C0C8A" w:rsidRDefault="009C0439" w:rsidP="009C0439">
            <w:pPr>
              <w:tabs>
                <w:tab w:val="left" w:pos="993"/>
              </w:tabs>
              <w:jc w:val="both"/>
              <w:rPr>
                <w:b/>
                <w:sz w:val="22"/>
                <w:szCs w:val="22"/>
              </w:rPr>
            </w:pPr>
            <w:r w:rsidRPr="00D21C59">
              <w:rPr>
                <w:sz w:val="24"/>
                <w:szCs w:val="24"/>
              </w:rPr>
              <w:t xml:space="preserve">Котельная в </w:t>
            </w:r>
            <w:r>
              <w:rPr>
                <w:sz w:val="24"/>
                <w:szCs w:val="24"/>
              </w:rPr>
              <w:t>с</w:t>
            </w:r>
            <w:r w:rsidRPr="00D21C59">
              <w:rPr>
                <w:sz w:val="24"/>
                <w:szCs w:val="24"/>
              </w:rPr>
              <w:t xml:space="preserve">. </w:t>
            </w:r>
            <w:r>
              <w:rPr>
                <w:sz w:val="24"/>
                <w:szCs w:val="24"/>
              </w:rPr>
              <w:t>Майдаково</w:t>
            </w:r>
          </w:p>
        </w:tc>
        <w:tc>
          <w:tcPr>
            <w:tcW w:w="877" w:type="pct"/>
          </w:tcPr>
          <w:p w14:paraId="044CF3EF" w14:textId="77777777" w:rsidR="009C0439" w:rsidRPr="00FA7C7C" w:rsidRDefault="009C0439" w:rsidP="009C0439">
            <w:pPr>
              <w:jc w:val="center"/>
              <w:rPr>
                <w:sz w:val="22"/>
                <w:szCs w:val="22"/>
              </w:rPr>
            </w:pPr>
            <w:r>
              <w:rPr>
                <w:sz w:val="22"/>
                <w:szCs w:val="22"/>
              </w:rPr>
              <w:t>10,</w:t>
            </w:r>
            <w:r>
              <w:rPr>
                <w:sz w:val="22"/>
                <w:szCs w:val="22"/>
                <w:lang w:val="en-US"/>
              </w:rPr>
              <w:t>000</w:t>
            </w:r>
          </w:p>
        </w:tc>
        <w:tc>
          <w:tcPr>
            <w:tcW w:w="990" w:type="pct"/>
          </w:tcPr>
          <w:p w14:paraId="1736D4E5" w14:textId="77777777" w:rsidR="009C0439" w:rsidRPr="00BC327F" w:rsidRDefault="009C0439" w:rsidP="009C0439">
            <w:pPr>
              <w:jc w:val="center"/>
              <w:rPr>
                <w:sz w:val="22"/>
                <w:szCs w:val="22"/>
              </w:rPr>
            </w:pPr>
            <w:r>
              <w:rPr>
                <w:sz w:val="22"/>
                <w:szCs w:val="22"/>
              </w:rPr>
              <w:t>0,000</w:t>
            </w:r>
          </w:p>
        </w:tc>
        <w:tc>
          <w:tcPr>
            <w:tcW w:w="1002" w:type="pct"/>
            <w:vAlign w:val="center"/>
          </w:tcPr>
          <w:p w14:paraId="2D922116" w14:textId="77777777" w:rsidR="009C0439" w:rsidRPr="00BC327F" w:rsidRDefault="009C0439" w:rsidP="009C0439">
            <w:pPr>
              <w:jc w:val="center"/>
              <w:rPr>
                <w:sz w:val="22"/>
                <w:szCs w:val="22"/>
              </w:rPr>
            </w:pPr>
            <w:r w:rsidRPr="00BC327F">
              <w:rPr>
                <w:sz w:val="22"/>
                <w:szCs w:val="22"/>
              </w:rPr>
              <w:t>-</w:t>
            </w:r>
            <w:r>
              <w:rPr>
                <w:sz w:val="22"/>
                <w:szCs w:val="22"/>
              </w:rPr>
              <w:t>10,00</w:t>
            </w:r>
          </w:p>
        </w:tc>
      </w:tr>
    </w:tbl>
    <w:p w14:paraId="1C5B013E" w14:textId="77777777" w:rsidR="009C0439" w:rsidRDefault="009C0439" w:rsidP="009C0439">
      <w:pPr>
        <w:tabs>
          <w:tab w:val="left" w:pos="709"/>
        </w:tabs>
        <w:ind w:firstLine="567"/>
        <w:jc w:val="both"/>
        <w:rPr>
          <w:sz w:val="24"/>
          <w:szCs w:val="24"/>
        </w:rPr>
      </w:pPr>
      <w:r w:rsidRPr="00FA7C7C">
        <w:rPr>
          <w:sz w:val="24"/>
          <w:szCs w:val="24"/>
        </w:rPr>
        <w:t>В качестве подтверждающих документов ТСО представлены:</w:t>
      </w:r>
    </w:p>
    <w:p w14:paraId="6A4B6437" w14:textId="77777777" w:rsidR="009C0439" w:rsidRDefault="009C0439" w:rsidP="009C0439">
      <w:pPr>
        <w:tabs>
          <w:tab w:val="left" w:pos="709"/>
        </w:tabs>
        <w:ind w:firstLine="567"/>
        <w:jc w:val="both"/>
        <w:rPr>
          <w:sz w:val="24"/>
          <w:szCs w:val="24"/>
        </w:rPr>
      </w:pPr>
      <w:r>
        <w:rPr>
          <w:sz w:val="24"/>
          <w:szCs w:val="24"/>
        </w:rPr>
        <w:t xml:space="preserve">- </w:t>
      </w:r>
      <w:r w:rsidRPr="00FA7C7C">
        <w:rPr>
          <w:sz w:val="24"/>
          <w:szCs w:val="24"/>
        </w:rPr>
        <w:t xml:space="preserve">копия договора </w:t>
      </w:r>
      <w:r w:rsidRPr="00746BED">
        <w:rPr>
          <w:sz w:val="24"/>
          <w:szCs w:val="24"/>
        </w:rPr>
        <w:t xml:space="preserve">№ИЦЭ-40 </w:t>
      </w:r>
      <w:r>
        <w:rPr>
          <w:sz w:val="24"/>
          <w:szCs w:val="24"/>
        </w:rPr>
        <w:t xml:space="preserve">на оказание услуг </w:t>
      </w:r>
      <w:r w:rsidRPr="00746BED">
        <w:rPr>
          <w:sz w:val="24"/>
          <w:szCs w:val="24"/>
        </w:rPr>
        <w:t>от 04.06.2021</w:t>
      </w:r>
      <w:r>
        <w:rPr>
          <w:sz w:val="24"/>
          <w:szCs w:val="24"/>
        </w:rPr>
        <w:t>, заключенного с ООО «ИЦ Экобезопасность»;</w:t>
      </w:r>
    </w:p>
    <w:p w14:paraId="695070C3" w14:textId="77777777" w:rsidR="009C0439" w:rsidRDefault="009C0439" w:rsidP="009C0439">
      <w:pPr>
        <w:tabs>
          <w:tab w:val="left" w:pos="709"/>
        </w:tabs>
        <w:ind w:firstLine="567"/>
        <w:jc w:val="both"/>
        <w:rPr>
          <w:sz w:val="24"/>
          <w:szCs w:val="24"/>
        </w:rPr>
      </w:pPr>
      <w:r>
        <w:rPr>
          <w:sz w:val="24"/>
          <w:szCs w:val="24"/>
        </w:rPr>
        <w:t xml:space="preserve">- </w:t>
      </w:r>
      <w:r w:rsidRPr="00FA7C7C">
        <w:rPr>
          <w:sz w:val="24"/>
          <w:szCs w:val="24"/>
        </w:rPr>
        <w:t>карточка сч 26 за 2021</w:t>
      </w:r>
      <w:r>
        <w:rPr>
          <w:sz w:val="24"/>
          <w:szCs w:val="24"/>
        </w:rPr>
        <w:t xml:space="preserve"> с видом о</w:t>
      </w:r>
      <w:r w:rsidRPr="00FA7C7C">
        <w:rPr>
          <w:sz w:val="24"/>
          <w:szCs w:val="24"/>
        </w:rPr>
        <w:t>тбор</w:t>
      </w:r>
      <w:r>
        <w:rPr>
          <w:sz w:val="24"/>
          <w:szCs w:val="24"/>
        </w:rPr>
        <w:t xml:space="preserve">а </w:t>
      </w:r>
      <w:r w:rsidRPr="00FA7C7C">
        <w:rPr>
          <w:sz w:val="24"/>
          <w:szCs w:val="24"/>
        </w:rPr>
        <w:t>"</w:t>
      </w:r>
      <w:r>
        <w:rPr>
          <w:sz w:val="24"/>
          <w:szCs w:val="24"/>
        </w:rPr>
        <w:t>Экология</w:t>
      </w:r>
      <w:r w:rsidRPr="00FA7C7C">
        <w:rPr>
          <w:sz w:val="24"/>
          <w:szCs w:val="24"/>
        </w:rPr>
        <w:t>"</w:t>
      </w:r>
      <w:r>
        <w:rPr>
          <w:sz w:val="24"/>
          <w:szCs w:val="24"/>
        </w:rPr>
        <w:t>.</w:t>
      </w:r>
    </w:p>
    <w:p w14:paraId="4E02E06D" w14:textId="77777777" w:rsidR="009C0439" w:rsidRDefault="009C0439" w:rsidP="009C0439">
      <w:pPr>
        <w:tabs>
          <w:tab w:val="left" w:pos="709"/>
        </w:tabs>
        <w:ind w:firstLine="567"/>
        <w:jc w:val="both"/>
        <w:rPr>
          <w:sz w:val="24"/>
          <w:szCs w:val="24"/>
        </w:rPr>
      </w:pPr>
      <w:r>
        <w:rPr>
          <w:sz w:val="24"/>
          <w:szCs w:val="24"/>
        </w:rPr>
        <w:t>Данные расходы исключены экспертной группой по следующим основаниям:</w:t>
      </w:r>
    </w:p>
    <w:p w14:paraId="5F688B8A" w14:textId="77777777" w:rsidR="009C0439" w:rsidRDefault="00133CF3" w:rsidP="009C0439">
      <w:pPr>
        <w:tabs>
          <w:tab w:val="left" w:pos="709"/>
        </w:tabs>
        <w:ind w:firstLine="567"/>
        <w:jc w:val="both"/>
        <w:rPr>
          <w:sz w:val="24"/>
          <w:szCs w:val="24"/>
        </w:rPr>
      </w:pPr>
      <w:r>
        <w:rPr>
          <w:sz w:val="24"/>
          <w:szCs w:val="24"/>
        </w:rPr>
        <w:t xml:space="preserve"> 1)</w:t>
      </w:r>
      <w:r w:rsidR="009C0439">
        <w:rPr>
          <w:sz w:val="24"/>
          <w:szCs w:val="24"/>
        </w:rPr>
        <w:t xml:space="preserve"> В нарушение с п. 29 </w:t>
      </w:r>
      <w:r w:rsidR="009C0439" w:rsidRPr="0098032B">
        <w:rPr>
          <w:sz w:val="24"/>
          <w:szCs w:val="24"/>
        </w:rPr>
        <w:t>Основ ценообразования</w:t>
      </w:r>
      <w:r w:rsidR="009C0439">
        <w:rPr>
          <w:sz w:val="24"/>
          <w:szCs w:val="24"/>
        </w:rPr>
        <w:t>,</w:t>
      </w:r>
      <w:r w:rsidR="009C0439" w:rsidRPr="004C007B">
        <w:t xml:space="preserve"> </w:t>
      </w:r>
      <w:r w:rsidR="009C0439" w:rsidRPr="004C007B">
        <w:rPr>
          <w:sz w:val="24"/>
          <w:szCs w:val="24"/>
        </w:rPr>
        <w:t>утвержденных постановлением Правительства РФ от 22.10.2012 №1075 «О ценообразовании в сфере теплоснабжения»</w:t>
      </w:r>
      <w:r w:rsidR="009C0439" w:rsidRPr="0098032B">
        <w:rPr>
          <w:sz w:val="24"/>
          <w:szCs w:val="24"/>
        </w:rPr>
        <w:t xml:space="preserve"> </w:t>
      </w:r>
      <w:r w:rsidR="009C0439">
        <w:rPr>
          <w:sz w:val="24"/>
          <w:szCs w:val="24"/>
        </w:rPr>
        <w:t xml:space="preserve">(далее – Основы ценообразования), </w:t>
      </w:r>
      <w:r w:rsidR="009C0439" w:rsidRPr="0098032B">
        <w:rPr>
          <w:sz w:val="24"/>
          <w:szCs w:val="24"/>
        </w:rPr>
        <w:t>ТСО не предоставлено экономическое обоснование стоимости договора</w:t>
      </w:r>
      <w:r w:rsidR="009C0439">
        <w:rPr>
          <w:sz w:val="24"/>
          <w:szCs w:val="24"/>
        </w:rPr>
        <w:t xml:space="preserve">, а также документ, подтверждающий наличие лицензии у ООО «ИЦ Экобезопасность» на выполнение данных услуг. </w:t>
      </w:r>
    </w:p>
    <w:p w14:paraId="48BE1416" w14:textId="77777777" w:rsidR="009C0439" w:rsidRDefault="009C0439" w:rsidP="009C0439">
      <w:pPr>
        <w:tabs>
          <w:tab w:val="left" w:pos="709"/>
        </w:tabs>
        <w:ind w:firstLine="567"/>
        <w:jc w:val="both"/>
        <w:rPr>
          <w:sz w:val="24"/>
          <w:szCs w:val="24"/>
        </w:rPr>
      </w:pPr>
      <w:r w:rsidRPr="0098032B">
        <w:rPr>
          <w:sz w:val="24"/>
          <w:szCs w:val="24"/>
        </w:rPr>
        <w:t xml:space="preserve"> </w:t>
      </w:r>
      <w:r w:rsidR="00133CF3">
        <w:rPr>
          <w:sz w:val="24"/>
          <w:szCs w:val="24"/>
        </w:rPr>
        <w:t>2)</w:t>
      </w:r>
      <w:r>
        <w:rPr>
          <w:sz w:val="24"/>
          <w:szCs w:val="24"/>
        </w:rPr>
        <w:t xml:space="preserve"> </w:t>
      </w:r>
      <w:r w:rsidRPr="0098032B">
        <w:rPr>
          <w:sz w:val="24"/>
          <w:szCs w:val="24"/>
        </w:rPr>
        <w:t>В нарушение п. 50 Основ ценообразования, ст. 9 Федерального закона №402-ФЗ ТСО не предоставлены документы первичного бух</w:t>
      </w:r>
      <w:r>
        <w:rPr>
          <w:sz w:val="24"/>
          <w:szCs w:val="24"/>
        </w:rPr>
        <w:t xml:space="preserve">галтерского </w:t>
      </w:r>
      <w:r w:rsidRPr="0098032B">
        <w:rPr>
          <w:sz w:val="24"/>
          <w:szCs w:val="24"/>
        </w:rPr>
        <w:t>учета за 2021 год</w:t>
      </w:r>
      <w:r w:rsidR="00133CF3">
        <w:rPr>
          <w:sz w:val="24"/>
          <w:szCs w:val="24"/>
        </w:rPr>
        <w:t>, подтверждающие факт выполнения работ</w:t>
      </w:r>
      <w:r>
        <w:rPr>
          <w:sz w:val="24"/>
          <w:szCs w:val="24"/>
        </w:rPr>
        <w:t xml:space="preserve">. </w:t>
      </w:r>
    </w:p>
    <w:p w14:paraId="3F15597F" w14:textId="77777777" w:rsidR="009C0439" w:rsidRDefault="009C0439" w:rsidP="009C0439">
      <w:pPr>
        <w:tabs>
          <w:tab w:val="left" w:pos="709"/>
        </w:tabs>
        <w:ind w:firstLine="567"/>
        <w:jc w:val="both"/>
        <w:rPr>
          <w:sz w:val="24"/>
          <w:szCs w:val="24"/>
        </w:rPr>
      </w:pPr>
    </w:p>
    <w:p w14:paraId="31173E3F" w14:textId="77777777" w:rsidR="009C0439" w:rsidRDefault="009C0439" w:rsidP="009C0439">
      <w:pPr>
        <w:pStyle w:val="a4"/>
        <w:numPr>
          <w:ilvl w:val="0"/>
          <w:numId w:val="21"/>
        </w:numPr>
        <w:tabs>
          <w:tab w:val="left" w:pos="709"/>
        </w:tabs>
        <w:jc w:val="both"/>
        <w:rPr>
          <w:sz w:val="24"/>
          <w:szCs w:val="24"/>
        </w:rPr>
      </w:pPr>
      <w:r>
        <w:rPr>
          <w:sz w:val="24"/>
          <w:szCs w:val="24"/>
        </w:rPr>
        <w:t>По статье «аренда офисных помещений, коммунальные платежи»:</w:t>
      </w:r>
    </w:p>
    <w:tbl>
      <w:tblPr>
        <w:tblW w:w="446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33"/>
        <w:gridCol w:w="1844"/>
        <w:gridCol w:w="1866"/>
      </w:tblGrid>
      <w:tr w:rsidR="009C0439" w:rsidRPr="00B43E10" w14:paraId="02245A0B" w14:textId="77777777" w:rsidTr="009C0439">
        <w:trPr>
          <w:trHeight w:val="627"/>
        </w:trPr>
        <w:tc>
          <w:tcPr>
            <w:tcW w:w="2131" w:type="pct"/>
            <w:vAlign w:val="center"/>
          </w:tcPr>
          <w:p w14:paraId="63BBB9F2" w14:textId="77777777" w:rsidR="009C0439" w:rsidRPr="00EC2D2F" w:rsidRDefault="009C0439" w:rsidP="009C0439">
            <w:pPr>
              <w:tabs>
                <w:tab w:val="left" w:pos="0"/>
              </w:tabs>
              <w:ind w:firstLine="34"/>
              <w:jc w:val="center"/>
            </w:pPr>
            <w:r w:rsidRPr="00EC2D2F">
              <w:rPr>
                <w:sz w:val="22"/>
                <w:szCs w:val="22"/>
              </w:rPr>
              <w:t>Наименование источника тепловой энергии/период</w:t>
            </w:r>
          </w:p>
        </w:tc>
        <w:tc>
          <w:tcPr>
            <w:tcW w:w="877" w:type="pct"/>
            <w:vAlign w:val="center"/>
          </w:tcPr>
          <w:p w14:paraId="33D9688F" w14:textId="77777777" w:rsidR="009C0439" w:rsidRDefault="009C0439" w:rsidP="009C0439">
            <w:pPr>
              <w:tabs>
                <w:tab w:val="left" w:pos="0"/>
                <w:tab w:val="left" w:pos="993"/>
              </w:tabs>
              <w:ind w:firstLine="34"/>
              <w:jc w:val="center"/>
              <w:rPr>
                <w:rFonts w:ascii="1 029,751" w:hAnsi="1 029,751"/>
              </w:rPr>
            </w:pPr>
            <w:r>
              <w:rPr>
                <w:rFonts w:ascii="1 029,751" w:hAnsi="1 029,751"/>
              </w:rPr>
              <w:t xml:space="preserve">Факт </w:t>
            </w:r>
            <w:r w:rsidRPr="00FA7C7C">
              <w:rPr>
                <w:rFonts w:ascii="1 029,751" w:hAnsi="1 029,751"/>
              </w:rPr>
              <w:t>2021</w:t>
            </w:r>
          </w:p>
          <w:p w14:paraId="368D0227" w14:textId="77777777" w:rsidR="009C0439" w:rsidRPr="00B43E10" w:rsidRDefault="009C0439" w:rsidP="009C0439">
            <w:pPr>
              <w:tabs>
                <w:tab w:val="left" w:pos="0"/>
                <w:tab w:val="left" w:pos="993"/>
              </w:tabs>
              <w:ind w:firstLine="34"/>
              <w:jc w:val="center"/>
              <w:rPr>
                <w:rFonts w:ascii="1 029,751" w:hAnsi="1 029,751"/>
              </w:rPr>
            </w:pPr>
            <w:r w:rsidRPr="002E3E23">
              <w:rPr>
                <w:rFonts w:ascii="1 029,751" w:hAnsi="1 029,751"/>
              </w:rPr>
              <w:t>По данным ТСО, тыс. руб</w:t>
            </w:r>
            <w:r>
              <w:rPr>
                <w:rFonts w:ascii="1 029,751" w:hAnsi="1 029,751"/>
              </w:rPr>
              <w:t>.</w:t>
            </w:r>
          </w:p>
        </w:tc>
        <w:tc>
          <w:tcPr>
            <w:tcW w:w="990" w:type="pct"/>
            <w:vAlign w:val="center"/>
          </w:tcPr>
          <w:p w14:paraId="5A986197" w14:textId="77777777" w:rsidR="009C0439" w:rsidRDefault="009C0439" w:rsidP="009C0439">
            <w:pPr>
              <w:tabs>
                <w:tab w:val="left" w:pos="0"/>
                <w:tab w:val="left" w:pos="993"/>
              </w:tabs>
              <w:ind w:firstLine="34"/>
              <w:jc w:val="center"/>
              <w:rPr>
                <w:rFonts w:ascii="1 029,751" w:hAnsi="1 029,751"/>
              </w:rPr>
            </w:pPr>
            <w:r>
              <w:rPr>
                <w:rFonts w:ascii="1 029,751" w:hAnsi="1 029,751"/>
              </w:rPr>
              <w:t>Факт 2021</w:t>
            </w:r>
          </w:p>
          <w:p w14:paraId="22E4CC60" w14:textId="77777777" w:rsidR="009C0439" w:rsidRPr="00B54C43" w:rsidRDefault="009C0439" w:rsidP="009C0439">
            <w:pPr>
              <w:tabs>
                <w:tab w:val="left" w:pos="0"/>
                <w:tab w:val="left" w:pos="993"/>
              </w:tabs>
              <w:ind w:firstLine="34"/>
              <w:jc w:val="center"/>
              <w:rPr>
                <w:rFonts w:ascii="1 029,751" w:hAnsi="1 029,751"/>
              </w:rPr>
            </w:pPr>
            <w:r w:rsidRPr="00B54C43">
              <w:rPr>
                <w:rFonts w:ascii="1 029,751" w:hAnsi="1 029,751"/>
              </w:rPr>
              <w:t>Принято Департаментом,</w:t>
            </w:r>
          </w:p>
          <w:p w14:paraId="3E8155A4" w14:textId="77777777" w:rsidR="009C0439" w:rsidRPr="00EC2D2F" w:rsidRDefault="009C0439" w:rsidP="009C0439">
            <w:pPr>
              <w:tabs>
                <w:tab w:val="left" w:pos="0"/>
                <w:tab w:val="left" w:pos="993"/>
              </w:tabs>
              <w:ind w:firstLine="34"/>
              <w:jc w:val="center"/>
              <w:rPr>
                <w:rFonts w:ascii="1 029,751" w:hAnsi="1 029,751"/>
              </w:rPr>
            </w:pPr>
            <w:r w:rsidRPr="00B54C43">
              <w:rPr>
                <w:rFonts w:ascii="1 029,751" w:hAnsi="1 029,751"/>
              </w:rPr>
              <w:t>тыс. руб.</w:t>
            </w:r>
          </w:p>
        </w:tc>
        <w:tc>
          <w:tcPr>
            <w:tcW w:w="1002" w:type="pct"/>
            <w:vAlign w:val="center"/>
          </w:tcPr>
          <w:p w14:paraId="02BF5B75" w14:textId="77777777" w:rsidR="009C0439" w:rsidRPr="00B43E10" w:rsidRDefault="009C0439" w:rsidP="009C0439">
            <w:pPr>
              <w:tabs>
                <w:tab w:val="left" w:pos="0"/>
                <w:tab w:val="left" w:pos="993"/>
              </w:tabs>
              <w:ind w:firstLine="34"/>
              <w:jc w:val="center"/>
              <w:rPr>
                <w:rFonts w:ascii="1 029,751" w:hAnsi="1 029,751"/>
              </w:rPr>
            </w:pPr>
            <w:r w:rsidRPr="002E3E23">
              <w:rPr>
                <w:rFonts w:ascii="1 029,751" w:hAnsi="1 029,751"/>
              </w:rPr>
              <w:t>Отклонение факта, признанного Департаментом к данным  ТСО, тыс. руб</w:t>
            </w:r>
            <w:r>
              <w:rPr>
                <w:rFonts w:ascii="1 029,751" w:hAnsi="1 029,751"/>
              </w:rPr>
              <w:t>.</w:t>
            </w:r>
          </w:p>
        </w:tc>
      </w:tr>
      <w:tr w:rsidR="009C0439" w:rsidRPr="00BC327F" w14:paraId="018C70F5" w14:textId="77777777" w:rsidTr="009C0439">
        <w:trPr>
          <w:trHeight w:val="70"/>
        </w:trPr>
        <w:tc>
          <w:tcPr>
            <w:tcW w:w="2131" w:type="pct"/>
          </w:tcPr>
          <w:p w14:paraId="479F16DD" w14:textId="77777777" w:rsidR="009C0439" w:rsidRPr="004C0C8A" w:rsidRDefault="009C0439" w:rsidP="009C0439">
            <w:pPr>
              <w:tabs>
                <w:tab w:val="left" w:pos="993"/>
              </w:tabs>
              <w:jc w:val="both"/>
              <w:rPr>
                <w:b/>
                <w:sz w:val="22"/>
                <w:szCs w:val="22"/>
              </w:rPr>
            </w:pPr>
            <w:r w:rsidRPr="00D21C59">
              <w:rPr>
                <w:sz w:val="24"/>
                <w:szCs w:val="24"/>
              </w:rPr>
              <w:t xml:space="preserve">Котельная в </w:t>
            </w:r>
            <w:r>
              <w:rPr>
                <w:sz w:val="24"/>
                <w:szCs w:val="24"/>
              </w:rPr>
              <w:t>с</w:t>
            </w:r>
            <w:r w:rsidRPr="00D21C59">
              <w:rPr>
                <w:sz w:val="24"/>
                <w:szCs w:val="24"/>
              </w:rPr>
              <w:t xml:space="preserve">. </w:t>
            </w:r>
            <w:r>
              <w:rPr>
                <w:sz w:val="24"/>
                <w:szCs w:val="24"/>
              </w:rPr>
              <w:t>Майдаково</w:t>
            </w:r>
          </w:p>
        </w:tc>
        <w:tc>
          <w:tcPr>
            <w:tcW w:w="877" w:type="pct"/>
          </w:tcPr>
          <w:p w14:paraId="3D3CF5F8" w14:textId="77777777" w:rsidR="009C0439" w:rsidRPr="00FA7C7C" w:rsidRDefault="009C0439" w:rsidP="009C0439">
            <w:pPr>
              <w:jc w:val="center"/>
              <w:rPr>
                <w:sz w:val="22"/>
                <w:szCs w:val="22"/>
              </w:rPr>
            </w:pPr>
            <w:r>
              <w:rPr>
                <w:sz w:val="22"/>
                <w:szCs w:val="22"/>
              </w:rPr>
              <w:t>284,700</w:t>
            </w:r>
          </w:p>
        </w:tc>
        <w:tc>
          <w:tcPr>
            <w:tcW w:w="990" w:type="pct"/>
          </w:tcPr>
          <w:p w14:paraId="66B50D8C" w14:textId="77777777" w:rsidR="009C0439" w:rsidRPr="00BC327F" w:rsidRDefault="009C0439" w:rsidP="009C0439">
            <w:pPr>
              <w:jc w:val="center"/>
              <w:rPr>
                <w:sz w:val="22"/>
                <w:szCs w:val="22"/>
              </w:rPr>
            </w:pPr>
            <w:r>
              <w:rPr>
                <w:sz w:val="22"/>
                <w:szCs w:val="22"/>
              </w:rPr>
              <w:t>0,000</w:t>
            </w:r>
          </w:p>
        </w:tc>
        <w:tc>
          <w:tcPr>
            <w:tcW w:w="1002" w:type="pct"/>
            <w:vAlign w:val="center"/>
          </w:tcPr>
          <w:p w14:paraId="4AD5A7A0" w14:textId="77777777" w:rsidR="009C0439" w:rsidRPr="00BC327F" w:rsidRDefault="009C0439" w:rsidP="009C0439">
            <w:pPr>
              <w:jc w:val="center"/>
              <w:rPr>
                <w:sz w:val="22"/>
                <w:szCs w:val="22"/>
              </w:rPr>
            </w:pPr>
            <w:r w:rsidRPr="00BC327F">
              <w:rPr>
                <w:sz w:val="22"/>
                <w:szCs w:val="22"/>
              </w:rPr>
              <w:t>-</w:t>
            </w:r>
            <w:r>
              <w:rPr>
                <w:sz w:val="22"/>
                <w:szCs w:val="22"/>
              </w:rPr>
              <w:t>284,700</w:t>
            </w:r>
          </w:p>
        </w:tc>
      </w:tr>
    </w:tbl>
    <w:p w14:paraId="03D61397" w14:textId="77777777" w:rsidR="009C0439" w:rsidRDefault="009C0439" w:rsidP="009C0439">
      <w:pPr>
        <w:pStyle w:val="a4"/>
        <w:tabs>
          <w:tab w:val="left" w:pos="709"/>
        </w:tabs>
        <w:ind w:left="928"/>
        <w:jc w:val="both"/>
        <w:rPr>
          <w:sz w:val="24"/>
          <w:szCs w:val="24"/>
        </w:rPr>
      </w:pPr>
    </w:p>
    <w:p w14:paraId="46BA3E41" w14:textId="77777777" w:rsidR="009C0439" w:rsidRPr="00C9496B" w:rsidRDefault="009C0439" w:rsidP="009C0439">
      <w:pPr>
        <w:pStyle w:val="a4"/>
        <w:tabs>
          <w:tab w:val="left" w:pos="709"/>
        </w:tabs>
        <w:ind w:left="0" w:firstLine="567"/>
        <w:jc w:val="both"/>
        <w:rPr>
          <w:sz w:val="24"/>
          <w:szCs w:val="24"/>
        </w:rPr>
      </w:pPr>
      <w:r w:rsidRPr="00C9496B">
        <w:rPr>
          <w:sz w:val="24"/>
          <w:szCs w:val="24"/>
        </w:rPr>
        <w:t>В качестве подтвержд</w:t>
      </w:r>
      <w:r>
        <w:rPr>
          <w:sz w:val="24"/>
          <w:szCs w:val="24"/>
        </w:rPr>
        <w:t>ения расходов</w:t>
      </w:r>
      <w:r w:rsidRPr="00C9496B">
        <w:rPr>
          <w:sz w:val="24"/>
          <w:szCs w:val="24"/>
        </w:rPr>
        <w:t xml:space="preserve"> ТСО представлены:</w:t>
      </w:r>
    </w:p>
    <w:p w14:paraId="71F32400" w14:textId="77777777" w:rsidR="009C0439" w:rsidRDefault="009C0439" w:rsidP="009C0439">
      <w:pPr>
        <w:widowControl/>
        <w:tabs>
          <w:tab w:val="left" w:pos="851"/>
          <w:tab w:val="left" w:pos="1134"/>
        </w:tabs>
        <w:ind w:firstLine="567"/>
        <w:jc w:val="both"/>
        <w:rPr>
          <w:sz w:val="24"/>
          <w:szCs w:val="24"/>
        </w:rPr>
      </w:pPr>
      <w:r>
        <w:rPr>
          <w:sz w:val="24"/>
          <w:szCs w:val="24"/>
        </w:rPr>
        <w:t>- копия д</w:t>
      </w:r>
      <w:r w:rsidRPr="00C9496B">
        <w:rPr>
          <w:sz w:val="24"/>
          <w:szCs w:val="24"/>
        </w:rPr>
        <w:t>оговор</w:t>
      </w:r>
      <w:r>
        <w:rPr>
          <w:sz w:val="24"/>
          <w:szCs w:val="24"/>
        </w:rPr>
        <w:t>а</w:t>
      </w:r>
      <w:r w:rsidRPr="00C9496B">
        <w:rPr>
          <w:sz w:val="24"/>
          <w:szCs w:val="24"/>
        </w:rPr>
        <w:t xml:space="preserve"> №27022020</w:t>
      </w:r>
      <w:r>
        <w:rPr>
          <w:sz w:val="24"/>
          <w:szCs w:val="24"/>
        </w:rPr>
        <w:t xml:space="preserve"> нежилого помещения</w:t>
      </w:r>
      <w:r w:rsidRPr="00C9496B">
        <w:rPr>
          <w:sz w:val="24"/>
          <w:szCs w:val="24"/>
        </w:rPr>
        <w:t xml:space="preserve"> от 27.02.2020</w:t>
      </w:r>
      <w:r>
        <w:rPr>
          <w:sz w:val="24"/>
          <w:szCs w:val="24"/>
        </w:rPr>
        <w:t>, акта приема-передачи нежилого помещения (в новой редакции) от 27.02.2020;</w:t>
      </w:r>
    </w:p>
    <w:p w14:paraId="17B91388" w14:textId="77777777" w:rsidR="009C0439" w:rsidRDefault="009C0439" w:rsidP="009C0439">
      <w:pPr>
        <w:widowControl/>
        <w:tabs>
          <w:tab w:val="left" w:pos="851"/>
          <w:tab w:val="left" w:pos="1134"/>
        </w:tabs>
        <w:ind w:firstLine="567"/>
        <w:jc w:val="both"/>
        <w:rPr>
          <w:sz w:val="24"/>
          <w:szCs w:val="24"/>
        </w:rPr>
      </w:pPr>
      <w:r>
        <w:rPr>
          <w:sz w:val="24"/>
          <w:szCs w:val="24"/>
        </w:rPr>
        <w:t xml:space="preserve">- </w:t>
      </w:r>
      <w:r w:rsidRPr="00FA7C7C">
        <w:rPr>
          <w:sz w:val="24"/>
          <w:szCs w:val="24"/>
        </w:rPr>
        <w:t>карточка сч 26 за 2021</w:t>
      </w:r>
      <w:r>
        <w:rPr>
          <w:sz w:val="24"/>
          <w:szCs w:val="24"/>
        </w:rPr>
        <w:t xml:space="preserve"> с видом о</w:t>
      </w:r>
      <w:r w:rsidRPr="00FA7C7C">
        <w:rPr>
          <w:sz w:val="24"/>
          <w:szCs w:val="24"/>
        </w:rPr>
        <w:t>тбор</w:t>
      </w:r>
      <w:r>
        <w:rPr>
          <w:sz w:val="24"/>
          <w:szCs w:val="24"/>
        </w:rPr>
        <w:t xml:space="preserve">а </w:t>
      </w:r>
      <w:r w:rsidRPr="00FA7C7C">
        <w:rPr>
          <w:sz w:val="24"/>
          <w:szCs w:val="24"/>
        </w:rPr>
        <w:t>"</w:t>
      </w:r>
      <w:r>
        <w:rPr>
          <w:sz w:val="24"/>
          <w:szCs w:val="24"/>
        </w:rPr>
        <w:t>Аренда офиса</w:t>
      </w:r>
      <w:r w:rsidRPr="00FA7C7C">
        <w:rPr>
          <w:sz w:val="24"/>
          <w:szCs w:val="24"/>
        </w:rPr>
        <w:t>"</w:t>
      </w:r>
      <w:r>
        <w:rPr>
          <w:sz w:val="24"/>
          <w:szCs w:val="24"/>
        </w:rPr>
        <w:t>.</w:t>
      </w:r>
    </w:p>
    <w:p w14:paraId="322F01E1" w14:textId="77777777" w:rsidR="009C0439" w:rsidRDefault="009C0439" w:rsidP="009C0439">
      <w:pPr>
        <w:widowControl/>
        <w:tabs>
          <w:tab w:val="left" w:pos="851"/>
        </w:tabs>
        <w:ind w:firstLine="567"/>
        <w:jc w:val="both"/>
        <w:rPr>
          <w:sz w:val="24"/>
          <w:szCs w:val="24"/>
        </w:rPr>
      </w:pPr>
      <w:r>
        <w:rPr>
          <w:sz w:val="24"/>
          <w:szCs w:val="24"/>
        </w:rPr>
        <w:t>Данные расходы исключены э</w:t>
      </w:r>
      <w:r w:rsidR="00133CF3">
        <w:rPr>
          <w:sz w:val="24"/>
          <w:szCs w:val="24"/>
        </w:rPr>
        <w:t>Э</w:t>
      </w:r>
      <w:r>
        <w:rPr>
          <w:sz w:val="24"/>
          <w:szCs w:val="24"/>
        </w:rPr>
        <w:t>кспертной группой по следующим основаниям:</w:t>
      </w:r>
    </w:p>
    <w:p w14:paraId="5067D46D" w14:textId="77777777" w:rsidR="009C0439" w:rsidRPr="00406699" w:rsidRDefault="009C0439" w:rsidP="009C0439">
      <w:pPr>
        <w:widowControl/>
        <w:tabs>
          <w:tab w:val="left" w:pos="142"/>
          <w:tab w:val="left" w:pos="851"/>
        </w:tabs>
        <w:ind w:firstLine="567"/>
        <w:jc w:val="both"/>
        <w:rPr>
          <w:sz w:val="24"/>
          <w:szCs w:val="24"/>
        </w:rPr>
      </w:pPr>
      <w:r w:rsidRPr="00406699">
        <w:rPr>
          <w:sz w:val="24"/>
          <w:szCs w:val="24"/>
        </w:rPr>
        <w:t>1</w:t>
      </w:r>
      <w:r>
        <w:rPr>
          <w:sz w:val="24"/>
          <w:szCs w:val="24"/>
        </w:rPr>
        <w:t>)</w:t>
      </w:r>
      <w:r w:rsidRPr="00406699">
        <w:rPr>
          <w:sz w:val="24"/>
          <w:szCs w:val="24"/>
        </w:rPr>
        <w:t xml:space="preserve"> В нарушение с п. 45</w:t>
      </w:r>
      <w:r>
        <w:rPr>
          <w:sz w:val="24"/>
          <w:szCs w:val="24"/>
        </w:rPr>
        <w:t xml:space="preserve"> </w:t>
      </w:r>
      <w:r w:rsidRPr="00406699">
        <w:rPr>
          <w:sz w:val="24"/>
          <w:szCs w:val="24"/>
        </w:rPr>
        <w:t>Основ ценообразования ТСО не предоставлены док</w:t>
      </w:r>
      <w:r>
        <w:rPr>
          <w:sz w:val="24"/>
          <w:szCs w:val="24"/>
        </w:rPr>
        <w:t>у</w:t>
      </w:r>
      <w:r w:rsidRPr="00406699">
        <w:rPr>
          <w:sz w:val="24"/>
          <w:szCs w:val="24"/>
        </w:rPr>
        <w:t>менты, под</w:t>
      </w:r>
      <w:r>
        <w:rPr>
          <w:sz w:val="24"/>
          <w:szCs w:val="24"/>
        </w:rPr>
        <w:t>т</w:t>
      </w:r>
      <w:r w:rsidRPr="00406699">
        <w:rPr>
          <w:sz w:val="24"/>
          <w:szCs w:val="24"/>
        </w:rPr>
        <w:t>верждающие экономическое обоснование стоимости договора.</w:t>
      </w:r>
    </w:p>
    <w:p w14:paraId="3A4D4293" w14:textId="77777777" w:rsidR="009C0439" w:rsidRDefault="009C0439" w:rsidP="009C0439">
      <w:pPr>
        <w:widowControl/>
        <w:tabs>
          <w:tab w:val="left" w:pos="142"/>
          <w:tab w:val="left" w:pos="851"/>
        </w:tabs>
        <w:ind w:firstLine="567"/>
        <w:jc w:val="both"/>
        <w:rPr>
          <w:sz w:val="24"/>
          <w:szCs w:val="24"/>
        </w:rPr>
      </w:pPr>
      <w:r w:rsidRPr="00406699">
        <w:rPr>
          <w:sz w:val="24"/>
          <w:szCs w:val="24"/>
        </w:rPr>
        <w:t>2</w:t>
      </w:r>
      <w:r>
        <w:rPr>
          <w:sz w:val="24"/>
          <w:szCs w:val="24"/>
        </w:rPr>
        <w:t>)</w:t>
      </w:r>
      <w:r w:rsidRPr="00406699">
        <w:rPr>
          <w:sz w:val="24"/>
          <w:szCs w:val="24"/>
        </w:rPr>
        <w:t xml:space="preserve"> В нарушение п. 50 Основ ценообразования, ст. 9 Федерального закона №402-ФЗ ТСО не предоставлены документы первичного бух</w:t>
      </w:r>
      <w:r>
        <w:rPr>
          <w:sz w:val="24"/>
          <w:szCs w:val="24"/>
        </w:rPr>
        <w:t xml:space="preserve">галтерского </w:t>
      </w:r>
      <w:r w:rsidRPr="00406699">
        <w:rPr>
          <w:sz w:val="24"/>
          <w:szCs w:val="24"/>
        </w:rPr>
        <w:t>учета за 2021 год</w:t>
      </w:r>
      <w:r w:rsidR="00133CF3">
        <w:rPr>
          <w:sz w:val="24"/>
          <w:szCs w:val="24"/>
        </w:rPr>
        <w:t>, подтверждающие факт выполнения работ</w:t>
      </w:r>
      <w:r w:rsidRPr="00406699">
        <w:rPr>
          <w:sz w:val="24"/>
          <w:szCs w:val="24"/>
        </w:rPr>
        <w:t>.</w:t>
      </w:r>
    </w:p>
    <w:p w14:paraId="40FFC73C" w14:textId="77777777" w:rsidR="009C0439" w:rsidRDefault="009C0439" w:rsidP="009C0439">
      <w:pPr>
        <w:widowControl/>
        <w:tabs>
          <w:tab w:val="left" w:pos="142"/>
          <w:tab w:val="left" w:pos="851"/>
        </w:tabs>
        <w:ind w:firstLine="567"/>
        <w:jc w:val="both"/>
        <w:rPr>
          <w:sz w:val="24"/>
          <w:szCs w:val="24"/>
        </w:rPr>
      </w:pPr>
      <w:r>
        <w:rPr>
          <w:sz w:val="24"/>
          <w:szCs w:val="24"/>
        </w:rPr>
        <w:t>4. По статье «</w:t>
      </w:r>
      <w:r w:rsidR="00133CF3">
        <w:rPr>
          <w:sz w:val="24"/>
          <w:szCs w:val="24"/>
        </w:rPr>
        <w:t>А</w:t>
      </w:r>
      <w:r>
        <w:rPr>
          <w:sz w:val="24"/>
          <w:szCs w:val="24"/>
        </w:rPr>
        <w:t>рендная плата (производственные объекты)»:</w:t>
      </w:r>
    </w:p>
    <w:tbl>
      <w:tblPr>
        <w:tblW w:w="446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33"/>
        <w:gridCol w:w="1844"/>
        <w:gridCol w:w="1866"/>
      </w:tblGrid>
      <w:tr w:rsidR="009C0439" w:rsidRPr="00B43E10" w14:paraId="019A4A66" w14:textId="77777777" w:rsidTr="009C0439">
        <w:trPr>
          <w:trHeight w:val="627"/>
        </w:trPr>
        <w:tc>
          <w:tcPr>
            <w:tcW w:w="2131" w:type="pct"/>
            <w:vAlign w:val="center"/>
          </w:tcPr>
          <w:p w14:paraId="2F8B2DBA" w14:textId="77777777" w:rsidR="009C0439" w:rsidRPr="00EC2D2F" w:rsidRDefault="009C0439" w:rsidP="009C0439">
            <w:pPr>
              <w:tabs>
                <w:tab w:val="left" w:pos="0"/>
              </w:tabs>
              <w:ind w:firstLine="34"/>
              <w:jc w:val="center"/>
            </w:pPr>
            <w:r w:rsidRPr="00EC2D2F">
              <w:rPr>
                <w:sz w:val="22"/>
                <w:szCs w:val="22"/>
              </w:rPr>
              <w:t>Наименование источника тепловой энергии/период</w:t>
            </w:r>
          </w:p>
        </w:tc>
        <w:tc>
          <w:tcPr>
            <w:tcW w:w="877" w:type="pct"/>
            <w:vAlign w:val="center"/>
          </w:tcPr>
          <w:p w14:paraId="096605C0" w14:textId="77777777" w:rsidR="009C0439" w:rsidRDefault="009C0439" w:rsidP="009C0439">
            <w:pPr>
              <w:tabs>
                <w:tab w:val="left" w:pos="0"/>
                <w:tab w:val="left" w:pos="993"/>
              </w:tabs>
              <w:ind w:firstLine="34"/>
              <w:jc w:val="center"/>
              <w:rPr>
                <w:rFonts w:ascii="1 029,751" w:hAnsi="1 029,751"/>
              </w:rPr>
            </w:pPr>
            <w:r>
              <w:rPr>
                <w:rFonts w:ascii="1 029,751" w:hAnsi="1 029,751"/>
              </w:rPr>
              <w:t xml:space="preserve">Факт </w:t>
            </w:r>
            <w:r w:rsidRPr="00FA7C7C">
              <w:rPr>
                <w:rFonts w:ascii="1 029,751" w:hAnsi="1 029,751"/>
              </w:rPr>
              <w:t>2021</w:t>
            </w:r>
          </w:p>
          <w:p w14:paraId="29F74DAD" w14:textId="77777777" w:rsidR="009C0439" w:rsidRPr="00B43E10" w:rsidRDefault="009C0439" w:rsidP="009C0439">
            <w:pPr>
              <w:tabs>
                <w:tab w:val="left" w:pos="0"/>
                <w:tab w:val="left" w:pos="993"/>
              </w:tabs>
              <w:ind w:firstLine="34"/>
              <w:jc w:val="center"/>
              <w:rPr>
                <w:rFonts w:ascii="1 029,751" w:hAnsi="1 029,751"/>
              </w:rPr>
            </w:pPr>
            <w:r w:rsidRPr="002E3E23">
              <w:rPr>
                <w:rFonts w:ascii="1 029,751" w:hAnsi="1 029,751"/>
              </w:rPr>
              <w:t>По данным ТСО, тыс. руб</w:t>
            </w:r>
            <w:r>
              <w:rPr>
                <w:rFonts w:ascii="1 029,751" w:hAnsi="1 029,751"/>
              </w:rPr>
              <w:t>.</w:t>
            </w:r>
          </w:p>
        </w:tc>
        <w:tc>
          <w:tcPr>
            <w:tcW w:w="990" w:type="pct"/>
            <w:vAlign w:val="center"/>
          </w:tcPr>
          <w:p w14:paraId="0F6B9ECC" w14:textId="77777777" w:rsidR="009C0439" w:rsidRDefault="009C0439" w:rsidP="009C0439">
            <w:pPr>
              <w:tabs>
                <w:tab w:val="left" w:pos="0"/>
                <w:tab w:val="left" w:pos="993"/>
              </w:tabs>
              <w:ind w:firstLine="34"/>
              <w:jc w:val="center"/>
              <w:rPr>
                <w:rFonts w:ascii="1 029,751" w:hAnsi="1 029,751"/>
              </w:rPr>
            </w:pPr>
            <w:r>
              <w:rPr>
                <w:rFonts w:ascii="1 029,751" w:hAnsi="1 029,751"/>
              </w:rPr>
              <w:t>Факт 2021</w:t>
            </w:r>
          </w:p>
          <w:p w14:paraId="2EB7AD63" w14:textId="77777777" w:rsidR="009C0439" w:rsidRPr="00B54C43" w:rsidRDefault="009C0439" w:rsidP="009C0439">
            <w:pPr>
              <w:tabs>
                <w:tab w:val="left" w:pos="0"/>
                <w:tab w:val="left" w:pos="993"/>
              </w:tabs>
              <w:ind w:firstLine="34"/>
              <w:jc w:val="center"/>
              <w:rPr>
                <w:rFonts w:ascii="1 029,751" w:hAnsi="1 029,751"/>
              </w:rPr>
            </w:pPr>
            <w:r w:rsidRPr="00B54C43">
              <w:rPr>
                <w:rFonts w:ascii="1 029,751" w:hAnsi="1 029,751"/>
              </w:rPr>
              <w:t>Принято Департаментом,</w:t>
            </w:r>
          </w:p>
          <w:p w14:paraId="5783680F" w14:textId="77777777" w:rsidR="009C0439" w:rsidRPr="00EC2D2F" w:rsidRDefault="009C0439" w:rsidP="009C0439">
            <w:pPr>
              <w:tabs>
                <w:tab w:val="left" w:pos="0"/>
                <w:tab w:val="left" w:pos="993"/>
              </w:tabs>
              <w:ind w:firstLine="34"/>
              <w:jc w:val="center"/>
              <w:rPr>
                <w:rFonts w:ascii="1 029,751" w:hAnsi="1 029,751"/>
              </w:rPr>
            </w:pPr>
            <w:r w:rsidRPr="00B54C43">
              <w:rPr>
                <w:rFonts w:ascii="1 029,751" w:hAnsi="1 029,751"/>
              </w:rPr>
              <w:t>тыс. руб.</w:t>
            </w:r>
          </w:p>
        </w:tc>
        <w:tc>
          <w:tcPr>
            <w:tcW w:w="1002" w:type="pct"/>
            <w:vAlign w:val="center"/>
          </w:tcPr>
          <w:p w14:paraId="673BF105" w14:textId="77777777" w:rsidR="009C0439" w:rsidRPr="00B43E10" w:rsidRDefault="009C0439" w:rsidP="009C0439">
            <w:pPr>
              <w:tabs>
                <w:tab w:val="left" w:pos="0"/>
                <w:tab w:val="left" w:pos="993"/>
              </w:tabs>
              <w:ind w:firstLine="34"/>
              <w:jc w:val="center"/>
              <w:rPr>
                <w:rFonts w:ascii="1 029,751" w:hAnsi="1 029,751"/>
              </w:rPr>
            </w:pPr>
            <w:r w:rsidRPr="002E3E23">
              <w:rPr>
                <w:rFonts w:ascii="1 029,751" w:hAnsi="1 029,751"/>
              </w:rPr>
              <w:t>Отклонение факта, признанного Департаментом к данным  ТСО, тыс. руб</w:t>
            </w:r>
            <w:r>
              <w:rPr>
                <w:rFonts w:ascii="1 029,751" w:hAnsi="1 029,751"/>
              </w:rPr>
              <w:t>.</w:t>
            </w:r>
          </w:p>
        </w:tc>
      </w:tr>
      <w:tr w:rsidR="009C0439" w:rsidRPr="00BC327F" w14:paraId="016C96EF" w14:textId="77777777" w:rsidTr="009C0439">
        <w:trPr>
          <w:trHeight w:val="70"/>
        </w:trPr>
        <w:tc>
          <w:tcPr>
            <w:tcW w:w="2131" w:type="pct"/>
          </w:tcPr>
          <w:p w14:paraId="1724EF04" w14:textId="77777777" w:rsidR="009C0439" w:rsidRPr="004C0C8A" w:rsidRDefault="009C0439" w:rsidP="009C0439">
            <w:pPr>
              <w:tabs>
                <w:tab w:val="left" w:pos="993"/>
              </w:tabs>
              <w:jc w:val="both"/>
              <w:rPr>
                <w:b/>
                <w:sz w:val="22"/>
                <w:szCs w:val="22"/>
              </w:rPr>
            </w:pPr>
            <w:r w:rsidRPr="00D21C59">
              <w:rPr>
                <w:sz w:val="24"/>
                <w:szCs w:val="24"/>
              </w:rPr>
              <w:t xml:space="preserve">Котельная в </w:t>
            </w:r>
            <w:r>
              <w:rPr>
                <w:sz w:val="24"/>
                <w:szCs w:val="24"/>
              </w:rPr>
              <w:t>с</w:t>
            </w:r>
            <w:r w:rsidRPr="00D21C59">
              <w:rPr>
                <w:sz w:val="24"/>
                <w:szCs w:val="24"/>
              </w:rPr>
              <w:t xml:space="preserve">. </w:t>
            </w:r>
            <w:r>
              <w:rPr>
                <w:sz w:val="24"/>
                <w:szCs w:val="24"/>
              </w:rPr>
              <w:t>Майдаково</w:t>
            </w:r>
          </w:p>
        </w:tc>
        <w:tc>
          <w:tcPr>
            <w:tcW w:w="877" w:type="pct"/>
          </w:tcPr>
          <w:p w14:paraId="7EF23CA0" w14:textId="77777777" w:rsidR="009C0439" w:rsidRPr="00FA7C7C" w:rsidRDefault="009C0439" w:rsidP="009C0439">
            <w:pPr>
              <w:jc w:val="center"/>
              <w:rPr>
                <w:sz w:val="22"/>
                <w:szCs w:val="22"/>
              </w:rPr>
            </w:pPr>
            <w:r w:rsidRPr="0082223C">
              <w:rPr>
                <w:sz w:val="22"/>
                <w:szCs w:val="22"/>
              </w:rPr>
              <w:t xml:space="preserve">1 057,320   </w:t>
            </w:r>
          </w:p>
        </w:tc>
        <w:tc>
          <w:tcPr>
            <w:tcW w:w="990" w:type="pct"/>
          </w:tcPr>
          <w:p w14:paraId="2E0CB91B" w14:textId="77777777" w:rsidR="009C0439" w:rsidRPr="00BC327F" w:rsidRDefault="009C0439" w:rsidP="009C0439">
            <w:pPr>
              <w:jc w:val="center"/>
              <w:rPr>
                <w:sz w:val="22"/>
                <w:szCs w:val="22"/>
              </w:rPr>
            </w:pPr>
            <w:r>
              <w:rPr>
                <w:sz w:val="22"/>
                <w:szCs w:val="22"/>
              </w:rPr>
              <w:t>0,000</w:t>
            </w:r>
          </w:p>
        </w:tc>
        <w:tc>
          <w:tcPr>
            <w:tcW w:w="1002" w:type="pct"/>
            <w:vAlign w:val="center"/>
          </w:tcPr>
          <w:p w14:paraId="3925FD20" w14:textId="77777777" w:rsidR="009C0439" w:rsidRPr="00BC327F" w:rsidRDefault="009C0439" w:rsidP="009C0439">
            <w:pPr>
              <w:jc w:val="center"/>
              <w:rPr>
                <w:sz w:val="22"/>
                <w:szCs w:val="22"/>
              </w:rPr>
            </w:pPr>
            <w:r w:rsidRPr="00BC327F">
              <w:rPr>
                <w:sz w:val="22"/>
                <w:szCs w:val="22"/>
              </w:rPr>
              <w:t>-</w:t>
            </w:r>
            <w:r w:rsidRPr="0082223C">
              <w:rPr>
                <w:sz w:val="22"/>
                <w:szCs w:val="22"/>
              </w:rPr>
              <w:t xml:space="preserve"> 1 057,320   </w:t>
            </w:r>
          </w:p>
        </w:tc>
      </w:tr>
    </w:tbl>
    <w:p w14:paraId="3DE70E4A" w14:textId="77777777" w:rsidR="009C0439" w:rsidRDefault="009C0439" w:rsidP="009C0439">
      <w:pPr>
        <w:widowControl/>
        <w:tabs>
          <w:tab w:val="left" w:pos="142"/>
          <w:tab w:val="left" w:pos="851"/>
        </w:tabs>
        <w:ind w:firstLine="567"/>
        <w:jc w:val="both"/>
        <w:rPr>
          <w:sz w:val="24"/>
          <w:szCs w:val="24"/>
        </w:rPr>
      </w:pPr>
      <w:r>
        <w:rPr>
          <w:sz w:val="24"/>
          <w:szCs w:val="24"/>
        </w:rPr>
        <w:t>В качестве подтверждения расходов ТСО представлены следующие документы:</w:t>
      </w:r>
    </w:p>
    <w:p w14:paraId="641C00F4" w14:textId="77777777" w:rsidR="009C0439" w:rsidRDefault="009C0439" w:rsidP="009C0439">
      <w:pPr>
        <w:widowControl/>
        <w:tabs>
          <w:tab w:val="left" w:pos="142"/>
          <w:tab w:val="left" w:pos="851"/>
        </w:tabs>
        <w:ind w:firstLine="567"/>
        <w:jc w:val="both"/>
        <w:rPr>
          <w:sz w:val="24"/>
          <w:szCs w:val="24"/>
        </w:rPr>
      </w:pPr>
      <w:r>
        <w:rPr>
          <w:sz w:val="24"/>
          <w:szCs w:val="24"/>
        </w:rPr>
        <w:lastRenderedPageBreak/>
        <w:t>-  копия д</w:t>
      </w:r>
      <w:r w:rsidRPr="00AB5BB8">
        <w:rPr>
          <w:sz w:val="24"/>
          <w:szCs w:val="24"/>
        </w:rPr>
        <w:t>огово</w:t>
      </w:r>
      <w:r>
        <w:rPr>
          <w:sz w:val="24"/>
          <w:szCs w:val="24"/>
        </w:rPr>
        <w:t>ра</w:t>
      </w:r>
      <w:r w:rsidRPr="00AB5BB8">
        <w:rPr>
          <w:sz w:val="24"/>
          <w:szCs w:val="24"/>
        </w:rPr>
        <w:t xml:space="preserve"> аренды</w:t>
      </w:r>
      <w:r>
        <w:rPr>
          <w:sz w:val="24"/>
          <w:szCs w:val="24"/>
        </w:rPr>
        <w:t xml:space="preserve"> №08-А/М от 27.07.2020, передаточного акта к нему от 27.07.2020;</w:t>
      </w:r>
    </w:p>
    <w:p w14:paraId="215D6E4E" w14:textId="77777777" w:rsidR="009C0439" w:rsidRDefault="009C0439" w:rsidP="009C0439">
      <w:pPr>
        <w:widowControl/>
        <w:tabs>
          <w:tab w:val="left" w:pos="142"/>
          <w:tab w:val="left" w:pos="851"/>
        </w:tabs>
        <w:ind w:firstLine="567"/>
        <w:jc w:val="both"/>
        <w:rPr>
          <w:sz w:val="24"/>
          <w:szCs w:val="24"/>
        </w:rPr>
      </w:pPr>
      <w:r>
        <w:rPr>
          <w:sz w:val="24"/>
          <w:szCs w:val="24"/>
        </w:rPr>
        <w:t xml:space="preserve">- </w:t>
      </w:r>
      <w:r w:rsidRPr="00AB5BB8">
        <w:rPr>
          <w:sz w:val="24"/>
          <w:szCs w:val="24"/>
        </w:rPr>
        <w:t xml:space="preserve">карточка сч 26 за 2021 </w:t>
      </w:r>
      <w:r>
        <w:rPr>
          <w:sz w:val="24"/>
          <w:szCs w:val="24"/>
        </w:rPr>
        <w:t>с видом отбора</w:t>
      </w:r>
      <w:r w:rsidRPr="00AB5BB8">
        <w:rPr>
          <w:sz w:val="24"/>
          <w:szCs w:val="24"/>
        </w:rPr>
        <w:t xml:space="preserve"> </w:t>
      </w:r>
      <w:r>
        <w:rPr>
          <w:sz w:val="24"/>
          <w:szCs w:val="24"/>
        </w:rPr>
        <w:t>«аренда котельной".</w:t>
      </w:r>
    </w:p>
    <w:p w14:paraId="185D5BC3" w14:textId="77777777" w:rsidR="009C0439" w:rsidRPr="0082223C" w:rsidRDefault="009C0439" w:rsidP="009C0439">
      <w:pPr>
        <w:widowControl/>
        <w:tabs>
          <w:tab w:val="left" w:pos="142"/>
          <w:tab w:val="left" w:pos="851"/>
        </w:tabs>
        <w:ind w:firstLine="567"/>
        <w:jc w:val="both"/>
        <w:rPr>
          <w:sz w:val="24"/>
          <w:szCs w:val="24"/>
        </w:rPr>
      </w:pPr>
      <w:r w:rsidRPr="0082223C">
        <w:rPr>
          <w:sz w:val="24"/>
          <w:szCs w:val="24"/>
        </w:rPr>
        <w:t>ТСО предлагает в расходы по данной статье включить затраты на аренду автоматизированной газовой модульной котельной, недвижимого имущества, расположенного по адресу: Ивановская область, Палехский район, с.</w:t>
      </w:r>
      <w:r>
        <w:rPr>
          <w:sz w:val="24"/>
          <w:szCs w:val="24"/>
        </w:rPr>
        <w:t xml:space="preserve"> Майдаково, ул. Заводская, д.36.</w:t>
      </w:r>
    </w:p>
    <w:p w14:paraId="50960EDF" w14:textId="77777777" w:rsidR="009C0439" w:rsidRPr="0082223C" w:rsidRDefault="009C0439" w:rsidP="009C0439">
      <w:pPr>
        <w:widowControl/>
        <w:tabs>
          <w:tab w:val="left" w:pos="142"/>
          <w:tab w:val="left" w:pos="851"/>
        </w:tabs>
        <w:ind w:firstLine="567"/>
        <w:jc w:val="both"/>
        <w:rPr>
          <w:sz w:val="24"/>
          <w:szCs w:val="24"/>
        </w:rPr>
      </w:pPr>
      <w:r w:rsidRPr="0082223C">
        <w:rPr>
          <w:sz w:val="24"/>
          <w:szCs w:val="24"/>
        </w:rPr>
        <w:t>Расходы по данной статье исключены Экспертной группой из необходимой валовой выручки за 202</w:t>
      </w:r>
      <w:r>
        <w:rPr>
          <w:sz w:val="24"/>
          <w:szCs w:val="24"/>
        </w:rPr>
        <w:t>1</w:t>
      </w:r>
      <w:r w:rsidRPr="0082223C">
        <w:rPr>
          <w:sz w:val="24"/>
          <w:szCs w:val="24"/>
        </w:rPr>
        <w:t xml:space="preserve"> год по следующим основаниям.</w:t>
      </w:r>
    </w:p>
    <w:p w14:paraId="27C56258" w14:textId="77777777" w:rsidR="009C0439" w:rsidRPr="0082223C" w:rsidRDefault="009C0439" w:rsidP="009C0439">
      <w:pPr>
        <w:widowControl/>
        <w:tabs>
          <w:tab w:val="left" w:pos="142"/>
          <w:tab w:val="left" w:pos="851"/>
        </w:tabs>
        <w:ind w:firstLine="567"/>
        <w:jc w:val="both"/>
        <w:rPr>
          <w:sz w:val="24"/>
          <w:szCs w:val="24"/>
        </w:rPr>
      </w:pPr>
      <w:r w:rsidRPr="0082223C">
        <w:rPr>
          <w:sz w:val="24"/>
          <w:szCs w:val="24"/>
        </w:rPr>
        <w:t>В соответствии с п. 45 Основ ценообразования арендная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w:t>
      </w:r>
    </w:p>
    <w:p w14:paraId="5A5AA1EF" w14:textId="77777777" w:rsidR="009C0439" w:rsidRDefault="009C0439" w:rsidP="009C0439">
      <w:pPr>
        <w:widowControl/>
        <w:tabs>
          <w:tab w:val="left" w:pos="142"/>
          <w:tab w:val="left" w:pos="851"/>
        </w:tabs>
        <w:ind w:firstLine="567"/>
        <w:jc w:val="both"/>
        <w:rPr>
          <w:sz w:val="24"/>
          <w:szCs w:val="24"/>
        </w:rPr>
      </w:pPr>
      <w:r w:rsidRPr="0082223C">
        <w:rPr>
          <w:sz w:val="24"/>
          <w:szCs w:val="24"/>
        </w:rPr>
        <w:t>Исходя из материалов дела Экспертной гру</w:t>
      </w:r>
      <w:r>
        <w:rPr>
          <w:sz w:val="24"/>
          <w:szCs w:val="24"/>
        </w:rPr>
        <w:t>ппой установлено следующее.</w:t>
      </w:r>
    </w:p>
    <w:p w14:paraId="6203311A" w14:textId="77777777" w:rsidR="009C0439" w:rsidRPr="0082223C" w:rsidRDefault="009C0439" w:rsidP="009C0439">
      <w:pPr>
        <w:widowControl/>
        <w:tabs>
          <w:tab w:val="left" w:pos="142"/>
          <w:tab w:val="left" w:pos="851"/>
        </w:tabs>
        <w:ind w:firstLine="567"/>
        <w:jc w:val="both"/>
        <w:rPr>
          <w:sz w:val="24"/>
          <w:szCs w:val="24"/>
        </w:rPr>
      </w:pPr>
      <w:r w:rsidRPr="0082223C">
        <w:rPr>
          <w:sz w:val="24"/>
          <w:szCs w:val="24"/>
        </w:rPr>
        <w:t>ТСО владело в 202</w:t>
      </w:r>
      <w:r>
        <w:rPr>
          <w:sz w:val="24"/>
          <w:szCs w:val="24"/>
        </w:rPr>
        <w:t>1</w:t>
      </w:r>
      <w:r w:rsidRPr="0082223C">
        <w:rPr>
          <w:sz w:val="24"/>
          <w:szCs w:val="24"/>
        </w:rPr>
        <w:t xml:space="preserve"> г. автоматизированной газовой модульной котельной (далее – объект теплоснабжения) на основании договора аренды №08-А/М от 27.07.2020, заключенного с ИП Кузнецов Леонид Иванович. Данный объект теплоснабжения принадлежал Кузнецову Л.И. согласно договору инвестирования №05-04/13 от 05.04.2013, акту приема-передачи результата инвестиционной деятельности по Договору инвестирования №05-04/13 от 05.04.2013, выданного 24.05.2014, год ввода в эксплуатацию по завершению строительства – 2014 год, кадастровая стоимость - 1 284 325,8 руб.</w:t>
      </w:r>
    </w:p>
    <w:p w14:paraId="2F7FA623" w14:textId="77777777" w:rsidR="009C0439" w:rsidRPr="0082223C" w:rsidRDefault="009C0439" w:rsidP="009C0439">
      <w:pPr>
        <w:widowControl/>
        <w:tabs>
          <w:tab w:val="left" w:pos="142"/>
          <w:tab w:val="left" w:pos="851"/>
        </w:tabs>
        <w:ind w:firstLine="567"/>
        <w:jc w:val="both"/>
        <w:rPr>
          <w:sz w:val="24"/>
          <w:szCs w:val="24"/>
        </w:rPr>
      </w:pPr>
      <w:r w:rsidRPr="0082223C">
        <w:rPr>
          <w:sz w:val="24"/>
          <w:szCs w:val="24"/>
        </w:rPr>
        <w:t>Также в распоряжении Департамента имеется иной договор - договор купли-продажи №16-11-18 от 16.11.2018, заключенный между ООО «Инновационно-строительная компания» и ИП Кузнецов Леонид Иванович, содержащий первоначальную стоимость объекта теплоснабжения в сумме 18 234 000,00 руб. По данной стоимости объект принят к бухгалтерскому учету с 16.11.2018 со сроком полезного использования 84 мес. (инвентарная карточка учета объекта основных средс</w:t>
      </w:r>
      <w:r>
        <w:rPr>
          <w:sz w:val="24"/>
          <w:szCs w:val="24"/>
        </w:rPr>
        <w:t xml:space="preserve">тв №ОС-6 от ИП Кузнецов Л.И.). </w:t>
      </w:r>
    </w:p>
    <w:p w14:paraId="4F155193" w14:textId="77777777" w:rsidR="009C0439" w:rsidRPr="0082223C" w:rsidRDefault="009C0439" w:rsidP="009C0439">
      <w:pPr>
        <w:widowControl/>
        <w:tabs>
          <w:tab w:val="left" w:pos="142"/>
        </w:tabs>
        <w:ind w:firstLine="567"/>
        <w:jc w:val="both"/>
        <w:rPr>
          <w:sz w:val="24"/>
          <w:szCs w:val="24"/>
        </w:rPr>
      </w:pPr>
      <w:r w:rsidRPr="0082223C">
        <w:rPr>
          <w:sz w:val="24"/>
          <w:szCs w:val="24"/>
        </w:rPr>
        <w:t>Расходы на аренду автоматизированной газовой котельной исключены Экспертной группой Департамента в связи с невозможностью установления достоверной первоначальной стоимости объекта теплоснабжения, даты его приобретения и ввода в эксплуатацию.</w:t>
      </w:r>
    </w:p>
    <w:p w14:paraId="7FE74B77" w14:textId="77777777" w:rsidR="009C0439" w:rsidRPr="00513EA4" w:rsidRDefault="009C0439" w:rsidP="009C0439">
      <w:pPr>
        <w:pStyle w:val="a4"/>
        <w:widowControl/>
        <w:numPr>
          <w:ilvl w:val="0"/>
          <w:numId w:val="21"/>
        </w:numPr>
        <w:tabs>
          <w:tab w:val="left" w:pos="142"/>
          <w:tab w:val="left" w:pos="993"/>
        </w:tabs>
        <w:ind w:left="142" w:firstLine="425"/>
        <w:jc w:val="both"/>
        <w:rPr>
          <w:sz w:val="24"/>
          <w:szCs w:val="24"/>
        </w:rPr>
      </w:pPr>
      <w:r>
        <w:rPr>
          <w:sz w:val="24"/>
          <w:szCs w:val="24"/>
        </w:rPr>
        <w:t>ТСО предлагает при расчете статьи «</w:t>
      </w:r>
      <w:r w:rsidRPr="00513EA4">
        <w:rPr>
          <w:sz w:val="24"/>
          <w:szCs w:val="24"/>
        </w:rPr>
        <w:t>Результаты деятельности до перехода к регулированию цен (тарифов) на основе долгосрочных параметров регулирования</w:t>
      </w:r>
      <w:r>
        <w:rPr>
          <w:sz w:val="24"/>
          <w:szCs w:val="24"/>
        </w:rPr>
        <w:t>» за 2020 и 2021 гг. применять индексы потребительских цен (ИПЦ) 2021/2020, 2022/2021, 2023/2022.</w:t>
      </w:r>
    </w:p>
    <w:p w14:paraId="674716FA" w14:textId="77777777" w:rsidR="009C0439" w:rsidRPr="00F21545" w:rsidRDefault="009C0439" w:rsidP="009C0439">
      <w:pPr>
        <w:widowControl/>
        <w:tabs>
          <w:tab w:val="left" w:pos="142"/>
          <w:tab w:val="left" w:pos="851"/>
        </w:tabs>
        <w:ind w:firstLine="567"/>
        <w:jc w:val="both"/>
        <w:rPr>
          <w:sz w:val="24"/>
          <w:szCs w:val="24"/>
        </w:rPr>
      </w:pPr>
      <w:r w:rsidRPr="00F21545">
        <w:rPr>
          <w:sz w:val="24"/>
          <w:szCs w:val="24"/>
        </w:rPr>
        <w:t>В соответствии с п.35 Методических указаний 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включающую в себя величину, определяемая на i-й год первого долгосрочного периода регулирования в соответствии с пунктом 42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При этом п.42 Методических указаний не предусматривает индексирование указанной величины.</w:t>
      </w:r>
    </w:p>
    <w:p w14:paraId="2D4973AD" w14:textId="77777777" w:rsidR="009C0439" w:rsidRPr="00F21545" w:rsidRDefault="009C0439" w:rsidP="009C0439">
      <w:pPr>
        <w:widowControl/>
        <w:tabs>
          <w:tab w:val="left" w:pos="142"/>
          <w:tab w:val="left" w:pos="851"/>
        </w:tabs>
        <w:ind w:firstLine="567"/>
        <w:jc w:val="both"/>
        <w:rPr>
          <w:sz w:val="24"/>
          <w:szCs w:val="24"/>
        </w:rPr>
      </w:pPr>
      <w:r w:rsidRPr="00F21545">
        <w:rPr>
          <w:sz w:val="24"/>
          <w:szCs w:val="24"/>
        </w:rPr>
        <w:t>В соответствии с п.12 Методических указаний в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 связанные с превышением учтенного при установлении тарифов объема полезного отпуска над фактическим, то средства на компенсацию таких выпадающих доходов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выпадающие доходы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75E77B2D" w14:textId="77777777" w:rsidR="009C0439" w:rsidRDefault="009C0439" w:rsidP="009C0439">
      <w:pPr>
        <w:widowControl/>
        <w:tabs>
          <w:tab w:val="left" w:pos="142"/>
          <w:tab w:val="left" w:pos="851"/>
        </w:tabs>
        <w:ind w:firstLine="567"/>
        <w:jc w:val="both"/>
        <w:rPr>
          <w:sz w:val="24"/>
          <w:szCs w:val="24"/>
        </w:rPr>
      </w:pPr>
      <w:r w:rsidRPr="00F21545">
        <w:rPr>
          <w:sz w:val="24"/>
          <w:szCs w:val="24"/>
        </w:rPr>
        <w:t xml:space="preserve">Таким образом, </w:t>
      </w:r>
      <w:r>
        <w:rPr>
          <w:sz w:val="24"/>
          <w:szCs w:val="24"/>
        </w:rPr>
        <w:t>индексация р</w:t>
      </w:r>
      <w:r w:rsidRPr="00513EA4">
        <w:rPr>
          <w:sz w:val="24"/>
          <w:szCs w:val="24"/>
        </w:rPr>
        <w:t>езультат</w:t>
      </w:r>
      <w:r>
        <w:rPr>
          <w:sz w:val="24"/>
          <w:szCs w:val="24"/>
        </w:rPr>
        <w:t>ов</w:t>
      </w:r>
      <w:r w:rsidRPr="00513EA4">
        <w:rPr>
          <w:sz w:val="24"/>
          <w:szCs w:val="24"/>
        </w:rPr>
        <w:t xml:space="preserve"> деятельности до перехода к регулированию цен (тарифов) на основе долгосрочных параметров </w:t>
      </w:r>
      <w:r>
        <w:rPr>
          <w:sz w:val="24"/>
          <w:szCs w:val="24"/>
        </w:rPr>
        <w:t>нормативными актами не предусмотрена.</w:t>
      </w:r>
    </w:p>
    <w:p w14:paraId="4C6D6A8D" w14:textId="77777777" w:rsidR="009C0439" w:rsidRDefault="009C0439" w:rsidP="009C0439">
      <w:pPr>
        <w:widowControl/>
        <w:tabs>
          <w:tab w:val="left" w:pos="142"/>
          <w:tab w:val="left" w:pos="851"/>
        </w:tabs>
        <w:ind w:firstLine="567"/>
        <w:jc w:val="both"/>
        <w:rPr>
          <w:sz w:val="24"/>
          <w:szCs w:val="24"/>
        </w:rPr>
      </w:pPr>
      <w:r w:rsidRPr="00F21545">
        <w:rPr>
          <w:sz w:val="24"/>
          <w:szCs w:val="24"/>
        </w:rPr>
        <w:t>Выпадающие доходы за 2020 год были определены при формировании тарифов на 2022 год и изменению не подлежат.</w:t>
      </w:r>
    </w:p>
    <w:p w14:paraId="1C9D9125" w14:textId="77777777" w:rsidR="009C0439" w:rsidRDefault="009C0439" w:rsidP="009C0439">
      <w:pPr>
        <w:pStyle w:val="a4"/>
        <w:widowControl/>
        <w:tabs>
          <w:tab w:val="left" w:pos="142"/>
          <w:tab w:val="left" w:pos="851"/>
        </w:tabs>
        <w:ind w:left="0" w:firstLine="567"/>
        <w:jc w:val="both"/>
        <w:rPr>
          <w:sz w:val="24"/>
          <w:szCs w:val="24"/>
        </w:rPr>
      </w:pPr>
      <w:r w:rsidRPr="003656B7">
        <w:rPr>
          <w:sz w:val="24"/>
          <w:szCs w:val="24"/>
        </w:rPr>
        <w:lastRenderedPageBreak/>
        <w:t>Департамент отмечает, что ООО «</w:t>
      </w:r>
      <w:r>
        <w:rPr>
          <w:sz w:val="24"/>
          <w:szCs w:val="24"/>
        </w:rPr>
        <w:t>Система Альфа</w:t>
      </w:r>
      <w:r w:rsidRPr="003656B7">
        <w:rPr>
          <w:sz w:val="24"/>
          <w:szCs w:val="24"/>
        </w:rPr>
        <w:t>»</w:t>
      </w:r>
      <w:r>
        <w:rPr>
          <w:sz w:val="24"/>
          <w:szCs w:val="24"/>
        </w:rPr>
        <w:t>,</w:t>
      </w:r>
      <w:r w:rsidRPr="003656B7">
        <w:rPr>
          <w:sz w:val="24"/>
          <w:szCs w:val="24"/>
        </w:rPr>
        <w:t xml:space="preserve"> </w:t>
      </w:r>
      <w:r>
        <w:rPr>
          <w:sz w:val="24"/>
          <w:szCs w:val="24"/>
        </w:rPr>
        <w:t xml:space="preserve">вразрез с п.18 </w:t>
      </w:r>
      <w:r w:rsidRPr="003656B7">
        <w:rPr>
          <w:sz w:val="24"/>
          <w:szCs w:val="24"/>
        </w:rPr>
        <w:t>Правил регулирования № 1075</w:t>
      </w:r>
      <w:r>
        <w:rPr>
          <w:sz w:val="24"/>
          <w:szCs w:val="24"/>
        </w:rPr>
        <w:t>, направило дополнительные документы за 1 (один)</w:t>
      </w:r>
      <w:r w:rsidRPr="003656B7">
        <w:rPr>
          <w:sz w:val="24"/>
          <w:szCs w:val="24"/>
        </w:rPr>
        <w:t xml:space="preserve"> день заседания Правления Департамента</w:t>
      </w:r>
      <w:r>
        <w:rPr>
          <w:sz w:val="24"/>
          <w:szCs w:val="24"/>
        </w:rPr>
        <w:t xml:space="preserve">. При этом, расчеты предлагаемых к утверждению тарифов, согласно п.30 </w:t>
      </w:r>
      <w:r w:rsidRPr="003656B7">
        <w:rPr>
          <w:sz w:val="24"/>
          <w:szCs w:val="24"/>
        </w:rPr>
        <w:t>Правил регулирования</w:t>
      </w:r>
      <w:r>
        <w:rPr>
          <w:sz w:val="24"/>
          <w:szCs w:val="24"/>
        </w:rPr>
        <w:t>, направлены были посредством электронной связи за два дня до даты Правления на электронный адрес уполномоченного сотрудника.</w:t>
      </w:r>
    </w:p>
    <w:p w14:paraId="63D5FDD3" w14:textId="77777777" w:rsidR="009C0439" w:rsidRDefault="009C0439" w:rsidP="009C0439">
      <w:pPr>
        <w:shd w:val="clear" w:color="auto" w:fill="FFFFFF"/>
        <w:tabs>
          <w:tab w:val="left" w:pos="1033"/>
        </w:tabs>
        <w:ind w:firstLine="567"/>
        <w:jc w:val="both"/>
        <w:rPr>
          <w:b/>
          <w:bCs/>
          <w:sz w:val="24"/>
          <w:szCs w:val="24"/>
        </w:rPr>
      </w:pPr>
      <w:r w:rsidRPr="00286C8B">
        <w:rPr>
          <w:b/>
          <w:bCs/>
          <w:sz w:val="24"/>
          <w:szCs w:val="24"/>
        </w:rPr>
        <w:t>РЕШИЛИ:</w:t>
      </w:r>
    </w:p>
    <w:p w14:paraId="23776923" w14:textId="77777777" w:rsidR="00A712AB" w:rsidRPr="00286C8B" w:rsidRDefault="00A712AB" w:rsidP="009C0439">
      <w:pPr>
        <w:shd w:val="clear" w:color="auto" w:fill="FFFFFF"/>
        <w:tabs>
          <w:tab w:val="left" w:pos="1033"/>
        </w:tabs>
        <w:ind w:firstLine="567"/>
        <w:jc w:val="both"/>
        <w:rPr>
          <w:b/>
          <w:bCs/>
          <w:sz w:val="24"/>
          <w:szCs w:val="24"/>
        </w:rPr>
      </w:pPr>
    </w:p>
    <w:p w14:paraId="37092341" w14:textId="77777777" w:rsidR="009C0439" w:rsidRPr="00286C8B" w:rsidRDefault="009C0439" w:rsidP="009C0439">
      <w:pPr>
        <w:pStyle w:val="ConsNormal"/>
        <w:ind w:firstLine="567"/>
        <w:jc w:val="both"/>
        <w:rPr>
          <w:rFonts w:ascii="Times New Roman" w:hAnsi="Times New Roman"/>
          <w:snapToGrid/>
          <w:sz w:val="24"/>
          <w:szCs w:val="24"/>
        </w:rPr>
      </w:pPr>
      <w:r w:rsidRPr="00286C8B">
        <w:rPr>
          <w:rFonts w:ascii="Times New Roman" w:hAnsi="Times New Roman"/>
          <w:snapToGrid/>
          <w:sz w:val="24"/>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r>
        <w:rPr>
          <w:rFonts w:ascii="Times New Roman" w:hAnsi="Times New Roman"/>
          <w:snapToGrid/>
          <w:sz w:val="24"/>
          <w:szCs w:val="24"/>
        </w:rPr>
        <w:t xml:space="preserve">, </w:t>
      </w:r>
      <w:r w:rsidRPr="00750AA0">
        <w:rPr>
          <w:rFonts w:ascii="Times New Roman" w:hAnsi="Times New Roman"/>
          <w:snapToGrid/>
          <w:sz w:val="24"/>
          <w:szCs w:val="24"/>
        </w:rPr>
        <w:t>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Pr="00286C8B">
        <w:rPr>
          <w:rFonts w:ascii="Times New Roman" w:hAnsi="Times New Roman"/>
          <w:snapToGrid/>
          <w:sz w:val="24"/>
          <w:szCs w:val="24"/>
        </w:rPr>
        <w:t>:</w:t>
      </w:r>
    </w:p>
    <w:p w14:paraId="749A4FA6" w14:textId="77777777" w:rsidR="009C0439" w:rsidRDefault="009C0439" w:rsidP="009C0439">
      <w:pPr>
        <w:pStyle w:val="2"/>
        <w:numPr>
          <w:ilvl w:val="0"/>
          <w:numId w:val="20"/>
        </w:numPr>
        <w:tabs>
          <w:tab w:val="left" w:pos="1276"/>
        </w:tabs>
        <w:ind w:left="0" w:firstLine="993"/>
        <w:rPr>
          <w:b w:val="0"/>
          <w:sz w:val="24"/>
          <w:szCs w:val="24"/>
        </w:rPr>
      </w:pPr>
      <w:r w:rsidRPr="00EC2F33">
        <w:rPr>
          <w:b w:val="0"/>
          <w:sz w:val="24"/>
          <w:szCs w:val="24"/>
        </w:rPr>
        <w:t>С 01.12.2022 произвести корректировку установленных долгосрочных тарифов на тепловую энергию для потребителей ООО «Система Альфа» (Палехский район, с. Майдаково) на 2023-2024 годы, изложив приложение 1 к постановлению Департамента энергетики и тарифов Ивановской области от 10.12.2021 № 55-т/4 в новой редакции:</w:t>
      </w:r>
    </w:p>
    <w:p w14:paraId="5EEE87BE" w14:textId="77777777" w:rsidR="00A712AB" w:rsidRDefault="00A712AB" w:rsidP="009C0439">
      <w:pPr>
        <w:widowControl/>
        <w:autoSpaceDE w:val="0"/>
        <w:autoSpaceDN w:val="0"/>
        <w:adjustRightInd w:val="0"/>
        <w:jc w:val="right"/>
        <w:rPr>
          <w:sz w:val="22"/>
          <w:szCs w:val="22"/>
        </w:rPr>
      </w:pPr>
    </w:p>
    <w:p w14:paraId="7FDA6859" w14:textId="77777777" w:rsidR="009C0439" w:rsidRPr="00EC2F33" w:rsidRDefault="009C0439" w:rsidP="009C0439">
      <w:pPr>
        <w:widowControl/>
        <w:autoSpaceDE w:val="0"/>
        <w:autoSpaceDN w:val="0"/>
        <w:adjustRightInd w:val="0"/>
        <w:jc w:val="right"/>
        <w:rPr>
          <w:sz w:val="22"/>
          <w:szCs w:val="22"/>
        </w:rPr>
      </w:pPr>
      <w:r w:rsidRPr="00EC2F33">
        <w:rPr>
          <w:sz w:val="22"/>
          <w:szCs w:val="22"/>
        </w:rPr>
        <w:t xml:space="preserve">Приложение 1 к постановлению Департамента энергетики и тарифов </w:t>
      </w:r>
    </w:p>
    <w:p w14:paraId="78E226D9" w14:textId="77777777" w:rsidR="009C0439" w:rsidRPr="00EC2F33" w:rsidRDefault="009C0439" w:rsidP="009C0439">
      <w:pPr>
        <w:widowControl/>
        <w:autoSpaceDE w:val="0"/>
        <w:autoSpaceDN w:val="0"/>
        <w:adjustRightInd w:val="0"/>
        <w:jc w:val="right"/>
        <w:rPr>
          <w:sz w:val="22"/>
          <w:szCs w:val="22"/>
        </w:rPr>
      </w:pPr>
      <w:r w:rsidRPr="00EC2F33">
        <w:rPr>
          <w:sz w:val="22"/>
          <w:szCs w:val="22"/>
        </w:rPr>
        <w:t>Ивановской области от 10.12.2021 № 55-т/4</w:t>
      </w:r>
    </w:p>
    <w:p w14:paraId="16F9513D" w14:textId="77777777" w:rsidR="009C0439" w:rsidRDefault="009C0439" w:rsidP="009C0439">
      <w:pPr>
        <w:widowControl/>
        <w:autoSpaceDE w:val="0"/>
        <w:autoSpaceDN w:val="0"/>
        <w:adjustRightInd w:val="0"/>
        <w:jc w:val="center"/>
        <w:rPr>
          <w:b/>
          <w:sz w:val="22"/>
          <w:szCs w:val="22"/>
        </w:rPr>
      </w:pPr>
    </w:p>
    <w:p w14:paraId="75AE551E" w14:textId="77777777" w:rsidR="00A712AB" w:rsidRDefault="00A712AB" w:rsidP="009C0439">
      <w:pPr>
        <w:widowControl/>
        <w:autoSpaceDE w:val="0"/>
        <w:autoSpaceDN w:val="0"/>
        <w:adjustRightInd w:val="0"/>
        <w:jc w:val="center"/>
        <w:rPr>
          <w:bCs/>
          <w:sz w:val="22"/>
          <w:szCs w:val="22"/>
        </w:rPr>
      </w:pPr>
    </w:p>
    <w:p w14:paraId="3C045670" w14:textId="77777777" w:rsidR="00A712AB" w:rsidRDefault="00A712AB" w:rsidP="009C0439">
      <w:pPr>
        <w:widowControl/>
        <w:autoSpaceDE w:val="0"/>
        <w:autoSpaceDN w:val="0"/>
        <w:adjustRightInd w:val="0"/>
        <w:jc w:val="center"/>
        <w:rPr>
          <w:bCs/>
          <w:sz w:val="22"/>
          <w:szCs w:val="22"/>
        </w:rPr>
      </w:pPr>
    </w:p>
    <w:p w14:paraId="0D74C7F4" w14:textId="77777777" w:rsidR="00A712AB" w:rsidRDefault="00A712AB" w:rsidP="009C0439">
      <w:pPr>
        <w:widowControl/>
        <w:autoSpaceDE w:val="0"/>
        <w:autoSpaceDN w:val="0"/>
        <w:adjustRightInd w:val="0"/>
        <w:jc w:val="center"/>
        <w:rPr>
          <w:bCs/>
          <w:sz w:val="22"/>
          <w:szCs w:val="22"/>
        </w:rPr>
      </w:pPr>
    </w:p>
    <w:p w14:paraId="54279722" w14:textId="77777777" w:rsidR="00A712AB" w:rsidRDefault="00A712AB" w:rsidP="009C0439">
      <w:pPr>
        <w:widowControl/>
        <w:autoSpaceDE w:val="0"/>
        <w:autoSpaceDN w:val="0"/>
        <w:adjustRightInd w:val="0"/>
        <w:jc w:val="center"/>
        <w:rPr>
          <w:bCs/>
          <w:sz w:val="22"/>
          <w:szCs w:val="22"/>
        </w:rPr>
      </w:pPr>
    </w:p>
    <w:p w14:paraId="0DDDD5BC" w14:textId="77777777" w:rsidR="00A712AB" w:rsidRDefault="00A712AB" w:rsidP="009C0439">
      <w:pPr>
        <w:widowControl/>
        <w:autoSpaceDE w:val="0"/>
        <w:autoSpaceDN w:val="0"/>
        <w:adjustRightInd w:val="0"/>
        <w:jc w:val="center"/>
        <w:rPr>
          <w:bCs/>
          <w:sz w:val="22"/>
          <w:szCs w:val="22"/>
        </w:rPr>
      </w:pPr>
    </w:p>
    <w:p w14:paraId="125D53BC" w14:textId="77777777" w:rsidR="009C0439" w:rsidRPr="00EC2F33" w:rsidRDefault="009C0439" w:rsidP="009C0439">
      <w:pPr>
        <w:widowControl/>
        <w:autoSpaceDE w:val="0"/>
        <w:autoSpaceDN w:val="0"/>
        <w:adjustRightInd w:val="0"/>
        <w:jc w:val="center"/>
        <w:rPr>
          <w:bCs/>
          <w:sz w:val="22"/>
          <w:szCs w:val="22"/>
        </w:rPr>
      </w:pPr>
      <w:r w:rsidRPr="00EC2F33">
        <w:rPr>
          <w:bCs/>
          <w:sz w:val="22"/>
          <w:szCs w:val="22"/>
        </w:rPr>
        <w:t>Тарифы на тепловую энергию (мощность) на коллекторах источника тепловой энергии</w:t>
      </w:r>
    </w:p>
    <w:p w14:paraId="2161FCE2" w14:textId="77777777" w:rsidR="009C0439" w:rsidRPr="00E12538" w:rsidRDefault="009C0439" w:rsidP="009C0439">
      <w:pPr>
        <w:widowControl/>
        <w:autoSpaceDE w:val="0"/>
        <w:autoSpaceDN w:val="0"/>
        <w:adjustRightInd w:val="0"/>
        <w:jc w:val="center"/>
        <w:rPr>
          <w:b/>
          <w:sz w:val="22"/>
          <w:szCs w:val="22"/>
        </w:rPr>
      </w:pP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701"/>
        <w:gridCol w:w="709"/>
        <w:gridCol w:w="1134"/>
        <w:gridCol w:w="1276"/>
        <w:gridCol w:w="661"/>
        <w:gridCol w:w="567"/>
        <w:gridCol w:w="709"/>
        <w:gridCol w:w="566"/>
        <w:gridCol w:w="758"/>
      </w:tblGrid>
      <w:tr w:rsidR="009C0439" w:rsidRPr="002A0578" w14:paraId="675799A2" w14:textId="77777777" w:rsidTr="009C0439">
        <w:trPr>
          <w:trHeight w:val="218"/>
        </w:trPr>
        <w:tc>
          <w:tcPr>
            <w:tcW w:w="568" w:type="dxa"/>
            <w:vMerge w:val="restart"/>
            <w:shd w:val="clear" w:color="auto" w:fill="auto"/>
            <w:vAlign w:val="center"/>
            <w:hideMark/>
          </w:tcPr>
          <w:p w14:paraId="472F3CAC" w14:textId="77777777" w:rsidR="009C0439" w:rsidRPr="002A0578" w:rsidRDefault="009C0439" w:rsidP="009C0439">
            <w:pPr>
              <w:widowControl/>
              <w:jc w:val="center"/>
              <w:rPr>
                <w:sz w:val="22"/>
                <w:szCs w:val="22"/>
              </w:rPr>
            </w:pPr>
            <w:r w:rsidRPr="002A0578">
              <w:rPr>
                <w:sz w:val="22"/>
                <w:szCs w:val="22"/>
              </w:rPr>
              <w:t>№ п/п</w:t>
            </w:r>
          </w:p>
        </w:tc>
        <w:tc>
          <w:tcPr>
            <w:tcW w:w="1842" w:type="dxa"/>
            <w:vMerge w:val="restart"/>
            <w:shd w:val="clear" w:color="auto" w:fill="auto"/>
            <w:vAlign w:val="center"/>
            <w:hideMark/>
          </w:tcPr>
          <w:p w14:paraId="7A3772C4" w14:textId="77777777" w:rsidR="009C0439" w:rsidRPr="002A0578" w:rsidRDefault="009C0439" w:rsidP="009C0439">
            <w:pPr>
              <w:widowControl/>
              <w:jc w:val="center"/>
              <w:rPr>
                <w:sz w:val="22"/>
                <w:szCs w:val="22"/>
              </w:rPr>
            </w:pPr>
            <w:r w:rsidRPr="002A0578">
              <w:rPr>
                <w:sz w:val="22"/>
                <w:szCs w:val="22"/>
              </w:rPr>
              <w:t>Наименование регулируемой организации</w:t>
            </w:r>
          </w:p>
        </w:tc>
        <w:tc>
          <w:tcPr>
            <w:tcW w:w="1701" w:type="dxa"/>
            <w:vMerge w:val="restart"/>
            <w:shd w:val="clear" w:color="auto" w:fill="auto"/>
            <w:noWrap/>
            <w:vAlign w:val="center"/>
            <w:hideMark/>
          </w:tcPr>
          <w:p w14:paraId="3C3AB2B4" w14:textId="77777777" w:rsidR="009C0439" w:rsidRPr="002A0578" w:rsidRDefault="009C0439" w:rsidP="009C0439">
            <w:pPr>
              <w:widowControl/>
              <w:jc w:val="center"/>
              <w:rPr>
                <w:sz w:val="22"/>
                <w:szCs w:val="22"/>
              </w:rPr>
            </w:pPr>
            <w:r w:rsidRPr="002A0578">
              <w:rPr>
                <w:sz w:val="22"/>
                <w:szCs w:val="22"/>
              </w:rPr>
              <w:t>Вид тарифа</w:t>
            </w:r>
          </w:p>
        </w:tc>
        <w:tc>
          <w:tcPr>
            <w:tcW w:w="709" w:type="dxa"/>
            <w:vMerge w:val="restart"/>
            <w:shd w:val="clear" w:color="auto" w:fill="auto"/>
            <w:noWrap/>
            <w:vAlign w:val="center"/>
            <w:hideMark/>
          </w:tcPr>
          <w:p w14:paraId="32E673A4" w14:textId="77777777" w:rsidR="009C0439" w:rsidRPr="002A0578" w:rsidRDefault="009C0439" w:rsidP="009C0439">
            <w:pPr>
              <w:widowControl/>
              <w:jc w:val="center"/>
              <w:rPr>
                <w:sz w:val="22"/>
                <w:szCs w:val="22"/>
              </w:rPr>
            </w:pPr>
            <w:r w:rsidRPr="002A0578">
              <w:rPr>
                <w:sz w:val="22"/>
                <w:szCs w:val="22"/>
              </w:rPr>
              <w:t>Год</w:t>
            </w:r>
          </w:p>
        </w:tc>
        <w:tc>
          <w:tcPr>
            <w:tcW w:w="2410" w:type="dxa"/>
            <w:gridSpan w:val="2"/>
            <w:shd w:val="clear" w:color="auto" w:fill="auto"/>
            <w:noWrap/>
            <w:vAlign w:val="center"/>
            <w:hideMark/>
          </w:tcPr>
          <w:p w14:paraId="4DEF22A9" w14:textId="77777777" w:rsidR="009C0439" w:rsidRPr="002A0578" w:rsidRDefault="009C0439" w:rsidP="009C0439">
            <w:pPr>
              <w:widowControl/>
              <w:jc w:val="center"/>
              <w:rPr>
                <w:sz w:val="22"/>
                <w:szCs w:val="22"/>
              </w:rPr>
            </w:pPr>
            <w:r w:rsidRPr="002A0578">
              <w:rPr>
                <w:sz w:val="22"/>
                <w:szCs w:val="22"/>
              </w:rPr>
              <w:t>Вода</w:t>
            </w:r>
          </w:p>
        </w:tc>
        <w:tc>
          <w:tcPr>
            <w:tcW w:w="2503" w:type="dxa"/>
            <w:gridSpan w:val="4"/>
            <w:shd w:val="clear" w:color="auto" w:fill="auto"/>
            <w:noWrap/>
            <w:vAlign w:val="center"/>
            <w:hideMark/>
          </w:tcPr>
          <w:p w14:paraId="6A117D31" w14:textId="77777777" w:rsidR="009C0439" w:rsidRPr="002A0578" w:rsidRDefault="009C0439" w:rsidP="009C0439">
            <w:pPr>
              <w:widowControl/>
              <w:jc w:val="center"/>
              <w:rPr>
                <w:sz w:val="22"/>
                <w:szCs w:val="22"/>
              </w:rPr>
            </w:pPr>
            <w:r w:rsidRPr="002A0578">
              <w:rPr>
                <w:sz w:val="22"/>
                <w:szCs w:val="22"/>
              </w:rPr>
              <w:t>Отборный пар давлением</w:t>
            </w:r>
          </w:p>
        </w:tc>
        <w:tc>
          <w:tcPr>
            <w:tcW w:w="758" w:type="dxa"/>
            <w:vMerge w:val="restart"/>
            <w:shd w:val="clear" w:color="auto" w:fill="auto"/>
            <w:vAlign w:val="center"/>
            <w:hideMark/>
          </w:tcPr>
          <w:p w14:paraId="3BFCABCD" w14:textId="77777777" w:rsidR="009C0439" w:rsidRPr="002A0578" w:rsidRDefault="009C0439" w:rsidP="009C0439">
            <w:pPr>
              <w:widowControl/>
              <w:jc w:val="center"/>
              <w:rPr>
                <w:sz w:val="22"/>
                <w:szCs w:val="22"/>
              </w:rPr>
            </w:pPr>
            <w:r w:rsidRPr="002A0578">
              <w:rPr>
                <w:sz w:val="22"/>
                <w:szCs w:val="22"/>
              </w:rPr>
              <w:t>Острый и редуцированный пар</w:t>
            </w:r>
          </w:p>
        </w:tc>
      </w:tr>
      <w:tr w:rsidR="009C0439" w:rsidRPr="002A0578" w14:paraId="6275763D" w14:textId="77777777" w:rsidTr="009C0439">
        <w:trPr>
          <w:trHeight w:val="540"/>
        </w:trPr>
        <w:tc>
          <w:tcPr>
            <w:tcW w:w="568" w:type="dxa"/>
            <w:vMerge/>
            <w:shd w:val="clear" w:color="auto" w:fill="auto"/>
            <w:noWrap/>
            <w:vAlign w:val="center"/>
            <w:hideMark/>
          </w:tcPr>
          <w:p w14:paraId="26ADC49A" w14:textId="77777777" w:rsidR="009C0439" w:rsidRPr="002A0578" w:rsidRDefault="009C0439" w:rsidP="009C0439">
            <w:pPr>
              <w:widowControl/>
              <w:jc w:val="center"/>
              <w:rPr>
                <w:sz w:val="22"/>
                <w:szCs w:val="22"/>
              </w:rPr>
            </w:pPr>
          </w:p>
        </w:tc>
        <w:tc>
          <w:tcPr>
            <w:tcW w:w="1842" w:type="dxa"/>
            <w:vMerge/>
            <w:shd w:val="clear" w:color="auto" w:fill="auto"/>
            <w:vAlign w:val="center"/>
            <w:hideMark/>
          </w:tcPr>
          <w:p w14:paraId="735C1F3C" w14:textId="77777777" w:rsidR="009C0439" w:rsidRPr="002A0578" w:rsidRDefault="009C0439" w:rsidP="009C0439">
            <w:pPr>
              <w:widowControl/>
              <w:rPr>
                <w:sz w:val="22"/>
                <w:szCs w:val="22"/>
              </w:rPr>
            </w:pPr>
          </w:p>
        </w:tc>
        <w:tc>
          <w:tcPr>
            <w:tcW w:w="1701" w:type="dxa"/>
            <w:vMerge/>
            <w:shd w:val="clear" w:color="auto" w:fill="auto"/>
            <w:noWrap/>
            <w:vAlign w:val="center"/>
            <w:hideMark/>
          </w:tcPr>
          <w:p w14:paraId="30273217" w14:textId="77777777" w:rsidR="009C0439" w:rsidRPr="002A0578" w:rsidRDefault="009C0439" w:rsidP="009C0439">
            <w:pPr>
              <w:widowControl/>
              <w:jc w:val="center"/>
              <w:rPr>
                <w:sz w:val="22"/>
                <w:szCs w:val="22"/>
              </w:rPr>
            </w:pPr>
          </w:p>
        </w:tc>
        <w:tc>
          <w:tcPr>
            <w:tcW w:w="709" w:type="dxa"/>
            <w:vMerge/>
            <w:shd w:val="clear" w:color="auto" w:fill="auto"/>
            <w:noWrap/>
            <w:vAlign w:val="center"/>
            <w:hideMark/>
          </w:tcPr>
          <w:p w14:paraId="6AB96868" w14:textId="77777777" w:rsidR="009C0439" w:rsidRPr="002A0578" w:rsidRDefault="009C0439" w:rsidP="009C0439">
            <w:pPr>
              <w:widowControl/>
              <w:jc w:val="center"/>
              <w:rPr>
                <w:sz w:val="22"/>
                <w:szCs w:val="22"/>
              </w:rPr>
            </w:pPr>
          </w:p>
        </w:tc>
        <w:tc>
          <w:tcPr>
            <w:tcW w:w="1134" w:type="dxa"/>
            <w:shd w:val="clear" w:color="auto" w:fill="auto"/>
            <w:noWrap/>
            <w:vAlign w:val="center"/>
            <w:hideMark/>
          </w:tcPr>
          <w:p w14:paraId="65E745A1" w14:textId="77777777" w:rsidR="009C0439" w:rsidRPr="00AF120F" w:rsidRDefault="009C0439" w:rsidP="009C0439">
            <w:pPr>
              <w:widowControl/>
              <w:jc w:val="center"/>
            </w:pPr>
            <w:r w:rsidRPr="00AF120F">
              <w:t>1 полугодие</w:t>
            </w:r>
          </w:p>
        </w:tc>
        <w:tc>
          <w:tcPr>
            <w:tcW w:w="1276" w:type="dxa"/>
            <w:vAlign w:val="center"/>
          </w:tcPr>
          <w:p w14:paraId="7467283F" w14:textId="77777777" w:rsidR="009C0439" w:rsidRPr="00AF120F" w:rsidRDefault="009C0439" w:rsidP="009C0439">
            <w:pPr>
              <w:widowControl/>
              <w:jc w:val="center"/>
            </w:pPr>
            <w:r w:rsidRPr="00AF120F">
              <w:t>2 полугодие</w:t>
            </w:r>
          </w:p>
        </w:tc>
        <w:tc>
          <w:tcPr>
            <w:tcW w:w="661" w:type="dxa"/>
            <w:shd w:val="clear" w:color="auto" w:fill="auto"/>
            <w:vAlign w:val="center"/>
            <w:hideMark/>
          </w:tcPr>
          <w:p w14:paraId="347FF545" w14:textId="77777777" w:rsidR="009C0439" w:rsidRPr="002A0578" w:rsidRDefault="009C0439" w:rsidP="009C0439">
            <w:pPr>
              <w:widowControl/>
              <w:jc w:val="center"/>
              <w:rPr>
                <w:sz w:val="22"/>
                <w:szCs w:val="22"/>
              </w:rPr>
            </w:pPr>
            <w:r w:rsidRPr="002A0578">
              <w:rPr>
                <w:sz w:val="22"/>
                <w:szCs w:val="22"/>
              </w:rPr>
              <w:t>от 1,2 до 2,5 кг/</w:t>
            </w:r>
          </w:p>
          <w:p w14:paraId="2BF11FA0" w14:textId="77777777" w:rsidR="009C0439" w:rsidRPr="002A0578" w:rsidRDefault="009C0439" w:rsidP="009C0439">
            <w:pPr>
              <w:widowControl/>
              <w:jc w:val="center"/>
              <w:rPr>
                <w:sz w:val="22"/>
                <w:szCs w:val="22"/>
              </w:rPr>
            </w:pPr>
            <w:r w:rsidRPr="002A0578">
              <w:rPr>
                <w:sz w:val="22"/>
                <w:szCs w:val="22"/>
              </w:rPr>
              <w:t>см</w:t>
            </w:r>
            <w:r w:rsidRPr="002A0578">
              <w:rPr>
                <w:sz w:val="22"/>
                <w:szCs w:val="22"/>
                <w:vertAlign w:val="superscript"/>
              </w:rPr>
              <w:t>2</w:t>
            </w:r>
          </w:p>
        </w:tc>
        <w:tc>
          <w:tcPr>
            <w:tcW w:w="567" w:type="dxa"/>
            <w:vAlign w:val="center"/>
          </w:tcPr>
          <w:p w14:paraId="5C570282" w14:textId="77777777" w:rsidR="009C0439" w:rsidRPr="002A0578" w:rsidRDefault="009C0439" w:rsidP="009C0439">
            <w:pPr>
              <w:widowControl/>
              <w:jc w:val="center"/>
              <w:rPr>
                <w:sz w:val="22"/>
                <w:szCs w:val="22"/>
              </w:rPr>
            </w:pPr>
            <w:r w:rsidRPr="002A0578">
              <w:rPr>
                <w:sz w:val="22"/>
                <w:szCs w:val="22"/>
              </w:rPr>
              <w:t>от 2,5 до 7,0 кг/см</w:t>
            </w:r>
            <w:r w:rsidRPr="002A0578">
              <w:rPr>
                <w:sz w:val="22"/>
                <w:szCs w:val="22"/>
                <w:vertAlign w:val="superscript"/>
              </w:rPr>
              <w:t>2</w:t>
            </w:r>
          </w:p>
        </w:tc>
        <w:tc>
          <w:tcPr>
            <w:tcW w:w="709" w:type="dxa"/>
            <w:vAlign w:val="center"/>
          </w:tcPr>
          <w:p w14:paraId="110816B6" w14:textId="77777777" w:rsidR="009C0439" w:rsidRPr="002A0578" w:rsidRDefault="009C0439" w:rsidP="009C0439">
            <w:pPr>
              <w:widowControl/>
              <w:jc w:val="center"/>
              <w:rPr>
                <w:sz w:val="22"/>
                <w:szCs w:val="22"/>
              </w:rPr>
            </w:pPr>
            <w:r w:rsidRPr="002A0578">
              <w:rPr>
                <w:sz w:val="22"/>
                <w:szCs w:val="22"/>
              </w:rPr>
              <w:t>от 7,0 до 13,0 кг/</w:t>
            </w:r>
          </w:p>
          <w:p w14:paraId="7E5C03A7" w14:textId="77777777" w:rsidR="009C0439" w:rsidRPr="002A0578" w:rsidRDefault="009C0439" w:rsidP="009C0439">
            <w:pPr>
              <w:widowControl/>
              <w:jc w:val="center"/>
              <w:rPr>
                <w:sz w:val="22"/>
                <w:szCs w:val="22"/>
              </w:rPr>
            </w:pPr>
            <w:r w:rsidRPr="002A0578">
              <w:rPr>
                <w:sz w:val="22"/>
                <w:szCs w:val="22"/>
              </w:rPr>
              <w:t>см</w:t>
            </w:r>
            <w:r w:rsidRPr="002A0578">
              <w:rPr>
                <w:sz w:val="22"/>
                <w:szCs w:val="22"/>
                <w:vertAlign w:val="superscript"/>
              </w:rPr>
              <w:t>2</w:t>
            </w:r>
          </w:p>
        </w:tc>
        <w:tc>
          <w:tcPr>
            <w:tcW w:w="566" w:type="dxa"/>
            <w:vAlign w:val="center"/>
          </w:tcPr>
          <w:p w14:paraId="2B051F12" w14:textId="77777777" w:rsidR="009C0439" w:rsidRPr="002A0578" w:rsidRDefault="009C0439" w:rsidP="009C0439">
            <w:pPr>
              <w:widowControl/>
              <w:ind w:right="-108" w:hanging="109"/>
              <w:jc w:val="center"/>
              <w:rPr>
                <w:sz w:val="22"/>
                <w:szCs w:val="22"/>
              </w:rPr>
            </w:pPr>
            <w:r w:rsidRPr="002A0578">
              <w:rPr>
                <w:sz w:val="22"/>
                <w:szCs w:val="22"/>
              </w:rPr>
              <w:t>Свыше 13,0 кг/</w:t>
            </w:r>
          </w:p>
          <w:p w14:paraId="7E85C3B0" w14:textId="77777777" w:rsidR="009C0439" w:rsidRPr="002A0578" w:rsidRDefault="009C0439" w:rsidP="009C0439">
            <w:pPr>
              <w:widowControl/>
              <w:jc w:val="center"/>
              <w:rPr>
                <w:sz w:val="22"/>
                <w:szCs w:val="22"/>
              </w:rPr>
            </w:pPr>
            <w:r w:rsidRPr="002A0578">
              <w:rPr>
                <w:sz w:val="22"/>
                <w:szCs w:val="22"/>
              </w:rPr>
              <w:t>см</w:t>
            </w:r>
            <w:r w:rsidRPr="002A0578">
              <w:rPr>
                <w:sz w:val="22"/>
                <w:szCs w:val="22"/>
                <w:vertAlign w:val="superscript"/>
              </w:rPr>
              <w:t>2</w:t>
            </w:r>
          </w:p>
        </w:tc>
        <w:tc>
          <w:tcPr>
            <w:tcW w:w="758" w:type="dxa"/>
            <w:vMerge/>
            <w:shd w:val="clear" w:color="auto" w:fill="auto"/>
            <w:vAlign w:val="center"/>
            <w:hideMark/>
          </w:tcPr>
          <w:p w14:paraId="6CB12215" w14:textId="77777777" w:rsidR="009C0439" w:rsidRPr="002A0578" w:rsidRDefault="009C0439" w:rsidP="009C0439">
            <w:pPr>
              <w:widowControl/>
              <w:jc w:val="center"/>
              <w:rPr>
                <w:sz w:val="22"/>
                <w:szCs w:val="22"/>
              </w:rPr>
            </w:pPr>
          </w:p>
        </w:tc>
      </w:tr>
      <w:tr w:rsidR="009C0439" w:rsidRPr="002A0578" w14:paraId="7EBE9ADF" w14:textId="77777777" w:rsidTr="009C0439">
        <w:trPr>
          <w:trHeight w:val="454"/>
        </w:trPr>
        <w:tc>
          <w:tcPr>
            <w:tcW w:w="568" w:type="dxa"/>
            <w:vMerge w:val="restart"/>
            <w:shd w:val="clear" w:color="auto" w:fill="auto"/>
            <w:noWrap/>
            <w:vAlign w:val="center"/>
            <w:hideMark/>
          </w:tcPr>
          <w:p w14:paraId="4F45F0AE" w14:textId="77777777" w:rsidR="009C0439" w:rsidRPr="002A0578" w:rsidRDefault="009C0439" w:rsidP="009C0439">
            <w:pPr>
              <w:jc w:val="center"/>
              <w:rPr>
                <w:sz w:val="22"/>
                <w:szCs w:val="22"/>
              </w:rPr>
            </w:pPr>
            <w:r w:rsidRPr="002A0578">
              <w:rPr>
                <w:sz w:val="22"/>
                <w:szCs w:val="22"/>
              </w:rPr>
              <w:t>1.</w:t>
            </w:r>
          </w:p>
        </w:tc>
        <w:tc>
          <w:tcPr>
            <w:tcW w:w="1842" w:type="dxa"/>
            <w:vMerge w:val="restart"/>
            <w:shd w:val="clear" w:color="auto" w:fill="auto"/>
            <w:vAlign w:val="center"/>
            <w:hideMark/>
          </w:tcPr>
          <w:p w14:paraId="492F19FA" w14:textId="77777777" w:rsidR="009C0439" w:rsidRPr="002A0578" w:rsidRDefault="009C0439" w:rsidP="009C0439">
            <w:pPr>
              <w:widowControl/>
              <w:autoSpaceDE w:val="0"/>
              <w:autoSpaceDN w:val="0"/>
              <w:adjustRightInd w:val="0"/>
              <w:rPr>
                <w:bCs/>
                <w:sz w:val="22"/>
                <w:szCs w:val="22"/>
              </w:rPr>
            </w:pPr>
            <w:r w:rsidRPr="002A0578">
              <w:rPr>
                <w:sz w:val="22"/>
                <w:szCs w:val="22"/>
              </w:rPr>
              <w:t>ООО «Система Альфа» (Палехский район</w:t>
            </w:r>
            <w:r>
              <w:rPr>
                <w:sz w:val="22"/>
                <w:szCs w:val="22"/>
              </w:rPr>
              <w:t>, с. Майдаково</w:t>
            </w:r>
            <w:r w:rsidRPr="002A0578">
              <w:rPr>
                <w:sz w:val="22"/>
                <w:szCs w:val="22"/>
              </w:rPr>
              <w:t>)</w:t>
            </w:r>
          </w:p>
        </w:tc>
        <w:tc>
          <w:tcPr>
            <w:tcW w:w="1701" w:type="dxa"/>
            <w:vMerge w:val="restart"/>
            <w:shd w:val="clear" w:color="auto" w:fill="auto"/>
            <w:vAlign w:val="center"/>
            <w:hideMark/>
          </w:tcPr>
          <w:p w14:paraId="2F0472B3" w14:textId="77777777" w:rsidR="009C0439" w:rsidRDefault="009C0439" w:rsidP="009C0439">
            <w:pPr>
              <w:widowControl/>
              <w:ind w:left="-108" w:right="-108"/>
              <w:jc w:val="center"/>
              <w:rPr>
                <w:sz w:val="22"/>
                <w:szCs w:val="22"/>
              </w:rPr>
            </w:pPr>
            <w:r w:rsidRPr="002A0578">
              <w:rPr>
                <w:sz w:val="22"/>
                <w:szCs w:val="22"/>
              </w:rPr>
              <w:t xml:space="preserve">Одноставочный, руб./Гкал, </w:t>
            </w:r>
          </w:p>
          <w:p w14:paraId="58B0FF90" w14:textId="77777777" w:rsidR="009C0439" w:rsidRPr="002A0578" w:rsidRDefault="009C0439" w:rsidP="009C0439">
            <w:pPr>
              <w:widowControl/>
              <w:ind w:left="-108" w:right="-108"/>
              <w:jc w:val="center"/>
              <w:rPr>
                <w:sz w:val="22"/>
                <w:szCs w:val="22"/>
              </w:rPr>
            </w:pPr>
            <w:r w:rsidRPr="002A0578">
              <w:rPr>
                <w:sz w:val="22"/>
                <w:szCs w:val="22"/>
              </w:rPr>
              <w:t>НДС не облагается</w:t>
            </w:r>
          </w:p>
        </w:tc>
        <w:tc>
          <w:tcPr>
            <w:tcW w:w="709" w:type="dxa"/>
            <w:shd w:val="clear" w:color="auto" w:fill="auto"/>
            <w:noWrap/>
            <w:vAlign w:val="center"/>
            <w:hideMark/>
          </w:tcPr>
          <w:p w14:paraId="19491C8B" w14:textId="77777777" w:rsidR="009C0439" w:rsidRPr="00AD311B" w:rsidRDefault="009C0439" w:rsidP="009C0439">
            <w:pPr>
              <w:widowControl/>
              <w:jc w:val="center"/>
              <w:rPr>
                <w:sz w:val="22"/>
                <w:szCs w:val="22"/>
              </w:rPr>
            </w:pPr>
            <w:r w:rsidRPr="00AD311B">
              <w:rPr>
                <w:sz w:val="22"/>
                <w:szCs w:val="22"/>
              </w:rPr>
              <w:t>2022</w:t>
            </w:r>
          </w:p>
        </w:tc>
        <w:tc>
          <w:tcPr>
            <w:tcW w:w="1134" w:type="dxa"/>
            <w:shd w:val="clear" w:color="auto" w:fill="auto"/>
            <w:noWrap/>
            <w:vAlign w:val="center"/>
            <w:hideMark/>
          </w:tcPr>
          <w:p w14:paraId="24D8C32F" w14:textId="77777777" w:rsidR="009C0439" w:rsidRPr="00AD311B" w:rsidRDefault="009C0439" w:rsidP="009C0439">
            <w:pPr>
              <w:jc w:val="center"/>
              <w:rPr>
                <w:bCs/>
                <w:sz w:val="22"/>
                <w:szCs w:val="22"/>
              </w:rPr>
            </w:pPr>
            <w:r w:rsidRPr="00AD311B">
              <w:rPr>
                <w:sz w:val="22"/>
                <w:szCs w:val="22"/>
              </w:rPr>
              <w:t>2 253,37</w:t>
            </w:r>
          </w:p>
        </w:tc>
        <w:tc>
          <w:tcPr>
            <w:tcW w:w="1276" w:type="dxa"/>
            <w:vAlign w:val="center"/>
          </w:tcPr>
          <w:p w14:paraId="2AC4AEE1" w14:textId="77777777" w:rsidR="009C0439" w:rsidRPr="00AD311B" w:rsidRDefault="009C0439" w:rsidP="009C0439">
            <w:pPr>
              <w:widowControl/>
              <w:jc w:val="center"/>
              <w:rPr>
                <w:sz w:val="22"/>
                <w:szCs w:val="22"/>
              </w:rPr>
            </w:pPr>
            <w:r w:rsidRPr="00AD311B">
              <w:rPr>
                <w:sz w:val="22"/>
                <w:szCs w:val="22"/>
              </w:rPr>
              <w:t>3 518,26</w:t>
            </w:r>
            <w:r>
              <w:rPr>
                <w:sz w:val="22"/>
                <w:szCs w:val="22"/>
              </w:rPr>
              <w:t xml:space="preserve"> </w:t>
            </w:r>
            <w:r w:rsidRPr="001059AB">
              <w:rPr>
                <w:spacing w:val="2"/>
                <w:sz w:val="22"/>
                <w:szCs w:val="22"/>
                <w:shd w:val="clear" w:color="auto" w:fill="FFFFFF"/>
              </w:rPr>
              <w:t>*</w:t>
            </w:r>
          </w:p>
        </w:tc>
        <w:tc>
          <w:tcPr>
            <w:tcW w:w="661" w:type="dxa"/>
            <w:shd w:val="clear" w:color="auto" w:fill="auto"/>
            <w:noWrap/>
            <w:vAlign w:val="center"/>
            <w:hideMark/>
          </w:tcPr>
          <w:p w14:paraId="5675A82E" w14:textId="77777777" w:rsidR="009C0439" w:rsidRPr="00AD311B" w:rsidRDefault="009C0439" w:rsidP="009C0439">
            <w:pPr>
              <w:widowControl/>
              <w:jc w:val="center"/>
              <w:rPr>
                <w:sz w:val="22"/>
                <w:szCs w:val="22"/>
              </w:rPr>
            </w:pPr>
            <w:r w:rsidRPr="00AD311B">
              <w:rPr>
                <w:sz w:val="22"/>
                <w:szCs w:val="22"/>
              </w:rPr>
              <w:t>-</w:t>
            </w:r>
          </w:p>
        </w:tc>
        <w:tc>
          <w:tcPr>
            <w:tcW w:w="567" w:type="dxa"/>
            <w:vAlign w:val="center"/>
          </w:tcPr>
          <w:p w14:paraId="7AC1E09F" w14:textId="77777777" w:rsidR="009C0439" w:rsidRPr="00AD311B" w:rsidRDefault="009C0439" w:rsidP="009C0439">
            <w:pPr>
              <w:widowControl/>
              <w:jc w:val="center"/>
              <w:rPr>
                <w:sz w:val="22"/>
                <w:szCs w:val="22"/>
              </w:rPr>
            </w:pPr>
            <w:r w:rsidRPr="00AD311B">
              <w:rPr>
                <w:sz w:val="22"/>
                <w:szCs w:val="22"/>
              </w:rPr>
              <w:t>-</w:t>
            </w:r>
          </w:p>
        </w:tc>
        <w:tc>
          <w:tcPr>
            <w:tcW w:w="709" w:type="dxa"/>
            <w:vAlign w:val="center"/>
          </w:tcPr>
          <w:p w14:paraId="7AD333E3" w14:textId="77777777" w:rsidR="009C0439" w:rsidRPr="00AD311B" w:rsidRDefault="009C0439" w:rsidP="009C0439">
            <w:pPr>
              <w:widowControl/>
              <w:jc w:val="center"/>
              <w:rPr>
                <w:sz w:val="22"/>
                <w:szCs w:val="22"/>
              </w:rPr>
            </w:pPr>
            <w:r w:rsidRPr="00AD311B">
              <w:rPr>
                <w:sz w:val="22"/>
                <w:szCs w:val="22"/>
              </w:rPr>
              <w:t>-</w:t>
            </w:r>
          </w:p>
        </w:tc>
        <w:tc>
          <w:tcPr>
            <w:tcW w:w="566" w:type="dxa"/>
            <w:vAlign w:val="center"/>
          </w:tcPr>
          <w:p w14:paraId="137A7CAF" w14:textId="77777777" w:rsidR="009C0439" w:rsidRPr="00AD311B" w:rsidRDefault="009C0439" w:rsidP="009C0439">
            <w:pPr>
              <w:widowControl/>
              <w:jc w:val="center"/>
              <w:rPr>
                <w:sz w:val="22"/>
                <w:szCs w:val="22"/>
              </w:rPr>
            </w:pPr>
            <w:r w:rsidRPr="00AD311B">
              <w:rPr>
                <w:sz w:val="22"/>
                <w:szCs w:val="22"/>
              </w:rPr>
              <w:t>-</w:t>
            </w:r>
          </w:p>
        </w:tc>
        <w:tc>
          <w:tcPr>
            <w:tcW w:w="758" w:type="dxa"/>
            <w:shd w:val="clear" w:color="auto" w:fill="auto"/>
            <w:noWrap/>
            <w:vAlign w:val="center"/>
            <w:hideMark/>
          </w:tcPr>
          <w:p w14:paraId="5D0E0ABB" w14:textId="77777777" w:rsidR="009C0439" w:rsidRPr="00AD311B" w:rsidRDefault="009C0439" w:rsidP="009C0439">
            <w:pPr>
              <w:widowControl/>
              <w:jc w:val="center"/>
              <w:rPr>
                <w:sz w:val="22"/>
                <w:szCs w:val="22"/>
              </w:rPr>
            </w:pPr>
            <w:r w:rsidRPr="00AD311B">
              <w:rPr>
                <w:sz w:val="22"/>
                <w:szCs w:val="22"/>
              </w:rPr>
              <w:t>-</w:t>
            </w:r>
          </w:p>
        </w:tc>
      </w:tr>
      <w:tr w:rsidR="009C0439" w:rsidRPr="002A0578" w14:paraId="396E6F73" w14:textId="77777777" w:rsidTr="009C0439">
        <w:trPr>
          <w:trHeight w:val="454"/>
        </w:trPr>
        <w:tc>
          <w:tcPr>
            <w:tcW w:w="568" w:type="dxa"/>
            <w:vMerge/>
            <w:shd w:val="clear" w:color="auto" w:fill="auto"/>
            <w:noWrap/>
            <w:vAlign w:val="center"/>
          </w:tcPr>
          <w:p w14:paraId="71484F46" w14:textId="77777777" w:rsidR="009C0439" w:rsidRPr="002A0578" w:rsidRDefault="009C0439" w:rsidP="009C0439">
            <w:pPr>
              <w:jc w:val="center"/>
              <w:rPr>
                <w:sz w:val="22"/>
                <w:szCs w:val="22"/>
              </w:rPr>
            </w:pPr>
          </w:p>
        </w:tc>
        <w:tc>
          <w:tcPr>
            <w:tcW w:w="1842" w:type="dxa"/>
            <w:vMerge/>
            <w:shd w:val="clear" w:color="auto" w:fill="auto"/>
            <w:vAlign w:val="center"/>
          </w:tcPr>
          <w:p w14:paraId="7E1630C7" w14:textId="77777777" w:rsidR="009C0439" w:rsidRPr="002A0578" w:rsidRDefault="009C0439" w:rsidP="009C0439">
            <w:pPr>
              <w:widowControl/>
              <w:autoSpaceDE w:val="0"/>
              <w:autoSpaceDN w:val="0"/>
              <w:adjustRightInd w:val="0"/>
              <w:rPr>
                <w:sz w:val="22"/>
                <w:szCs w:val="22"/>
              </w:rPr>
            </w:pPr>
          </w:p>
        </w:tc>
        <w:tc>
          <w:tcPr>
            <w:tcW w:w="1701" w:type="dxa"/>
            <w:vMerge/>
            <w:shd w:val="clear" w:color="auto" w:fill="auto"/>
            <w:vAlign w:val="center"/>
          </w:tcPr>
          <w:p w14:paraId="345A4857" w14:textId="77777777" w:rsidR="009C0439" w:rsidRPr="002A0578" w:rsidRDefault="009C0439" w:rsidP="009C0439">
            <w:pPr>
              <w:widowControl/>
              <w:ind w:left="-108" w:right="-108"/>
              <w:jc w:val="center"/>
              <w:rPr>
                <w:sz w:val="22"/>
                <w:szCs w:val="22"/>
              </w:rPr>
            </w:pPr>
          </w:p>
        </w:tc>
        <w:tc>
          <w:tcPr>
            <w:tcW w:w="709" w:type="dxa"/>
            <w:shd w:val="clear" w:color="auto" w:fill="auto"/>
            <w:noWrap/>
            <w:vAlign w:val="center"/>
          </w:tcPr>
          <w:p w14:paraId="069609CD" w14:textId="77777777" w:rsidR="009C0439" w:rsidRPr="00AD311B" w:rsidRDefault="009C0439" w:rsidP="009C0439">
            <w:pPr>
              <w:widowControl/>
              <w:jc w:val="center"/>
              <w:rPr>
                <w:sz w:val="22"/>
                <w:szCs w:val="22"/>
              </w:rPr>
            </w:pPr>
            <w:r w:rsidRPr="00AD311B">
              <w:rPr>
                <w:sz w:val="22"/>
                <w:szCs w:val="22"/>
              </w:rPr>
              <w:t>2023</w:t>
            </w:r>
          </w:p>
        </w:tc>
        <w:tc>
          <w:tcPr>
            <w:tcW w:w="2410" w:type="dxa"/>
            <w:gridSpan w:val="2"/>
            <w:shd w:val="clear" w:color="auto" w:fill="auto"/>
            <w:noWrap/>
            <w:vAlign w:val="center"/>
          </w:tcPr>
          <w:p w14:paraId="4502A8EE" w14:textId="77777777" w:rsidR="009C0439" w:rsidRPr="00AD311B" w:rsidRDefault="009C0439" w:rsidP="009C0439">
            <w:pPr>
              <w:widowControl/>
              <w:jc w:val="center"/>
              <w:rPr>
                <w:sz w:val="22"/>
                <w:szCs w:val="22"/>
              </w:rPr>
            </w:pPr>
            <w:r w:rsidRPr="00AD311B">
              <w:rPr>
                <w:bCs/>
                <w:sz w:val="22"/>
                <w:szCs w:val="22"/>
              </w:rPr>
              <w:t>3</w:t>
            </w:r>
            <w:r>
              <w:rPr>
                <w:bCs/>
                <w:sz w:val="22"/>
                <w:szCs w:val="22"/>
              </w:rPr>
              <w:t xml:space="preserve"> 271,36 </w:t>
            </w:r>
            <w:r w:rsidRPr="001059AB">
              <w:rPr>
                <w:spacing w:val="2"/>
                <w:sz w:val="22"/>
                <w:szCs w:val="22"/>
                <w:shd w:val="clear" w:color="auto" w:fill="FFFFFF"/>
              </w:rPr>
              <w:t>**</w:t>
            </w:r>
          </w:p>
        </w:tc>
        <w:tc>
          <w:tcPr>
            <w:tcW w:w="661" w:type="dxa"/>
            <w:shd w:val="clear" w:color="auto" w:fill="auto"/>
            <w:noWrap/>
            <w:vAlign w:val="center"/>
          </w:tcPr>
          <w:p w14:paraId="121799CA" w14:textId="77777777" w:rsidR="009C0439" w:rsidRPr="00AD311B" w:rsidRDefault="009C0439" w:rsidP="009C0439">
            <w:pPr>
              <w:widowControl/>
              <w:jc w:val="center"/>
              <w:rPr>
                <w:sz w:val="22"/>
                <w:szCs w:val="22"/>
              </w:rPr>
            </w:pPr>
            <w:r w:rsidRPr="00AD311B">
              <w:rPr>
                <w:sz w:val="22"/>
                <w:szCs w:val="22"/>
              </w:rPr>
              <w:t>-</w:t>
            </w:r>
          </w:p>
        </w:tc>
        <w:tc>
          <w:tcPr>
            <w:tcW w:w="567" w:type="dxa"/>
            <w:vAlign w:val="center"/>
          </w:tcPr>
          <w:p w14:paraId="2E73A05E" w14:textId="77777777" w:rsidR="009C0439" w:rsidRPr="00AD311B" w:rsidRDefault="009C0439" w:rsidP="009C0439">
            <w:pPr>
              <w:widowControl/>
              <w:jc w:val="center"/>
              <w:rPr>
                <w:sz w:val="22"/>
                <w:szCs w:val="22"/>
              </w:rPr>
            </w:pPr>
            <w:r w:rsidRPr="00AD311B">
              <w:rPr>
                <w:sz w:val="22"/>
                <w:szCs w:val="22"/>
              </w:rPr>
              <w:t>-</w:t>
            </w:r>
          </w:p>
        </w:tc>
        <w:tc>
          <w:tcPr>
            <w:tcW w:w="709" w:type="dxa"/>
            <w:vAlign w:val="center"/>
          </w:tcPr>
          <w:p w14:paraId="24DC02A7" w14:textId="77777777" w:rsidR="009C0439" w:rsidRPr="00AD311B" w:rsidRDefault="009C0439" w:rsidP="009C0439">
            <w:pPr>
              <w:widowControl/>
              <w:jc w:val="center"/>
              <w:rPr>
                <w:sz w:val="22"/>
                <w:szCs w:val="22"/>
              </w:rPr>
            </w:pPr>
            <w:r w:rsidRPr="00AD311B">
              <w:rPr>
                <w:sz w:val="22"/>
                <w:szCs w:val="22"/>
              </w:rPr>
              <w:t>-</w:t>
            </w:r>
          </w:p>
        </w:tc>
        <w:tc>
          <w:tcPr>
            <w:tcW w:w="566" w:type="dxa"/>
            <w:vAlign w:val="center"/>
          </w:tcPr>
          <w:p w14:paraId="275E859B" w14:textId="77777777" w:rsidR="009C0439" w:rsidRPr="00AD311B" w:rsidRDefault="009C0439" w:rsidP="009C0439">
            <w:pPr>
              <w:widowControl/>
              <w:jc w:val="center"/>
              <w:rPr>
                <w:sz w:val="22"/>
                <w:szCs w:val="22"/>
              </w:rPr>
            </w:pPr>
            <w:r w:rsidRPr="00AD311B">
              <w:rPr>
                <w:sz w:val="22"/>
                <w:szCs w:val="22"/>
              </w:rPr>
              <w:t>-</w:t>
            </w:r>
          </w:p>
        </w:tc>
        <w:tc>
          <w:tcPr>
            <w:tcW w:w="758" w:type="dxa"/>
            <w:shd w:val="clear" w:color="auto" w:fill="auto"/>
            <w:noWrap/>
            <w:vAlign w:val="center"/>
          </w:tcPr>
          <w:p w14:paraId="703842FA" w14:textId="77777777" w:rsidR="009C0439" w:rsidRPr="00AD311B" w:rsidRDefault="009C0439" w:rsidP="009C0439">
            <w:pPr>
              <w:widowControl/>
              <w:jc w:val="center"/>
              <w:rPr>
                <w:sz w:val="22"/>
                <w:szCs w:val="22"/>
              </w:rPr>
            </w:pPr>
            <w:r w:rsidRPr="00AD311B">
              <w:rPr>
                <w:sz w:val="22"/>
                <w:szCs w:val="22"/>
              </w:rPr>
              <w:t>-</w:t>
            </w:r>
          </w:p>
        </w:tc>
      </w:tr>
      <w:tr w:rsidR="009C0439" w:rsidRPr="002A0578" w14:paraId="6A782F73" w14:textId="77777777" w:rsidTr="009C0439">
        <w:trPr>
          <w:trHeight w:val="454"/>
        </w:trPr>
        <w:tc>
          <w:tcPr>
            <w:tcW w:w="568" w:type="dxa"/>
            <w:vMerge/>
            <w:shd w:val="clear" w:color="auto" w:fill="auto"/>
            <w:noWrap/>
            <w:vAlign w:val="center"/>
          </w:tcPr>
          <w:p w14:paraId="5CB667B7" w14:textId="77777777" w:rsidR="009C0439" w:rsidRPr="002A0578" w:rsidRDefault="009C0439" w:rsidP="009C0439">
            <w:pPr>
              <w:jc w:val="center"/>
              <w:rPr>
                <w:sz w:val="22"/>
                <w:szCs w:val="22"/>
              </w:rPr>
            </w:pPr>
          </w:p>
        </w:tc>
        <w:tc>
          <w:tcPr>
            <w:tcW w:w="1842" w:type="dxa"/>
            <w:vMerge/>
            <w:shd w:val="clear" w:color="auto" w:fill="auto"/>
            <w:vAlign w:val="center"/>
          </w:tcPr>
          <w:p w14:paraId="5CB5C89F" w14:textId="77777777" w:rsidR="009C0439" w:rsidRPr="002A0578" w:rsidRDefault="009C0439" w:rsidP="009C0439">
            <w:pPr>
              <w:widowControl/>
              <w:autoSpaceDE w:val="0"/>
              <w:autoSpaceDN w:val="0"/>
              <w:adjustRightInd w:val="0"/>
              <w:rPr>
                <w:sz w:val="22"/>
                <w:szCs w:val="22"/>
              </w:rPr>
            </w:pPr>
          </w:p>
        </w:tc>
        <w:tc>
          <w:tcPr>
            <w:tcW w:w="1701" w:type="dxa"/>
            <w:vMerge/>
            <w:shd w:val="clear" w:color="auto" w:fill="auto"/>
            <w:vAlign w:val="center"/>
          </w:tcPr>
          <w:p w14:paraId="44DE603E" w14:textId="77777777" w:rsidR="009C0439" w:rsidRPr="002A0578" w:rsidRDefault="009C0439" w:rsidP="009C0439">
            <w:pPr>
              <w:widowControl/>
              <w:ind w:left="-108" w:right="-108"/>
              <w:jc w:val="center"/>
              <w:rPr>
                <w:sz w:val="22"/>
                <w:szCs w:val="22"/>
              </w:rPr>
            </w:pPr>
          </w:p>
        </w:tc>
        <w:tc>
          <w:tcPr>
            <w:tcW w:w="709" w:type="dxa"/>
            <w:shd w:val="clear" w:color="auto" w:fill="auto"/>
            <w:noWrap/>
            <w:vAlign w:val="center"/>
          </w:tcPr>
          <w:p w14:paraId="221EF441" w14:textId="77777777" w:rsidR="009C0439" w:rsidRPr="00AD311B" w:rsidRDefault="009C0439" w:rsidP="009C0439">
            <w:pPr>
              <w:widowControl/>
              <w:jc w:val="center"/>
              <w:rPr>
                <w:sz w:val="22"/>
                <w:szCs w:val="22"/>
              </w:rPr>
            </w:pPr>
            <w:r w:rsidRPr="00AD311B">
              <w:rPr>
                <w:sz w:val="22"/>
                <w:szCs w:val="22"/>
              </w:rPr>
              <w:t>2024</w:t>
            </w:r>
          </w:p>
        </w:tc>
        <w:tc>
          <w:tcPr>
            <w:tcW w:w="1134" w:type="dxa"/>
            <w:shd w:val="clear" w:color="auto" w:fill="auto"/>
            <w:noWrap/>
            <w:vAlign w:val="center"/>
          </w:tcPr>
          <w:p w14:paraId="188D3144" w14:textId="77777777" w:rsidR="009C0439" w:rsidRPr="00AD311B" w:rsidRDefault="009C0439" w:rsidP="009C0439">
            <w:pPr>
              <w:jc w:val="center"/>
              <w:rPr>
                <w:bCs/>
                <w:sz w:val="22"/>
                <w:szCs w:val="22"/>
              </w:rPr>
            </w:pPr>
            <w:r>
              <w:rPr>
                <w:sz w:val="22"/>
                <w:szCs w:val="22"/>
              </w:rPr>
              <w:t>3 271,36</w:t>
            </w:r>
          </w:p>
        </w:tc>
        <w:tc>
          <w:tcPr>
            <w:tcW w:w="1276" w:type="dxa"/>
            <w:vAlign w:val="center"/>
          </w:tcPr>
          <w:p w14:paraId="7BA7B466" w14:textId="77777777" w:rsidR="009C0439" w:rsidRPr="00AD311B" w:rsidRDefault="009C0439" w:rsidP="009C0439">
            <w:pPr>
              <w:widowControl/>
              <w:jc w:val="center"/>
              <w:rPr>
                <w:sz w:val="22"/>
                <w:szCs w:val="22"/>
              </w:rPr>
            </w:pPr>
            <w:r>
              <w:rPr>
                <w:sz w:val="22"/>
                <w:szCs w:val="22"/>
              </w:rPr>
              <w:t>3 377,55</w:t>
            </w:r>
          </w:p>
        </w:tc>
        <w:tc>
          <w:tcPr>
            <w:tcW w:w="661" w:type="dxa"/>
            <w:shd w:val="clear" w:color="auto" w:fill="auto"/>
            <w:noWrap/>
            <w:vAlign w:val="center"/>
          </w:tcPr>
          <w:p w14:paraId="6BC09DD2" w14:textId="77777777" w:rsidR="009C0439" w:rsidRPr="00AD311B" w:rsidRDefault="009C0439" w:rsidP="009C0439">
            <w:pPr>
              <w:widowControl/>
              <w:jc w:val="center"/>
              <w:rPr>
                <w:sz w:val="22"/>
                <w:szCs w:val="22"/>
              </w:rPr>
            </w:pPr>
            <w:r w:rsidRPr="00AD311B">
              <w:rPr>
                <w:sz w:val="22"/>
                <w:szCs w:val="22"/>
              </w:rPr>
              <w:t>-</w:t>
            </w:r>
          </w:p>
        </w:tc>
        <w:tc>
          <w:tcPr>
            <w:tcW w:w="567" w:type="dxa"/>
            <w:vAlign w:val="center"/>
          </w:tcPr>
          <w:p w14:paraId="5773695D" w14:textId="77777777" w:rsidR="009C0439" w:rsidRPr="00AD311B" w:rsidRDefault="009C0439" w:rsidP="009C0439">
            <w:pPr>
              <w:widowControl/>
              <w:jc w:val="center"/>
              <w:rPr>
                <w:sz w:val="22"/>
                <w:szCs w:val="22"/>
              </w:rPr>
            </w:pPr>
            <w:r w:rsidRPr="00AD311B">
              <w:rPr>
                <w:sz w:val="22"/>
                <w:szCs w:val="22"/>
              </w:rPr>
              <w:t>-</w:t>
            </w:r>
          </w:p>
        </w:tc>
        <w:tc>
          <w:tcPr>
            <w:tcW w:w="709" w:type="dxa"/>
            <w:vAlign w:val="center"/>
          </w:tcPr>
          <w:p w14:paraId="019DFA2B" w14:textId="77777777" w:rsidR="009C0439" w:rsidRPr="00AD311B" w:rsidRDefault="009C0439" w:rsidP="009C0439">
            <w:pPr>
              <w:widowControl/>
              <w:jc w:val="center"/>
              <w:rPr>
                <w:sz w:val="22"/>
                <w:szCs w:val="22"/>
              </w:rPr>
            </w:pPr>
            <w:r w:rsidRPr="00AD311B">
              <w:rPr>
                <w:sz w:val="22"/>
                <w:szCs w:val="22"/>
              </w:rPr>
              <w:t>-</w:t>
            </w:r>
          </w:p>
        </w:tc>
        <w:tc>
          <w:tcPr>
            <w:tcW w:w="566" w:type="dxa"/>
            <w:vAlign w:val="center"/>
          </w:tcPr>
          <w:p w14:paraId="2492EDE2" w14:textId="77777777" w:rsidR="009C0439" w:rsidRPr="00AD311B" w:rsidRDefault="009C0439" w:rsidP="009C0439">
            <w:pPr>
              <w:widowControl/>
              <w:jc w:val="center"/>
              <w:rPr>
                <w:sz w:val="22"/>
                <w:szCs w:val="22"/>
              </w:rPr>
            </w:pPr>
            <w:r w:rsidRPr="00AD311B">
              <w:rPr>
                <w:sz w:val="22"/>
                <w:szCs w:val="22"/>
              </w:rPr>
              <w:t>-</w:t>
            </w:r>
          </w:p>
        </w:tc>
        <w:tc>
          <w:tcPr>
            <w:tcW w:w="758" w:type="dxa"/>
            <w:shd w:val="clear" w:color="auto" w:fill="auto"/>
            <w:noWrap/>
            <w:vAlign w:val="center"/>
          </w:tcPr>
          <w:p w14:paraId="33BCBBAA" w14:textId="77777777" w:rsidR="009C0439" w:rsidRPr="00AD311B" w:rsidRDefault="009C0439" w:rsidP="009C0439">
            <w:pPr>
              <w:widowControl/>
              <w:jc w:val="center"/>
              <w:rPr>
                <w:sz w:val="22"/>
                <w:szCs w:val="22"/>
              </w:rPr>
            </w:pPr>
            <w:r w:rsidRPr="00AD311B">
              <w:rPr>
                <w:sz w:val="22"/>
                <w:szCs w:val="22"/>
              </w:rPr>
              <w:t>-</w:t>
            </w:r>
          </w:p>
        </w:tc>
      </w:tr>
    </w:tbl>
    <w:p w14:paraId="1FC14A4D" w14:textId="77777777" w:rsidR="009C0439" w:rsidRDefault="009C0439" w:rsidP="009C0439">
      <w:pPr>
        <w:tabs>
          <w:tab w:val="left" w:pos="993"/>
        </w:tabs>
        <w:autoSpaceDE w:val="0"/>
        <w:autoSpaceDN w:val="0"/>
        <w:adjustRightInd w:val="0"/>
        <w:ind w:left="567"/>
        <w:jc w:val="both"/>
        <w:rPr>
          <w:spacing w:val="2"/>
          <w:sz w:val="22"/>
          <w:szCs w:val="22"/>
          <w:shd w:val="clear" w:color="auto" w:fill="FFFFFF"/>
        </w:rPr>
      </w:pPr>
    </w:p>
    <w:p w14:paraId="554C1CFA" w14:textId="77777777" w:rsidR="009C0439" w:rsidRPr="001059AB" w:rsidRDefault="009C0439" w:rsidP="009C0439">
      <w:pPr>
        <w:tabs>
          <w:tab w:val="left" w:pos="993"/>
        </w:tabs>
        <w:autoSpaceDE w:val="0"/>
        <w:autoSpaceDN w:val="0"/>
        <w:adjustRightInd w:val="0"/>
        <w:ind w:left="567"/>
        <w:jc w:val="both"/>
        <w:rPr>
          <w:spacing w:val="2"/>
          <w:sz w:val="22"/>
          <w:szCs w:val="22"/>
          <w:shd w:val="clear" w:color="auto" w:fill="FFFFFF"/>
        </w:rPr>
      </w:pPr>
      <w:r>
        <w:rPr>
          <w:spacing w:val="2"/>
          <w:sz w:val="22"/>
          <w:szCs w:val="22"/>
          <w:shd w:val="clear" w:color="auto" w:fill="FFFFFF"/>
        </w:rPr>
        <w:t>* Т</w:t>
      </w:r>
      <w:r w:rsidRPr="001059AB">
        <w:rPr>
          <w:spacing w:val="2"/>
          <w:sz w:val="22"/>
          <w:szCs w:val="22"/>
          <w:shd w:val="clear" w:color="auto" w:fill="FFFFFF"/>
        </w:rPr>
        <w:t>ариф действует по 30</w:t>
      </w:r>
      <w:r>
        <w:rPr>
          <w:spacing w:val="2"/>
          <w:sz w:val="22"/>
          <w:szCs w:val="22"/>
          <w:shd w:val="clear" w:color="auto" w:fill="FFFFFF"/>
        </w:rPr>
        <w:t xml:space="preserve"> ноября </w:t>
      </w:r>
      <w:r w:rsidRPr="001059AB">
        <w:rPr>
          <w:spacing w:val="2"/>
          <w:sz w:val="22"/>
          <w:szCs w:val="22"/>
          <w:shd w:val="clear" w:color="auto" w:fill="FFFFFF"/>
        </w:rPr>
        <w:t>2022 г. включительно.</w:t>
      </w:r>
    </w:p>
    <w:p w14:paraId="640074B7" w14:textId="77777777" w:rsidR="009C0439" w:rsidRPr="001059AB" w:rsidRDefault="009C0439" w:rsidP="009C0439">
      <w:pPr>
        <w:tabs>
          <w:tab w:val="left" w:pos="993"/>
        </w:tabs>
        <w:autoSpaceDE w:val="0"/>
        <w:autoSpaceDN w:val="0"/>
        <w:adjustRightInd w:val="0"/>
        <w:ind w:firstLine="426"/>
        <w:jc w:val="both"/>
        <w:outlineLvl w:val="3"/>
        <w:rPr>
          <w:sz w:val="22"/>
          <w:szCs w:val="22"/>
        </w:rPr>
      </w:pPr>
      <w:r>
        <w:rPr>
          <w:spacing w:val="2"/>
          <w:sz w:val="22"/>
          <w:szCs w:val="22"/>
          <w:shd w:val="clear" w:color="auto" w:fill="FFFFFF"/>
        </w:rPr>
        <w:t xml:space="preserve"> </w:t>
      </w:r>
      <w:r w:rsidRPr="001059AB">
        <w:rPr>
          <w:spacing w:val="2"/>
          <w:sz w:val="22"/>
          <w:szCs w:val="22"/>
          <w:shd w:val="clear" w:color="auto" w:fill="FFFFFF"/>
        </w:rPr>
        <w:t>** </w:t>
      </w:r>
      <w:r>
        <w:rPr>
          <w:spacing w:val="2"/>
          <w:sz w:val="22"/>
          <w:szCs w:val="22"/>
          <w:shd w:val="clear" w:color="auto" w:fill="FFFFFF"/>
        </w:rPr>
        <w:t>Т</w:t>
      </w:r>
      <w:r w:rsidRPr="001059AB">
        <w:rPr>
          <w:sz w:val="22"/>
          <w:szCs w:val="22"/>
        </w:rPr>
        <w:t>ариф, установленны</w:t>
      </w:r>
      <w:r>
        <w:rPr>
          <w:sz w:val="22"/>
          <w:szCs w:val="22"/>
        </w:rPr>
        <w:t>й</w:t>
      </w:r>
      <w:r w:rsidRPr="001059AB">
        <w:rPr>
          <w:sz w:val="22"/>
          <w:szCs w:val="22"/>
        </w:rPr>
        <w:t xml:space="preserve"> на 2023 год, ввод</w:t>
      </w:r>
      <w:r>
        <w:rPr>
          <w:sz w:val="22"/>
          <w:szCs w:val="22"/>
        </w:rPr>
        <w:t>и</w:t>
      </w:r>
      <w:r w:rsidRPr="001059AB">
        <w:rPr>
          <w:sz w:val="22"/>
          <w:szCs w:val="22"/>
        </w:rPr>
        <w:t>тся в действие с 1 декабря 2022 г.</w:t>
      </w:r>
    </w:p>
    <w:p w14:paraId="008A7EC7" w14:textId="77777777" w:rsidR="009C0439" w:rsidRPr="00E12538" w:rsidRDefault="009C0439" w:rsidP="009C0439">
      <w:pPr>
        <w:widowControl/>
        <w:autoSpaceDE w:val="0"/>
        <w:autoSpaceDN w:val="0"/>
        <w:adjustRightInd w:val="0"/>
        <w:ind w:firstLine="540"/>
        <w:jc w:val="both"/>
        <w:rPr>
          <w:sz w:val="22"/>
          <w:szCs w:val="22"/>
        </w:rPr>
      </w:pPr>
    </w:p>
    <w:p w14:paraId="5C2E5A27" w14:textId="77777777" w:rsidR="009C0439" w:rsidRDefault="009C0439" w:rsidP="009C0439">
      <w:pPr>
        <w:widowControl/>
        <w:autoSpaceDE w:val="0"/>
        <w:autoSpaceDN w:val="0"/>
        <w:adjustRightInd w:val="0"/>
        <w:ind w:firstLine="567"/>
        <w:jc w:val="both"/>
        <w:rPr>
          <w:sz w:val="22"/>
          <w:szCs w:val="22"/>
        </w:rPr>
      </w:pPr>
      <w:r w:rsidRPr="00C40C36">
        <w:rPr>
          <w:sz w:val="22"/>
          <w:szCs w:val="22"/>
        </w:rPr>
        <w:t>Примечание.</w:t>
      </w:r>
      <w:r>
        <w:rPr>
          <w:sz w:val="22"/>
          <w:szCs w:val="22"/>
        </w:rPr>
        <w:t xml:space="preserve"> </w:t>
      </w:r>
      <w:r w:rsidRPr="00C40C36">
        <w:rPr>
          <w:sz w:val="22"/>
          <w:szCs w:val="22"/>
        </w:rPr>
        <w:t xml:space="preserve">Организация применяет упрощенную систему налогообложения в соответствии с </w:t>
      </w:r>
      <w:hyperlink r:id="rId27" w:history="1">
        <w:r w:rsidRPr="00C40C36">
          <w:rPr>
            <w:sz w:val="22"/>
            <w:szCs w:val="22"/>
          </w:rPr>
          <w:t>главой 26.2</w:t>
        </w:r>
      </w:hyperlink>
      <w:r w:rsidRPr="00C40C36">
        <w:rPr>
          <w:sz w:val="22"/>
          <w:szCs w:val="22"/>
        </w:rPr>
        <w:t xml:space="preserve"> части 2 Налогового кодекса Российской Федерации.</w:t>
      </w:r>
    </w:p>
    <w:p w14:paraId="79457D68" w14:textId="77777777" w:rsidR="009C0439" w:rsidRPr="008569A7" w:rsidRDefault="009C0439" w:rsidP="009C0439">
      <w:pPr>
        <w:widowControl/>
        <w:autoSpaceDE w:val="0"/>
        <w:autoSpaceDN w:val="0"/>
        <w:adjustRightInd w:val="0"/>
        <w:jc w:val="right"/>
        <w:rPr>
          <w:sz w:val="22"/>
          <w:szCs w:val="22"/>
        </w:rPr>
      </w:pPr>
    </w:p>
    <w:p w14:paraId="79E8F205" w14:textId="77777777" w:rsidR="009C0439" w:rsidRPr="006F6333" w:rsidRDefault="009C0439" w:rsidP="009C0439">
      <w:pPr>
        <w:widowControl/>
        <w:autoSpaceDE w:val="0"/>
        <w:autoSpaceDN w:val="0"/>
        <w:adjustRightInd w:val="0"/>
        <w:ind w:firstLine="567"/>
        <w:jc w:val="both"/>
        <w:rPr>
          <w:sz w:val="22"/>
          <w:szCs w:val="22"/>
        </w:rPr>
      </w:pPr>
      <w:r w:rsidRPr="008569A7">
        <w:rPr>
          <w:sz w:val="22"/>
          <w:szCs w:val="22"/>
        </w:rPr>
        <w:t xml:space="preserve">Величина расходов на топливо, отнесенная на 1 Гкал тепловой энергии, отпускаемой </w:t>
      </w:r>
      <w:r>
        <w:rPr>
          <w:sz w:val="22"/>
          <w:szCs w:val="22"/>
        </w:rPr>
        <w:t>с коллекторов источника тепловой энергии</w:t>
      </w:r>
      <w:r w:rsidRPr="008569A7">
        <w:rPr>
          <w:sz w:val="22"/>
          <w:szCs w:val="22"/>
        </w:rPr>
        <w:t>,</w:t>
      </w:r>
      <w:r>
        <w:rPr>
          <w:sz w:val="22"/>
          <w:szCs w:val="22"/>
        </w:rPr>
        <w:t xml:space="preserve"> </w:t>
      </w:r>
      <w:r w:rsidRPr="006F6333">
        <w:rPr>
          <w:sz w:val="22"/>
          <w:szCs w:val="22"/>
        </w:rPr>
        <w:t>составляет на 2023 год -  1 167,26 руб., на 2024 год -  1 203,96 руб.</w:t>
      </w:r>
    </w:p>
    <w:p w14:paraId="789991BD" w14:textId="77777777" w:rsidR="009C0439" w:rsidRPr="00EC2F33" w:rsidRDefault="009C0439" w:rsidP="009C0439"/>
    <w:p w14:paraId="3678FD77" w14:textId="77777777" w:rsidR="009C0439" w:rsidRDefault="009C0439" w:rsidP="006E440D">
      <w:pPr>
        <w:pStyle w:val="2"/>
        <w:numPr>
          <w:ilvl w:val="0"/>
          <w:numId w:val="20"/>
        </w:numPr>
        <w:tabs>
          <w:tab w:val="left" w:pos="993"/>
          <w:tab w:val="left" w:pos="1276"/>
        </w:tabs>
        <w:ind w:left="0" w:firstLine="567"/>
        <w:rPr>
          <w:b w:val="0"/>
          <w:sz w:val="24"/>
          <w:szCs w:val="24"/>
        </w:rPr>
      </w:pPr>
      <w:r>
        <w:rPr>
          <w:b w:val="0"/>
          <w:sz w:val="24"/>
          <w:szCs w:val="24"/>
        </w:rPr>
        <w:t xml:space="preserve">С </w:t>
      </w:r>
      <w:r w:rsidRPr="00EC2F33">
        <w:rPr>
          <w:b w:val="0"/>
          <w:sz w:val="24"/>
          <w:szCs w:val="24"/>
        </w:rPr>
        <w:t>01.12.2022 произвести корректировку установленных долгосрочных тарифов на теплоноситель для потребителей ООО «Система Альфа» (Палехский район, с. Майдаково) на 2023-2024 годы, изложив приложение 2 к постановлению Департамента энергетики и тарифов Ивановской области от 10.12.2021 № 55-т/4 в новой редакции</w:t>
      </w:r>
      <w:r>
        <w:rPr>
          <w:b w:val="0"/>
          <w:sz w:val="24"/>
          <w:szCs w:val="24"/>
        </w:rPr>
        <w:t>:</w:t>
      </w:r>
    </w:p>
    <w:p w14:paraId="5AA0972B" w14:textId="77777777" w:rsidR="009C0439" w:rsidRDefault="009C0439" w:rsidP="009C0439">
      <w:pPr>
        <w:widowControl/>
        <w:autoSpaceDE w:val="0"/>
        <w:autoSpaceDN w:val="0"/>
        <w:adjustRightInd w:val="0"/>
        <w:jc w:val="center"/>
        <w:rPr>
          <w:b/>
          <w:sz w:val="22"/>
          <w:szCs w:val="22"/>
        </w:rPr>
      </w:pPr>
    </w:p>
    <w:p w14:paraId="5DD43DC3" w14:textId="77777777" w:rsidR="009C0439" w:rsidRPr="00B766E7" w:rsidRDefault="009C0439" w:rsidP="009C0439">
      <w:pPr>
        <w:widowControl/>
        <w:autoSpaceDE w:val="0"/>
        <w:autoSpaceDN w:val="0"/>
        <w:adjustRightInd w:val="0"/>
        <w:jc w:val="right"/>
        <w:rPr>
          <w:sz w:val="22"/>
          <w:szCs w:val="22"/>
        </w:rPr>
      </w:pPr>
      <w:r w:rsidRPr="00B766E7">
        <w:rPr>
          <w:sz w:val="22"/>
          <w:szCs w:val="22"/>
        </w:rPr>
        <w:t xml:space="preserve">Приложение 2 к постановлению Департамента энергетики и тарифов </w:t>
      </w:r>
    </w:p>
    <w:p w14:paraId="32524652" w14:textId="77777777" w:rsidR="009C0439" w:rsidRPr="00B766E7" w:rsidRDefault="009C0439" w:rsidP="009C0439">
      <w:pPr>
        <w:widowControl/>
        <w:autoSpaceDE w:val="0"/>
        <w:autoSpaceDN w:val="0"/>
        <w:adjustRightInd w:val="0"/>
        <w:jc w:val="right"/>
        <w:rPr>
          <w:sz w:val="22"/>
          <w:szCs w:val="22"/>
        </w:rPr>
      </w:pPr>
      <w:r w:rsidRPr="00B766E7">
        <w:rPr>
          <w:sz w:val="22"/>
          <w:szCs w:val="22"/>
        </w:rPr>
        <w:t>Ивановской области от 10.12.2021 № 55-т/4</w:t>
      </w:r>
    </w:p>
    <w:p w14:paraId="19608185" w14:textId="77777777" w:rsidR="009C0439" w:rsidRPr="00B766E7" w:rsidRDefault="009C0439" w:rsidP="009C0439">
      <w:pPr>
        <w:widowControl/>
        <w:autoSpaceDE w:val="0"/>
        <w:autoSpaceDN w:val="0"/>
        <w:adjustRightInd w:val="0"/>
        <w:jc w:val="center"/>
        <w:rPr>
          <w:bCs/>
          <w:sz w:val="22"/>
          <w:szCs w:val="22"/>
        </w:rPr>
      </w:pPr>
      <w:r w:rsidRPr="00B766E7">
        <w:rPr>
          <w:bCs/>
          <w:sz w:val="22"/>
          <w:szCs w:val="22"/>
        </w:rPr>
        <w:lastRenderedPageBreak/>
        <w:t>Тарифы на теплоноситель</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025"/>
        <w:gridCol w:w="1984"/>
        <w:gridCol w:w="992"/>
        <w:gridCol w:w="1701"/>
        <w:gridCol w:w="1559"/>
        <w:gridCol w:w="1559"/>
      </w:tblGrid>
      <w:tr w:rsidR="009C0439" w:rsidRPr="0053310C" w14:paraId="089A3426" w14:textId="77777777" w:rsidTr="009C0439">
        <w:trPr>
          <w:trHeight w:val="332"/>
        </w:trPr>
        <w:tc>
          <w:tcPr>
            <w:tcW w:w="669" w:type="dxa"/>
            <w:vMerge w:val="restart"/>
            <w:shd w:val="clear" w:color="auto" w:fill="auto"/>
            <w:vAlign w:val="center"/>
          </w:tcPr>
          <w:p w14:paraId="26559AF8" w14:textId="77777777" w:rsidR="009C0439" w:rsidRPr="0053310C" w:rsidRDefault="009C0439" w:rsidP="009C0439">
            <w:pPr>
              <w:jc w:val="center"/>
              <w:rPr>
                <w:sz w:val="22"/>
                <w:szCs w:val="22"/>
              </w:rPr>
            </w:pPr>
            <w:r w:rsidRPr="0053310C">
              <w:rPr>
                <w:sz w:val="22"/>
                <w:szCs w:val="22"/>
              </w:rPr>
              <w:t>№ п/п</w:t>
            </w:r>
          </w:p>
        </w:tc>
        <w:tc>
          <w:tcPr>
            <w:tcW w:w="2025" w:type="dxa"/>
            <w:vMerge w:val="restart"/>
            <w:shd w:val="clear" w:color="auto" w:fill="auto"/>
            <w:vAlign w:val="center"/>
          </w:tcPr>
          <w:p w14:paraId="3D26D2CB" w14:textId="77777777" w:rsidR="009C0439" w:rsidRPr="0053310C" w:rsidRDefault="009C0439" w:rsidP="009C0439">
            <w:pPr>
              <w:jc w:val="center"/>
              <w:rPr>
                <w:sz w:val="22"/>
                <w:szCs w:val="22"/>
              </w:rPr>
            </w:pPr>
            <w:r w:rsidRPr="0053310C">
              <w:rPr>
                <w:sz w:val="22"/>
                <w:szCs w:val="22"/>
              </w:rPr>
              <w:t>Наименование регулируемой организации</w:t>
            </w:r>
          </w:p>
        </w:tc>
        <w:tc>
          <w:tcPr>
            <w:tcW w:w="1984" w:type="dxa"/>
            <w:vMerge w:val="restart"/>
            <w:shd w:val="clear" w:color="auto" w:fill="auto"/>
            <w:noWrap/>
            <w:vAlign w:val="center"/>
          </w:tcPr>
          <w:p w14:paraId="15718027" w14:textId="77777777" w:rsidR="009C0439" w:rsidRPr="0053310C" w:rsidRDefault="009C0439" w:rsidP="009C0439">
            <w:pPr>
              <w:jc w:val="center"/>
              <w:rPr>
                <w:sz w:val="22"/>
                <w:szCs w:val="22"/>
              </w:rPr>
            </w:pPr>
            <w:r w:rsidRPr="0053310C">
              <w:rPr>
                <w:sz w:val="22"/>
                <w:szCs w:val="22"/>
              </w:rPr>
              <w:t>Вид тарифа</w:t>
            </w:r>
          </w:p>
        </w:tc>
        <w:tc>
          <w:tcPr>
            <w:tcW w:w="992" w:type="dxa"/>
            <w:vMerge w:val="restart"/>
          </w:tcPr>
          <w:p w14:paraId="3E4E19CE" w14:textId="77777777" w:rsidR="009C0439" w:rsidRPr="0053310C" w:rsidRDefault="009C0439" w:rsidP="009C0439">
            <w:pPr>
              <w:jc w:val="center"/>
              <w:rPr>
                <w:sz w:val="22"/>
                <w:szCs w:val="22"/>
              </w:rPr>
            </w:pPr>
          </w:p>
          <w:p w14:paraId="5540D22B" w14:textId="77777777" w:rsidR="009C0439" w:rsidRPr="0053310C" w:rsidRDefault="009C0439" w:rsidP="009C0439">
            <w:pPr>
              <w:jc w:val="center"/>
              <w:rPr>
                <w:sz w:val="22"/>
                <w:szCs w:val="22"/>
              </w:rPr>
            </w:pPr>
          </w:p>
          <w:p w14:paraId="32CBAFC3" w14:textId="77777777" w:rsidR="009C0439" w:rsidRPr="0053310C" w:rsidRDefault="009C0439" w:rsidP="009C0439">
            <w:pPr>
              <w:jc w:val="center"/>
              <w:rPr>
                <w:sz w:val="22"/>
                <w:szCs w:val="22"/>
              </w:rPr>
            </w:pPr>
            <w:r w:rsidRPr="0053310C">
              <w:rPr>
                <w:sz w:val="22"/>
                <w:szCs w:val="22"/>
              </w:rPr>
              <w:t>Год</w:t>
            </w:r>
          </w:p>
        </w:tc>
        <w:tc>
          <w:tcPr>
            <w:tcW w:w="4819" w:type="dxa"/>
            <w:gridSpan w:val="3"/>
          </w:tcPr>
          <w:p w14:paraId="4B229425" w14:textId="77777777" w:rsidR="009C0439" w:rsidRPr="0053310C" w:rsidRDefault="009C0439" w:rsidP="009C0439">
            <w:pPr>
              <w:widowControl/>
              <w:jc w:val="center"/>
              <w:rPr>
                <w:sz w:val="22"/>
                <w:szCs w:val="22"/>
              </w:rPr>
            </w:pPr>
            <w:r w:rsidRPr="0053310C">
              <w:rPr>
                <w:sz w:val="22"/>
                <w:szCs w:val="22"/>
              </w:rPr>
              <w:t>Вид теплоносителя</w:t>
            </w:r>
          </w:p>
        </w:tc>
      </w:tr>
      <w:tr w:rsidR="009C0439" w:rsidRPr="0053310C" w14:paraId="51369A08" w14:textId="77777777" w:rsidTr="009C0439">
        <w:trPr>
          <w:trHeight w:val="332"/>
        </w:trPr>
        <w:tc>
          <w:tcPr>
            <w:tcW w:w="669" w:type="dxa"/>
            <w:vMerge/>
            <w:shd w:val="clear" w:color="auto" w:fill="auto"/>
            <w:vAlign w:val="center"/>
            <w:hideMark/>
          </w:tcPr>
          <w:p w14:paraId="1ECF4E14" w14:textId="77777777" w:rsidR="009C0439" w:rsidRPr="0053310C" w:rsidRDefault="009C0439" w:rsidP="009C0439">
            <w:pPr>
              <w:widowControl/>
              <w:jc w:val="center"/>
              <w:rPr>
                <w:sz w:val="22"/>
                <w:szCs w:val="22"/>
              </w:rPr>
            </w:pPr>
          </w:p>
        </w:tc>
        <w:tc>
          <w:tcPr>
            <w:tcW w:w="2025" w:type="dxa"/>
            <w:vMerge/>
            <w:shd w:val="clear" w:color="auto" w:fill="auto"/>
            <w:vAlign w:val="center"/>
            <w:hideMark/>
          </w:tcPr>
          <w:p w14:paraId="11F3188E" w14:textId="77777777" w:rsidR="009C0439" w:rsidRPr="0053310C" w:rsidRDefault="009C0439" w:rsidP="009C0439">
            <w:pPr>
              <w:widowControl/>
              <w:jc w:val="center"/>
              <w:rPr>
                <w:sz w:val="22"/>
                <w:szCs w:val="22"/>
              </w:rPr>
            </w:pPr>
          </w:p>
        </w:tc>
        <w:tc>
          <w:tcPr>
            <w:tcW w:w="1984" w:type="dxa"/>
            <w:vMerge/>
            <w:shd w:val="clear" w:color="auto" w:fill="auto"/>
            <w:noWrap/>
            <w:vAlign w:val="center"/>
            <w:hideMark/>
          </w:tcPr>
          <w:p w14:paraId="3601B769" w14:textId="77777777" w:rsidR="009C0439" w:rsidRPr="0053310C" w:rsidRDefault="009C0439" w:rsidP="009C0439">
            <w:pPr>
              <w:widowControl/>
              <w:jc w:val="center"/>
              <w:rPr>
                <w:sz w:val="22"/>
                <w:szCs w:val="22"/>
              </w:rPr>
            </w:pPr>
          </w:p>
        </w:tc>
        <w:tc>
          <w:tcPr>
            <w:tcW w:w="992" w:type="dxa"/>
            <w:vMerge/>
          </w:tcPr>
          <w:p w14:paraId="7AE5F6FB" w14:textId="77777777" w:rsidR="009C0439" w:rsidRPr="0053310C" w:rsidRDefault="009C0439" w:rsidP="009C0439">
            <w:pPr>
              <w:jc w:val="center"/>
              <w:rPr>
                <w:sz w:val="22"/>
                <w:szCs w:val="22"/>
              </w:rPr>
            </w:pPr>
          </w:p>
        </w:tc>
        <w:tc>
          <w:tcPr>
            <w:tcW w:w="3260" w:type="dxa"/>
            <w:gridSpan w:val="2"/>
            <w:shd w:val="clear" w:color="auto" w:fill="auto"/>
            <w:noWrap/>
            <w:vAlign w:val="center"/>
            <w:hideMark/>
          </w:tcPr>
          <w:p w14:paraId="6340F218" w14:textId="77777777" w:rsidR="009C0439" w:rsidRPr="0053310C" w:rsidRDefault="009C0439" w:rsidP="009C0439">
            <w:pPr>
              <w:widowControl/>
              <w:jc w:val="center"/>
              <w:rPr>
                <w:sz w:val="22"/>
                <w:szCs w:val="22"/>
              </w:rPr>
            </w:pPr>
            <w:r w:rsidRPr="0053310C">
              <w:rPr>
                <w:sz w:val="22"/>
                <w:szCs w:val="22"/>
              </w:rPr>
              <w:t>Вода</w:t>
            </w:r>
          </w:p>
        </w:tc>
        <w:tc>
          <w:tcPr>
            <w:tcW w:w="1559" w:type="dxa"/>
            <w:vMerge w:val="restart"/>
            <w:shd w:val="clear" w:color="auto" w:fill="auto"/>
            <w:noWrap/>
            <w:vAlign w:val="center"/>
            <w:hideMark/>
          </w:tcPr>
          <w:p w14:paraId="4D9466BF" w14:textId="77777777" w:rsidR="009C0439" w:rsidRPr="0053310C" w:rsidRDefault="009C0439" w:rsidP="009C0439">
            <w:pPr>
              <w:widowControl/>
              <w:jc w:val="center"/>
              <w:rPr>
                <w:sz w:val="22"/>
                <w:szCs w:val="22"/>
              </w:rPr>
            </w:pPr>
            <w:r w:rsidRPr="0053310C">
              <w:rPr>
                <w:sz w:val="22"/>
                <w:szCs w:val="22"/>
              </w:rPr>
              <w:t>Пар</w:t>
            </w:r>
          </w:p>
        </w:tc>
      </w:tr>
      <w:tr w:rsidR="009C0439" w:rsidRPr="0053310C" w14:paraId="6B964E61" w14:textId="77777777" w:rsidTr="009C0439">
        <w:trPr>
          <w:trHeight w:val="563"/>
        </w:trPr>
        <w:tc>
          <w:tcPr>
            <w:tcW w:w="669" w:type="dxa"/>
            <w:vMerge/>
            <w:shd w:val="clear" w:color="auto" w:fill="auto"/>
            <w:noWrap/>
            <w:vAlign w:val="center"/>
            <w:hideMark/>
          </w:tcPr>
          <w:p w14:paraId="36C00D48" w14:textId="77777777" w:rsidR="009C0439" w:rsidRPr="0053310C" w:rsidRDefault="009C0439" w:rsidP="009C0439">
            <w:pPr>
              <w:widowControl/>
              <w:jc w:val="center"/>
              <w:rPr>
                <w:sz w:val="22"/>
                <w:szCs w:val="22"/>
              </w:rPr>
            </w:pPr>
          </w:p>
        </w:tc>
        <w:tc>
          <w:tcPr>
            <w:tcW w:w="2025" w:type="dxa"/>
            <w:vMerge/>
            <w:shd w:val="clear" w:color="auto" w:fill="auto"/>
            <w:vAlign w:val="center"/>
            <w:hideMark/>
          </w:tcPr>
          <w:p w14:paraId="00CA5DF9" w14:textId="77777777" w:rsidR="009C0439" w:rsidRPr="0053310C" w:rsidRDefault="009C0439" w:rsidP="009C0439">
            <w:pPr>
              <w:widowControl/>
              <w:jc w:val="center"/>
              <w:rPr>
                <w:sz w:val="22"/>
                <w:szCs w:val="22"/>
              </w:rPr>
            </w:pPr>
          </w:p>
        </w:tc>
        <w:tc>
          <w:tcPr>
            <w:tcW w:w="1984" w:type="dxa"/>
            <w:vMerge/>
            <w:shd w:val="clear" w:color="auto" w:fill="auto"/>
            <w:noWrap/>
            <w:vAlign w:val="center"/>
            <w:hideMark/>
          </w:tcPr>
          <w:p w14:paraId="6E83D2A0" w14:textId="77777777" w:rsidR="009C0439" w:rsidRPr="0053310C" w:rsidRDefault="009C0439" w:rsidP="009C0439">
            <w:pPr>
              <w:widowControl/>
              <w:jc w:val="center"/>
              <w:rPr>
                <w:sz w:val="22"/>
                <w:szCs w:val="22"/>
              </w:rPr>
            </w:pPr>
          </w:p>
        </w:tc>
        <w:tc>
          <w:tcPr>
            <w:tcW w:w="992" w:type="dxa"/>
            <w:vMerge/>
          </w:tcPr>
          <w:p w14:paraId="523434AB" w14:textId="77777777" w:rsidR="009C0439" w:rsidRPr="0053310C" w:rsidRDefault="009C0439" w:rsidP="009C0439">
            <w:pPr>
              <w:widowControl/>
              <w:jc w:val="center"/>
              <w:rPr>
                <w:sz w:val="22"/>
                <w:szCs w:val="22"/>
              </w:rPr>
            </w:pPr>
          </w:p>
        </w:tc>
        <w:tc>
          <w:tcPr>
            <w:tcW w:w="1701" w:type="dxa"/>
            <w:shd w:val="clear" w:color="auto" w:fill="auto"/>
            <w:noWrap/>
            <w:vAlign w:val="center"/>
            <w:hideMark/>
          </w:tcPr>
          <w:p w14:paraId="37D562C2" w14:textId="77777777" w:rsidR="009C0439" w:rsidRPr="0053310C" w:rsidRDefault="009C0439" w:rsidP="009C0439">
            <w:pPr>
              <w:widowControl/>
              <w:jc w:val="center"/>
              <w:rPr>
                <w:sz w:val="22"/>
                <w:szCs w:val="22"/>
              </w:rPr>
            </w:pPr>
            <w:r>
              <w:rPr>
                <w:sz w:val="22"/>
                <w:szCs w:val="22"/>
              </w:rPr>
              <w:t>1 полугодие</w:t>
            </w:r>
          </w:p>
        </w:tc>
        <w:tc>
          <w:tcPr>
            <w:tcW w:w="1559" w:type="dxa"/>
            <w:vAlign w:val="center"/>
          </w:tcPr>
          <w:p w14:paraId="103A6FC4" w14:textId="77777777" w:rsidR="009C0439" w:rsidRPr="0053310C" w:rsidRDefault="009C0439" w:rsidP="009C0439">
            <w:pPr>
              <w:widowControl/>
              <w:jc w:val="center"/>
              <w:rPr>
                <w:sz w:val="22"/>
                <w:szCs w:val="22"/>
              </w:rPr>
            </w:pPr>
            <w:r>
              <w:rPr>
                <w:sz w:val="22"/>
                <w:szCs w:val="22"/>
              </w:rPr>
              <w:t>2 полугодие</w:t>
            </w:r>
          </w:p>
        </w:tc>
        <w:tc>
          <w:tcPr>
            <w:tcW w:w="1559" w:type="dxa"/>
            <w:vMerge/>
            <w:shd w:val="clear" w:color="auto" w:fill="auto"/>
            <w:vAlign w:val="center"/>
          </w:tcPr>
          <w:p w14:paraId="2CDE6A07" w14:textId="77777777" w:rsidR="009C0439" w:rsidRPr="0053310C" w:rsidRDefault="009C0439" w:rsidP="009C0439">
            <w:pPr>
              <w:widowControl/>
              <w:jc w:val="center"/>
              <w:rPr>
                <w:sz w:val="22"/>
                <w:szCs w:val="22"/>
              </w:rPr>
            </w:pPr>
          </w:p>
        </w:tc>
      </w:tr>
      <w:tr w:rsidR="009C0439" w:rsidRPr="0053310C" w14:paraId="2BA953D6" w14:textId="77777777" w:rsidTr="009C0439">
        <w:trPr>
          <w:trHeight w:val="306"/>
        </w:trPr>
        <w:tc>
          <w:tcPr>
            <w:tcW w:w="10489" w:type="dxa"/>
            <w:gridSpan w:val="7"/>
            <w:vAlign w:val="center"/>
          </w:tcPr>
          <w:p w14:paraId="0049D627" w14:textId="77777777" w:rsidR="009C0439" w:rsidRPr="0053310C" w:rsidRDefault="009C0439" w:rsidP="009C0439">
            <w:pPr>
              <w:widowControl/>
              <w:jc w:val="center"/>
              <w:rPr>
                <w:sz w:val="22"/>
                <w:szCs w:val="22"/>
              </w:rPr>
            </w:pPr>
            <w:r w:rsidRPr="0053310C">
              <w:rPr>
                <w:sz w:val="22"/>
                <w:szCs w:val="22"/>
              </w:rPr>
              <w:t>Тарифы на теплоноситель, поставляемый потребителям</w:t>
            </w:r>
          </w:p>
        </w:tc>
      </w:tr>
      <w:tr w:rsidR="009C0439" w:rsidRPr="0053310C" w14:paraId="0FEF5F3A" w14:textId="77777777" w:rsidTr="009C0439">
        <w:trPr>
          <w:trHeight w:val="340"/>
        </w:trPr>
        <w:tc>
          <w:tcPr>
            <w:tcW w:w="669" w:type="dxa"/>
            <w:vMerge w:val="restart"/>
            <w:shd w:val="clear" w:color="auto" w:fill="auto"/>
            <w:noWrap/>
            <w:vAlign w:val="center"/>
          </w:tcPr>
          <w:p w14:paraId="1A01FF07" w14:textId="77777777" w:rsidR="009C0439" w:rsidRPr="0053310C" w:rsidRDefault="009C0439" w:rsidP="009C0439">
            <w:pPr>
              <w:jc w:val="center"/>
              <w:rPr>
                <w:sz w:val="22"/>
                <w:szCs w:val="22"/>
              </w:rPr>
            </w:pPr>
            <w:r w:rsidRPr="0053310C">
              <w:rPr>
                <w:sz w:val="22"/>
                <w:szCs w:val="22"/>
              </w:rPr>
              <w:t>1.</w:t>
            </w:r>
          </w:p>
        </w:tc>
        <w:tc>
          <w:tcPr>
            <w:tcW w:w="2025" w:type="dxa"/>
            <w:vMerge w:val="restart"/>
            <w:shd w:val="clear" w:color="auto" w:fill="auto"/>
            <w:vAlign w:val="center"/>
          </w:tcPr>
          <w:p w14:paraId="59A17FF1" w14:textId="77777777" w:rsidR="009C0439" w:rsidRPr="0053310C" w:rsidRDefault="009C0439" w:rsidP="009C0439">
            <w:pPr>
              <w:widowControl/>
              <w:autoSpaceDE w:val="0"/>
              <w:autoSpaceDN w:val="0"/>
              <w:adjustRightInd w:val="0"/>
              <w:rPr>
                <w:bCs/>
                <w:sz w:val="22"/>
                <w:szCs w:val="22"/>
              </w:rPr>
            </w:pPr>
            <w:r w:rsidRPr="0053310C">
              <w:rPr>
                <w:sz w:val="22"/>
                <w:szCs w:val="22"/>
              </w:rPr>
              <w:t>ООО «Система Альфа» (Палехский район</w:t>
            </w:r>
            <w:r>
              <w:rPr>
                <w:sz w:val="22"/>
                <w:szCs w:val="22"/>
              </w:rPr>
              <w:t>, с. Майдаково</w:t>
            </w:r>
            <w:r w:rsidRPr="0053310C">
              <w:rPr>
                <w:sz w:val="22"/>
                <w:szCs w:val="22"/>
              </w:rPr>
              <w:t>)</w:t>
            </w:r>
          </w:p>
        </w:tc>
        <w:tc>
          <w:tcPr>
            <w:tcW w:w="1984" w:type="dxa"/>
            <w:vMerge w:val="restart"/>
            <w:shd w:val="clear" w:color="auto" w:fill="auto"/>
            <w:vAlign w:val="center"/>
          </w:tcPr>
          <w:p w14:paraId="23B61692" w14:textId="77777777" w:rsidR="009C0439" w:rsidRPr="0053310C" w:rsidRDefault="009C0439" w:rsidP="009C0439">
            <w:pPr>
              <w:widowControl/>
              <w:jc w:val="center"/>
              <w:rPr>
                <w:sz w:val="22"/>
                <w:szCs w:val="22"/>
              </w:rPr>
            </w:pPr>
            <w:r w:rsidRPr="0053310C">
              <w:rPr>
                <w:sz w:val="22"/>
                <w:szCs w:val="22"/>
              </w:rPr>
              <w:t>Одноставочный, руб./м³,</w:t>
            </w:r>
            <w:r>
              <w:rPr>
                <w:sz w:val="22"/>
                <w:szCs w:val="22"/>
              </w:rPr>
              <w:t xml:space="preserve"> </w:t>
            </w:r>
            <w:r w:rsidRPr="0053310C">
              <w:rPr>
                <w:sz w:val="22"/>
                <w:szCs w:val="22"/>
              </w:rPr>
              <w:t>НДС не облагается</w:t>
            </w:r>
          </w:p>
        </w:tc>
        <w:tc>
          <w:tcPr>
            <w:tcW w:w="992" w:type="dxa"/>
            <w:vAlign w:val="center"/>
          </w:tcPr>
          <w:p w14:paraId="1B8CA699" w14:textId="77777777" w:rsidR="009C0439" w:rsidRPr="002A0578" w:rsidRDefault="009C0439" w:rsidP="009C0439">
            <w:pPr>
              <w:widowControl/>
              <w:jc w:val="center"/>
              <w:rPr>
                <w:sz w:val="22"/>
                <w:szCs w:val="22"/>
              </w:rPr>
            </w:pPr>
            <w:r w:rsidRPr="002A0578">
              <w:rPr>
                <w:sz w:val="22"/>
                <w:szCs w:val="22"/>
              </w:rPr>
              <w:t>202</w:t>
            </w:r>
            <w:r>
              <w:rPr>
                <w:sz w:val="22"/>
                <w:szCs w:val="22"/>
              </w:rPr>
              <w:t>2</w:t>
            </w:r>
          </w:p>
        </w:tc>
        <w:tc>
          <w:tcPr>
            <w:tcW w:w="1701" w:type="dxa"/>
            <w:shd w:val="clear" w:color="auto" w:fill="auto"/>
            <w:noWrap/>
            <w:vAlign w:val="center"/>
          </w:tcPr>
          <w:p w14:paraId="7DE000F6" w14:textId="77777777" w:rsidR="009C0439" w:rsidRPr="0053310C" w:rsidRDefault="009C0439" w:rsidP="009C0439">
            <w:pPr>
              <w:jc w:val="center"/>
              <w:rPr>
                <w:sz w:val="22"/>
                <w:szCs w:val="22"/>
              </w:rPr>
            </w:pPr>
            <w:r>
              <w:rPr>
                <w:sz w:val="22"/>
                <w:szCs w:val="22"/>
              </w:rPr>
              <w:t>117,76</w:t>
            </w:r>
          </w:p>
        </w:tc>
        <w:tc>
          <w:tcPr>
            <w:tcW w:w="1559" w:type="dxa"/>
            <w:vAlign w:val="center"/>
          </w:tcPr>
          <w:p w14:paraId="1591E537" w14:textId="77777777" w:rsidR="009C0439" w:rsidRPr="0053310C" w:rsidRDefault="009C0439" w:rsidP="009C0439">
            <w:pPr>
              <w:widowControl/>
              <w:jc w:val="center"/>
              <w:rPr>
                <w:sz w:val="22"/>
                <w:szCs w:val="22"/>
              </w:rPr>
            </w:pPr>
            <w:r>
              <w:rPr>
                <w:sz w:val="22"/>
                <w:szCs w:val="22"/>
              </w:rPr>
              <w:t xml:space="preserve">209,29 </w:t>
            </w:r>
            <w:r w:rsidRPr="001059AB">
              <w:rPr>
                <w:spacing w:val="2"/>
                <w:sz w:val="22"/>
                <w:szCs w:val="22"/>
                <w:shd w:val="clear" w:color="auto" w:fill="FFFFFF"/>
              </w:rPr>
              <w:t>*</w:t>
            </w:r>
          </w:p>
        </w:tc>
        <w:tc>
          <w:tcPr>
            <w:tcW w:w="1559" w:type="dxa"/>
            <w:shd w:val="clear" w:color="auto" w:fill="auto"/>
            <w:noWrap/>
            <w:vAlign w:val="center"/>
          </w:tcPr>
          <w:p w14:paraId="19132E99" w14:textId="77777777" w:rsidR="009C0439" w:rsidRPr="0053310C" w:rsidRDefault="009C0439" w:rsidP="009C0439">
            <w:pPr>
              <w:widowControl/>
              <w:jc w:val="center"/>
              <w:rPr>
                <w:sz w:val="22"/>
                <w:szCs w:val="22"/>
              </w:rPr>
            </w:pPr>
            <w:r w:rsidRPr="0053310C">
              <w:rPr>
                <w:sz w:val="22"/>
                <w:szCs w:val="22"/>
              </w:rPr>
              <w:t>-</w:t>
            </w:r>
          </w:p>
        </w:tc>
      </w:tr>
      <w:tr w:rsidR="009C0439" w:rsidRPr="0053310C" w14:paraId="526B15C6" w14:textId="77777777" w:rsidTr="009C0439">
        <w:trPr>
          <w:trHeight w:val="340"/>
        </w:trPr>
        <w:tc>
          <w:tcPr>
            <w:tcW w:w="669" w:type="dxa"/>
            <w:vMerge/>
            <w:shd w:val="clear" w:color="auto" w:fill="auto"/>
            <w:noWrap/>
            <w:vAlign w:val="center"/>
          </w:tcPr>
          <w:p w14:paraId="6D24FE06" w14:textId="77777777" w:rsidR="009C0439" w:rsidRPr="0053310C" w:rsidRDefault="009C0439" w:rsidP="009C0439">
            <w:pPr>
              <w:jc w:val="center"/>
              <w:rPr>
                <w:sz w:val="22"/>
                <w:szCs w:val="22"/>
              </w:rPr>
            </w:pPr>
          </w:p>
        </w:tc>
        <w:tc>
          <w:tcPr>
            <w:tcW w:w="2025" w:type="dxa"/>
            <w:vMerge/>
            <w:shd w:val="clear" w:color="auto" w:fill="auto"/>
            <w:vAlign w:val="center"/>
          </w:tcPr>
          <w:p w14:paraId="3F3210BC" w14:textId="77777777" w:rsidR="009C0439" w:rsidRPr="0053310C" w:rsidRDefault="009C0439" w:rsidP="009C0439">
            <w:pPr>
              <w:widowControl/>
              <w:autoSpaceDE w:val="0"/>
              <w:autoSpaceDN w:val="0"/>
              <w:adjustRightInd w:val="0"/>
              <w:rPr>
                <w:sz w:val="22"/>
                <w:szCs w:val="22"/>
              </w:rPr>
            </w:pPr>
          </w:p>
        </w:tc>
        <w:tc>
          <w:tcPr>
            <w:tcW w:w="1984" w:type="dxa"/>
            <w:vMerge/>
            <w:shd w:val="clear" w:color="auto" w:fill="auto"/>
            <w:vAlign w:val="center"/>
          </w:tcPr>
          <w:p w14:paraId="7EB8CD24" w14:textId="77777777" w:rsidR="009C0439" w:rsidRPr="0053310C" w:rsidRDefault="009C0439" w:rsidP="009C0439">
            <w:pPr>
              <w:widowControl/>
              <w:jc w:val="center"/>
              <w:rPr>
                <w:sz w:val="22"/>
                <w:szCs w:val="22"/>
              </w:rPr>
            </w:pPr>
          </w:p>
        </w:tc>
        <w:tc>
          <w:tcPr>
            <w:tcW w:w="992" w:type="dxa"/>
            <w:vAlign w:val="center"/>
          </w:tcPr>
          <w:p w14:paraId="12A2DDE9" w14:textId="77777777" w:rsidR="009C0439" w:rsidRPr="002A0578" w:rsidRDefault="009C0439" w:rsidP="009C0439">
            <w:pPr>
              <w:widowControl/>
              <w:jc w:val="center"/>
              <w:rPr>
                <w:sz w:val="22"/>
                <w:szCs w:val="22"/>
              </w:rPr>
            </w:pPr>
            <w:r>
              <w:rPr>
                <w:sz w:val="22"/>
                <w:szCs w:val="22"/>
              </w:rPr>
              <w:t>2023</w:t>
            </w:r>
          </w:p>
        </w:tc>
        <w:tc>
          <w:tcPr>
            <w:tcW w:w="3260" w:type="dxa"/>
            <w:gridSpan w:val="2"/>
            <w:shd w:val="clear" w:color="auto" w:fill="auto"/>
            <w:noWrap/>
            <w:vAlign w:val="center"/>
          </w:tcPr>
          <w:p w14:paraId="0D27E2A1" w14:textId="77777777" w:rsidR="009C0439" w:rsidRDefault="009C0439" w:rsidP="009C0439">
            <w:pPr>
              <w:widowControl/>
              <w:jc w:val="center"/>
              <w:rPr>
                <w:sz w:val="22"/>
                <w:szCs w:val="22"/>
              </w:rPr>
            </w:pPr>
            <w:r>
              <w:rPr>
                <w:rFonts w:ascii="Times New Roman CYR" w:hAnsi="Times New Roman CYR" w:cs="Times New Roman CYR"/>
                <w:bCs/>
                <w:sz w:val="22"/>
                <w:szCs w:val="22"/>
              </w:rPr>
              <w:t xml:space="preserve">204,63 </w:t>
            </w:r>
            <w:r w:rsidRPr="001059AB">
              <w:rPr>
                <w:spacing w:val="2"/>
                <w:sz w:val="22"/>
                <w:szCs w:val="22"/>
                <w:shd w:val="clear" w:color="auto" w:fill="FFFFFF"/>
              </w:rPr>
              <w:t>**</w:t>
            </w:r>
          </w:p>
        </w:tc>
        <w:tc>
          <w:tcPr>
            <w:tcW w:w="1559" w:type="dxa"/>
            <w:shd w:val="clear" w:color="auto" w:fill="auto"/>
            <w:noWrap/>
          </w:tcPr>
          <w:p w14:paraId="4E2DE9B1" w14:textId="77777777" w:rsidR="009C0439" w:rsidRDefault="009C0439" w:rsidP="009C0439">
            <w:pPr>
              <w:jc w:val="center"/>
            </w:pPr>
            <w:r w:rsidRPr="00E14374">
              <w:rPr>
                <w:sz w:val="22"/>
                <w:szCs w:val="22"/>
              </w:rPr>
              <w:t>-</w:t>
            </w:r>
          </w:p>
        </w:tc>
      </w:tr>
      <w:tr w:rsidR="009C0439" w:rsidRPr="0053310C" w14:paraId="1E28EA17" w14:textId="77777777" w:rsidTr="009C0439">
        <w:trPr>
          <w:trHeight w:val="340"/>
        </w:trPr>
        <w:tc>
          <w:tcPr>
            <w:tcW w:w="669" w:type="dxa"/>
            <w:vMerge/>
            <w:shd w:val="clear" w:color="auto" w:fill="auto"/>
            <w:noWrap/>
            <w:vAlign w:val="center"/>
          </w:tcPr>
          <w:p w14:paraId="712F2B09" w14:textId="77777777" w:rsidR="009C0439" w:rsidRPr="0053310C" w:rsidRDefault="009C0439" w:rsidP="009C0439">
            <w:pPr>
              <w:jc w:val="center"/>
              <w:rPr>
                <w:sz w:val="22"/>
                <w:szCs w:val="22"/>
              </w:rPr>
            </w:pPr>
          </w:p>
        </w:tc>
        <w:tc>
          <w:tcPr>
            <w:tcW w:w="2025" w:type="dxa"/>
            <w:vMerge/>
            <w:shd w:val="clear" w:color="auto" w:fill="auto"/>
            <w:vAlign w:val="center"/>
          </w:tcPr>
          <w:p w14:paraId="3992FDDE" w14:textId="77777777" w:rsidR="009C0439" w:rsidRPr="0053310C" w:rsidRDefault="009C0439" w:rsidP="009C0439">
            <w:pPr>
              <w:widowControl/>
              <w:autoSpaceDE w:val="0"/>
              <w:autoSpaceDN w:val="0"/>
              <w:adjustRightInd w:val="0"/>
              <w:rPr>
                <w:sz w:val="22"/>
                <w:szCs w:val="22"/>
              </w:rPr>
            </w:pPr>
          </w:p>
        </w:tc>
        <w:tc>
          <w:tcPr>
            <w:tcW w:w="1984" w:type="dxa"/>
            <w:vMerge/>
            <w:shd w:val="clear" w:color="auto" w:fill="auto"/>
            <w:vAlign w:val="center"/>
          </w:tcPr>
          <w:p w14:paraId="57220264" w14:textId="77777777" w:rsidR="009C0439" w:rsidRPr="0053310C" w:rsidRDefault="009C0439" w:rsidP="009C0439">
            <w:pPr>
              <w:widowControl/>
              <w:jc w:val="center"/>
              <w:rPr>
                <w:sz w:val="22"/>
                <w:szCs w:val="22"/>
              </w:rPr>
            </w:pPr>
          </w:p>
        </w:tc>
        <w:tc>
          <w:tcPr>
            <w:tcW w:w="992" w:type="dxa"/>
            <w:vAlign w:val="center"/>
          </w:tcPr>
          <w:p w14:paraId="4EC2A0E0" w14:textId="77777777" w:rsidR="009C0439" w:rsidRPr="002A0578" w:rsidRDefault="009C0439" w:rsidP="009C0439">
            <w:pPr>
              <w:widowControl/>
              <w:jc w:val="center"/>
              <w:rPr>
                <w:sz w:val="22"/>
                <w:szCs w:val="22"/>
              </w:rPr>
            </w:pPr>
            <w:r>
              <w:rPr>
                <w:sz w:val="22"/>
                <w:szCs w:val="22"/>
              </w:rPr>
              <w:t>2024</w:t>
            </w:r>
          </w:p>
        </w:tc>
        <w:tc>
          <w:tcPr>
            <w:tcW w:w="1701" w:type="dxa"/>
            <w:shd w:val="clear" w:color="auto" w:fill="auto"/>
            <w:noWrap/>
            <w:vAlign w:val="center"/>
          </w:tcPr>
          <w:p w14:paraId="1BA29675" w14:textId="77777777" w:rsidR="009C0439" w:rsidRPr="0053310C" w:rsidRDefault="009C0439" w:rsidP="009C0439">
            <w:pPr>
              <w:jc w:val="center"/>
              <w:rPr>
                <w:rFonts w:ascii="Times New Roman CYR" w:hAnsi="Times New Roman CYR" w:cs="Times New Roman CYR"/>
                <w:bCs/>
                <w:sz w:val="22"/>
                <w:szCs w:val="22"/>
              </w:rPr>
            </w:pPr>
            <w:r>
              <w:rPr>
                <w:rFonts w:ascii="Times New Roman CYR" w:hAnsi="Times New Roman CYR" w:cs="Times New Roman CYR"/>
                <w:bCs/>
                <w:sz w:val="22"/>
                <w:szCs w:val="22"/>
              </w:rPr>
              <w:t>204,63</w:t>
            </w:r>
          </w:p>
        </w:tc>
        <w:tc>
          <w:tcPr>
            <w:tcW w:w="1559" w:type="dxa"/>
            <w:vAlign w:val="center"/>
          </w:tcPr>
          <w:p w14:paraId="4772BB41" w14:textId="77777777" w:rsidR="009C0439" w:rsidRDefault="009C0439" w:rsidP="009C0439">
            <w:pPr>
              <w:widowControl/>
              <w:jc w:val="center"/>
              <w:rPr>
                <w:sz w:val="22"/>
                <w:szCs w:val="22"/>
              </w:rPr>
            </w:pPr>
            <w:r>
              <w:rPr>
                <w:sz w:val="22"/>
                <w:szCs w:val="22"/>
              </w:rPr>
              <w:t>215,65</w:t>
            </w:r>
          </w:p>
        </w:tc>
        <w:tc>
          <w:tcPr>
            <w:tcW w:w="1559" w:type="dxa"/>
            <w:shd w:val="clear" w:color="auto" w:fill="auto"/>
            <w:noWrap/>
          </w:tcPr>
          <w:p w14:paraId="178681A9" w14:textId="77777777" w:rsidR="009C0439" w:rsidRDefault="009C0439" w:rsidP="009C0439">
            <w:pPr>
              <w:jc w:val="center"/>
            </w:pPr>
            <w:r w:rsidRPr="00E14374">
              <w:rPr>
                <w:sz w:val="22"/>
                <w:szCs w:val="22"/>
              </w:rPr>
              <w:t>-</w:t>
            </w:r>
          </w:p>
        </w:tc>
      </w:tr>
    </w:tbl>
    <w:p w14:paraId="22A948F4" w14:textId="77777777" w:rsidR="009C0439" w:rsidRDefault="009C0439" w:rsidP="009C0439">
      <w:pPr>
        <w:widowControl/>
        <w:autoSpaceDE w:val="0"/>
        <w:autoSpaceDN w:val="0"/>
        <w:adjustRightInd w:val="0"/>
        <w:ind w:firstLine="567"/>
        <w:jc w:val="both"/>
        <w:rPr>
          <w:sz w:val="22"/>
          <w:szCs w:val="22"/>
        </w:rPr>
      </w:pPr>
    </w:p>
    <w:p w14:paraId="53606EE3" w14:textId="77777777" w:rsidR="009C0439" w:rsidRPr="001059AB" w:rsidRDefault="009C0439" w:rsidP="009C0439">
      <w:pPr>
        <w:tabs>
          <w:tab w:val="left" w:pos="993"/>
        </w:tabs>
        <w:autoSpaceDE w:val="0"/>
        <w:autoSpaceDN w:val="0"/>
        <w:adjustRightInd w:val="0"/>
        <w:ind w:left="567"/>
        <w:jc w:val="both"/>
        <w:rPr>
          <w:spacing w:val="2"/>
          <w:sz w:val="22"/>
          <w:szCs w:val="22"/>
          <w:shd w:val="clear" w:color="auto" w:fill="FFFFFF"/>
        </w:rPr>
      </w:pPr>
      <w:r>
        <w:rPr>
          <w:spacing w:val="2"/>
          <w:sz w:val="22"/>
          <w:szCs w:val="22"/>
          <w:shd w:val="clear" w:color="auto" w:fill="FFFFFF"/>
        </w:rPr>
        <w:t>* Т</w:t>
      </w:r>
      <w:r w:rsidRPr="001059AB">
        <w:rPr>
          <w:spacing w:val="2"/>
          <w:sz w:val="22"/>
          <w:szCs w:val="22"/>
          <w:shd w:val="clear" w:color="auto" w:fill="FFFFFF"/>
        </w:rPr>
        <w:t>ариф действует по 30</w:t>
      </w:r>
      <w:r>
        <w:rPr>
          <w:spacing w:val="2"/>
          <w:sz w:val="22"/>
          <w:szCs w:val="22"/>
          <w:shd w:val="clear" w:color="auto" w:fill="FFFFFF"/>
        </w:rPr>
        <w:t xml:space="preserve"> ноября </w:t>
      </w:r>
      <w:r w:rsidRPr="001059AB">
        <w:rPr>
          <w:spacing w:val="2"/>
          <w:sz w:val="22"/>
          <w:szCs w:val="22"/>
          <w:shd w:val="clear" w:color="auto" w:fill="FFFFFF"/>
        </w:rPr>
        <w:t>2022 г. включительно.</w:t>
      </w:r>
    </w:p>
    <w:p w14:paraId="358AE7C9" w14:textId="77777777" w:rsidR="009C0439" w:rsidRDefault="009C0439" w:rsidP="009C0439">
      <w:pPr>
        <w:widowControl/>
        <w:autoSpaceDE w:val="0"/>
        <w:autoSpaceDN w:val="0"/>
        <w:adjustRightInd w:val="0"/>
        <w:ind w:firstLine="567"/>
        <w:jc w:val="both"/>
        <w:rPr>
          <w:sz w:val="22"/>
          <w:szCs w:val="22"/>
        </w:rPr>
      </w:pPr>
      <w:r>
        <w:rPr>
          <w:spacing w:val="2"/>
          <w:sz w:val="22"/>
          <w:szCs w:val="22"/>
          <w:shd w:val="clear" w:color="auto" w:fill="FFFFFF"/>
        </w:rPr>
        <w:t xml:space="preserve"> </w:t>
      </w:r>
      <w:r w:rsidRPr="001059AB">
        <w:rPr>
          <w:spacing w:val="2"/>
          <w:sz w:val="22"/>
          <w:szCs w:val="22"/>
          <w:shd w:val="clear" w:color="auto" w:fill="FFFFFF"/>
        </w:rPr>
        <w:t>** </w:t>
      </w:r>
      <w:r>
        <w:rPr>
          <w:spacing w:val="2"/>
          <w:sz w:val="22"/>
          <w:szCs w:val="22"/>
          <w:shd w:val="clear" w:color="auto" w:fill="FFFFFF"/>
        </w:rPr>
        <w:t>Т</w:t>
      </w:r>
      <w:r w:rsidRPr="001059AB">
        <w:rPr>
          <w:sz w:val="22"/>
          <w:szCs w:val="22"/>
        </w:rPr>
        <w:t>ариф, установленны</w:t>
      </w:r>
      <w:r>
        <w:rPr>
          <w:sz w:val="22"/>
          <w:szCs w:val="22"/>
        </w:rPr>
        <w:t>й</w:t>
      </w:r>
      <w:r w:rsidRPr="001059AB">
        <w:rPr>
          <w:sz w:val="22"/>
          <w:szCs w:val="22"/>
        </w:rPr>
        <w:t xml:space="preserve"> на 2023 год, ввод</w:t>
      </w:r>
      <w:r>
        <w:rPr>
          <w:sz w:val="22"/>
          <w:szCs w:val="22"/>
        </w:rPr>
        <w:t>и</w:t>
      </w:r>
      <w:r w:rsidRPr="001059AB">
        <w:rPr>
          <w:sz w:val="22"/>
          <w:szCs w:val="22"/>
        </w:rPr>
        <w:t>тся в действие с 1 декабря 2022 г.</w:t>
      </w:r>
    </w:p>
    <w:p w14:paraId="2CEAE462" w14:textId="77777777" w:rsidR="009C0439" w:rsidRPr="00D607F8" w:rsidRDefault="009C0439" w:rsidP="009C0439">
      <w:pPr>
        <w:widowControl/>
        <w:autoSpaceDE w:val="0"/>
        <w:autoSpaceDN w:val="0"/>
        <w:adjustRightInd w:val="0"/>
        <w:ind w:firstLine="567"/>
        <w:jc w:val="both"/>
        <w:rPr>
          <w:color w:val="FF0000"/>
          <w:sz w:val="22"/>
          <w:szCs w:val="22"/>
        </w:rPr>
      </w:pPr>
      <w:r w:rsidRPr="00C40C36">
        <w:rPr>
          <w:sz w:val="22"/>
          <w:szCs w:val="22"/>
        </w:rPr>
        <w:t>Примечание.</w:t>
      </w:r>
      <w:r>
        <w:rPr>
          <w:sz w:val="22"/>
          <w:szCs w:val="22"/>
        </w:rPr>
        <w:t xml:space="preserve"> </w:t>
      </w:r>
      <w:r w:rsidRPr="00C40C36">
        <w:rPr>
          <w:sz w:val="22"/>
          <w:szCs w:val="22"/>
        </w:rPr>
        <w:t xml:space="preserve">Организация применяет упрощенную систему налогообложения в соответствии с </w:t>
      </w:r>
      <w:hyperlink r:id="rId28" w:history="1">
        <w:r w:rsidRPr="00C40C36">
          <w:rPr>
            <w:sz w:val="22"/>
            <w:szCs w:val="22"/>
          </w:rPr>
          <w:t>главой 26.2</w:t>
        </w:r>
      </w:hyperlink>
      <w:r w:rsidRPr="00C40C36">
        <w:rPr>
          <w:sz w:val="22"/>
          <w:szCs w:val="22"/>
        </w:rPr>
        <w:t xml:space="preserve"> части 2 Налогового кодекса Российской Федерации.</w:t>
      </w:r>
    </w:p>
    <w:p w14:paraId="4A485FB0" w14:textId="77777777" w:rsidR="009C0439" w:rsidRPr="00B766E7" w:rsidRDefault="009C0439" w:rsidP="009C0439"/>
    <w:p w14:paraId="558BC5D8" w14:textId="77777777" w:rsidR="009C0439" w:rsidRPr="00EC2F33" w:rsidRDefault="009C0439" w:rsidP="009C0439">
      <w:pPr>
        <w:numPr>
          <w:ilvl w:val="0"/>
          <w:numId w:val="20"/>
        </w:numPr>
        <w:tabs>
          <w:tab w:val="left" w:pos="1276"/>
        </w:tabs>
        <w:ind w:left="0" w:firstLine="900"/>
        <w:jc w:val="both"/>
        <w:rPr>
          <w:b/>
          <w:sz w:val="24"/>
          <w:szCs w:val="24"/>
        </w:rPr>
      </w:pPr>
      <w:r>
        <w:rPr>
          <w:sz w:val="24"/>
          <w:szCs w:val="24"/>
        </w:rPr>
        <w:t>П</w:t>
      </w:r>
      <w:r w:rsidRPr="00EC2F33">
        <w:rPr>
          <w:sz w:val="24"/>
          <w:szCs w:val="24"/>
        </w:rPr>
        <w:t>остановление вступает в силу со дня его официального опубликования.</w:t>
      </w:r>
    </w:p>
    <w:p w14:paraId="6E31C050" w14:textId="77777777" w:rsidR="009C0439" w:rsidRPr="00E12538" w:rsidRDefault="009C0439" w:rsidP="009C0439">
      <w:pPr>
        <w:jc w:val="center"/>
        <w:rPr>
          <w:b/>
          <w:sz w:val="28"/>
          <w:szCs w:val="28"/>
        </w:rPr>
      </w:pPr>
    </w:p>
    <w:p w14:paraId="05ABBCE5" w14:textId="77777777" w:rsidR="009C0439" w:rsidRPr="00591EF0" w:rsidRDefault="009C0439" w:rsidP="009C0439">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C0439" w:rsidRPr="00591EF0" w14:paraId="6AA49AD9" w14:textId="77777777" w:rsidTr="009C0439">
        <w:tc>
          <w:tcPr>
            <w:tcW w:w="959" w:type="dxa"/>
          </w:tcPr>
          <w:p w14:paraId="287A4C2C" w14:textId="77777777" w:rsidR="009C0439" w:rsidRPr="00591EF0" w:rsidRDefault="009C0439" w:rsidP="009C0439">
            <w:pPr>
              <w:tabs>
                <w:tab w:val="left" w:pos="4020"/>
              </w:tabs>
              <w:jc w:val="center"/>
              <w:rPr>
                <w:sz w:val="22"/>
                <w:szCs w:val="22"/>
              </w:rPr>
            </w:pPr>
            <w:r w:rsidRPr="00591EF0">
              <w:rPr>
                <w:sz w:val="22"/>
                <w:szCs w:val="22"/>
              </w:rPr>
              <w:t>№ п/п</w:t>
            </w:r>
          </w:p>
        </w:tc>
        <w:tc>
          <w:tcPr>
            <w:tcW w:w="2391" w:type="dxa"/>
          </w:tcPr>
          <w:p w14:paraId="76C9098D" w14:textId="77777777" w:rsidR="009C0439" w:rsidRPr="00591EF0" w:rsidRDefault="009C0439" w:rsidP="009C0439">
            <w:pPr>
              <w:tabs>
                <w:tab w:val="left" w:pos="4020"/>
              </w:tabs>
              <w:rPr>
                <w:sz w:val="22"/>
                <w:szCs w:val="22"/>
              </w:rPr>
            </w:pPr>
            <w:r w:rsidRPr="00591EF0">
              <w:rPr>
                <w:sz w:val="22"/>
                <w:szCs w:val="22"/>
              </w:rPr>
              <w:t>Члены правления</w:t>
            </w:r>
          </w:p>
        </w:tc>
        <w:tc>
          <w:tcPr>
            <w:tcW w:w="3493" w:type="dxa"/>
          </w:tcPr>
          <w:p w14:paraId="198050B3" w14:textId="77777777" w:rsidR="009C0439" w:rsidRPr="00591EF0" w:rsidRDefault="009C0439" w:rsidP="009C0439">
            <w:pPr>
              <w:tabs>
                <w:tab w:val="left" w:pos="4020"/>
              </w:tabs>
              <w:jc w:val="center"/>
              <w:rPr>
                <w:sz w:val="22"/>
                <w:szCs w:val="22"/>
              </w:rPr>
            </w:pPr>
            <w:r w:rsidRPr="00591EF0">
              <w:rPr>
                <w:sz w:val="22"/>
                <w:szCs w:val="22"/>
              </w:rPr>
              <w:t>Результаты голосования</w:t>
            </w:r>
          </w:p>
        </w:tc>
      </w:tr>
      <w:tr w:rsidR="009C0439" w:rsidRPr="00591EF0" w14:paraId="1251E06B" w14:textId="77777777" w:rsidTr="009C0439">
        <w:tc>
          <w:tcPr>
            <w:tcW w:w="959" w:type="dxa"/>
          </w:tcPr>
          <w:p w14:paraId="47D55D09" w14:textId="77777777" w:rsidR="009C0439" w:rsidRPr="00591EF0" w:rsidRDefault="009C0439" w:rsidP="009C0439">
            <w:pPr>
              <w:tabs>
                <w:tab w:val="left" w:pos="4020"/>
              </w:tabs>
              <w:jc w:val="center"/>
              <w:rPr>
                <w:sz w:val="22"/>
                <w:szCs w:val="22"/>
              </w:rPr>
            </w:pPr>
            <w:r w:rsidRPr="00591EF0">
              <w:rPr>
                <w:sz w:val="22"/>
                <w:szCs w:val="22"/>
              </w:rPr>
              <w:t>1.</w:t>
            </w:r>
          </w:p>
        </w:tc>
        <w:tc>
          <w:tcPr>
            <w:tcW w:w="2391" w:type="dxa"/>
          </w:tcPr>
          <w:p w14:paraId="5F5EF2D1" w14:textId="77777777" w:rsidR="009C0439" w:rsidRPr="00591EF0" w:rsidRDefault="009C0439" w:rsidP="009C0439">
            <w:pPr>
              <w:tabs>
                <w:tab w:val="left" w:pos="4020"/>
              </w:tabs>
              <w:rPr>
                <w:sz w:val="22"/>
                <w:szCs w:val="22"/>
              </w:rPr>
            </w:pPr>
            <w:r w:rsidRPr="00591EF0">
              <w:rPr>
                <w:sz w:val="22"/>
                <w:szCs w:val="22"/>
              </w:rPr>
              <w:t>Морева Е.Н.</w:t>
            </w:r>
          </w:p>
        </w:tc>
        <w:tc>
          <w:tcPr>
            <w:tcW w:w="3493" w:type="dxa"/>
          </w:tcPr>
          <w:p w14:paraId="58961FE1" w14:textId="77777777" w:rsidR="009C0439" w:rsidRPr="00591EF0" w:rsidRDefault="009C0439" w:rsidP="009C0439">
            <w:pPr>
              <w:jc w:val="center"/>
              <w:rPr>
                <w:sz w:val="22"/>
                <w:szCs w:val="22"/>
              </w:rPr>
            </w:pPr>
            <w:r w:rsidRPr="00591EF0">
              <w:rPr>
                <w:sz w:val="22"/>
                <w:szCs w:val="22"/>
              </w:rPr>
              <w:t>за</w:t>
            </w:r>
          </w:p>
        </w:tc>
      </w:tr>
      <w:tr w:rsidR="009C0439" w:rsidRPr="00591EF0" w14:paraId="556F53D4" w14:textId="77777777" w:rsidTr="009C0439">
        <w:tc>
          <w:tcPr>
            <w:tcW w:w="959" w:type="dxa"/>
          </w:tcPr>
          <w:p w14:paraId="6A1B2F00" w14:textId="77777777" w:rsidR="009C0439" w:rsidRPr="00591EF0" w:rsidRDefault="009C0439" w:rsidP="009C0439">
            <w:pPr>
              <w:tabs>
                <w:tab w:val="left" w:pos="4020"/>
              </w:tabs>
              <w:jc w:val="center"/>
              <w:rPr>
                <w:sz w:val="22"/>
                <w:szCs w:val="22"/>
              </w:rPr>
            </w:pPr>
            <w:r w:rsidRPr="00591EF0">
              <w:rPr>
                <w:sz w:val="22"/>
                <w:szCs w:val="22"/>
              </w:rPr>
              <w:t>2.</w:t>
            </w:r>
          </w:p>
        </w:tc>
        <w:tc>
          <w:tcPr>
            <w:tcW w:w="2391" w:type="dxa"/>
          </w:tcPr>
          <w:p w14:paraId="2FE713CE" w14:textId="77777777" w:rsidR="009C0439" w:rsidRPr="00591EF0" w:rsidRDefault="009C0439" w:rsidP="009C0439">
            <w:pPr>
              <w:tabs>
                <w:tab w:val="left" w:pos="4020"/>
              </w:tabs>
              <w:rPr>
                <w:sz w:val="22"/>
                <w:szCs w:val="22"/>
              </w:rPr>
            </w:pPr>
            <w:r w:rsidRPr="00591EF0">
              <w:rPr>
                <w:sz w:val="22"/>
                <w:szCs w:val="22"/>
              </w:rPr>
              <w:t>Бугаева С.Е.</w:t>
            </w:r>
          </w:p>
        </w:tc>
        <w:tc>
          <w:tcPr>
            <w:tcW w:w="3493" w:type="dxa"/>
          </w:tcPr>
          <w:p w14:paraId="4EEF8287" w14:textId="77777777" w:rsidR="009C0439" w:rsidRPr="00591EF0" w:rsidRDefault="009C0439" w:rsidP="009C0439">
            <w:pPr>
              <w:jc w:val="center"/>
              <w:rPr>
                <w:sz w:val="22"/>
                <w:szCs w:val="22"/>
              </w:rPr>
            </w:pPr>
            <w:r w:rsidRPr="00591EF0">
              <w:rPr>
                <w:sz w:val="22"/>
                <w:szCs w:val="22"/>
              </w:rPr>
              <w:t>за</w:t>
            </w:r>
          </w:p>
        </w:tc>
      </w:tr>
      <w:tr w:rsidR="009C0439" w:rsidRPr="00591EF0" w14:paraId="5BA8298F" w14:textId="77777777" w:rsidTr="009C0439">
        <w:tc>
          <w:tcPr>
            <w:tcW w:w="959" w:type="dxa"/>
          </w:tcPr>
          <w:p w14:paraId="2AEFBD3D" w14:textId="77777777" w:rsidR="009C0439" w:rsidRPr="00591EF0" w:rsidRDefault="009C0439" w:rsidP="009C0439">
            <w:pPr>
              <w:tabs>
                <w:tab w:val="left" w:pos="4020"/>
              </w:tabs>
              <w:jc w:val="center"/>
              <w:rPr>
                <w:sz w:val="22"/>
                <w:szCs w:val="22"/>
              </w:rPr>
            </w:pPr>
            <w:r w:rsidRPr="00591EF0">
              <w:rPr>
                <w:sz w:val="22"/>
                <w:szCs w:val="22"/>
              </w:rPr>
              <w:t>3.</w:t>
            </w:r>
          </w:p>
        </w:tc>
        <w:tc>
          <w:tcPr>
            <w:tcW w:w="2391" w:type="dxa"/>
          </w:tcPr>
          <w:p w14:paraId="4A3BA31A" w14:textId="77777777" w:rsidR="009C0439" w:rsidRPr="00591EF0" w:rsidRDefault="009C0439" w:rsidP="009C0439">
            <w:pPr>
              <w:tabs>
                <w:tab w:val="left" w:pos="4020"/>
              </w:tabs>
              <w:rPr>
                <w:sz w:val="22"/>
                <w:szCs w:val="22"/>
              </w:rPr>
            </w:pPr>
            <w:r w:rsidRPr="00591EF0">
              <w:rPr>
                <w:sz w:val="22"/>
                <w:szCs w:val="22"/>
              </w:rPr>
              <w:t>Гущина Н.Б.</w:t>
            </w:r>
          </w:p>
        </w:tc>
        <w:tc>
          <w:tcPr>
            <w:tcW w:w="3493" w:type="dxa"/>
          </w:tcPr>
          <w:p w14:paraId="6CED0365" w14:textId="77777777" w:rsidR="009C0439" w:rsidRPr="00591EF0" w:rsidRDefault="009C0439" w:rsidP="009C0439">
            <w:pPr>
              <w:jc w:val="center"/>
              <w:rPr>
                <w:sz w:val="22"/>
                <w:szCs w:val="22"/>
              </w:rPr>
            </w:pPr>
            <w:r w:rsidRPr="00591EF0">
              <w:rPr>
                <w:sz w:val="22"/>
                <w:szCs w:val="22"/>
              </w:rPr>
              <w:t>за</w:t>
            </w:r>
          </w:p>
        </w:tc>
      </w:tr>
      <w:tr w:rsidR="009C0439" w:rsidRPr="00591EF0" w14:paraId="296B9F6B" w14:textId="77777777" w:rsidTr="009C0439">
        <w:tc>
          <w:tcPr>
            <w:tcW w:w="959" w:type="dxa"/>
          </w:tcPr>
          <w:p w14:paraId="5D4F3421" w14:textId="77777777" w:rsidR="009C0439" w:rsidRPr="00591EF0" w:rsidRDefault="009C0439" w:rsidP="009C0439">
            <w:pPr>
              <w:tabs>
                <w:tab w:val="left" w:pos="4020"/>
              </w:tabs>
              <w:jc w:val="center"/>
              <w:rPr>
                <w:sz w:val="22"/>
                <w:szCs w:val="22"/>
              </w:rPr>
            </w:pPr>
            <w:r w:rsidRPr="00591EF0">
              <w:rPr>
                <w:sz w:val="22"/>
                <w:szCs w:val="22"/>
              </w:rPr>
              <w:t>4.</w:t>
            </w:r>
          </w:p>
        </w:tc>
        <w:tc>
          <w:tcPr>
            <w:tcW w:w="2391" w:type="dxa"/>
          </w:tcPr>
          <w:p w14:paraId="428FC662" w14:textId="77777777" w:rsidR="009C0439" w:rsidRPr="00591EF0" w:rsidRDefault="009C0439" w:rsidP="009C0439">
            <w:pPr>
              <w:tabs>
                <w:tab w:val="left" w:pos="4020"/>
              </w:tabs>
              <w:rPr>
                <w:sz w:val="22"/>
                <w:szCs w:val="22"/>
              </w:rPr>
            </w:pPr>
            <w:r w:rsidRPr="00591EF0">
              <w:rPr>
                <w:sz w:val="22"/>
                <w:szCs w:val="22"/>
              </w:rPr>
              <w:t>Турбачкина Е.В.</w:t>
            </w:r>
          </w:p>
        </w:tc>
        <w:tc>
          <w:tcPr>
            <w:tcW w:w="3493" w:type="dxa"/>
          </w:tcPr>
          <w:p w14:paraId="20BA62C3" w14:textId="77777777" w:rsidR="009C0439" w:rsidRPr="00591EF0" w:rsidRDefault="009C0439" w:rsidP="009C0439">
            <w:pPr>
              <w:tabs>
                <w:tab w:val="left" w:pos="4020"/>
              </w:tabs>
              <w:jc w:val="center"/>
              <w:rPr>
                <w:sz w:val="22"/>
                <w:szCs w:val="22"/>
              </w:rPr>
            </w:pPr>
            <w:r w:rsidRPr="00591EF0">
              <w:rPr>
                <w:sz w:val="22"/>
                <w:szCs w:val="22"/>
              </w:rPr>
              <w:t>за</w:t>
            </w:r>
          </w:p>
        </w:tc>
      </w:tr>
      <w:tr w:rsidR="009C0439" w:rsidRPr="00591EF0" w14:paraId="6B416270" w14:textId="77777777" w:rsidTr="009C0439">
        <w:tc>
          <w:tcPr>
            <w:tcW w:w="959" w:type="dxa"/>
          </w:tcPr>
          <w:p w14:paraId="20CF97C7" w14:textId="77777777" w:rsidR="009C0439" w:rsidRPr="00591EF0" w:rsidRDefault="009C0439" w:rsidP="009C0439">
            <w:pPr>
              <w:tabs>
                <w:tab w:val="left" w:pos="4020"/>
              </w:tabs>
              <w:jc w:val="center"/>
              <w:rPr>
                <w:sz w:val="22"/>
                <w:szCs w:val="22"/>
              </w:rPr>
            </w:pPr>
            <w:r w:rsidRPr="00591EF0">
              <w:rPr>
                <w:sz w:val="22"/>
                <w:szCs w:val="22"/>
              </w:rPr>
              <w:t>5.</w:t>
            </w:r>
          </w:p>
        </w:tc>
        <w:tc>
          <w:tcPr>
            <w:tcW w:w="2391" w:type="dxa"/>
          </w:tcPr>
          <w:p w14:paraId="56FE60D8" w14:textId="77777777" w:rsidR="009C0439" w:rsidRPr="00591EF0" w:rsidRDefault="009C0439" w:rsidP="009C0439">
            <w:pPr>
              <w:tabs>
                <w:tab w:val="left" w:pos="4020"/>
              </w:tabs>
              <w:rPr>
                <w:sz w:val="22"/>
                <w:szCs w:val="22"/>
              </w:rPr>
            </w:pPr>
            <w:r w:rsidRPr="00591EF0">
              <w:rPr>
                <w:sz w:val="22"/>
                <w:szCs w:val="22"/>
              </w:rPr>
              <w:t>Полозов И.Г.</w:t>
            </w:r>
          </w:p>
        </w:tc>
        <w:tc>
          <w:tcPr>
            <w:tcW w:w="3493" w:type="dxa"/>
          </w:tcPr>
          <w:p w14:paraId="77D6171B" w14:textId="77777777" w:rsidR="009C0439" w:rsidRPr="00591EF0" w:rsidRDefault="009C0439" w:rsidP="009C0439">
            <w:pPr>
              <w:tabs>
                <w:tab w:val="left" w:pos="4020"/>
              </w:tabs>
              <w:jc w:val="center"/>
              <w:rPr>
                <w:sz w:val="22"/>
                <w:szCs w:val="22"/>
              </w:rPr>
            </w:pPr>
            <w:r w:rsidRPr="00591EF0">
              <w:rPr>
                <w:sz w:val="22"/>
                <w:szCs w:val="22"/>
              </w:rPr>
              <w:t>за</w:t>
            </w:r>
          </w:p>
        </w:tc>
      </w:tr>
      <w:tr w:rsidR="009C0439" w:rsidRPr="00591EF0" w14:paraId="0B975616" w14:textId="77777777" w:rsidTr="009C0439">
        <w:tc>
          <w:tcPr>
            <w:tcW w:w="959" w:type="dxa"/>
          </w:tcPr>
          <w:p w14:paraId="466A57CD" w14:textId="77777777" w:rsidR="009C0439" w:rsidRPr="00591EF0" w:rsidRDefault="009C0439" w:rsidP="009C0439">
            <w:pPr>
              <w:tabs>
                <w:tab w:val="left" w:pos="4020"/>
              </w:tabs>
              <w:jc w:val="center"/>
              <w:rPr>
                <w:sz w:val="22"/>
                <w:szCs w:val="22"/>
              </w:rPr>
            </w:pPr>
            <w:r w:rsidRPr="00591EF0">
              <w:rPr>
                <w:sz w:val="22"/>
                <w:szCs w:val="22"/>
              </w:rPr>
              <w:t>6.</w:t>
            </w:r>
          </w:p>
        </w:tc>
        <w:tc>
          <w:tcPr>
            <w:tcW w:w="2391" w:type="dxa"/>
          </w:tcPr>
          <w:p w14:paraId="78B729B6" w14:textId="77777777" w:rsidR="009C0439" w:rsidRPr="00591EF0" w:rsidRDefault="009C0439" w:rsidP="009C0439">
            <w:pPr>
              <w:tabs>
                <w:tab w:val="left" w:pos="4020"/>
              </w:tabs>
              <w:rPr>
                <w:sz w:val="22"/>
                <w:szCs w:val="22"/>
              </w:rPr>
            </w:pPr>
            <w:r w:rsidRPr="00591EF0">
              <w:rPr>
                <w:sz w:val="22"/>
                <w:szCs w:val="22"/>
              </w:rPr>
              <w:t>Коннова Е.А.</w:t>
            </w:r>
          </w:p>
        </w:tc>
        <w:tc>
          <w:tcPr>
            <w:tcW w:w="3493" w:type="dxa"/>
          </w:tcPr>
          <w:p w14:paraId="25C82DF2" w14:textId="77777777" w:rsidR="009C0439" w:rsidRPr="00591EF0" w:rsidRDefault="009C0439" w:rsidP="009C0439">
            <w:pPr>
              <w:tabs>
                <w:tab w:val="left" w:pos="4020"/>
              </w:tabs>
              <w:jc w:val="center"/>
              <w:rPr>
                <w:sz w:val="22"/>
                <w:szCs w:val="22"/>
              </w:rPr>
            </w:pPr>
            <w:r w:rsidRPr="00591EF0">
              <w:rPr>
                <w:sz w:val="22"/>
                <w:szCs w:val="22"/>
              </w:rPr>
              <w:t>за</w:t>
            </w:r>
          </w:p>
        </w:tc>
      </w:tr>
      <w:tr w:rsidR="009C0439" w:rsidRPr="00591EF0" w14:paraId="0E751C63" w14:textId="77777777" w:rsidTr="009C0439">
        <w:tc>
          <w:tcPr>
            <w:tcW w:w="959" w:type="dxa"/>
          </w:tcPr>
          <w:p w14:paraId="47CE542C" w14:textId="77777777" w:rsidR="009C0439" w:rsidRPr="00591EF0" w:rsidRDefault="009C0439" w:rsidP="009C0439">
            <w:pPr>
              <w:tabs>
                <w:tab w:val="left" w:pos="4020"/>
              </w:tabs>
              <w:jc w:val="center"/>
              <w:rPr>
                <w:sz w:val="22"/>
                <w:szCs w:val="22"/>
              </w:rPr>
            </w:pPr>
            <w:r w:rsidRPr="00591EF0">
              <w:rPr>
                <w:sz w:val="22"/>
                <w:szCs w:val="22"/>
              </w:rPr>
              <w:t>7.</w:t>
            </w:r>
          </w:p>
        </w:tc>
        <w:tc>
          <w:tcPr>
            <w:tcW w:w="2391" w:type="dxa"/>
          </w:tcPr>
          <w:p w14:paraId="517FEF14" w14:textId="77777777" w:rsidR="009C0439" w:rsidRPr="00591EF0" w:rsidRDefault="009C0439" w:rsidP="009C0439">
            <w:pPr>
              <w:tabs>
                <w:tab w:val="left" w:pos="4020"/>
              </w:tabs>
              <w:rPr>
                <w:sz w:val="22"/>
                <w:szCs w:val="22"/>
              </w:rPr>
            </w:pPr>
            <w:r w:rsidRPr="00591EF0">
              <w:rPr>
                <w:sz w:val="22"/>
                <w:szCs w:val="22"/>
              </w:rPr>
              <w:t>Агапова О.П.</w:t>
            </w:r>
          </w:p>
        </w:tc>
        <w:tc>
          <w:tcPr>
            <w:tcW w:w="3493" w:type="dxa"/>
          </w:tcPr>
          <w:p w14:paraId="3403BCF7" w14:textId="77777777" w:rsidR="009C0439" w:rsidRPr="00591EF0" w:rsidRDefault="009C0439" w:rsidP="009C0439">
            <w:pPr>
              <w:tabs>
                <w:tab w:val="left" w:pos="4020"/>
              </w:tabs>
              <w:jc w:val="center"/>
              <w:rPr>
                <w:sz w:val="22"/>
                <w:szCs w:val="22"/>
              </w:rPr>
            </w:pPr>
            <w:r w:rsidRPr="00591EF0">
              <w:rPr>
                <w:sz w:val="22"/>
                <w:szCs w:val="22"/>
              </w:rPr>
              <w:t>за</w:t>
            </w:r>
          </w:p>
        </w:tc>
      </w:tr>
    </w:tbl>
    <w:p w14:paraId="3DCEAE79" w14:textId="77777777" w:rsidR="009C0439" w:rsidRPr="00591EF0" w:rsidRDefault="009C0439" w:rsidP="009C0439">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3D082DC0" w14:textId="77777777" w:rsidR="00A712AB" w:rsidRDefault="00A712AB" w:rsidP="006E440D">
      <w:pPr>
        <w:pStyle w:val="ConsNormal"/>
        <w:tabs>
          <w:tab w:val="left" w:pos="0"/>
          <w:tab w:val="left" w:pos="1276"/>
        </w:tabs>
        <w:ind w:firstLine="567"/>
        <w:jc w:val="both"/>
        <w:rPr>
          <w:b/>
          <w:szCs w:val="24"/>
        </w:rPr>
      </w:pPr>
    </w:p>
    <w:p w14:paraId="7DCFF7C3" w14:textId="77777777" w:rsidR="006E440D" w:rsidRPr="00730228" w:rsidRDefault="009C0439" w:rsidP="006E440D">
      <w:pPr>
        <w:pStyle w:val="ConsNormal"/>
        <w:tabs>
          <w:tab w:val="left" w:pos="0"/>
          <w:tab w:val="left" w:pos="1276"/>
        </w:tabs>
        <w:ind w:firstLine="567"/>
        <w:jc w:val="both"/>
        <w:rPr>
          <w:rFonts w:ascii="Times New Roman" w:hAnsi="Times New Roman"/>
          <w:b/>
          <w:sz w:val="24"/>
          <w:szCs w:val="24"/>
        </w:rPr>
      </w:pPr>
      <w:r>
        <w:rPr>
          <w:b/>
          <w:szCs w:val="24"/>
        </w:rPr>
        <w:t>1</w:t>
      </w:r>
      <w:r w:rsidR="009F0D7D">
        <w:rPr>
          <w:b/>
          <w:szCs w:val="24"/>
        </w:rPr>
        <w:t>5</w:t>
      </w:r>
      <w:r>
        <w:rPr>
          <w:b/>
          <w:szCs w:val="24"/>
        </w:rPr>
        <w:t xml:space="preserve">. </w:t>
      </w:r>
      <w:r w:rsidR="006E440D" w:rsidRPr="00730228">
        <w:rPr>
          <w:rFonts w:ascii="Times New Roman" w:hAnsi="Times New Roman"/>
          <w:b/>
          <w:sz w:val="24"/>
          <w:szCs w:val="24"/>
        </w:rPr>
        <w:t>СЛУШАЛИ: О корректировке долгосрочных тарифов на тепловую энергию для потребителей ООО «ТЭС» (Палехский район, с. Майдаково) на 2023 год (Бондарева Г.В.).</w:t>
      </w:r>
    </w:p>
    <w:p w14:paraId="2E60EBF4" w14:textId="77777777" w:rsidR="006E440D" w:rsidRPr="00730228" w:rsidRDefault="006E440D" w:rsidP="006E440D">
      <w:pPr>
        <w:pStyle w:val="ConsNormal"/>
        <w:tabs>
          <w:tab w:val="left" w:pos="0"/>
        </w:tabs>
        <w:ind w:firstLine="709"/>
        <w:jc w:val="both"/>
        <w:rPr>
          <w:rFonts w:ascii="Times New Roman" w:hAnsi="Times New Roman"/>
          <w:snapToGrid/>
          <w:sz w:val="24"/>
          <w:szCs w:val="24"/>
        </w:rPr>
      </w:pPr>
      <w:r w:rsidRPr="00730228">
        <w:rPr>
          <w:rFonts w:ascii="Times New Roman" w:hAnsi="Times New Roman"/>
          <w:snapToGrid/>
          <w:sz w:val="24"/>
          <w:szCs w:val="24"/>
        </w:rPr>
        <w:t>В связи с обращением ООО «ТЭС» (Палехский район) приказом Департамента энергетики и</w:t>
      </w:r>
      <w:r>
        <w:rPr>
          <w:rFonts w:ascii="Times New Roman" w:hAnsi="Times New Roman"/>
          <w:snapToGrid/>
          <w:sz w:val="24"/>
          <w:szCs w:val="24"/>
        </w:rPr>
        <w:t xml:space="preserve"> тарифов Ивановской области от 08</w:t>
      </w:r>
      <w:r w:rsidRPr="00730228">
        <w:rPr>
          <w:rFonts w:ascii="Times New Roman" w:hAnsi="Times New Roman"/>
          <w:snapToGrid/>
          <w:sz w:val="24"/>
          <w:szCs w:val="24"/>
        </w:rPr>
        <w:t>.0</w:t>
      </w:r>
      <w:r w:rsidRPr="00762187">
        <w:rPr>
          <w:rFonts w:ascii="Times New Roman" w:hAnsi="Times New Roman"/>
          <w:snapToGrid/>
          <w:sz w:val="24"/>
          <w:szCs w:val="24"/>
        </w:rPr>
        <w:t>8</w:t>
      </w:r>
      <w:r w:rsidRPr="00730228">
        <w:rPr>
          <w:rFonts w:ascii="Times New Roman" w:hAnsi="Times New Roman"/>
          <w:snapToGrid/>
          <w:sz w:val="24"/>
          <w:szCs w:val="24"/>
        </w:rPr>
        <w:t>.202</w:t>
      </w:r>
      <w:r w:rsidRPr="00762187">
        <w:rPr>
          <w:rFonts w:ascii="Times New Roman" w:hAnsi="Times New Roman"/>
          <w:snapToGrid/>
          <w:sz w:val="24"/>
          <w:szCs w:val="24"/>
        </w:rPr>
        <w:t>2</w:t>
      </w:r>
      <w:r w:rsidRPr="00730228">
        <w:rPr>
          <w:rFonts w:ascii="Times New Roman" w:hAnsi="Times New Roman"/>
          <w:snapToGrid/>
          <w:sz w:val="24"/>
          <w:szCs w:val="24"/>
        </w:rPr>
        <w:t xml:space="preserve"> № </w:t>
      </w:r>
      <w:r w:rsidRPr="00762187">
        <w:rPr>
          <w:rFonts w:ascii="Times New Roman" w:hAnsi="Times New Roman"/>
          <w:snapToGrid/>
          <w:sz w:val="24"/>
          <w:szCs w:val="24"/>
        </w:rPr>
        <w:t>49</w:t>
      </w:r>
      <w:r>
        <w:rPr>
          <w:rFonts w:ascii="Times New Roman" w:hAnsi="Times New Roman"/>
          <w:snapToGrid/>
          <w:sz w:val="24"/>
          <w:szCs w:val="24"/>
        </w:rPr>
        <w:t xml:space="preserve">-у открыто </w:t>
      </w:r>
      <w:r w:rsidRPr="00730228">
        <w:rPr>
          <w:rFonts w:ascii="Times New Roman" w:hAnsi="Times New Roman"/>
          <w:snapToGrid/>
          <w:sz w:val="24"/>
          <w:szCs w:val="24"/>
        </w:rPr>
        <w:t>тарифное дело об установлении долгосрочных тарифов на тепловую энергию с учетом корректировки НВВ на 2023 год.</w:t>
      </w:r>
    </w:p>
    <w:p w14:paraId="5748A9B5" w14:textId="77777777" w:rsidR="006E440D" w:rsidRPr="00730228" w:rsidRDefault="006E440D" w:rsidP="006E440D">
      <w:pPr>
        <w:pStyle w:val="ConsNormal"/>
        <w:tabs>
          <w:tab w:val="left" w:pos="0"/>
        </w:tabs>
        <w:ind w:firstLine="709"/>
        <w:jc w:val="both"/>
        <w:rPr>
          <w:rFonts w:ascii="Times New Roman" w:hAnsi="Times New Roman"/>
          <w:snapToGrid/>
          <w:sz w:val="24"/>
          <w:szCs w:val="24"/>
        </w:rPr>
      </w:pPr>
      <w:r w:rsidRPr="00730228">
        <w:rPr>
          <w:rFonts w:ascii="Times New Roman" w:hAnsi="Times New Roman"/>
          <w:snapToGrid/>
          <w:sz w:val="24"/>
          <w:szCs w:val="24"/>
        </w:rPr>
        <w:t xml:space="preserve">Методом регулирования </w:t>
      </w:r>
      <w:r w:rsidRPr="00762187">
        <w:rPr>
          <w:rFonts w:ascii="Times New Roman" w:hAnsi="Times New Roman"/>
          <w:snapToGrid/>
          <w:sz w:val="24"/>
          <w:szCs w:val="24"/>
        </w:rPr>
        <w:t>- метод индексации установленных тарифов, определен приказом Департамента энергетики и тарифов Ивановской области от 03.09.2018 № 45-у в первый год долгосрочного периода на 2019-2023 годы</w:t>
      </w:r>
      <w:r w:rsidRPr="00730228">
        <w:rPr>
          <w:rFonts w:ascii="Times New Roman" w:hAnsi="Times New Roman"/>
          <w:snapToGrid/>
          <w:sz w:val="24"/>
          <w:szCs w:val="24"/>
        </w:rPr>
        <w:t>. Базовым периодом является 2019 г.</w:t>
      </w:r>
    </w:p>
    <w:p w14:paraId="19A37C31" w14:textId="77777777" w:rsidR="006E440D" w:rsidRPr="00D5491D" w:rsidRDefault="006E440D" w:rsidP="006E440D">
      <w:pPr>
        <w:pStyle w:val="a4"/>
        <w:ind w:left="0" w:firstLine="709"/>
        <w:jc w:val="both"/>
        <w:rPr>
          <w:bCs/>
          <w:color w:val="FF0000"/>
          <w:sz w:val="24"/>
          <w:szCs w:val="24"/>
        </w:rPr>
      </w:pPr>
      <w:r w:rsidRPr="00730228">
        <w:rPr>
          <w:sz w:val="24"/>
          <w:szCs w:val="24"/>
        </w:rPr>
        <w:t xml:space="preserve">ООО «ТЭС» (Палехский район) </w:t>
      </w:r>
      <w:r w:rsidRPr="00730228">
        <w:rPr>
          <w:bCs/>
          <w:sz w:val="24"/>
          <w:szCs w:val="24"/>
        </w:rPr>
        <w:t>осуществляет регулируемые виды деятельности</w:t>
      </w:r>
      <w:r w:rsidRPr="00762187">
        <w:rPr>
          <w:bCs/>
          <w:sz w:val="24"/>
          <w:szCs w:val="24"/>
        </w:rPr>
        <w:t xml:space="preserve"> (передача, сбыт тепловой энергии)</w:t>
      </w:r>
      <w:r w:rsidRPr="00730228">
        <w:rPr>
          <w:bCs/>
          <w:sz w:val="24"/>
          <w:szCs w:val="24"/>
        </w:rPr>
        <w:t xml:space="preserve"> с использованием имущества,</w:t>
      </w:r>
      <w:r w:rsidRPr="00730228">
        <w:rPr>
          <w:bCs/>
          <w:color w:val="FF0000"/>
          <w:sz w:val="24"/>
          <w:szCs w:val="24"/>
        </w:rPr>
        <w:t xml:space="preserve"> </w:t>
      </w:r>
      <w:r w:rsidRPr="00730228">
        <w:rPr>
          <w:bCs/>
          <w:sz w:val="24"/>
          <w:szCs w:val="24"/>
        </w:rPr>
        <w:t xml:space="preserve">принадлежащего </w:t>
      </w:r>
      <w:r w:rsidRPr="00A33865">
        <w:rPr>
          <w:bCs/>
          <w:sz w:val="24"/>
          <w:szCs w:val="24"/>
        </w:rPr>
        <w:t>предприятию</w:t>
      </w:r>
      <w:r w:rsidRPr="00730228">
        <w:rPr>
          <w:bCs/>
          <w:sz w:val="24"/>
          <w:szCs w:val="24"/>
        </w:rPr>
        <w:t xml:space="preserve"> на основании концессионного соглашения</w:t>
      </w:r>
      <w:r w:rsidRPr="00762187">
        <w:rPr>
          <w:bCs/>
          <w:sz w:val="24"/>
          <w:szCs w:val="24"/>
        </w:rPr>
        <w:t xml:space="preserve"> от 15.08.2014 года и дополнительных соглашений к нему.</w:t>
      </w:r>
      <w:r>
        <w:rPr>
          <w:bCs/>
          <w:sz w:val="24"/>
          <w:szCs w:val="24"/>
        </w:rPr>
        <w:t xml:space="preserve"> </w:t>
      </w:r>
      <w:r w:rsidRPr="00762187">
        <w:rPr>
          <w:bCs/>
          <w:sz w:val="24"/>
          <w:szCs w:val="24"/>
        </w:rPr>
        <w:t>Срок действия соглашения - 10 лет</w:t>
      </w:r>
      <w:r w:rsidRPr="00730228">
        <w:rPr>
          <w:bCs/>
          <w:sz w:val="24"/>
          <w:szCs w:val="24"/>
        </w:rPr>
        <w:t>. Тепловая энергия отпускается в теплоносителе «вода» на нужды отопления.</w:t>
      </w:r>
    </w:p>
    <w:p w14:paraId="2FE02BCF" w14:textId="77777777" w:rsidR="006E440D" w:rsidRPr="00DA437C" w:rsidRDefault="006E440D" w:rsidP="006E440D">
      <w:pPr>
        <w:widowControl/>
        <w:spacing w:line="230" w:lineRule="auto"/>
        <w:ind w:firstLine="567"/>
        <w:jc w:val="both"/>
        <w:rPr>
          <w:sz w:val="24"/>
          <w:szCs w:val="24"/>
        </w:rPr>
      </w:pPr>
      <w:r w:rsidRPr="00730228">
        <w:rPr>
          <w:sz w:val="24"/>
          <w:szCs w:val="24"/>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DA437C">
        <w:rPr>
          <w:sz w:val="24"/>
          <w:szCs w:val="24"/>
        </w:rPr>
        <w:t>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45FD6D08" w14:textId="77777777" w:rsidR="006E440D" w:rsidRPr="00DA437C" w:rsidRDefault="006E440D" w:rsidP="006E440D">
      <w:pPr>
        <w:widowControl/>
        <w:spacing w:line="230" w:lineRule="auto"/>
        <w:ind w:firstLine="567"/>
        <w:jc w:val="both"/>
        <w:rPr>
          <w:sz w:val="24"/>
          <w:szCs w:val="24"/>
        </w:rPr>
      </w:pPr>
      <w:r w:rsidRPr="00DA437C">
        <w:rPr>
          <w:sz w:val="24"/>
          <w:szCs w:val="24"/>
        </w:rPr>
        <w:t>В соответствии с п. 3 Постановления Правительства Российской Федерации от 14.11.2022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регулируемые цены (тарифы) в сферах теплоснабжения, горячего водоснабжения вводятся в действие с 01 декабря 2022 г. без календарной разбивки</w:t>
      </w:r>
    </w:p>
    <w:p w14:paraId="264C94AA" w14:textId="77777777" w:rsidR="006E440D" w:rsidRPr="00DA437C" w:rsidRDefault="006E440D" w:rsidP="006E440D">
      <w:pPr>
        <w:widowControl/>
        <w:spacing w:line="230" w:lineRule="auto"/>
        <w:ind w:firstLine="567"/>
        <w:jc w:val="both"/>
        <w:rPr>
          <w:sz w:val="24"/>
          <w:szCs w:val="24"/>
        </w:rPr>
      </w:pPr>
      <w:r w:rsidRPr="00DA437C">
        <w:rPr>
          <w:sz w:val="24"/>
          <w:szCs w:val="24"/>
        </w:rPr>
        <w:lastRenderedPageBreak/>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2EFFF8B" w14:textId="77777777" w:rsidR="006E440D" w:rsidRPr="00DA437C" w:rsidRDefault="006E440D" w:rsidP="006E440D">
      <w:pPr>
        <w:widowControl/>
        <w:spacing w:line="230" w:lineRule="auto"/>
        <w:ind w:firstLine="567"/>
        <w:jc w:val="both"/>
        <w:rPr>
          <w:sz w:val="24"/>
          <w:szCs w:val="24"/>
        </w:rPr>
      </w:pPr>
      <w:r w:rsidRPr="00DA437C">
        <w:rPr>
          <w:sz w:val="24"/>
          <w:szCs w:val="24"/>
        </w:rPr>
        <w:t>Тариф на тепловую энергию для населения на 2023 год определен посредством индексации установленного на 30.11.2022 года тарифа на тепловую энергию на индекс 111,0%, сложившийся как сумма следующих составляющих:</w:t>
      </w:r>
    </w:p>
    <w:p w14:paraId="2C2B63C5" w14:textId="77777777" w:rsidR="006E440D" w:rsidRPr="00DA437C" w:rsidRDefault="006E440D" w:rsidP="006E440D">
      <w:pPr>
        <w:widowControl/>
        <w:spacing w:line="230" w:lineRule="auto"/>
        <w:ind w:firstLine="567"/>
        <w:jc w:val="both"/>
        <w:rPr>
          <w:sz w:val="24"/>
          <w:szCs w:val="24"/>
        </w:rPr>
      </w:pPr>
      <w:r w:rsidRPr="00DA437C">
        <w:rPr>
          <w:sz w:val="24"/>
          <w:szCs w:val="24"/>
        </w:rPr>
        <w:t>- совокупный платеж граждан за коммунальные услуги в 2023 году в размере 109,0 %, определенный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179F421A" w14:textId="77777777" w:rsidR="006E440D" w:rsidRPr="00730228" w:rsidRDefault="006E440D" w:rsidP="006E440D">
      <w:pPr>
        <w:widowControl/>
        <w:spacing w:line="230" w:lineRule="auto"/>
        <w:ind w:firstLine="567"/>
        <w:jc w:val="both"/>
        <w:rPr>
          <w:sz w:val="24"/>
          <w:szCs w:val="24"/>
        </w:rPr>
      </w:pPr>
      <w:r w:rsidRPr="00DA437C">
        <w:rPr>
          <w:sz w:val="24"/>
          <w:szCs w:val="24"/>
        </w:rPr>
        <w:t>- предельно-допустимое отклонение по отдельным муниципальным образованиям на 2022 год, установленное для Ивановской области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 в размере 2,0%</w:t>
      </w:r>
      <w:r w:rsidRPr="00730228">
        <w:rPr>
          <w:sz w:val="24"/>
          <w:szCs w:val="24"/>
        </w:rPr>
        <w:t>.</w:t>
      </w:r>
    </w:p>
    <w:p w14:paraId="53B7A880" w14:textId="77777777" w:rsidR="006E440D" w:rsidRPr="00730228" w:rsidRDefault="006E440D" w:rsidP="006E440D">
      <w:pPr>
        <w:widowControl/>
        <w:spacing w:line="230" w:lineRule="auto"/>
        <w:ind w:firstLine="567"/>
        <w:jc w:val="both"/>
        <w:rPr>
          <w:sz w:val="24"/>
          <w:szCs w:val="24"/>
        </w:rPr>
      </w:pPr>
      <w:r w:rsidRPr="00730228">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7C81429" w14:textId="77777777" w:rsidR="006E440D" w:rsidRPr="00730228" w:rsidRDefault="006E440D" w:rsidP="006E440D">
      <w:pPr>
        <w:widowControl/>
        <w:spacing w:line="230" w:lineRule="auto"/>
        <w:ind w:firstLine="567"/>
        <w:jc w:val="both"/>
        <w:rPr>
          <w:sz w:val="24"/>
          <w:szCs w:val="24"/>
        </w:rPr>
      </w:pPr>
      <w:r w:rsidRPr="00730228">
        <w:rPr>
          <w:sz w:val="24"/>
          <w:szCs w:val="24"/>
        </w:rPr>
        <w:t>По результатам экспертизы материалов тарифного дел</w:t>
      </w:r>
      <w:r w:rsidRPr="00DA437C">
        <w:rPr>
          <w:sz w:val="24"/>
          <w:szCs w:val="24"/>
        </w:rPr>
        <w:t>а</w:t>
      </w:r>
      <w:r w:rsidRPr="00730228">
        <w:rPr>
          <w:sz w:val="24"/>
          <w:szCs w:val="24"/>
        </w:rPr>
        <w:t xml:space="preserve"> подготовлен</w:t>
      </w:r>
      <w:r w:rsidRPr="00DA437C">
        <w:rPr>
          <w:sz w:val="24"/>
          <w:szCs w:val="24"/>
        </w:rPr>
        <w:t>о</w:t>
      </w:r>
      <w:r w:rsidRPr="00730228">
        <w:rPr>
          <w:sz w:val="24"/>
          <w:szCs w:val="24"/>
        </w:rPr>
        <w:t xml:space="preserve"> соответствующ</w:t>
      </w:r>
      <w:r w:rsidRPr="00DA437C">
        <w:rPr>
          <w:sz w:val="24"/>
          <w:szCs w:val="24"/>
        </w:rPr>
        <w:t>е</w:t>
      </w:r>
      <w:r w:rsidRPr="00730228">
        <w:rPr>
          <w:sz w:val="24"/>
          <w:szCs w:val="24"/>
        </w:rPr>
        <w:t xml:space="preserve">е </w:t>
      </w:r>
      <w:r w:rsidRPr="00A33865">
        <w:rPr>
          <w:sz w:val="24"/>
          <w:szCs w:val="24"/>
        </w:rPr>
        <w:t>за</w:t>
      </w:r>
      <w:r w:rsidRPr="00730228">
        <w:rPr>
          <w:sz w:val="24"/>
          <w:szCs w:val="24"/>
        </w:rPr>
        <w:t>ключени</w:t>
      </w:r>
      <w:r w:rsidRPr="00DA437C">
        <w:rPr>
          <w:sz w:val="24"/>
          <w:szCs w:val="24"/>
        </w:rPr>
        <w:t>е</w:t>
      </w:r>
      <w:r w:rsidRPr="00730228">
        <w:rPr>
          <w:sz w:val="24"/>
          <w:szCs w:val="24"/>
        </w:rPr>
        <w:t>.</w:t>
      </w:r>
    </w:p>
    <w:p w14:paraId="61BA44AE" w14:textId="77777777" w:rsidR="006E440D" w:rsidRPr="00730228" w:rsidRDefault="006E440D" w:rsidP="006E440D">
      <w:pPr>
        <w:widowControl/>
        <w:spacing w:line="230" w:lineRule="auto"/>
        <w:ind w:firstLine="567"/>
        <w:jc w:val="both"/>
        <w:rPr>
          <w:sz w:val="24"/>
          <w:szCs w:val="24"/>
        </w:rPr>
      </w:pPr>
      <w:r w:rsidRPr="00730228">
        <w:rPr>
          <w:sz w:val="24"/>
          <w:szCs w:val="24"/>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Pr="00DA437C">
        <w:rPr>
          <w:sz w:val="24"/>
          <w:szCs w:val="24"/>
        </w:rPr>
        <w:t>15</w:t>
      </w:r>
      <w:r w:rsidRPr="00730228">
        <w:rPr>
          <w:sz w:val="24"/>
          <w:szCs w:val="24"/>
        </w:rPr>
        <w:t>/1.</w:t>
      </w:r>
    </w:p>
    <w:p w14:paraId="41E9B49B" w14:textId="77777777" w:rsidR="006E440D" w:rsidRPr="00D746E9" w:rsidRDefault="006E440D" w:rsidP="006E440D">
      <w:pPr>
        <w:ind w:firstLine="567"/>
        <w:jc w:val="both"/>
        <w:rPr>
          <w:sz w:val="24"/>
          <w:szCs w:val="24"/>
        </w:rPr>
      </w:pPr>
      <w:r w:rsidRPr="00D746E9">
        <w:rPr>
          <w:sz w:val="24"/>
          <w:szCs w:val="24"/>
        </w:rPr>
        <w:t>Организация участие в Правлении не принимала.</w:t>
      </w:r>
    </w:p>
    <w:p w14:paraId="3DC27FA4" w14:textId="77777777" w:rsidR="006E440D" w:rsidRPr="00DF3E09" w:rsidRDefault="006E440D" w:rsidP="006E440D">
      <w:pPr>
        <w:pStyle w:val="a4"/>
        <w:ind w:left="0" w:firstLine="567"/>
        <w:jc w:val="both"/>
        <w:rPr>
          <w:bCs/>
          <w:sz w:val="24"/>
          <w:szCs w:val="24"/>
        </w:rPr>
      </w:pPr>
      <w:r w:rsidRPr="00730228">
        <w:rPr>
          <w:bCs/>
          <w:sz w:val="24"/>
          <w:szCs w:val="24"/>
        </w:rPr>
        <w:t>ООО «ТЭС» не согласовало предлагаемые Департаментом к утверждению уровни тарифов. Письмом от 1</w:t>
      </w:r>
      <w:r w:rsidRPr="00A33865">
        <w:rPr>
          <w:bCs/>
          <w:sz w:val="24"/>
          <w:szCs w:val="24"/>
        </w:rPr>
        <w:t>6</w:t>
      </w:r>
      <w:r w:rsidRPr="00730228">
        <w:rPr>
          <w:bCs/>
          <w:sz w:val="24"/>
          <w:szCs w:val="24"/>
        </w:rPr>
        <w:t>.1</w:t>
      </w:r>
      <w:r w:rsidRPr="00A33865">
        <w:rPr>
          <w:bCs/>
          <w:sz w:val="24"/>
          <w:szCs w:val="24"/>
        </w:rPr>
        <w:t>1</w:t>
      </w:r>
      <w:r w:rsidRPr="00730228">
        <w:rPr>
          <w:bCs/>
          <w:sz w:val="24"/>
          <w:szCs w:val="24"/>
        </w:rPr>
        <w:t>.202</w:t>
      </w:r>
      <w:r w:rsidRPr="00A33865">
        <w:rPr>
          <w:bCs/>
          <w:sz w:val="24"/>
          <w:szCs w:val="24"/>
        </w:rPr>
        <w:t>2</w:t>
      </w:r>
      <w:r w:rsidRPr="00730228">
        <w:rPr>
          <w:bCs/>
          <w:sz w:val="24"/>
          <w:szCs w:val="24"/>
        </w:rPr>
        <w:t xml:space="preserve"> № </w:t>
      </w:r>
      <w:r w:rsidRPr="00A33865">
        <w:rPr>
          <w:bCs/>
          <w:sz w:val="24"/>
          <w:szCs w:val="24"/>
        </w:rPr>
        <w:t>03</w:t>
      </w:r>
      <w:r w:rsidRPr="00730228">
        <w:rPr>
          <w:bCs/>
          <w:sz w:val="24"/>
          <w:szCs w:val="24"/>
        </w:rPr>
        <w:t>-1</w:t>
      </w:r>
      <w:r w:rsidRPr="00A33865">
        <w:rPr>
          <w:bCs/>
          <w:sz w:val="24"/>
          <w:szCs w:val="24"/>
        </w:rPr>
        <w:t>1</w:t>
      </w:r>
      <w:r w:rsidRPr="00730228">
        <w:rPr>
          <w:bCs/>
          <w:sz w:val="24"/>
          <w:szCs w:val="24"/>
        </w:rPr>
        <w:t xml:space="preserve"> предприятием представлено особое мнение по следующим статьям затрат и показателям.</w:t>
      </w:r>
    </w:p>
    <w:p w14:paraId="69A78E8B" w14:textId="77777777" w:rsidR="006E440D" w:rsidRPr="00C20FE2" w:rsidRDefault="006E440D" w:rsidP="006E440D">
      <w:pPr>
        <w:pStyle w:val="a4"/>
        <w:widowControl/>
        <w:numPr>
          <w:ilvl w:val="0"/>
          <w:numId w:val="23"/>
        </w:numPr>
        <w:spacing w:line="230" w:lineRule="auto"/>
        <w:jc w:val="both"/>
        <w:rPr>
          <w:b/>
          <w:sz w:val="24"/>
          <w:szCs w:val="24"/>
        </w:rPr>
      </w:pPr>
      <w:r w:rsidRPr="00C20FE2">
        <w:rPr>
          <w:b/>
          <w:sz w:val="24"/>
          <w:szCs w:val="24"/>
        </w:rPr>
        <w:t xml:space="preserve">По статье </w:t>
      </w:r>
      <w:r w:rsidR="009B49A3" w:rsidRPr="00C20FE2">
        <w:rPr>
          <w:b/>
          <w:sz w:val="24"/>
          <w:szCs w:val="24"/>
        </w:rPr>
        <w:t>«Р</w:t>
      </w:r>
      <w:r w:rsidRPr="00C20FE2">
        <w:rPr>
          <w:b/>
          <w:sz w:val="24"/>
          <w:szCs w:val="24"/>
        </w:rPr>
        <w:t>асходы на тепловую энергию</w:t>
      </w:r>
      <w:r w:rsidR="009B49A3" w:rsidRPr="00C20FE2">
        <w:rPr>
          <w:b/>
          <w:sz w:val="24"/>
          <w:szCs w:val="24"/>
        </w:rPr>
        <w:t>»</w:t>
      </w:r>
      <w:r w:rsidRPr="00C20FE2">
        <w:rPr>
          <w:b/>
          <w:sz w:val="24"/>
          <w:szCs w:val="24"/>
        </w:rPr>
        <w:t xml:space="preserve"> - факт 2021 г., план 2023 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240"/>
        <w:gridCol w:w="1559"/>
        <w:gridCol w:w="1276"/>
        <w:gridCol w:w="1276"/>
        <w:gridCol w:w="1275"/>
        <w:gridCol w:w="1382"/>
      </w:tblGrid>
      <w:tr w:rsidR="006E440D" w:rsidRPr="00286C8B" w14:paraId="72673AD3" w14:textId="77777777" w:rsidTr="00854814">
        <w:trPr>
          <w:trHeight w:val="300"/>
        </w:trPr>
        <w:tc>
          <w:tcPr>
            <w:tcW w:w="2162" w:type="dxa"/>
            <w:vMerge w:val="restart"/>
            <w:shd w:val="clear" w:color="auto" w:fill="auto"/>
            <w:vAlign w:val="center"/>
          </w:tcPr>
          <w:p w14:paraId="5C144DC6" w14:textId="77777777" w:rsidR="006E440D" w:rsidRPr="00A63DA8" w:rsidRDefault="006E440D" w:rsidP="00854814">
            <w:pPr>
              <w:widowControl/>
              <w:tabs>
                <w:tab w:val="left" w:pos="993"/>
              </w:tabs>
              <w:ind w:left="567"/>
              <w:rPr>
                <w:sz w:val="24"/>
                <w:szCs w:val="24"/>
              </w:rPr>
            </w:pPr>
            <w:r w:rsidRPr="00A63DA8">
              <w:rPr>
                <w:sz w:val="24"/>
                <w:szCs w:val="24"/>
              </w:rPr>
              <w:t xml:space="preserve">Статья расходов </w:t>
            </w:r>
          </w:p>
        </w:tc>
        <w:tc>
          <w:tcPr>
            <w:tcW w:w="4075" w:type="dxa"/>
            <w:gridSpan w:val="3"/>
            <w:shd w:val="clear" w:color="auto" w:fill="auto"/>
            <w:vAlign w:val="center"/>
          </w:tcPr>
          <w:p w14:paraId="11F8989F" w14:textId="77777777" w:rsidR="006E440D" w:rsidRPr="00286C8B" w:rsidRDefault="006E440D" w:rsidP="00854814">
            <w:pPr>
              <w:ind w:firstLine="34"/>
              <w:jc w:val="center"/>
              <w:rPr>
                <w:bCs/>
                <w:sz w:val="24"/>
                <w:szCs w:val="24"/>
              </w:rPr>
            </w:pPr>
            <w:r>
              <w:rPr>
                <w:sz w:val="24"/>
                <w:szCs w:val="24"/>
              </w:rPr>
              <w:t>Факт 2021 г</w:t>
            </w:r>
          </w:p>
        </w:tc>
        <w:tc>
          <w:tcPr>
            <w:tcW w:w="3933" w:type="dxa"/>
            <w:gridSpan w:val="3"/>
          </w:tcPr>
          <w:p w14:paraId="0903D0A0" w14:textId="77777777" w:rsidR="006E440D" w:rsidRPr="00286C8B" w:rsidRDefault="006E440D" w:rsidP="00854814">
            <w:pPr>
              <w:ind w:firstLine="34"/>
              <w:jc w:val="center"/>
              <w:rPr>
                <w:bCs/>
                <w:sz w:val="24"/>
                <w:szCs w:val="24"/>
              </w:rPr>
            </w:pPr>
            <w:r>
              <w:rPr>
                <w:bCs/>
                <w:sz w:val="24"/>
                <w:szCs w:val="24"/>
              </w:rPr>
              <w:t>План 2023 г</w:t>
            </w:r>
          </w:p>
        </w:tc>
      </w:tr>
      <w:tr w:rsidR="006E440D" w:rsidRPr="00286C8B" w14:paraId="318649DD" w14:textId="77777777" w:rsidTr="00854814">
        <w:trPr>
          <w:trHeight w:val="1551"/>
        </w:trPr>
        <w:tc>
          <w:tcPr>
            <w:tcW w:w="2162" w:type="dxa"/>
            <w:vMerge/>
            <w:shd w:val="clear" w:color="auto" w:fill="auto"/>
            <w:vAlign w:val="center"/>
          </w:tcPr>
          <w:p w14:paraId="7D48B366" w14:textId="77777777" w:rsidR="006E440D" w:rsidRPr="00286C8B" w:rsidRDefault="006E440D" w:rsidP="00854814">
            <w:pPr>
              <w:widowControl/>
              <w:tabs>
                <w:tab w:val="left" w:pos="993"/>
              </w:tabs>
              <w:ind w:firstLine="34"/>
              <w:jc w:val="center"/>
              <w:rPr>
                <w:sz w:val="24"/>
                <w:szCs w:val="24"/>
              </w:rPr>
            </w:pPr>
          </w:p>
        </w:tc>
        <w:tc>
          <w:tcPr>
            <w:tcW w:w="1240" w:type="dxa"/>
            <w:shd w:val="clear" w:color="auto" w:fill="auto"/>
            <w:vAlign w:val="center"/>
          </w:tcPr>
          <w:p w14:paraId="69174EE8" w14:textId="77777777" w:rsidR="006E440D" w:rsidRPr="00707A51" w:rsidRDefault="006E440D" w:rsidP="00854814">
            <w:pPr>
              <w:widowControl/>
              <w:tabs>
                <w:tab w:val="left" w:pos="993"/>
              </w:tabs>
              <w:ind w:firstLine="34"/>
              <w:jc w:val="center"/>
              <w:rPr>
                <w:sz w:val="22"/>
                <w:szCs w:val="22"/>
              </w:rPr>
            </w:pPr>
            <w:r w:rsidRPr="00707A51">
              <w:rPr>
                <w:sz w:val="22"/>
                <w:szCs w:val="22"/>
              </w:rPr>
              <w:t>Предложение ТСО, тыс. руб.</w:t>
            </w:r>
            <w:r w:rsidRPr="00707A51">
              <w:rPr>
                <w:sz w:val="22"/>
                <w:szCs w:val="22"/>
              </w:rPr>
              <w:tab/>
            </w:r>
          </w:p>
        </w:tc>
        <w:tc>
          <w:tcPr>
            <w:tcW w:w="1559" w:type="dxa"/>
            <w:shd w:val="clear" w:color="auto" w:fill="auto"/>
            <w:vAlign w:val="center"/>
          </w:tcPr>
          <w:p w14:paraId="3E3B080D" w14:textId="77777777" w:rsidR="006E440D" w:rsidRPr="00707A51" w:rsidRDefault="006E440D" w:rsidP="00854814">
            <w:pPr>
              <w:widowControl/>
              <w:tabs>
                <w:tab w:val="left" w:pos="993"/>
              </w:tabs>
              <w:ind w:firstLine="34"/>
              <w:jc w:val="center"/>
              <w:rPr>
                <w:sz w:val="22"/>
                <w:szCs w:val="22"/>
              </w:rPr>
            </w:pPr>
            <w:r w:rsidRPr="00707A51">
              <w:rPr>
                <w:sz w:val="22"/>
                <w:szCs w:val="22"/>
              </w:rPr>
              <w:t>Принято Департа-ментом, тыс.руб.</w:t>
            </w:r>
          </w:p>
        </w:tc>
        <w:tc>
          <w:tcPr>
            <w:tcW w:w="1276" w:type="dxa"/>
          </w:tcPr>
          <w:p w14:paraId="79B0B888" w14:textId="77777777" w:rsidR="006E440D" w:rsidRPr="00707A51" w:rsidRDefault="006E440D" w:rsidP="00854814">
            <w:pPr>
              <w:ind w:firstLine="34"/>
              <w:jc w:val="center"/>
              <w:rPr>
                <w:bCs/>
                <w:sz w:val="22"/>
                <w:szCs w:val="22"/>
              </w:rPr>
            </w:pPr>
            <w:r w:rsidRPr="00707A51">
              <w:rPr>
                <w:bCs/>
                <w:sz w:val="22"/>
                <w:szCs w:val="22"/>
              </w:rPr>
              <w:t>Отклонение расчета Департамента от предложения ТСО,</w:t>
            </w:r>
          </w:p>
          <w:p w14:paraId="0BA42322" w14:textId="77777777" w:rsidR="006E440D" w:rsidRPr="00707A51" w:rsidRDefault="006E440D" w:rsidP="00854814">
            <w:pPr>
              <w:ind w:firstLine="34"/>
              <w:jc w:val="center"/>
              <w:rPr>
                <w:bCs/>
                <w:sz w:val="22"/>
                <w:szCs w:val="22"/>
              </w:rPr>
            </w:pPr>
            <w:r w:rsidRPr="00707A51">
              <w:rPr>
                <w:bCs/>
                <w:sz w:val="22"/>
                <w:szCs w:val="22"/>
              </w:rPr>
              <w:t>тыс. руб</w:t>
            </w:r>
          </w:p>
        </w:tc>
        <w:tc>
          <w:tcPr>
            <w:tcW w:w="1276" w:type="dxa"/>
            <w:vAlign w:val="center"/>
          </w:tcPr>
          <w:p w14:paraId="32E48E38" w14:textId="77777777" w:rsidR="006E440D" w:rsidRPr="00707A51" w:rsidRDefault="006E440D" w:rsidP="00854814">
            <w:pPr>
              <w:ind w:firstLine="34"/>
              <w:jc w:val="center"/>
              <w:rPr>
                <w:bCs/>
                <w:sz w:val="22"/>
                <w:szCs w:val="22"/>
              </w:rPr>
            </w:pPr>
            <w:r w:rsidRPr="00707A51">
              <w:rPr>
                <w:sz w:val="22"/>
                <w:szCs w:val="22"/>
              </w:rPr>
              <w:t>Предложение ТСО, тыс. руб.</w:t>
            </w:r>
            <w:r w:rsidRPr="00707A51">
              <w:rPr>
                <w:sz w:val="22"/>
                <w:szCs w:val="22"/>
              </w:rPr>
              <w:tab/>
            </w:r>
          </w:p>
        </w:tc>
        <w:tc>
          <w:tcPr>
            <w:tcW w:w="1275" w:type="dxa"/>
            <w:shd w:val="clear" w:color="auto" w:fill="auto"/>
            <w:vAlign w:val="center"/>
          </w:tcPr>
          <w:p w14:paraId="0530BD09" w14:textId="77777777" w:rsidR="006E440D" w:rsidRPr="00707A51" w:rsidRDefault="006E440D" w:rsidP="00854814">
            <w:pPr>
              <w:ind w:firstLine="34"/>
              <w:jc w:val="center"/>
              <w:rPr>
                <w:bCs/>
                <w:sz w:val="22"/>
                <w:szCs w:val="22"/>
              </w:rPr>
            </w:pPr>
            <w:r w:rsidRPr="00707A51">
              <w:rPr>
                <w:sz w:val="22"/>
                <w:szCs w:val="22"/>
              </w:rPr>
              <w:t>Принято Департа-ментом, тыс.руб.</w:t>
            </w:r>
          </w:p>
        </w:tc>
        <w:tc>
          <w:tcPr>
            <w:tcW w:w="1382" w:type="dxa"/>
          </w:tcPr>
          <w:p w14:paraId="39D0A8B5" w14:textId="77777777" w:rsidR="006E440D" w:rsidRPr="00707A51" w:rsidRDefault="006E440D" w:rsidP="00854814">
            <w:pPr>
              <w:ind w:firstLine="34"/>
              <w:jc w:val="center"/>
              <w:rPr>
                <w:bCs/>
                <w:sz w:val="22"/>
                <w:szCs w:val="22"/>
              </w:rPr>
            </w:pPr>
            <w:r w:rsidRPr="00707A51">
              <w:rPr>
                <w:bCs/>
                <w:sz w:val="22"/>
                <w:szCs w:val="22"/>
              </w:rPr>
              <w:t>Отклонение расчета Департамента от предложения ТСО,</w:t>
            </w:r>
          </w:p>
          <w:p w14:paraId="14E50890" w14:textId="77777777" w:rsidR="006E440D" w:rsidRPr="00707A51" w:rsidRDefault="006E440D" w:rsidP="00854814">
            <w:pPr>
              <w:ind w:firstLine="34"/>
              <w:jc w:val="center"/>
              <w:rPr>
                <w:bCs/>
                <w:sz w:val="22"/>
                <w:szCs w:val="22"/>
              </w:rPr>
            </w:pPr>
            <w:r w:rsidRPr="00707A51">
              <w:rPr>
                <w:bCs/>
                <w:sz w:val="22"/>
                <w:szCs w:val="22"/>
              </w:rPr>
              <w:t>тыс. руб</w:t>
            </w:r>
          </w:p>
        </w:tc>
      </w:tr>
      <w:tr w:rsidR="006E440D" w:rsidRPr="00286C8B" w14:paraId="0095B40E" w14:textId="77777777" w:rsidTr="00854814">
        <w:tc>
          <w:tcPr>
            <w:tcW w:w="2162" w:type="dxa"/>
            <w:shd w:val="clear" w:color="auto" w:fill="auto"/>
          </w:tcPr>
          <w:p w14:paraId="07CC7D0E" w14:textId="77777777" w:rsidR="006E440D" w:rsidRPr="00A63DA8" w:rsidRDefault="006E440D" w:rsidP="00854814">
            <w:pPr>
              <w:tabs>
                <w:tab w:val="left" w:pos="993"/>
              </w:tabs>
              <w:ind w:firstLine="34"/>
              <w:rPr>
                <w:sz w:val="22"/>
                <w:szCs w:val="22"/>
              </w:rPr>
            </w:pPr>
            <w:r w:rsidRPr="00A63DA8">
              <w:rPr>
                <w:sz w:val="22"/>
                <w:szCs w:val="22"/>
              </w:rPr>
              <w:t>расходы на тепловую энергию</w:t>
            </w:r>
          </w:p>
        </w:tc>
        <w:tc>
          <w:tcPr>
            <w:tcW w:w="1240" w:type="dxa"/>
            <w:shd w:val="clear" w:color="auto" w:fill="auto"/>
            <w:vAlign w:val="center"/>
          </w:tcPr>
          <w:p w14:paraId="4AE6266D" w14:textId="77777777" w:rsidR="006E440D" w:rsidRPr="00A63DA8" w:rsidRDefault="006E440D" w:rsidP="00854814">
            <w:pPr>
              <w:widowControl/>
              <w:tabs>
                <w:tab w:val="left" w:pos="993"/>
              </w:tabs>
              <w:ind w:firstLine="34"/>
              <w:jc w:val="center"/>
              <w:rPr>
                <w:sz w:val="22"/>
                <w:szCs w:val="22"/>
              </w:rPr>
            </w:pPr>
            <w:r w:rsidRPr="00A63DA8">
              <w:rPr>
                <w:sz w:val="22"/>
                <w:szCs w:val="22"/>
              </w:rPr>
              <w:t>9 370,408</w:t>
            </w:r>
          </w:p>
        </w:tc>
        <w:tc>
          <w:tcPr>
            <w:tcW w:w="1559" w:type="dxa"/>
            <w:shd w:val="clear" w:color="auto" w:fill="auto"/>
            <w:vAlign w:val="center"/>
          </w:tcPr>
          <w:p w14:paraId="7A5D011B" w14:textId="77777777" w:rsidR="006E440D" w:rsidRPr="00A63DA8" w:rsidRDefault="006E440D" w:rsidP="00854814">
            <w:pPr>
              <w:widowControl/>
              <w:tabs>
                <w:tab w:val="left" w:pos="993"/>
              </w:tabs>
              <w:ind w:firstLine="34"/>
              <w:jc w:val="center"/>
              <w:rPr>
                <w:sz w:val="22"/>
                <w:szCs w:val="22"/>
              </w:rPr>
            </w:pPr>
            <w:r>
              <w:rPr>
                <w:sz w:val="22"/>
                <w:szCs w:val="22"/>
              </w:rPr>
              <w:t>9 047,534</w:t>
            </w:r>
          </w:p>
        </w:tc>
        <w:tc>
          <w:tcPr>
            <w:tcW w:w="1276" w:type="dxa"/>
            <w:vAlign w:val="center"/>
          </w:tcPr>
          <w:p w14:paraId="5D005D05" w14:textId="77777777" w:rsidR="006E440D" w:rsidRPr="00A63DA8" w:rsidRDefault="006E440D" w:rsidP="00854814">
            <w:pPr>
              <w:widowControl/>
              <w:tabs>
                <w:tab w:val="left" w:pos="993"/>
              </w:tabs>
              <w:ind w:firstLine="34"/>
              <w:jc w:val="center"/>
              <w:rPr>
                <w:sz w:val="22"/>
                <w:szCs w:val="22"/>
              </w:rPr>
            </w:pPr>
            <w:r>
              <w:rPr>
                <w:sz w:val="22"/>
                <w:szCs w:val="22"/>
              </w:rPr>
              <w:t>-322,874</w:t>
            </w:r>
          </w:p>
        </w:tc>
        <w:tc>
          <w:tcPr>
            <w:tcW w:w="1276" w:type="dxa"/>
            <w:vAlign w:val="center"/>
          </w:tcPr>
          <w:p w14:paraId="71FD7E87" w14:textId="77777777" w:rsidR="006E440D" w:rsidRPr="00A63DA8" w:rsidRDefault="006E440D" w:rsidP="00854814">
            <w:pPr>
              <w:widowControl/>
              <w:tabs>
                <w:tab w:val="left" w:pos="993"/>
              </w:tabs>
              <w:ind w:firstLine="34"/>
              <w:jc w:val="center"/>
              <w:rPr>
                <w:sz w:val="22"/>
                <w:szCs w:val="22"/>
              </w:rPr>
            </w:pPr>
            <w:r w:rsidRPr="00A63DA8">
              <w:rPr>
                <w:sz w:val="22"/>
                <w:szCs w:val="22"/>
              </w:rPr>
              <w:t>14 091,621</w:t>
            </w:r>
          </w:p>
        </w:tc>
        <w:tc>
          <w:tcPr>
            <w:tcW w:w="1275" w:type="dxa"/>
            <w:shd w:val="clear" w:color="auto" w:fill="auto"/>
            <w:vAlign w:val="center"/>
          </w:tcPr>
          <w:p w14:paraId="24EBE899" w14:textId="77777777" w:rsidR="006E440D" w:rsidRPr="00A63DA8" w:rsidRDefault="006E440D" w:rsidP="00854814">
            <w:pPr>
              <w:widowControl/>
              <w:tabs>
                <w:tab w:val="left" w:pos="993"/>
              </w:tabs>
              <w:ind w:firstLine="34"/>
              <w:jc w:val="center"/>
              <w:rPr>
                <w:sz w:val="22"/>
                <w:szCs w:val="22"/>
              </w:rPr>
            </w:pPr>
            <w:r>
              <w:rPr>
                <w:sz w:val="22"/>
                <w:szCs w:val="22"/>
              </w:rPr>
              <w:t>12 751,589</w:t>
            </w:r>
          </w:p>
        </w:tc>
        <w:tc>
          <w:tcPr>
            <w:tcW w:w="1382" w:type="dxa"/>
            <w:vAlign w:val="center"/>
          </w:tcPr>
          <w:p w14:paraId="0946EA43" w14:textId="77777777" w:rsidR="006E440D" w:rsidRPr="00A63DA8" w:rsidRDefault="006E440D" w:rsidP="00854814">
            <w:pPr>
              <w:widowControl/>
              <w:tabs>
                <w:tab w:val="left" w:pos="993"/>
              </w:tabs>
              <w:ind w:firstLine="34"/>
              <w:jc w:val="center"/>
              <w:rPr>
                <w:sz w:val="22"/>
                <w:szCs w:val="22"/>
              </w:rPr>
            </w:pPr>
            <w:r w:rsidRPr="00A63DA8">
              <w:rPr>
                <w:sz w:val="22"/>
                <w:szCs w:val="22"/>
              </w:rPr>
              <w:t>- 1</w:t>
            </w:r>
            <w:r>
              <w:rPr>
                <w:sz w:val="22"/>
                <w:szCs w:val="22"/>
              </w:rPr>
              <w:t> 340,032</w:t>
            </w:r>
          </w:p>
        </w:tc>
      </w:tr>
    </w:tbl>
    <w:p w14:paraId="0A293AE8" w14:textId="77777777" w:rsidR="006E440D" w:rsidRDefault="006E440D" w:rsidP="006E440D">
      <w:pPr>
        <w:pStyle w:val="a4"/>
        <w:widowControl/>
        <w:spacing w:line="230" w:lineRule="auto"/>
        <w:ind w:left="0" w:firstLine="567"/>
        <w:jc w:val="both"/>
        <w:rPr>
          <w:sz w:val="24"/>
          <w:szCs w:val="24"/>
        </w:rPr>
      </w:pPr>
      <w:r>
        <w:rPr>
          <w:sz w:val="24"/>
          <w:szCs w:val="24"/>
        </w:rPr>
        <w:t>Фактические расходы за 2021 г по данной статье приняты Экспертной группой исходя из:</w:t>
      </w:r>
    </w:p>
    <w:p w14:paraId="6AC58423" w14:textId="77777777" w:rsidR="006E440D" w:rsidRPr="006D12C0" w:rsidRDefault="006E440D" w:rsidP="006E440D">
      <w:pPr>
        <w:pStyle w:val="a4"/>
        <w:widowControl/>
        <w:spacing w:line="230" w:lineRule="auto"/>
        <w:ind w:left="0" w:firstLine="567"/>
        <w:jc w:val="both"/>
        <w:rPr>
          <w:sz w:val="24"/>
          <w:szCs w:val="24"/>
        </w:rPr>
      </w:pPr>
      <w:r w:rsidRPr="006D12C0">
        <w:rPr>
          <w:sz w:val="24"/>
          <w:szCs w:val="24"/>
        </w:rPr>
        <w:t>- покупки полезного отпуска тепловой энергии на реализацию потребителям – 3</w:t>
      </w:r>
      <w:r>
        <w:rPr>
          <w:sz w:val="24"/>
          <w:szCs w:val="24"/>
        </w:rPr>
        <w:t> 162,10</w:t>
      </w:r>
      <w:r w:rsidRPr="006D12C0">
        <w:rPr>
          <w:sz w:val="24"/>
          <w:szCs w:val="24"/>
        </w:rPr>
        <w:t xml:space="preserve"> Гкал, в соответствии с представленной</w:t>
      </w:r>
      <w:r>
        <w:rPr>
          <w:sz w:val="24"/>
          <w:szCs w:val="24"/>
        </w:rPr>
        <w:t xml:space="preserve"> ООО «ТЭС»</w:t>
      </w:r>
      <w:r w:rsidRPr="006D12C0">
        <w:rPr>
          <w:sz w:val="24"/>
          <w:szCs w:val="24"/>
        </w:rPr>
        <w:t xml:space="preserve"> формой статистической отчетности 46-ТЭ за 202</w:t>
      </w:r>
      <w:r>
        <w:rPr>
          <w:sz w:val="24"/>
          <w:szCs w:val="24"/>
        </w:rPr>
        <w:t>1 год;</w:t>
      </w:r>
    </w:p>
    <w:p w14:paraId="366B1E5A" w14:textId="77777777" w:rsidR="006E440D" w:rsidRPr="006D12C0" w:rsidRDefault="006E440D" w:rsidP="006E440D">
      <w:pPr>
        <w:pStyle w:val="a4"/>
        <w:widowControl/>
        <w:spacing w:line="230" w:lineRule="auto"/>
        <w:ind w:left="0" w:firstLine="567"/>
        <w:jc w:val="both"/>
        <w:rPr>
          <w:sz w:val="24"/>
          <w:szCs w:val="24"/>
        </w:rPr>
      </w:pPr>
      <w:r w:rsidRPr="006D12C0">
        <w:rPr>
          <w:sz w:val="24"/>
          <w:szCs w:val="24"/>
        </w:rPr>
        <w:t xml:space="preserve">- покупки тепловой энергии с целью компенсации технологических потерь в сетях </w:t>
      </w:r>
      <w:r>
        <w:rPr>
          <w:sz w:val="24"/>
          <w:szCs w:val="24"/>
        </w:rPr>
        <w:t>–</w:t>
      </w:r>
      <w:r w:rsidRPr="006D12C0">
        <w:rPr>
          <w:sz w:val="24"/>
          <w:szCs w:val="24"/>
        </w:rPr>
        <w:t xml:space="preserve"> </w:t>
      </w:r>
      <w:r>
        <w:rPr>
          <w:sz w:val="24"/>
          <w:szCs w:val="24"/>
        </w:rPr>
        <w:t>883,14</w:t>
      </w:r>
      <w:r w:rsidRPr="006D12C0">
        <w:rPr>
          <w:sz w:val="24"/>
          <w:szCs w:val="24"/>
        </w:rPr>
        <w:t xml:space="preserve"> Гкал, в размере нормативных технологических потерь, утвержденных приказом Департамента энергетики и тарифов Ивановской от 1</w:t>
      </w:r>
      <w:r>
        <w:rPr>
          <w:sz w:val="24"/>
          <w:szCs w:val="24"/>
        </w:rPr>
        <w:t>8</w:t>
      </w:r>
      <w:r w:rsidRPr="006D12C0">
        <w:rPr>
          <w:sz w:val="24"/>
          <w:szCs w:val="24"/>
        </w:rPr>
        <w:t>.1</w:t>
      </w:r>
      <w:r>
        <w:rPr>
          <w:sz w:val="24"/>
          <w:szCs w:val="24"/>
        </w:rPr>
        <w:t>2</w:t>
      </w:r>
      <w:r w:rsidRPr="006D12C0">
        <w:rPr>
          <w:sz w:val="24"/>
          <w:szCs w:val="24"/>
        </w:rPr>
        <w:t>.20</w:t>
      </w:r>
      <w:r>
        <w:rPr>
          <w:sz w:val="24"/>
          <w:szCs w:val="24"/>
        </w:rPr>
        <w:t>20</w:t>
      </w:r>
      <w:r w:rsidRPr="006D12C0">
        <w:rPr>
          <w:sz w:val="24"/>
          <w:szCs w:val="24"/>
        </w:rPr>
        <w:t xml:space="preserve"> № 1</w:t>
      </w:r>
      <w:r>
        <w:rPr>
          <w:sz w:val="24"/>
          <w:szCs w:val="24"/>
        </w:rPr>
        <w:t>26</w:t>
      </w:r>
      <w:r w:rsidRPr="006D12C0">
        <w:rPr>
          <w:sz w:val="24"/>
          <w:szCs w:val="24"/>
        </w:rPr>
        <w:t>-п,</w:t>
      </w:r>
    </w:p>
    <w:p w14:paraId="467826A8" w14:textId="77777777" w:rsidR="006E440D" w:rsidRDefault="006E440D" w:rsidP="006E440D">
      <w:pPr>
        <w:pStyle w:val="a4"/>
        <w:widowControl/>
        <w:spacing w:line="230" w:lineRule="auto"/>
        <w:ind w:left="0" w:firstLine="567"/>
        <w:jc w:val="both"/>
        <w:rPr>
          <w:sz w:val="24"/>
          <w:szCs w:val="24"/>
        </w:rPr>
      </w:pPr>
      <w:r w:rsidRPr="006D12C0">
        <w:rPr>
          <w:sz w:val="24"/>
          <w:szCs w:val="24"/>
        </w:rPr>
        <w:t>- тарифов на тепловую энергию, утвержденных для потребителей ООО «Система Альфа» постановлением Департамента энергетики и</w:t>
      </w:r>
      <w:r>
        <w:rPr>
          <w:sz w:val="24"/>
          <w:szCs w:val="24"/>
        </w:rPr>
        <w:t xml:space="preserve"> тарифов Ивановской области от 18.12.2020 № 73</w:t>
      </w:r>
      <w:r w:rsidRPr="006D12C0">
        <w:rPr>
          <w:sz w:val="24"/>
          <w:szCs w:val="24"/>
        </w:rPr>
        <w:t>-т/1.</w:t>
      </w:r>
    </w:p>
    <w:p w14:paraId="0A6FCB35" w14:textId="77777777" w:rsidR="006E440D" w:rsidRDefault="006E440D" w:rsidP="006E440D">
      <w:pPr>
        <w:pStyle w:val="a4"/>
        <w:widowControl/>
        <w:spacing w:line="230" w:lineRule="auto"/>
        <w:ind w:left="0" w:firstLine="567"/>
        <w:jc w:val="both"/>
        <w:rPr>
          <w:sz w:val="24"/>
          <w:szCs w:val="24"/>
        </w:rPr>
      </w:pPr>
      <w:r>
        <w:rPr>
          <w:sz w:val="24"/>
          <w:szCs w:val="24"/>
        </w:rPr>
        <w:t>Плановые расходы на 2023 г по данной статье приняты Экспертной группой исходя из:</w:t>
      </w:r>
    </w:p>
    <w:p w14:paraId="7DD3715D" w14:textId="77777777" w:rsidR="006E440D" w:rsidRPr="00376F73" w:rsidRDefault="006E440D" w:rsidP="006E440D">
      <w:pPr>
        <w:widowControl/>
        <w:tabs>
          <w:tab w:val="left" w:pos="851"/>
        </w:tabs>
        <w:ind w:firstLine="567"/>
        <w:jc w:val="both"/>
        <w:rPr>
          <w:sz w:val="24"/>
          <w:szCs w:val="24"/>
        </w:rPr>
      </w:pPr>
      <w:r>
        <w:rPr>
          <w:sz w:val="24"/>
          <w:szCs w:val="24"/>
        </w:rPr>
        <w:t xml:space="preserve">- </w:t>
      </w:r>
      <w:r w:rsidRPr="00376F73">
        <w:rPr>
          <w:sz w:val="24"/>
          <w:szCs w:val="24"/>
        </w:rPr>
        <w:t xml:space="preserve">необходимого среднегодового объема покупной тепловой энергии от котельной ООО «Система Альфа» </w:t>
      </w:r>
      <w:r>
        <w:rPr>
          <w:sz w:val="24"/>
          <w:szCs w:val="24"/>
        </w:rPr>
        <w:t xml:space="preserve">на реализацию потребителям </w:t>
      </w:r>
      <w:r w:rsidRPr="00376F73">
        <w:rPr>
          <w:sz w:val="24"/>
          <w:szCs w:val="24"/>
        </w:rPr>
        <w:t>- 3</w:t>
      </w:r>
      <w:r>
        <w:rPr>
          <w:sz w:val="24"/>
          <w:szCs w:val="24"/>
        </w:rPr>
        <w:t> </w:t>
      </w:r>
      <w:r w:rsidRPr="00376F73">
        <w:rPr>
          <w:sz w:val="24"/>
          <w:szCs w:val="24"/>
        </w:rPr>
        <w:t>0</w:t>
      </w:r>
      <w:r>
        <w:rPr>
          <w:sz w:val="24"/>
          <w:szCs w:val="24"/>
        </w:rPr>
        <w:t>14,80</w:t>
      </w:r>
      <w:r w:rsidRPr="00376F73">
        <w:rPr>
          <w:sz w:val="24"/>
          <w:szCs w:val="24"/>
        </w:rPr>
        <w:t xml:space="preserve"> Гкал</w:t>
      </w:r>
      <w:r>
        <w:rPr>
          <w:sz w:val="24"/>
          <w:szCs w:val="24"/>
        </w:rPr>
        <w:t xml:space="preserve">, в соответствии с утвержденной Постановлением администрации Палехского муниципального района от </w:t>
      </w:r>
      <w:r w:rsidRPr="00F62A77">
        <w:rPr>
          <w:sz w:val="24"/>
          <w:szCs w:val="24"/>
        </w:rPr>
        <w:t>08.06.2022 № 304</w:t>
      </w:r>
      <w:r>
        <w:rPr>
          <w:sz w:val="24"/>
          <w:szCs w:val="24"/>
        </w:rPr>
        <w:t xml:space="preserve"> схемой теплоснабжения на 2023 г.</w:t>
      </w:r>
      <w:r w:rsidRPr="00376F73">
        <w:rPr>
          <w:sz w:val="24"/>
          <w:szCs w:val="24"/>
        </w:rPr>
        <w:t>;</w:t>
      </w:r>
    </w:p>
    <w:p w14:paraId="33B0F712" w14:textId="77777777" w:rsidR="006E440D" w:rsidRPr="00376F73" w:rsidRDefault="006E440D" w:rsidP="006E440D">
      <w:pPr>
        <w:widowControl/>
        <w:tabs>
          <w:tab w:val="left" w:pos="851"/>
        </w:tabs>
        <w:ind w:firstLine="567"/>
        <w:jc w:val="both"/>
        <w:rPr>
          <w:sz w:val="24"/>
          <w:szCs w:val="24"/>
        </w:rPr>
      </w:pPr>
      <w:r>
        <w:rPr>
          <w:sz w:val="24"/>
          <w:szCs w:val="24"/>
        </w:rPr>
        <w:lastRenderedPageBreak/>
        <w:t xml:space="preserve">- </w:t>
      </w:r>
      <w:r w:rsidRPr="00376F73">
        <w:rPr>
          <w:sz w:val="24"/>
          <w:szCs w:val="24"/>
        </w:rPr>
        <w:t>тарифов на тепловую энергию, планируемых к утверждению ООО «Система Альфа» на 2023 год (проект постановления Департамента энергетики и тарифов Ивановской области от 1</w:t>
      </w:r>
      <w:r>
        <w:rPr>
          <w:sz w:val="24"/>
          <w:szCs w:val="24"/>
        </w:rPr>
        <w:t>7</w:t>
      </w:r>
      <w:r w:rsidRPr="00376F73">
        <w:rPr>
          <w:sz w:val="24"/>
          <w:szCs w:val="24"/>
        </w:rPr>
        <w:t>.1</w:t>
      </w:r>
      <w:r>
        <w:rPr>
          <w:sz w:val="24"/>
          <w:szCs w:val="24"/>
        </w:rPr>
        <w:t>1.2022</w:t>
      </w:r>
      <w:r w:rsidRPr="00376F73">
        <w:rPr>
          <w:sz w:val="24"/>
          <w:szCs w:val="24"/>
        </w:rPr>
        <w:t xml:space="preserve"> № 5</w:t>
      </w:r>
      <w:r>
        <w:rPr>
          <w:sz w:val="24"/>
          <w:szCs w:val="24"/>
        </w:rPr>
        <w:t>0</w:t>
      </w:r>
      <w:r w:rsidRPr="00376F73">
        <w:rPr>
          <w:sz w:val="24"/>
          <w:szCs w:val="24"/>
        </w:rPr>
        <w:t>-т/</w:t>
      </w:r>
      <w:r>
        <w:rPr>
          <w:sz w:val="24"/>
          <w:szCs w:val="24"/>
        </w:rPr>
        <w:t>16</w:t>
      </w:r>
      <w:r w:rsidRPr="00376F73">
        <w:rPr>
          <w:sz w:val="24"/>
          <w:szCs w:val="24"/>
        </w:rPr>
        <w:t>).</w:t>
      </w:r>
    </w:p>
    <w:p w14:paraId="270331CD" w14:textId="77777777" w:rsidR="006E440D" w:rsidRDefault="006E440D" w:rsidP="006E440D">
      <w:pPr>
        <w:pStyle w:val="a4"/>
        <w:widowControl/>
        <w:spacing w:line="230" w:lineRule="auto"/>
        <w:ind w:left="0" w:firstLine="567"/>
        <w:jc w:val="both"/>
        <w:rPr>
          <w:sz w:val="24"/>
          <w:szCs w:val="24"/>
        </w:rPr>
      </w:pPr>
      <w:r>
        <w:rPr>
          <w:sz w:val="24"/>
          <w:szCs w:val="24"/>
        </w:rPr>
        <w:t xml:space="preserve">Вместе с тем, ТСО предлагает при расчете расходов на приобретение тепловой энергии (факт 2021 г и план 2023 г) учесть потери в сетях ТСО в ином размере, </w:t>
      </w:r>
      <w:r w:rsidRPr="00337770">
        <w:rPr>
          <w:sz w:val="24"/>
          <w:szCs w:val="24"/>
        </w:rPr>
        <w:t>предоставив 16.11.2022 г</w:t>
      </w:r>
      <w:r>
        <w:rPr>
          <w:sz w:val="24"/>
          <w:szCs w:val="24"/>
        </w:rPr>
        <w:t xml:space="preserve"> копию отчета по испытаниям тепловых сетей от котельной, расположенной в Ивановской области, Палехском район, село Майдаково, ул.Заводская,</w:t>
      </w:r>
      <w:r w:rsidR="00531293">
        <w:rPr>
          <w:sz w:val="24"/>
          <w:szCs w:val="24"/>
        </w:rPr>
        <w:t xml:space="preserve"> </w:t>
      </w:r>
      <w:r>
        <w:rPr>
          <w:sz w:val="24"/>
          <w:szCs w:val="24"/>
        </w:rPr>
        <w:t>д.</w:t>
      </w:r>
      <w:r w:rsidR="00531293">
        <w:rPr>
          <w:sz w:val="24"/>
          <w:szCs w:val="24"/>
        </w:rPr>
        <w:t xml:space="preserve"> </w:t>
      </w:r>
      <w:r>
        <w:rPr>
          <w:sz w:val="24"/>
          <w:szCs w:val="24"/>
        </w:rPr>
        <w:t>36 на определение эксплуатационных потерь через тепловую изоляцию от 2021</w:t>
      </w:r>
      <w:r w:rsidR="00531293">
        <w:rPr>
          <w:sz w:val="24"/>
          <w:szCs w:val="24"/>
        </w:rPr>
        <w:t xml:space="preserve"> </w:t>
      </w:r>
      <w:r>
        <w:rPr>
          <w:sz w:val="24"/>
          <w:szCs w:val="24"/>
        </w:rPr>
        <w:t>г</w:t>
      </w:r>
      <w:r w:rsidR="00531293">
        <w:rPr>
          <w:sz w:val="24"/>
          <w:szCs w:val="24"/>
        </w:rPr>
        <w:t>.</w:t>
      </w:r>
      <w:r>
        <w:rPr>
          <w:sz w:val="24"/>
          <w:szCs w:val="24"/>
        </w:rPr>
        <w:t>, проведенную ООО «Шеф-Монтаж Иваново».</w:t>
      </w:r>
    </w:p>
    <w:p w14:paraId="409A4B28" w14:textId="77777777" w:rsidR="00531293" w:rsidRPr="00923A69" w:rsidRDefault="00531293" w:rsidP="00531293">
      <w:pPr>
        <w:pStyle w:val="a4"/>
        <w:widowControl/>
        <w:autoSpaceDE w:val="0"/>
        <w:autoSpaceDN w:val="0"/>
        <w:adjustRightInd w:val="0"/>
        <w:ind w:left="0" w:right="30" w:firstLine="567"/>
        <w:jc w:val="both"/>
        <w:rPr>
          <w:rFonts w:eastAsiaTheme="minorHAnsi"/>
          <w:sz w:val="24"/>
          <w:szCs w:val="24"/>
          <w:lang w:eastAsia="en-US"/>
        </w:rPr>
      </w:pPr>
      <w:r w:rsidRPr="00923A69">
        <w:rPr>
          <w:rFonts w:eastAsiaTheme="minorHAnsi"/>
          <w:sz w:val="24"/>
          <w:szCs w:val="24"/>
          <w:lang w:eastAsia="en-US"/>
        </w:rPr>
        <w:t xml:space="preserve">Приказом Департамента энергетики и тарифов Ивановской области </w:t>
      </w:r>
      <w:r w:rsidRPr="00923A69">
        <w:rPr>
          <w:sz w:val="24"/>
          <w:szCs w:val="24"/>
        </w:rPr>
        <w:t>от 18.12.2020 № 126-п</w:t>
      </w:r>
      <w:r w:rsidRPr="00923A69">
        <w:rPr>
          <w:rFonts w:eastAsiaTheme="minorHAnsi"/>
          <w:sz w:val="24"/>
          <w:szCs w:val="24"/>
          <w:lang w:eastAsia="en-US"/>
        </w:rPr>
        <w:t xml:space="preserve"> для ООО «ТЭС» утверждена величина нормативов технологических потерь при передаче тепловой энергии, теплоносителя в тепловых сетях на 2021, 2023 годы, определенная в соответствии с Порядком определения нормативов технологических потерь при передаче тепловой энергии, теплоносителя, утвержденного Приказом Министерства энергетики Российской Федерации от 30.12.2005 № 325.</w:t>
      </w:r>
    </w:p>
    <w:p w14:paraId="7A421485" w14:textId="77777777" w:rsidR="00531293" w:rsidRPr="00923A69" w:rsidRDefault="00531293" w:rsidP="00531293">
      <w:pPr>
        <w:pStyle w:val="a4"/>
        <w:widowControl/>
        <w:autoSpaceDE w:val="0"/>
        <w:autoSpaceDN w:val="0"/>
        <w:adjustRightInd w:val="0"/>
        <w:ind w:left="0" w:right="30" w:firstLine="567"/>
        <w:jc w:val="both"/>
        <w:rPr>
          <w:rFonts w:eastAsiaTheme="minorHAnsi"/>
          <w:sz w:val="24"/>
          <w:szCs w:val="24"/>
          <w:lang w:eastAsia="en-US"/>
        </w:rPr>
      </w:pPr>
      <w:r w:rsidRPr="00923A69">
        <w:rPr>
          <w:rFonts w:eastAsiaTheme="minorHAnsi"/>
          <w:sz w:val="24"/>
          <w:szCs w:val="24"/>
          <w:lang w:eastAsia="en-US"/>
        </w:rPr>
        <w:t>В соответствии с п. 31 Основ ценообразования, утвержденных постановлением Правительства РФ от 22.10.2012 № 1075,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w:t>
      </w:r>
    </w:p>
    <w:p w14:paraId="541A2E19" w14:textId="77777777" w:rsidR="00531293" w:rsidRPr="00923A69" w:rsidRDefault="00531293" w:rsidP="00531293">
      <w:pPr>
        <w:pStyle w:val="a4"/>
        <w:widowControl/>
        <w:autoSpaceDE w:val="0"/>
        <w:autoSpaceDN w:val="0"/>
        <w:adjustRightInd w:val="0"/>
        <w:ind w:left="0" w:right="30" w:firstLine="567"/>
        <w:jc w:val="both"/>
        <w:rPr>
          <w:rFonts w:eastAsiaTheme="minorHAnsi"/>
          <w:sz w:val="24"/>
          <w:szCs w:val="24"/>
          <w:lang w:eastAsia="en-US"/>
        </w:rPr>
      </w:pPr>
      <w:r w:rsidRPr="00923A69">
        <w:rPr>
          <w:rFonts w:eastAsiaTheme="minorHAnsi"/>
          <w:sz w:val="24"/>
          <w:szCs w:val="24"/>
          <w:lang w:eastAsia="en-US"/>
        </w:rPr>
        <w:t xml:space="preserve">На основании вышеизложенного, Экспертная группа считает невозможным применение неутвержденных нормативов технологических потерь при передаче тепловой энергии, теплоносителя </w:t>
      </w:r>
      <w:r w:rsidR="00D26B32" w:rsidRPr="00923A69">
        <w:rPr>
          <w:rFonts w:eastAsiaTheme="minorHAnsi"/>
          <w:sz w:val="24"/>
          <w:szCs w:val="24"/>
          <w:lang w:eastAsia="en-US"/>
        </w:rPr>
        <w:t xml:space="preserve">при проведении экспертизы материалов </w:t>
      </w:r>
      <w:r w:rsidRPr="00923A69">
        <w:rPr>
          <w:rFonts w:eastAsiaTheme="minorHAnsi"/>
          <w:sz w:val="24"/>
          <w:szCs w:val="24"/>
          <w:lang w:eastAsia="en-US"/>
        </w:rPr>
        <w:t xml:space="preserve">по результатам 2021 года, </w:t>
      </w:r>
      <w:r w:rsidR="00D26B32" w:rsidRPr="00923A69">
        <w:rPr>
          <w:rFonts w:eastAsiaTheme="minorHAnsi"/>
          <w:sz w:val="24"/>
          <w:szCs w:val="24"/>
          <w:lang w:eastAsia="en-US"/>
        </w:rPr>
        <w:t>на плановый период 2023 года.</w:t>
      </w:r>
    </w:p>
    <w:p w14:paraId="0B67519F" w14:textId="77777777" w:rsidR="006E440D" w:rsidRDefault="006E440D" w:rsidP="006E440D">
      <w:pPr>
        <w:pStyle w:val="a4"/>
        <w:widowControl/>
        <w:spacing w:line="230" w:lineRule="auto"/>
        <w:ind w:left="927"/>
        <w:jc w:val="both"/>
        <w:rPr>
          <w:sz w:val="24"/>
          <w:szCs w:val="24"/>
        </w:rPr>
      </w:pPr>
    </w:p>
    <w:p w14:paraId="15B300C1" w14:textId="77777777" w:rsidR="00CA681B" w:rsidRDefault="00CA681B" w:rsidP="006E440D">
      <w:pPr>
        <w:pStyle w:val="a4"/>
        <w:widowControl/>
        <w:spacing w:line="230" w:lineRule="auto"/>
        <w:ind w:left="927"/>
        <w:jc w:val="both"/>
        <w:rPr>
          <w:sz w:val="24"/>
          <w:szCs w:val="24"/>
        </w:rPr>
      </w:pPr>
    </w:p>
    <w:p w14:paraId="0F30A43D" w14:textId="77777777" w:rsidR="00CA681B" w:rsidRPr="00923A69" w:rsidRDefault="00CA681B" w:rsidP="006E440D">
      <w:pPr>
        <w:pStyle w:val="a4"/>
        <w:widowControl/>
        <w:spacing w:line="230" w:lineRule="auto"/>
        <w:ind w:left="927"/>
        <w:jc w:val="both"/>
        <w:rPr>
          <w:sz w:val="24"/>
          <w:szCs w:val="24"/>
        </w:rPr>
      </w:pPr>
    </w:p>
    <w:p w14:paraId="58196D82" w14:textId="77777777" w:rsidR="006E440D" w:rsidRPr="00121A70" w:rsidRDefault="006E440D" w:rsidP="006E440D">
      <w:pPr>
        <w:pStyle w:val="a4"/>
        <w:widowControl/>
        <w:numPr>
          <w:ilvl w:val="0"/>
          <w:numId w:val="23"/>
        </w:numPr>
        <w:tabs>
          <w:tab w:val="left" w:pos="993"/>
        </w:tabs>
        <w:autoSpaceDE w:val="0"/>
        <w:autoSpaceDN w:val="0"/>
        <w:adjustRightInd w:val="0"/>
        <w:jc w:val="both"/>
        <w:rPr>
          <w:sz w:val="24"/>
          <w:szCs w:val="24"/>
        </w:rPr>
      </w:pPr>
      <w:r w:rsidRPr="00C20FE2">
        <w:rPr>
          <w:b/>
          <w:sz w:val="24"/>
          <w:szCs w:val="24"/>
        </w:rPr>
        <w:t>По статье «</w:t>
      </w:r>
      <w:r w:rsidR="00C20FE2" w:rsidRPr="00C20FE2">
        <w:rPr>
          <w:b/>
          <w:sz w:val="24"/>
          <w:szCs w:val="24"/>
        </w:rPr>
        <w:t>А</w:t>
      </w:r>
      <w:r w:rsidRPr="00C20FE2">
        <w:rPr>
          <w:b/>
          <w:sz w:val="24"/>
          <w:szCs w:val="24"/>
        </w:rPr>
        <w:t>мортизация основных средств и нематериальных активов»</w:t>
      </w:r>
      <w:r w:rsidRPr="00121A70">
        <w:rPr>
          <w:sz w:val="24"/>
          <w:szCs w:val="24"/>
        </w:rPr>
        <w:t xml:space="preserve"> - факт 202</w:t>
      </w:r>
      <w:r>
        <w:rPr>
          <w:sz w:val="24"/>
          <w:szCs w:val="24"/>
        </w:rPr>
        <w:t>1 г.</w:t>
      </w:r>
      <w:r w:rsidRPr="00121A70">
        <w:rPr>
          <w:sz w:val="24"/>
          <w:szCs w:val="24"/>
        </w:rPr>
        <w:t>, план 2023 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240"/>
        <w:gridCol w:w="1559"/>
        <w:gridCol w:w="1418"/>
        <w:gridCol w:w="1275"/>
        <w:gridCol w:w="1134"/>
        <w:gridCol w:w="1382"/>
      </w:tblGrid>
      <w:tr w:rsidR="006E440D" w:rsidRPr="00286C8B" w14:paraId="7AF8CBFE" w14:textId="77777777" w:rsidTr="00854814">
        <w:trPr>
          <w:trHeight w:val="300"/>
        </w:trPr>
        <w:tc>
          <w:tcPr>
            <w:tcW w:w="2162" w:type="dxa"/>
            <w:vMerge w:val="restart"/>
            <w:shd w:val="clear" w:color="auto" w:fill="auto"/>
            <w:vAlign w:val="center"/>
          </w:tcPr>
          <w:p w14:paraId="628AFAA7" w14:textId="77777777" w:rsidR="006E440D" w:rsidRPr="00286C8B" w:rsidRDefault="006E440D" w:rsidP="00854814">
            <w:pPr>
              <w:widowControl/>
              <w:tabs>
                <w:tab w:val="left" w:pos="993"/>
              </w:tabs>
              <w:ind w:firstLine="34"/>
              <w:jc w:val="center"/>
              <w:rPr>
                <w:sz w:val="24"/>
                <w:szCs w:val="24"/>
              </w:rPr>
            </w:pPr>
            <w:r w:rsidRPr="00286C8B">
              <w:rPr>
                <w:sz w:val="24"/>
                <w:szCs w:val="24"/>
              </w:rPr>
              <w:t xml:space="preserve">Статья расходов </w:t>
            </w:r>
          </w:p>
        </w:tc>
        <w:tc>
          <w:tcPr>
            <w:tcW w:w="4217" w:type="dxa"/>
            <w:gridSpan w:val="3"/>
            <w:shd w:val="clear" w:color="auto" w:fill="auto"/>
            <w:vAlign w:val="center"/>
          </w:tcPr>
          <w:p w14:paraId="08BEBE20" w14:textId="77777777" w:rsidR="006E440D" w:rsidRPr="00286C8B" w:rsidRDefault="006E440D" w:rsidP="00854814">
            <w:pPr>
              <w:ind w:firstLine="34"/>
              <w:jc w:val="center"/>
              <w:rPr>
                <w:bCs/>
                <w:sz w:val="24"/>
                <w:szCs w:val="24"/>
              </w:rPr>
            </w:pPr>
            <w:r>
              <w:rPr>
                <w:sz w:val="24"/>
                <w:szCs w:val="24"/>
              </w:rPr>
              <w:t>Факт 2021 г.</w:t>
            </w:r>
          </w:p>
        </w:tc>
        <w:tc>
          <w:tcPr>
            <w:tcW w:w="3791" w:type="dxa"/>
            <w:gridSpan w:val="3"/>
          </w:tcPr>
          <w:p w14:paraId="189082DB" w14:textId="77777777" w:rsidR="006E440D" w:rsidRPr="00286C8B" w:rsidRDefault="006E440D" w:rsidP="00854814">
            <w:pPr>
              <w:ind w:firstLine="34"/>
              <w:jc w:val="center"/>
              <w:rPr>
                <w:bCs/>
                <w:sz w:val="24"/>
                <w:szCs w:val="24"/>
              </w:rPr>
            </w:pPr>
            <w:r>
              <w:rPr>
                <w:bCs/>
                <w:sz w:val="24"/>
                <w:szCs w:val="24"/>
              </w:rPr>
              <w:t>План 2023 г.</w:t>
            </w:r>
          </w:p>
        </w:tc>
      </w:tr>
      <w:tr w:rsidR="006E440D" w:rsidRPr="00286C8B" w14:paraId="5FB38C97" w14:textId="77777777" w:rsidTr="00854814">
        <w:trPr>
          <w:trHeight w:val="1551"/>
        </w:trPr>
        <w:tc>
          <w:tcPr>
            <w:tcW w:w="2162" w:type="dxa"/>
            <w:vMerge/>
            <w:shd w:val="clear" w:color="auto" w:fill="auto"/>
            <w:vAlign w:val="center"/>
          </w:tcPr>
          <w:p w14:paraId="35B6D792" w14:textId="77777777" w:rsidR="006E440D" w:rsidRPr="00286C8B" w:rsidRDefault="006E440D" w:rsidP="00854814">
            <w:pPr>
              <w:widowControl/>
              <w:tabs>
                <w:tab w:val="left" w:pos="993"/>
              </w:tabs>
              <w:ind w:firstLine="34"/>
              <w:jc w:val="center"/>
              <w:rPr>
                <w:sz w:val="24"/>
                <w:szCs w:val="24"/>
              </w:rPr>
            </w:pPr>
          </w:p>
        </w:tc>
        <w:tc>
          <w:tcPr>
            <w:tcW w:w="1240" w:type="dxa"/>
            <w:shd w:val="clear" w:color="auto" w:fill="auto"/>
            <w:vAlign w:val="center"/>
          </w:tcPr>
          <w:p w14:paraId="4278BF1A" w14:textId="77777777" w:rsidR="006E440D" w:rsidRPr="00707A51" w:rsidRDefault="006E440D" w:rsidP="00854814">
            <w:pPr>
              <w:widowControl/>
              <w:tabs>
                <w:tab w:val="left" w:pos="993"/>
              </w:tabs>
              <w:ind w:firstLine="34"/>
              <w:jc w:val="center"/>
              <w:rPr>
                <w:sz w:val="22"/>
                <w:szCs w:val="22"/>
              </w:rPr>
            </w:pPr>
            <w:r w:rsidRPr="00707A51">
              <w:rPr>
                <w:sz w:val="22"/>
                <w:szCs w:val="22"/>
              </w:rPr>
              <w:t>Предложение ТСО, тыс. руб.</w:t>
            </w:r>
            <w:r w:rsidRPr="00707A51">
              <w:rPr>
                <w:sz w:val="22"/>
                <w:szCs w:val="22"/>
              </w:rPr>
              <w:tab/>
            </w:r>
          </w:p>
        </w:tc>
        <w:tc>
          <w:tcPr>
            <w:tcW w:w="1559" w:type="dxa"/>
            <w:shd w:val="clear" w:color="auto" w:fill="auto"/>
            <w:vAlign w:val="center"/>
          </w:tcPr>
          <w:p w14:paraId="2D4811BA" w14:textId="77777777" w:rsidR="006E440D" w:rsidRPr="00707A51" w:rsidRDefault="006E440D" w:rsidP="00854814">
            <w:pPr>
              <w:widowControl/>
              <w:tabs>
                <w:tab w:val="left" w:pos="993"/>
              </w:tabs>
              <w:ind w:firstLine="34"/>
              <w:jc w:val="center"/>
              <w:rPr>
                <w:sz w:val="22"/>
                <w:szCs w:val="22"/>
              </w:rPr>
            </w:pPr>
            <w:r w:rsidRPr="00707A51">
              <w:rPr>
                <w:sz w:val="22"/>
                <w:szCs w:val="22"/>
              </w:rPr>
              <w:t>Принято Департа-ментом, тыс.руб.</w:t>
            </w:r>
          </w:p>
        </w:tc>
        <w:tc>
          <w:tcPr>
            <w:tcW w:w="1418" w:type="dxa"/>
          </w:tcPr>
          <w:p w14:paraId="40DCD8C6" w14:textId="77777777" w:rsidR="006E440D" w:rsidRPr="00707A51" w:rsidRDefault="006E440D" w:rsidP="00854814">
            <w:pPr>
              <w:ind w:firstLine="34"/>
              <w:jc w:val="center"/>
              <w:rPr>
                <w:bCs/>
                <w:sz w:val="22"/>
                <w:szCs w:val="22"/>
              </w:rPr>
            </w:pPr>
            <w:r w:rsidRPr="00707A51">
              <w:rPr>
                <w:bCs/>
                <w:sz w:val="22"/>
                <w:szCs w:val="22"/>
              </w:rPr>
              <w:t>Отклонение расчета Департамента от предложения ТСО,</w:t>
            </w:r>
          </w:p>
          <w:p w14:paraId="7374F35A" w14:textId="77777777" w:rsidR="006E440D" w:rsidRPr="00707A51" w:rsidRDefault="006E440D" w:rsidP="00854814">
            <w:pPr>
              <w:ind w:firstLine="34"/>
              <w:jc w:val="center"/>
              <w:rPr>
                <w:bCs/>
                <w:sz w:val="22"/>
                <w:szCs w:val="22"/>
              </w:rPr>
            </w:pPr>
            <w:r w:rsidRPr="00707A51">
              <w:rPr>
                <w:bCs/>
                <w:sz w:val="22"/>
                <w:szCs w:val="22"/>
              </w:rPr>
              <w:t>тыс. руб</w:t>
            </w:r>
          </w:p>
        </w:tc>
        <w:tc>
          <w:tcPr>
            <w:tcW w:w="1275" w:type="dxa"/>
            <w:vAlign w:val="center"/>
          </w:tcPr>
          <w:p w14:paraId="68A8B236" w14:textId="77777777" w:rsidR="006E440D" w:rsidRPr="00707A51" w:rsidRDefault="006E440D" w:rsidP="00854814">
            <w:pPr>
              <w:ind w:firstLine="34"/>
              <w:jc w:val="center"/>
              <w:rPr>
                <w:bCs/>
                <w:sz w:val="22"/>
                <w:szCs w:val="22"/>
              </w:rPr>
            </w:pPr>
            <w:r w:rsidRPr="00707A51">
              <w:rPr>
                <w:sz w:val="22"/>
                <w:szCs w:val="22"/>
              </w:rPr>
              <w:t>Предложение ТСО, тыс. руб.</w:t>
            </w:r>
            <w:r w:rsidRPr="00707A51">
              <w:rPr>
                <w:sz w:val="22"/>
                <w:szCs w:val="22"/>
              </w:rPr>
              <w:tab/>
            </w:r>
          </w:p>
        </w:tc>
        <w:tc>
          <w:tcPr>
            <w:tcW w:w="1134" w:type="dxa"/>
            <w:shd w:val="clear" w:color="auto" w:fill="auto"/>
            <w:vAlign w:val="center"/>
          </w:tcPr>
          <w:p w14:paraId="2AC9BED3" w14:textId="77777777" w:rsidR="006E440D" w:rsidRPr="00707A51" w:rsidRDefault="006E440D" w:rsidP="00854814">
            <w:pPr>
              <w:ind w:firstLine="34"/>
              <w:jc w:val="center"/>
              <w:rPr>
                <w:bCs/>
                <w:sz w:val="22"/>
                <w:szCs w:val="22"/>
              </w:rPr>
            </w:pPr>
            <w:r w:rsidRPr="00707A51">
              <w:rPr>
                <w:sz w:val="22"/>
                <w:szCs w:val="22"/>
              </w:rPr>
              <w:t>Принято Департа-ментом, тыс.руб.</w:t>
            </w:r>
          </w:p>
        </w:tc>
        <w:tc>
          <w:tcPr>
            <w:tcW w:w="1382" w:type="dxa"/>
          </w:tcPr>
          <w:p w14:paraId="18AA6C23" w14:textId="77777777" w:rsidR="006E440D" w:rsidRPr="00707A51" w:rsidRDefault="006E440D" w:rsidP="00854814">
            <w:pPr>
              <w:ind w:firstLine="34"/>
              <w:jc w:val="center"/>
              <w:rPr>
                <w:bCs/>
                <w:sz w:val="22"/>
                <w:szCs w:val="22"/>
              </w:rPr>
            </w:pPr>
            <w:r w:rsidRPr="00707A51">
              <w:rPr>
                <w:bCs/>
                <w:sz w:val="22"/>
                <w:szCs w:val="22"/>
              </w:rPr>
              <w:t>Отклонение расчета Департамента от предложения ТСО,</w:t>
            </w:r>
          </w:p>
          <w:p w14:paraId="5D033921" w14:textId="77777777" w:rsidR="006E440D" w:rsidRPr="00707A51" w:rsidRDefault="006E440D" w:rsidP="00854814">
            <w:pPr>
              <w:ind w:firstLine="34"/>
              <w:jc w:val="center"/>
              <w:rPr>
                <w:bCs/>
                <w:sz w:val="22"/>
                <w:szCs w:val="22"/>
              </w:rPr>
            </w:pPr>
            <w:r w:rsidRPr="00707A51">
              <w:rPr>
                <w:bCs/>
                <w:sz w:val="22"/>
                <w:szCs w:val="22"/>
              </w:rPr>
              <w:t>тыс. руб</w:t>
            </w:r>
          </w:p>
        </w:tc>
      </w:tr>
      <w:tr w:rsidR="006E440D" w:rsidRPr="00286C8B" w14:paraId="679501E6" w14:textId="77777777" w:rsidTr="00854814">
        <w:tc>
          <w:tcPr>
            <w:tcW w:w="2162" w:type="dxa"/>
            <w:shd w:val="clear" w:color="auto" w:fill="auto"/>
          </w:tcPr>
          <w:p w14:paraId="06256263" w14:textId="77777777" w:rsidR="006E440D" w:rsidRPr="00286C8B" w:rsidRDefault="006E440D" w:rsidP="00854814">
            <w:pPr>
              <w:tabs>
                <w:tab w:val="left" w:pos="993"/>
              </w:tabs>
              <w:ind w:firstLine="34"/>
              <w:rPr>
                <w:sz w:val="24"/>
                <w:szCs w:val="24"/>
              </w:rPr>
            </w:pPr>
            <w:r w:rsidRPr="00D248BC">
              <w:rPr>
                <w:sz w:val="24"/>
                <w:szCs w:val="24"/>
              </w:rPr>
              <w:t>амортизация основных средств и нематериальных активов</w:t>
            </w:r>
          </w:p>
        </w:tc>
        <w:tc>
          <w:tcPr>
            <w:tcW w:w="1240" w:type="dxa"/>
            <w:shd w:val="clear" w:color="auto" w:fill="auto"/>
            <w:vAlign w:val="center"/>
          </w:tcPr>
          <w:p w14:paraId="633C2829" w14:textId="77777777" w:rsidR="006E440D" w:rsidRPr="00286C8B" w:rsidRDefault="006E440D" w:rsidP="00854814">
            <w:pPr>
              <w:widowControl/>
              <w:tabs>
                <w:tab w:val="left" w:pos="993"/>
              </w:tabs>
              <w:ind w:firstLine="34"/>
              <w:jc w:val="center"/>
              <w:rPr>
                <w:sz w:val="24"/>
                <w:szCs w:val="24"/>
              </w:rPr>
            </w:pPr>
            <w:r w:rsidRPr="00707A51">
              <w:rPr>
                <w:sz w:val="24"/>
                <w:szCs w:val="24"/>
              </w:rPr>
              <w:t>1 264,296</w:t>
            </w:r>
          </w:p>
        </w:tc>
        <w:tc>
          <w:tcPr>
            <w:tcW w:w="1559" w:type="dxa"/>
            <w:shd w:val="clear" w:color="auto" w:fill="auto"/>
            <w:vAlign w:val="center"/>
          </w:tcPr>
          <w:p w14:paraId="15DD8F94" w14:textId="77777777" w:rsidR="006E440D" w:rsidRPr="00286C8B" w:rsidRDefault="006E440D" w:rsidP="00854814">
            <w:pPr>
              <w:widowControl/>
              <w:tabs>
                <w:tab w:val="left" w:pos="993"/>
              </w:tabs>
              <w:ind w:firstLine="34"/>
              <w:jc w:val="center"/>
              <w:rPr>
                <w:sz w:val="24"/>
                <w:szCs w:val="24"/>
              </w:rPr>
            </w:pPr>
            <w:r w:rsidRPr="00707A51">
              <w:rPr>
                <w:sz w:val="24"/>
                <w:szCs w:val="24"/>
              </w:rPr>
              <w:t>223,961</w:t>
            </w:r>
          </w:p>
        </w:tc>
        <w:tc>
          <w:tcPr>
            <w:tcW w:w="1418" w:type="dxa"/>
            <w:vAlign w:val="center"/>
          </w:tcPr>
          <w:p w14:paraId="6FD9DCB5" w14:textId="77777777" w:rsidR="006E440D" w:rsidRPr="00286C8B" w:rsidRDefault="006E440D" w:rsidP="00854814">
            <w:pPr>
              <w:widowControl/>
              <w:tabs>
                <w:tab w:val="left" w:pos="993"/>
              </w:tabs>
              <w:ind w:firstLine="34"/>
              <w:jc w:val="center"/>
              <w:rPr>
                <w:sz w:val="24"/>
                <w:szCs w:val="24"/>
              </w:rPr>
            </w:pPr>
            <w:r>
              <w:rPr>
                <w:sz w:val="24"/>
                <w:szCs w:val="24"/>
              </w:rPr>
              <w:t>- 1 040,335</w:t>
            </w:r>
          </w:p>
        </w:tc>
        <w:tc>
          <w:tcPr>
            <w:tcW w:w="1275" w:type="dxa"/>
            <w:vAlign w:val="center"/>
          </w:tcPr>
          <w:p w14:paraId="13F4F196" w14:textId="77777777" w:rsidR="006E440D" w:rsidRPr="00286C8B" w:rsidRDefault="006E440D" w:rsidP="00854814">
            <w:pPr>
              <w:widowControl/>
              <w:tabs>
                <w:tab w:val="left" w:pos="993"/>
              </w:tabs>
              <w:ind w:firstLine="34"/>
              <w:jc w:val="center"/>
              <w:rPr>
                <w:sz w:val="24"/>
                <w:szCs w:val="24"/>
              </w:rPr>
            </w:pPr>
            <w:r w:rsidRPr="00707A51">
              <w:rPr>
                <w:sz w:val="24"/>
                <w:szCs w:val="24"/>
              </w:rPr>
              <w:t>1</w:t>
            </w:r>
            <w:r>
              <w:rPr>
                <w:sz w:val="24"/>
                <w:szCs w:val="24"/>
              </w:rPr>
              <w:t> 040,334</w:t>
            </w:r>
          </w:p>
        </w:tc>
        <w:tc>
          <w:tcPr>
            <w:tcW w:w="1134" w:type="dxa"/>
            <w:shd w:val="clear" w:color="auto" w:fill="auto"/>
            <w:vAlign w:val="center"/>
          </w:tcPr>
          <w:p w14:paraId="36E4B546" w14:textId="77777777" w:rsidR="006E440D" w:rsidRPr="00286C8B" w:rsidRDefault="006E440D" w:rsidP="00854814">
            <w:pPr>
              <w:widowControl/>
              <w:tabs>
                <w:tab w:val="left" w:pos="993"/>
              </w:tabs>
              <w:ind w:firstLine="34"/>
              <w:jc w:val="center"/>
              <w:rPr>
                <w:sz w:val="24"/>
                <w:szCs w:val="24"/>
              </w:rPr>
            </w:pPr>
            <w:r>
              <w:rPr>
                <w:sz w:val="24"/>
                <w:szCs w:val="24"/>
              </w:rPr>
              <w:t>0,000</w:t>
            </w:r>
          </w:p>
        </w:tc>
        <w:tc>
          <w:tcPr>
            <w:tcW w:w="1382" w:type="dxa"/>
            <w:vAlign w:val="center"/>
          </w:tcPr>
          <w:p w14:paraId="7F0B1797" w14:textId="77777777" w:rsidR="006E440D" w:rsidRPr="00286C8B" w:rsidRDefault="006E440D" w:rsidP="00854814">
            <w:pPr>
              <w:widowControl/>
              <w:tabs>
                <w:tab w:val="left" w:pos="993"/>
              </w:tabs>
              <w:ind w:firstLine="34"/>
              <w:jc w:val="center"/>
              <w:rPr>
                <w:sz w:val="24"/>
                <w:szCs w:val="24"/>
              </w:rPr>
            </w:pPr>
            <w:r>
              <w:rPr>
                <w:sz w:val="24"/>
                <w:szCs w:val="24"/>
              </w:rPr>
              <w:t>- 1 040,334</w:t>
            </w:r>
          </w:p>
        </w:tc>
      </w:tr>
    </w:tbl>
    <w:p w14:paraId="5A76D31B" w14:textId="77777777" w:rsidR="006E440D" w:rsidRPr="001A1C3E" w:rsidRDefault="006E440D" w:rsidP="006E440D">
      <w:pPr>
        <w:pStyle w:val="af2"/>
        <w:tabs>
          <w:tab w:val="left" w:pos="1418"/>
        </w:tabs>
        <w:ind w:firstLine="567"/>
        <w:rPr>
          <w:sz w:val="24"/>
          <w:szCs w:val="24"/>
        </w:rPr>
      </w:pPr>
      <w:r w:rsidRPr="001A1C3E">
        <w:rPr>
          <w:sz w:val="24"/>
          <w:szCs w:val="24"/>
        </w:rPr>
        <w:t>В качестве отнесения расходов ТСО представила следующие документы:</w:t>
      </w:r>
    </w:p>
    <w:p w14:paraId="1B8DAAFF" w14:textId="77777777" w:rsidR="006E440D" w:rsidRPr="001A1C3E" w:rsidRDefault="006E440D" w:rsidP="006E440D">
      <w:pPr>
        <w:pStyle w:val="af2"/>
        <w:tabs>
          <w:tab w:val="left" w:pos="1418"/>
        </w:tabs>
        <w:ind w:firstLine="567"/>
        <w:rPr>
          <w:sz w:val="24"/>
          <w:szCs w:val="24"/>
        </w:rPr>
      </w:pPr>
      <w:r w:rsidRPr="001A1C3E">
        <w:rPr>
          <w:sz w:val="24"/>
          <w:szCs w:val="24"/>
        </w:rPr>
        <w:t>- ОСВ по счету 010 за 202</w:t>
      </w:r>
      <w:r>
        <w:rPr>
          <w:sz w:val="24"/>
          <w:szCs w:val="24"/>
        </w:rPr>
        <w:t>1</w:t>
      </w:r>
      <w:r w:rsidRPr="001A1C3E">
        <w:rPr>
          <w:sz w:val="24"/>
          <w:szCs w:val="24"/>
        </w:rPr>
        <w:t xml:space="preserve"> год,</w:t>
      </w:r>
    </w:p>
    <w:p w14:paraId="24E5B99A" w14:textId="77777777" w:rsidR="006E440D" w:rsidRDefault="006E440D" w:rsidP="006E440D">
      <w:pPr>
        <w:pStyle w:val="af2"/>
        <w:tabs>
          <w:tab w:val="left" w:pos="1418"/>
        </w:tabs>
        <w:ind w:firstLine="567"/>
        <w:rPr>
          <w:sz w:val="24"/>
          <w:szCs w:val="24"/>
        </w:rPr>
      </w:pPr>
      <w:r w:rsidRPr="001A1C3E">
        <w:rPr>
          <w:sz w:val="24"/>
          <w:szCs w:val="24"/>
        </w:rPr>
        <w:t>- ОСВ по счету 001 за 202</w:t>
      </w:r>
      <w:r>
        <w:rPr>
          <w:sz w:val="24"/>
          <w:szCs w:val="24"/>
        </w:rPr>
        <w:t>1</w:t>
      </w:r>
      <w:r w:rsidRPr="001A1C3E">
        <w:rPr>
          <w:sz w:val="24"/>
          <w:szCs w:val="24"/>
        </w:rPr>
        <w:t xml:space="preserve"> год</w:t>
      </w:r>
      <w:r>
        <w:rPr>
          <w:sz w:val="24"/>
          <w:szCs w:val="24"/>
        </w:rPr>
        <w:t>,</w:t>
      </w:r>
    </w:p>
    <w:p w14:paraId="1C0E0EEE" w14:textId="77777777" w:rsidR="006E440D" w:rsidRPr="001A1C3E" w:rsidRDefault="006E440D" w:rsidP="006E440D">
      <w:pPr>
        <w:pStyle w:val="af2"/>
        <w:tabs>
          <w:tab w:val="left" w:pos="1418"/>
        </w:tabs>
        <w:ind w:firstLine="567"/>
        <w:rPr>
          <w:sz w:val="24"/>
          <w:szCs w:val="24"/>
        </w:rPr>
      </w:pPr>
      <w:r>
        <w:rPr>
          <w:sz w:val="24"/>
          <w:szCs w:val="24"/>
        </w:rPr>
        <w:t>- ведомость амортизации ОС за 2021 г</w:t>
      </w:r>
      <w:r w:rsidR="0057577A">
        <w:rPr>
          <w:sz w:val="24"/>
          <w:szCs w:val="24"/>
        </w:rPr>
        <w:t>.</w:t>
      </w:r>
    </w:p>
    <w:p w14:paraId="625F8CF6" w14:textId="77777777" w:rsidR="006E440D" w:rsidRPr="00652889" w:rsidRDefault="006E440D" w:rsidP="006E440D">
      <w:pPr>
        <w:pStyle w:val="a4"/>
        <w:widowControl/>
        <w:autoSpaceDE w:val="0"/>
        <w:autoSpaceDN w:val="0"/>
        <w:adjustRightInd w:val="0"/>
        <w:ind w:left="0" w:firstLine="567"/>
        <w:jc w:val="both"/>
        <w:rPr>
          <w:sz w:val="24"/>
          <w:szCs w:val="24"/>
        </w:rPr>
      </w:pPr>
      <w:r w:rsidRPr="00652889">
        <w:rPr>
          <w:sz w:val="24"/>
          <w:szCs w:val="24"/>
        </w:rPr>
        <w:t>В соответствии с п. 33 Основ ценообразования в сфере теплоснабжения, утвержденных постановлением Правительства от 22.10.2012 №1075 (далее – Основы ценообразования), расходы, связанные с производством и реализацией продукции (услуг) по регулируемым видам деятельности, включаемые в необходимую валовую выручку, включают амортизацию основных средств и нематериальных активов.</w:t>
      </w:r>
    </w:p>
    <w:p w14:paraId="06AFA4AB" w14:textId="77777777" w:rsidR="006E440D" w:rsidRPr="00652889" w:rsidRDefault="006E440D" w:rsidP="006E440D">
      <w:pPr>
        <w:pStyle w:val="a4"/>
        <w:widowControl/>
        <w:autoSpaceDE w:val="0"/>
        <w:autoSpaceDN w:val="0"/>
        <w:adjustRightInd w:val="0"/>
        <w:ind w:left="0" w:firstLine="567"/>
        <w:jc w:val="both"/>
        <w:rPr>
          <w:sz w:val="24"/>
          <w:szCs w:val="24"/>
        </w:rPr>
      </w:pPr>
      <w:r w:rsidRPr="00652889">
        <w:rPr>
          <w:sz w:val="24"/>
          <w:szCs w:val="24"/>
        </w:rPr>
        <w:t>Исходя из материалов дела Экспертной группой установлено следующее.</w:t>
      </w:r>
    </w:p>
    <w:p w14:paraId="1B4CEBCC" w14:textId="77777777" w:rsidR="006E440D" w:rsidRPr="00652889" w:rsidRDefault="006E440D" w:rsidP="006E440D">
      <w:pPr>
        <w:pStyle w:val="a4"/>
        <w:widowControl/>
        <w:autoSpaceDE w:val="0"/>
        <w:autoSpaceDN w:val="0"/>
        <w:adjustRightInd w:val="0"/>
        <w:ind w:left="0" w:firstLine="567"/>
        <w:jc w:val="both"/>
        <w:rPr>
          <w:sz w:val="24"/>
          <w:szCs w:val="24"/>
        </w:rPr>
      </w:pPr>
      <w:r w:rsidRPr="00652889">
        <w:rPr>
          <w:sz w:val="24"/>
          <w:szCs w:val="24"/>
        </w:rPr>
        <w:t>ТСО владеет тепловыми сетями на основании концессионного соглашения от 15.08.2014 №б/н, заключенного с Администрацией Майдаковского сельского поселения Палехского муниципального района.</w:t>
      </w:r>
      <w:r>
        <w:rPr>
          <w:sz w:val="24"/>
          <w:szCs w:val="24"/>
        </w:rPr>
        <w:t xml:space="preserve"> В соответствии с</w:t>
      </w:r>
      <w:r w:rsidRPr="00B74240">
        <w:t xml:space="preserve"> </w:t>
      </w:r>
      <w:r w:rsidRPr="00B74240">
        <w:rPr>
          <w:sz w:val="24"/>
          <w:szCs w:val="24"/>
        </w:rPr>
        <w:t xml:space="preserve">дополнительным соглашением от 31.01.2019 г. «О внесении изменений в концессионное соглашение от 15.08.2014», </w:t>
      </w:r>
      <w:r>
        <w:rPr>
          <w:sz w:val="24"/>
          <w:szCs w:val="24"/>
        </w:rPr>
        <w:t xml:space="preserve">по состоянию на текущую дату </w:t>
      </w:r>
      <w:r w:rsidRPr="00B74240">
        <w:rPr>
          <w:sz w:val="24"/>
          <w:szCs w:val="24"/>
        </w:rPr>
        <w:t xml:space="preserve">концедентом является Палехский муниципальный район. </w:t>
      </w:r>
      <w:r>
        <w:rPr>
          <w:sz w:val="24"/>
          <w:szCs w:val="24"/>
        </w:rPr>
        <w:t xml:space="preserve"> </w:t>
      </w:r>
      <w:r w:rsidRPr="00652889">
        <w:rPr>
          <w:sz w:val="24"/>
          <w:szCs w:val="24"/>
        </w:rPr>
        <w:t xml:space="preserve">В указанном концессионном </w:t>
      </w:r>
      <w:r w:rsidRPr="00652889">
        <w:rPr>
          <w:sz w:val="24"/>
          <w:szCs w:val="24"/>
        </w:rPr>
        <w:lastRenderedPageBreak/>
        <w:t xml:space="preserve">соглашении, акте передачи имущества отсутствует информация о первоначальной стоимости, сумме начисленной амортизации, а также остаточной стоимости имущества. </w:t>
      </w:r>
    </w:p>
    <w:p w14:paraId="70FEA302" w14:textId="77777777" w:rsidR="006E440D" w:rsidRPr="005E1A17" w:rsidRDefault="006E440D" w:rsidP="006E440D">
      <w:pPr>
        <w:pStyle w:val="a4"/>
        <w:widowControl/>
        <w:autoSpaceDE w:val="0"/>
        <w:autoSpaceDN w:val="0"/>
        <w:adjustRightInd w:val="0"/>
        <w:ind w:left="0" w:firstLine="567"/>
        <w:jc w:val="both"/>
        <w:rPr>
          <w:sz w:val="24"/>
          <w:szCs w:val="24"/>
        </w:rPr>
      </w:pPr>
      <w:r w:rsidRPr="00652889">
        <w:rPr>
          <w:sz w:val="24"/>
          <w:szCs w:val="24"/>
        </w:rPr>
        <w:t xml:space="preserve">С целью определения балансовой стоимости переданного имущества по концессионному соглашению» </w:t>
      </w:r>
      <w:r>
        <w:rPr>
          <w:sz w:val="24"/>
          <w:szCs w:val="24"/>
        </w:rPr>
        <w:t xml:space="preserve">в ноябре 2018 г. </w:t>
      </w:r>
      <w:r w:rsidRPr="00652889">
        <w:rPr>
          <w:sz w:val="24"/>
          <w:szCs w:val="24"/>
        </w:rPr>
        <w:t>ООО «ТЭС провело переоценку имущества</w:t>
      </w:r>
      <w:r>
        <w:rPr>
          <w:sz w:val="24"/>
          <w:szCs w:val="24"/>
        </w:rPr>
        <w:t xml:space="preserve">. Согласно </w:t>
      </w:r>
      <w:r w:rsidRPr="005E1A17">
        <w:rPr>
          <w:sz w:val="24"/>
          <w:szCs w:val="24"/>
        </w:rPr>
        <w:t>отчет</w:t>
      </w:r>
      <w:r>
        <w:rPr>
          <w:sz w:val="24"/>
          <w:szCs w:val="24"/>
        </w:rPr>
        <w:t>у</w:t>
      </w:r>
      <w:r w:rsidRPr="005E1A17">
        <w:rPr>
          <w:sz w:val="24"/>
          <w:szCs w:val="24"/>
        </w:rPr>
        <w:t xml:space="preserve"> №5/11-18 «Об оценке сооружений тепловых сетей, расположенных по адресу: Ивановская обл., Палехский район, с. Майдаково, ул. Заводская и ул. Северная от 12.11.2018 г., имеющегося в материалах дела на 2020 г</w:t>
      </w:r>
      <w:r>
        <w:rPr>
          <w:sz w:val="24"/>
          <w:szCs w:val="24"/>
        </w:rPr>
        <w:t>.,</w:t>
      </w:r>
      <w:r w:rsidRPr="005E1A17">
        <w:rPr>
          <w:sz w:val="24"/>
          <w:szCs w:val="24"/>
        </w:rPr>
        <w:t xml:space="preserve"> </w:t>
      </w:r>
      <w:r>
        <w:rPr>
          <w:sz w:val="24"/>
          <w:szCs w:val="24"/>
        </w:rPr>
        <w:t>стоимость объекта концессионного соглашения - 9 120 000,00 руб.</w:t>
      </w:r>
      <w:r w:rsidRPr="005E1A17">
        <w:rPr>
          <w:sz w:val="24"/>
          <w:szCs w:val="24"/>
        </w:rPr>
        <w:t xml:space="preserve"> </w:t>
      </w:r>
    </w:p>
    <w:p w14:paraId="73C082E1" w14:textId="77777777" w:rsidR="006E440D" w:rsidRPr="00652889" w:rsidRDefault="006E440D" w:rsidP="006E440D">
      <w:pPr>
        <w:pStyle w:val="a4"/>
        <w:widowControl/>
        <w:autoSpaceDE w:val="0"/>
        <w:autoSpaceDN w:val="0"/>
        <w:adjustRightInd w:val="0"/>
        <w:ind w:left="0" w:firstLine="567"/>
        <w:jc w:val="both"/>
        <w:rPr>
          <w:sz w:val="24"/>
          <w:szCs w:val="24"/>
        </w:rPr>
      </w:pPr>
      <w:r w:rsidRPr="00652889">
        <w:rPr>
          <w:sz w:val="24"/>
          <w:szCs w:val="24"/>
        </w:rPr>
        <w:t xml:space="preserve">В соответствии с п. 29 Методических указаний </w:t>
      </w:r>
      <w:r w:rsidRPr="00E8424E">
        <w:rPr>
          <w:sz w:val="24"/>
          <w:szCs w:val="24"/>
        </w:rPr>
        <w:t>по расчету регулируемых цен (тарифов) в сфере теплоснабжения, утвержденными приказом ФСТ России от 13.06.2013 № 760-э (Методические указания)</w:t>
      </w:r>
      <w:r>
        <w:rPr>
          <w:sz w:val="24"/>
          <w:szCs w:val="24"/>
        </w:rPr>
        <w:t xml:space="preserve"> </w:t>
      </w:r>
      <w:r w:rsidRPr="00652889">
        <w:rPr>
          <w:sz w:val="24"/>
          <w:szCs w:val="24"/>
        </w:rPr>
        <w:t xml:space="preserve">амортизация основных средств и нематериальных активов, учитываемая в тарифах, определяется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3B69D505" w14:textId="77777777" w:rsidR="006E440D" w:rsidRPr="00652889" w:rsidRDefault="006E440D" w:rsidP="006E440D">
      <w:pPr>
        <w:pStyle w:val="a4"/>
        <w:widowControl/>
        <w:autoSpaceDE w:val="0"/>
        <w:autoSpaceDN w:val="0"/>
        <w:adjustRightInd w:val="0"/>
        <w:ind w:left="0" w:firstLine="567"/>
        <w:jc w:val="both"/>
        <w:rPr>
          <w:sz w:val="24"/>
          <w:szCs w:val="24"/>
        </w:rPr>
      </w:pPr>
      <w:r w:rsidRPr="00652889">
        <w:rPr>
          <w:sz w:val="24"/>
          <w:szCs w:val="24"/>
        </w:rPr>
        <w:t>Инвестиционная программа ООО «ТЭС» в отношении тепловых сетей с. Майдаково, утвержденная в установленном законодательством порядке  отсутствует.</w:t>
      </w:r>
    </w:p>
    <w:p w14:paraId="661DEE37" w14:textId="77777777" w:rsidR="006E440D" w:rsidRPr="00652889" w:rsidRDefault="006E440D" w:rsidP="006E440D">
      <w:pPr>
        <w:pStyle w:val="a4"/>
        <w:widowControl/>
        <w:autoSpaceDE w:val="0"/>
        <w:autoSpaceDN w:val="0"/>
        <w:adjustRightInd w:val="0"/>
        <w:ind w:left="0" w:firstLine="567"/>
        <w:jc w:val="both"/>
        <w:rPr>
          <w:sz w:val="24"/>
          <w:szCs w:val="24"/>
        </w:rPr>
      </w:pPr>
      <w:r w:rsidRPr="00652889">
        <w:rPr>
          <w:sz w:val="24"/>
          <w:szCs w:val="24"/>
        </w:rPr>
        <w:t xml:space="preserve">В материалах тарифного дела на 2018 год ТСО предоставлены копии оборотно - сальдовой ведомости по счетам 010 (износ основных средств) за 2016 год, 001 (аренда основных средств) за 2016 год, а также сопроводительное письмо с информацией об удорожании основных средств, переданных по Концессионному соглашению, в результате проведенных за счет концессионера ремонтных работ по восстановлению тепловых сетей в 2016. Согласно предоставленным ТСО документам стоимость капитальных вложении в 2016 году составила – 1 567,730 тыс. руб. </w:t>
      </w:r>
    </w:p>
    <w:p w14:paraId="2548A62C" w14:textId="77777777" w:rsidR="006E440D" w:rsidRDefault="006E440D" w:rsidP="006E440D">
      <w:pPr>
        <w:pStyle w:val="a4"/>
        <w:widowControl/>
        <w:autoSpaceDE w:val="0"/>
        <w:autoSpaceDN w:val="0"/>
        <w:adjustRightInd w:val="0"/>
        <w:ind w:left="0" w:firstLine="567"/>
        <w:jc w:val="both"/>
        <w:rPr>
          <w:sz w:val="24"/>
          <w:szCs w:val="24"/>
        </w:rPr>
      </w:pPr>
      <w:r w:rsidRPr="00652889">
        <w:rPr>
          <w:sz w:val="24"/>
          <w:szCs w:val="24"/>
        </w:rPr>
        <w:t>В соответствии с ПБУ 6/01, постановлением Правительства РФ от 01.01.2002    № 1 «О Классификации основных средств, включаемых в амортизационные группы» Департаментом данные расходы были учтены по статье «Амортизация основных средств и материальных активов» с учетом срока полезног</w:t>
      </w:r>
      <w:r>
        <w:rPr>
          <w:sz w:val="24"/>
          <w:szCs w:val="24"/>
        </w:rPr>
        <w:t>о использования имущества 7 лет (с 2016 г по 2022 г. включительно)</w:t>
      </w:r>
    </w:p>
    <w:p w14:paraId="6F1BB8ED" w14:textId="77777777" w:rsidR="006E440D" w:rsidRDefault="006E440D" w:rsidP="006E440D">
      <w:pPr>
        <w:pStyle w:val="a4"/>
        <w:widowControl/>
        <w:autoSpaceDE w:val="0"/>
        <w:autoSpaceDN w:val="0"/>
        <w:adjustRightInd w:val="0"/>
        <w:ind w:left="0" w:firstLine="567"/>
        <w:jc w:val="both"/>
        <w:rPr>
          <w:sz w:val="24"/>
          <w:szCs w:val="24"/>
        </w:rPr>
      </w:pPr>
      <w:r>
        <w:rPr>
          <w:sz w:val="24"/>
          <w:szCs w:val="24"/>
        </w:rPr>
        <w:t>Письмом от 13.07.2022 №02-07 ООО «ТЭС» сообщает, что, объект Концессионного соглашения числится на забалансовом счете 001, учет амортизационных отчислений (ведомость амортизации) посредством программного обеспечения 1С организацией не ведется, расчет амортизации осуществляется «вручную».</w:t>
      </w:r>
    </w:p>
    <w:p w14:paraId="15925F3A" w14:textId="77777777" w:rsidR="006E440D" w:rsidRDefault="006E440D" w:rsidP="006E440D">
      <w:pPr>
        <w:pStyle w:val="a4"/>
        <w:widowControl/>
        <w:tabs>
          <w:tab w:val="left" w:pos="709"/>
        </w:tabs>
        <w:autoSpaceDE w:val="0"/>
        <w:autoSpaceDN w:val="0"/>
        <w:adjustRightInd w:val="0"/>
        <w:ind w:left="0" w:firstLine="567"/>
        <w:jc w:val="both"/>
        <w:rPr>
          <w:sz w:val="24"/>
          <w:szCs w:val="24"/>
        </w:rPr>
      </w:pPr>
      <w:r>
        <w:rPr>
          <w:sz w:val="24"/>
          <w:szCs w:val="24"/>
        </w:rPr>
        <w:t>В соответствии с представленными ТСО документами:</w:t>
      </w:r>
    </w:p>
    <w:p w14:paraId="2B5BE2C1" w14:textId="77777777" w:rsidR="006E440D" w:rsidRDefault="006E440D" w:rsidP="006E440D">
      <w:pPr>
        <w:pStyle w:val="af2"/>
        <w:tabs>
          <w:tab w:val="left" w:pos="709"/>
          <w:tab w:val="left" w:pos="1418"/>
        </w:tabs>
        <w:ind w:firstLine="567"/>
        <w:rPr>
          <w:sz w:val="24"/>
          <w:szCs w:val="24"/>
        </w:rPr>
      </w:pPr>
      <w:r>
        <w:rPr>
          <w:sz w:val="24"/>
          <w:szCs w:val="24"/>
        </w:rPr>
        <w:t>- таблица «расшифровка суммы амортизации (в разрезе оборудования) (в соответствии с п.43 Основ ценообразования №1075)»;</w:t>
      </w:r>
    </w:p>
    <w:p w14:paraId="7F16BFCE" w14:textId="77777777" w:rsidR="006E440D" w:rsidRPr="001A1C3E" w:rsidRDefault="006E440D" w:rsidP="006E440D">
      <w:pPr>
        <w:pStyle w:val="af2"/>
        <w:tabs>
          <w:tab w:val="left" w:pos="709"/>
          <w:tab w:val="left" w:pos="1418"/>
        </w:tabs>
        <w:ind w:firstLine="567"/>
        <w:rPr>
          <w:sz w:val="24"/>
          <w:szCs w:val="24"/>
        </w:rPr>
      </w:pPr>
      <w:r w:rsidRPr="001A1C3E">
        <w:rPr>
          <w:sz w:val="24"/>
          <w:szCs w:val="24"/>
        </w:rPr>
        <w:t>- ОСВ по счету 010 за 202</w:t>
      </w:r>
      <w:r>
        <w:rPr>
          <w:sz w:val="24"/>
          <w:szCs w:val="24"/>
        </w:rPr>
        <w:t>1</w:t>
      </w:r>
      <w:r w:rsidRPr="001A1C3E">
        <w:rPr>
          <w:sz w:val="24"/>
          <w:szCs w:val="24"/>
        </w:rPr>
        <w:t xml:space="preserve"> год,</w:t>
      </w:r>
    </w:p>
    <w:p w14:paraId="26C93CCC" w14:textId="77777777" w:rsidR="006E440D" w:rsidRDefault="006E440D" w:rsidP="006E440D">
      <w:pPr>
        <w:pStyle w:val="af2"/>
        <w:tabs>
          <w:tab w:val="left" w:pos="709"/>
          <w:tab w:val="left" w:pos="1418"/>
        </w:tabs>
        <w:ind w:firstLine="567"/>
        <w:rPr>
          <w:sz w:val="24"/>
          <w:szCs w:val="24"/>
        </w:rPr>
      </w:pPr>
      <w:r w:rsidRPr="001A1C3E">
        <w:rPr>
          <w:sz w:val="24"/>
          <w:szCs w:val="24"/>
        </w:rPr>
        <w:t>- ОСВ по счету 001 за 202</w:t>
      </w:r>
      <w:r>
        <w:rPr>
          <w:sz w:val="24"/>
          <w:szCs w:val="24"/>
        </w:rPr>
        <w:t>1</w:t>
      </w:r>
      <w:r w:rsidRPr="001A1C3E">
        <w:rPr>
          <w:sz w:val="24"/>
          <w:szCs w:val="24"/>
        </w:rPr>
        <w:t xml:space="preserve"> год</w:t>
      </w:r>
      <w:r>
        <w:rPr>
          <w:sz w:val="24"/>
          <w:szCs w:val="24"/>
        </w:rPr>
        <w:t>,</w:t>
      </w:r>
    </w:p>
    <w:p w14:paraId="112E1470" w14:textId="77777777" w:rsidR="006E440D" w:rsidRDefault="006E440D" w:rsidP="006E440D">
      <w:pPr>
        <w:pStyle w:val="af2"/>
        <w:tabs>
          <w:tab w:val="left" w:pos="709"/>
          <w:tab w:val="left" w:pos="1418"/>
        </w:tabs>
        <w:ind w:firstLine="567"/>
        <w:rPr>
          <w:sz w:val="24"/>
          <w:szCs w:val="24"/>
        </w:rPr>
      </w:pPr>
      <w:r>
        <w:rPr>
          <w:sz w:val="24"/>
          <w:szCs w:val="24"/>
        </w:rPr>
        <w:t>- ведомость амортизации ОС за 2021 г.</w:t>
      </w:r>
    </w:p>
    <w:p w14:paraId="2FD2B440" w14:textId="77777777" w:rsidR="006E440D" w:rsidRDefault="006E440D" w:rsidP="006E440D">
      <w:pPr>
        <w:pStyle w:val="af2"/>
        <w:tabs>
          <w:tab w:val="left" w:pos="709"/>
          <w:tab w:val="left" w:pos="1418"/>
        </w:tabs>
        <w:ind w:firstLine="0"/>
        <w:rPr>
          <w:sz w:val="24"/>
          <w:szCs w:val="24"/>
        </w:rPr>
      </w:pPr>
      <w:r>
        <w:rPr>
          <w:sz w:val="24"/>
          <w:szCs w:val="24"/>
        </w:rPr>
        <w:t xml:space="preserve">стоимость объекта Концессионного соглашения составляет 11 265 234,00 руб., размер амортизационных отчислений за 2021 г. – составляет 1 264 2952,64 руб. </w:t>
      </w:r>
    </w:p>
    <w:p w14:paraId="4159D17E" w14:textId="77777777" w:rsidR="006E440D" w:rsidRDefault="006E440D" w:rsidP="006E440D">
      <w:pPr>
        <w:pStyle w:val="af2"/>
        <w:tabs>
          <w:tab w:val="left" w:pos="709"/>
          <w:tab w:val="left" w:pos="1418"/>
        </w:tabs>
        <w:ind w:firstLine="0"/>
        <w:rPr>
          <w:sz w:val="24"/>
          <w:szCs w:val="24"/>
        </w:rPr>
      </w:pPr>
      <w:r>
        <w:rPr>
          <w:sz w:val="24"/>
          <w:szCs w:val="24"/>
        </w:rPr>
        <w:t>Ввиду признания организацией факта ведения учета амортизационных отчислений «вручную», достоверность размера отчислений, является не подтвержденной.</w:t>
      </w:r>
    </w:p>
    <w:p w14:paraId="2DC6AB3D" w14:textId="77777777" w:rsidR="006E440D" w:rsidRDefault="006E440D" w:rsidP="006E440D">
      <w:pPr>
        <w:pStyle w:val="af2"/>
        <w:tabs>
          <w:tab w:val="left" w:pos="709"/>
          <w:tab w:val="left" w:pos="1418"/>
        </w:tabs>
        <w:ind w:firstLine="567"/>
        <w:rPr>
          <w:sz w:val="24"/>
          <w:szCs w:val="24"/>
        </w:rPr>
      </w:pPr>
      <w:r>
        <w:rPr>
          <w:sz w:val="24"/>
          <w:szCs w:val="24"/>
        </w:rPr>
        <w:t>Так же в материалах тарифного дела не представлены документы бухгалтерского учета (</w:t>
      </w:r>
      <w:r w:rsidRPr="00C64F56">
        <w:rPr>
          <w:sz w:val="24"/>
          <w:szCs w:val="24"/>
        </w:rPr>
        <w:t xml:space="preserve">сметы, калькуляции), акты выполненных работ по форме КС-2, справка о стоимости </w:t>
      </w:r>
      <w:r>
        <w:rPr>
          <w:sz w:val="24"/>
          <w:szCs w:val="24"/>
        </w:rPr>
        <w:t>выполненных работ по форме КС-3 ТСО, инвентарные карточки учета объекта основных, подтверждающие изменение стоимости основного средства, переданного ТСО по Концессионному соглашению.</w:t>
      </w:r>
    </w:p>
    <w:p w14:paraId="39A3FC2E" w14:textId="77777777" w:rsidR="006E440D" w:rsidRDefault="006E440D" w:rsidP="006E440D">
      <w:pPr>
        <w:pStyle w:val="a4"/>
        <w:widowControl/>
        <w:autoSpaceDE w:val="0"/>
        <w:autoSpaceDN w:val="0"/>
        <w:adjustRightInd w:val="0"/>
        <w:ind w:left="0" w:firstLine="567"/>
        <w:jc w:val="both"/>
        <w:rPr>
          <w:sz w:val="24"/>
          <w:szCs w:val="24"/>
        </w:rPr>
      </w:pPr>
      <w:r w:rsidRPr="00652889">
        <w:rPr>
          <w:sz w:val="24"/>
          <w:szCs w:val="24"/>
        </w:rPr>
        <w:t xml:space="preserve">  Таким образом, расходы по статье «Амортизация основных средств и материальных активов» Экспертной группой приняты </w:t>
      </w:r>
      <w:r>
        <w:rPr>
          <w:sz w:val="24"/>
          <w:szCs w:val="24"/>
        </w:rPr>
        <w:t xml:space="preserve">за 2021 г. </w:t>
      </w:r>
      <w:r w:rsidRPr="00652889">
        <w:rPr>
          <w:sz w:val="24"/>
          <w:szCs w:val="24"/>
        </w:rPr>
        <w:t xml:space="preserve"> в сумме 223,961 тыс. руб. в размере амортизационных отчислений на капитальные вложения,</w:t>
      </w:r>
      <w:r>
        <w:rPr>
          <w:sz w:val="24"/>
          <w:szCs w:val="24"/>
        </w:rPr>
        <w:t xml:space="preserve"> осуществленные ТСО в 2016 году; на 2023 – 0,000 руб. (ввиду окончания срока амортизации).</w:t>
      </w:r>
    </w:p>
    <w:p w14:paraId="630E5351" w14:textId="77777777" w:rsidR="006E440D" w:rsidRPr="00022BD6" w:rsidRDefault="006E440D" w:rsidP="006E440D">
      <w:pPr>
        <w:pStyle w:val="a4"/>
        <w:widowControl/>
        <w:numPr>
          <w:ilvl w:val="0"/>
          <w:numId w:val="23"/>
        </w:numPr>
        <w:tabs>
          <w:tab w:val="left" w:pos="993"/>
        </w:tabs>
        <w:autoSpaceDE w:val="0"/>
        <w:autoSpaceDN w:val="0"/>
        <w:adjustRightInd w:val="0"/>
        <w:jc w:val="both"/>
        <w:rPr>
          <w:rFonts w:eastAsiaTheme="minorHAnsi"/>
          <w:b/>
          <w:sz w:val="24"/>
          <w:szCs w:val="24"/>
          <w:lang w:eastAsia="en-US"/>
        </w:rPr>
      </w:pPr>
      <w:r w:rsidRPr="00022BD6">
        <w:rPr>
          <w:rFonts w:eastAsiaTheme="minorHAnsi"/>
          <w:b/>
          <w:sz w:val="24"/>
          <w:szCs w:val="24"/>
          <w:lang w:eastAsia="en-US"/>
        </w:rPr>
        <w:t>По статье «Концессионная плата» - факт 2021 г., план 2023 г.:</w:t>
      </w:r>
    </w:p>
    <w:p w14:paraId="379F25C4" w14:textId="77777777" w:rsidR="006E440D" w:rsidRDefault="006E440D" w:rsidP="006E440D">
      <w:pPr>
        <w:ind w:firstLine="567"/>
        <w:rPr>
          <w:b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240"/>
        <w:gridCol w:w="1559"/>
        <w:gridCol w:w="1418"/>
        <w:gridCol w:w="1275"/>
        <w:gridCol w:w="1134"/>
        <w:gridCol w:w="1382"/>
      </w:tblGrid>
      <w:tr w:rsidR="006E440D" w:rsidRPr="00286C8B" w14:paraId="1FEBF98B" w14:textId="77777777" w:rsidTr="00854814">
        <w:trPr>
          <w:trHeight w:val="300"/>
        </w:trPr>
        <w:tc>
          <w:tcPr>
            <w:tcW w:w="2162" w:type="dxa"/>
            <w:vMerge w:val="restart"/>
            <w:shd w:val="clear" w:color="auto" w:fill="auto"/>
            <w:vAlign w:val="center"/>
          </w:tcPr>
          <w:p w14:paraId="6F7893C9" w14:textId="77777777" w:rsidR="006E440D" w:rsidRPr="00286C8B" w:rsidRDefault="006E440D" w:rsidP="00854814">
            <w:pPr>
              <w:widowControl/>
              <w:tabs>
                <w:tab w:val="left" w:pos="993"/>
              </w:tabs>
              <w:ind w:firstLine="34"/>
              <w:jc w:val="center"/>
              <w:rPr>
                <w:sz w:val="24"/>
                <w:szCs w:val="24"/>
              </w:rPr>
            </w:pPr>
            <w:r w:rsidRPr="00286C8B">
              <w:rPr>
                <w:sz w:val="24"/>
                <w:szCs w:val="24"/>
              </w:rPr>
              <w:lastRenderedPageBreak/>
              <w:t xml:space="preserve">Статья расходов </w:t>
            </w:r>
          </w:p>
        </w:tc>
        <w:tc>
          <w:tcPr>
            <w:tcW w:w="4217" w:type="dxa"/>
            <w:gridSpan w:val="3"/>
            <w:shd w:val="clear" w:color="auto" w:fill="auto"/>
            <w:vAlign w:val="center"/>
          </w:tcPr>
          <w:p w14:paraId="7FCA8013" w14:textId="77777777" w:rsidR="006E440D" w:rsidRPr="00286C8B" w:rsidRDefault="006E440D" w:rsidP="00854814">
            <w:pPr>
              <w:ind w:firstLine="34"/>
              <w:jc w:val="center"/>
              <w:rPr>
                <w:bCs/>
                <w:sz w:val="24"/>
                <w:szCs w:val="24"/>
              </w:rPr>
            </w:pPr>
            <w:r>
              <w:rPr>
                <w:sz w:val="24"/>
                <w:szCs w:val="24"/>
              </w:rPr>
              <w:t>Факт 2021 г</w:t>
            </w:r>
          </w:p>
        </w:tc>
        <w:tc>
          <w:tcPr>
            <w:tcW w:w="3791" w:type="dxa"/>
            <w:gridSpan w:val="3"/>
          </w:tcPr>
          <w:p w14:paraId="16A05510" w14:textId="77777777" w:rsidR="006E440D" w:rsidRPr="00286C8B" w:rsidRDefault="006E440D" w:rsidP="00854814">
            <w:pPr>
              <w:ind w:firstLine="34"/>
              <w:jc w:val="center"/>
              <w:rPr>
                <w:bCs/>
                <w:sz w:val="24"/>
                <w:szCs w:val="24"/>
              </w:rPr>
            </w:pPr>
            <w:r>
              <w:rPr>
                <w:bCs/>
                <w:sz w:val="24"/>
                <w:szCs w:val="24"/>
              </w:rPr>
              <w:t>План 2023 г.</w:t>
            </w:r>
          </w:p>
        </w:tc>
      </w:tr>
      <w:tr w:rsidR="006E440D" w:rsidRPr="00707A51" w14:paraId="2B7F7A58" w14:textId="77777777" w:rsidTr="00854814">
        <w:trPr>
          <w:trHeight w:val="1551"/>
        </w:trPr>
        <w:tc>
          <w:tcPr>
            <w:tcW w:w="2162" w:type="dxa"/>
            <w:vMerge/>
            <w:shd w:val="clear" w:color="auto" w:fill="auto"/>
            <w:vAlign w:val="center"/>
          </w:tcPr>
          <w:p w14:paraId="3AD0FBD9" w14:textId="77777777" w:rsidR="006E440D" w:rsidRPr="00286C8B" w:rsidRDefault="006E440D" w:rsidP="00854814">
            <w:pPr>
              <w:widowControl/>
              <w:tabs>
                <w:tab w:val="left" w:pos="993"/>
              </w:tabs>
              <w:ind w:firstLine="34"/>
              <w:jc w:val="center"/>
              <w:rPr>
                <w:sz w:val="24"/>
                <w:szCs w:val="24"/>
              </w:rPr>
            </w:pPr>
          </w:p>
        </w:tc>
        <w:tc>
          <w:tcPr>
            <w:tcW w:w="1240" w:type="dxa"/>
            <w:shd w:val="clear" w:color="auto" w:fill="auto"/>
            <w:vAlign w:val="center"/>
          </w:tcPr>
          <w:p w14:paraId="7E5A9011" w14:textId="77777777" w:rsidR="006E440D" w:rsidRPr="00707A51" w:rsidRDefault="006E440D" w:rsidP="00854814">
            <w:pPr>
              <w:widowControl/>
              <w:tabs>
                <w:tab w:val="left" w:pos="993"/>
              </w:tabs>
              <w:ind w:firstLine="34"/>
              <w:jc w:val="center"/>
              <w:rPr>
                <w:sz w:val="22"/>
                <w:szCs w:val="22"/>
              </w:rPr>
            </w:pPr>
            <w:r w:rsidRPr="00707A51">
              <w:rPr>
                <w:sz w:val="22"/>
                <w:szCs w:val="22"/>
              </w:rPr>
              <w:t>Предложение ТСО, тыс. руб.</w:t>
            </w:r>
            <w:r w:rsidRPr="00707A51">
              <w:rPr>
                <w:sz w:val="22"/>
                <w:szCs w:val="22"/>
              </w:rPr>
              <w:tab/>
            </w:r>
          </w:p>
        </w:tc>
        <w:tc>
          <w:tcPr>
            <w:tcW w:w="1559" w:type="dxa"/>
            <w:shd w:val="clear" w:color="auto" w:fill="auto"/>
            <w:vAlign w:val="center"/>
          </w:tcPr>
          <w:p w14:paraId="7355CD04" w14:textId="77777777" w:rsidR="006E440D" w:rsidRPr="00707A51" w:rsidRDefault="006E440D" w:rsidP="00854814">
            <w:pPr>
              <w:widowControl/>
              <w:tabs>
                <w:tab w:val="left" w:pos="993"/>
              </w:tabs>
              <w:ind w:firstLine="34"/>
              <w:jc w:val="center"/>
              <w:rPr>
                <w:sz w:val="22"/>
                <w:szCs w:val="22"/>
              </w:rPr>
            </w:pPr>
            <w:r w:rsidRPr="00707A51">
              <w:rPr>
                <w:sz w:val="22"/>
                <w:szCs w:val="22"/>
              </w:rPr>
              <w:t>Принято Департа-ментом, тыс.руб.</w:t>
            </w:r>
          </w:p>
        </w:tc>
        <w:tc>
          <w:tcPr>
            <w:tcW w:w="1418" w:type="dxa"/>
          </w:tcPr>
          <w:p w14:paraId="3DA70192" w14:textId="77777777" w:rsidR="006E440D" w:rsidRPr="00707A51" w:rsidRDefault="006E440D" w:rsidP="00854814">
            <w:pPr>
              <w:ind w:firstLine="34"/>
              <w:jc w:val="center"/>
              <w:rPr>
                <w:bCs/>
                <w:sz w:val="22"/>
                <w:szCs w:val="22"/>
              </w:rPr>
            </w:pPr>
            <w:r w:rsidRPr="00707A51">
              <w:rPr>
                <w:bCs/>
                <w:sz w:val="22"/>
                <w:szCs w:val="22"/>
              </w:rPr>
              <w:t>Отклонение расчета Департамента от предложения ТСО,</w:t>
            </w:r>
          </w:p>
          <w:p w14:paraId="4AF42644" w14:textId="77777777" w:rsidR="006E440D" w:rsidRPr="00707A51" w:rsidRDefault="006E440D" w:rsidP="00854814">
            <w:pPr>
              <w:ind w:firstLine="34"/>
              <w:jc w:val="center"/>
              <w:rPr>
                <w:bCs/>
                <w:sz w:val="22"/>
                <w:szCs w:val="22"/>
              </w:rPr>
            </w:pPr>
            <w:r w:rsidRPr="00707A51">
              <w:rPr>
                <w:bCs/>
                <w:sz w:val="22"/>
                <w:szCs w:val="22"/>
              </w:rPr>
              <w:t>тыс. руб</w:t>
            </w:r>
          </w:p>
        </w:tc>
        <w:tc>
          <w:tcPr>
            <w:tcW w:w="1275" w:type="dxa"/>
            <w:vAlign w:val="center"/>
          </w:tcPr>
          <w:p w14:paraId="136CCB95" w14:textId="77777777" w:rsidR="006E440D" w:rsidRPr="00707A51" w:rsidRDefault="006E440D" w:rsidP="00854814">
            <w:pPr>
              <w:ind w:firstLine="34"/>
              <w:jc w:val="center"/>
              <w:rPr>
                <w:bCs/>
                <w:sz w:val="22"/>
                <w:szCs w:val="22"/>
              </w:rPr>
            </w:pPr>
            <w:r w:rsidRPr="00707A51">
              <w:rPr>
                <w:sz w:val="22"/>
                <w:szCs w:val="22"/>
              </w:rPr>
              <w:t>Предложение ТСО, тыс. руб.</w:t>
            </w:r>
            <w:r w:rsidRPr="00707A51">
              <w:rPr>
                <w:sz w:val="22"/>
                <w:szCs w:val="22"/>
              </w:rPr>
              <w:tab/>
            </w:r>
          </w:p>
        </w:tc>
        <w:tc>
          <w:tcPr>
            <w:tcW w:w="1134" w:type="dxa"/>
            <w:shd w:val="clear" w:color="auto" w:fill="auto"/>
            <w:vAlign w:val="center"/>
          </w:tcPr>
          <w:p w14:paraId="4FCAD48A" w14:textId="77777777" w:rsidR="006E440D" w:rsidRPr="00707A51" w:rsidRDefault="006E440D" w:rsidP="00854814">
            <w:pPr>
              <w:ind w:firstLine="34"/>
              <w:jc w:val="center"/>
              <w:rPr>
                <w:bCs/>
                <w:sz w:val="22"/>
                <w:szCs w:val="22"/>
              </w:rPr>
            </w:pPr>
            <w:r w:rsidRPr="00707A51">
              <w:rPr>
                <w:sz w:val="22"/>
                <w:szCs w:val="22"/>
              </w:rPr>
              <w:t>Принято Департа-ментом, тыс.руб.</w:t>
            </w:r>
          </w:p>
        </w:tc>
        <w:tc>
          <w:tcPr>
            <w:tcW w:w="1382" w:type="dxa"/>
          </w:tcPr>
          <w:p w14:paraId="3348A1ED" w14:textId="77777777" w:rsidR="006E440D" w:rsidRPr="00707A51" w:rsidRDefault="006E440D" w:rsidP="00854814">
            <w:pPr>
              <w:ind w:firstLine="34"/>
              <w:jc w:val="center"/>
              <w:rPr>
                <w:bCs/>
                <w:sz w:val="22"/>
                <w:szCs w:val="22"/>
              </w:rPr>
            </w:pPr>
            <w:r w:rsidRPr="00707A51">
              <w:rPr>
                <w:bCs/>
                <w:sz w:val="22"/>
                <w:szCs w:val="22"/>
              </w:rPr>
              <w:t>Отклонение расчета Департамента от предложения ТСО,</w:t>
            </w:r>
          </w:p>
          <w:p w14:paraId="0478DB3E" w14:textId="77777777" w:rsidR="006E440D" w:rsidRPr="00707A51" w:rsidRDefault="006E440D" w:rsidP="00854814">
            <w:pPr>
              <w:ind w:firstLine="34"/>
              <w:jc w:val="center"/>
              <w:rPr>
                <w:bCs/>
                <w:sz w:val="22"/>
                <w:szCs w:val="22"/>
              </w:rPr>
            </w:pPr>
            <w:r w:rsidRPr="00707A51">
              <w:rPr>
                <w:bCs/>
                <w:sz w:val="22"/>
                <w:szCs w:val="22"/>
              </w:rPr>
              <w:t>тыс. руб</w:t>
            </w:r>
          </w:p>
        </w:tc>
      </w:tr>
      <w:tr w:rsidR="006E440D" w:rsidRPr="00286C8B" w14:paraId="3ADEEDC4" w14:textId="77777777" w:rsidTr="00854814">
        <w:tc>
          <w:tcPr>
            <w:tcW w:w="2162" w:type="dxa"/>
            <w:shd w:val="clear" w:color="auto" w:fill="auto"/>
          </w:tcPr>
          <w:p w14:paraId="54854AE0" w14:textId="77777777" w:rsidR="006E440D" w:rsidRPr="00286C8B" w:rsidRDefault="006E440D" w:rsidP="00854814">
            <w:pPr>
              <w:tabs>
                <w:tab w:val="left" w:pos="993"/>
              </w:tabs>
              <w:rPr>
                <w:sz w:val="24"/>
                <w:szCs w:val="24"/>
              </w:rPr>
            </w:pPr>
            <w:r>
              <w:rPr>
                <w:rFonts w:eastAsiaTheme="minorHAnsi"/>
                <w:sz w:val="24"/>
                <w:szCs w:val="24"/>
                <w:lang w:eastAsia="en-US"/>
              </w:rPr>
              <w:t>К</w:t>
            </w:r>
            <w:r w:rsidRPr="00D5491D">
              <w:rPr>
                <w:rFonts w:eastAsiaTheme="minorHAnsi"/>
                <w:sz w:val="24"/>
                <w:szCs w:val="24"/>
                <w:lang w:eastAsia="en-US"/>
              </w:rPr>
              <w:t>онцессионная плата</w:t>
            </w:r>
          </w:p>
        </w:tc>
        <w:tc>
          <w:tcPr>
            <w:tcW w:w="1240" w:type="dxa"/>
            <w:shd w:val="clear" w:color="auto" w:fill="auto"/>
            <w:vAlign w:val="center"/>
          </w:tcPr>
          <w:p w14:paraId="1896431A" w14:textId="77777777" w:rsidR="006E440D" w:rsidRPr="00286C8B" w:rsidRDefault="006E440D" w:rsidP="00854814">
            <w:pPr>
              <w:widowControl/>
              <w:tabs>
                <w:tab w:val="left" w:pos="993"/>
              </w:tabs>
              <w:ind w:firstLine="34"/>
              <w:jc w:val="center"/>
              <w:rPr>
                <w:sz w:val="24"/>
                <w:szCs w:val="24"/>
              </w:rPr>
            </w:pPr>
            <w:r w:rsidRPr="00D5491D">
              <w:rPr>
                <w:sz w:val="24"/>
                <w:szCs w:val="24"/>
              </w:rPr>
              <w:t>6,072</w:t>
            </w:r>
          </w:p>
        </w:tc>
        <w:tc>
          <w:tcPr>
            <w:tcW w:w="1559" w:type="dxa"/>
            <w:shd w:val="clear" w:color="auto" w:fill="auto"/>
            <w:vAlign w:val="center"/>
          </w:tcPr>
          <w:p w14:paraId="5798FA1C" w14:textId="77777777" w:rsidR="006E440D" w:rsidRPr="00286C8B" w:rsidRDefault="006E440D" w:rsidP="00854814">
            <w:pPr>
              <w:widowControl/>
              <w:tabs>
                <w:tab w:val="left" w:pos="993"/>
              </w:tabs>
              <w:ind w:firstLine="34"/>
              <w:jc w:val="center"/>
              <w:rPr>
                <w:sz w:val="24"/>
                <w:szCs w:val="24"/>
              </w:rPr>
            </w:pPr>
            <w:r>
              <w:rPr>
                <w:sz w:val="24"/>
                <w:szCs w:val="24"/>
              </w:rPr>
              <w:t>0,000</w:t>
            </w:r>
          </w:p>
        </w:tc>
        <w:tc>
          <w:tcPr>
            <w:tcW w:w="1418" w:type="dxa"/>
            <w:vAlign w:val="center"/>
          </w:tcPr>
          <w:p w14:paraId="22BFF0D2" w14:textId="77777777" w:rsidR="006E440D" w:rsidRPr="00286C8B" w:rsidRDefault="006E440D" w:rsidP="00854814">
            <w:pPr>
              <w:widowControl/>
              <w:tabs>
                <w:tab w:val="left" w:pos="993"/>
              </w:tabs>
              <w:ind w:firstLine="34"/>
              <w:jc w:val="center"/>
              <w:rPr>
                <w:sz w:val="24"/>
                <w:szCs w:val="24"/>
              </w:rPr>
            </w:pPr>
            <w:r>
              <w:rPr>
                <w:sz w:val="24"/>
                <w:szCs w:val="24"/>
              </w:rPr>
              <w:t xml:space="preserve">- </w:t>
            </w:r>
            <w:r w:rsidRPr="00D5491D">
              <w:rPr>
                <w:sz w:val="24"/>
                <w:szCs w:val="24"/>
              </w:rPr>
              <w:t>6,072</w:t>
            </w:r>
          </w:p>
        </w:tc>
        <w:tc>
          <w:tcPr>
            <w:tcW w:w="1275" w:type="dxa"/>
            <w:vAlign w:val="center"/>
          </w:tcPr>
          <w:p w14:paraId="38866A4D" w14:textId="77777777" w:rsidR="006E440D" w:rsidRPr="00286C8B" w:rsidRDefault="006E440D" w:rsidP="00854814">
            <w:pPr>
              <w:widowControl/>
              <w:tabs>
                <w:tab w:val="left" w:pos="993"/>
              </w:tabs>
              <w:ind w:firstLine="34"/>
              <w:jc w:val="center"/>
              <w:rPr>
                <w:sz w:val="24"/>
                <w:szCs w:val="24"/>
              </w:rPr>
            </w:pPr>
            <w:r w:rsidRPr="00D5491D">
              <w:rPr>
                <w:sz w:val="24"/>
                <w:szCs w:val="24"/>
              </w:rPr>
              <w:t>6,</w:t>
            </w:r>
            <w:r>
              <w:rPr>
                <w:sz w:val="24"/>
                <w:szCs w:val="24"/>
              </w:rPr>
              <w:t>817</w:t>
            </w:r>
          </w:p>
        </w:tc>
        <w:tc>
          <w:tcPr>
            <w:tcW w:w="1134" w:type="dxa"/>
            <w:shd w:val="clear" w:color="auto" w:fill="auto"/>
            <w:vAlign w:val="center"/>
          </w:tcPr>
          <w:p w14:paraId="17A8E6CA" w14:textId="77777777" w:rsidR="006E440D" w:rsidRPr="00286C8B" w:rsidRDefault="006E440D" w:rsidP="00854814">
            <w:pPr>
              <w:widowControl/>
              <w:tabs>
                <w:tab w:val="left" w:pos="993"/>
              </w:tabs>
              <w:ind w:firstLine="34"/>
              <w:jc w:val="center"/>
              <w:rPr>
                <w:sz w:val="24"/>
                <w:szCs w:val="24"/>
              </w:rPr>
            </w:pPr>
            <w:r>
              <w:rPr>
                <w:sz w:val="24"/>
                <w:szCs w:val="24"/>
              </w:rPr>
              <w:t>0,000</w:t>
            </w:r>
          </w:p>
        </w:tc>
        <w:tc>
          <w:tcPr>
            <w:tcW w:w="1382" w:type="dxa"/>
            <w:vAlign w:val="center"/>
          </w:tcPr>
          <w:p w14:paraId="45AA8C8E" w14:textId="77777777" w:rsidR="006E440D" w:rsidRPr="00286C8B" w:rsidRDefault="006E440D" w:rsidP="00854814">
            <w:pPr>
              <w:widowControl/>
              <w:tabs>
                <w:tab w:val="left" w:pos="993"/>
              </w:tabs>
              <w:ind w:firstLine="34"/>
              <w:jc w:val="center"/>
              <w:rPr>
                <w:sz w:val="24"/>
                <w:szCs w:val="24"/>
              </w:rPr>
            </w:pPr>
            <w:r>
              <w:rPr>
                <w:sz w:val="24"/>
                <w:szCs w:val="24"/>
              </w:rPr>
              <w:t>- 6,817</w:t>
            </w:r>
          </w:p>
        </w:tc>
      </w:tr>
    </w:tbl>
    <w:p w14:paraId="15544B4D" w14:textId="77777777" w:rsidR="006E440D" w:rsidRDefault="006E440D" w:rsidP="006E440D">
      <w:pPr>
        <w:pStyle w:val="a4"/>
        <w:tabs>
          <w:tab w:val="left" w:pos="993"/>
        </w:tabs>
        <w:ind w:left="0" w:firstLine="567"/>
        <w:rPr>
          <w:bCs/>
          <w:sz w:val="24"/>
          <w:szCs w:val="24"/>
        </w:rPr>
      </w:pPr>
      <w:r w:rsidRPr="006D1671">
        <w:rPr>
          <w:bCs/>
          <w:sz w:val="24"/>
          <w:szCs w:val="24"/>
        </w:rPr>
        <w:t>ТСО в качестве подтверждения расходов представила следующие документы:</w:t>
      </w:r>
    </w:p>
    <w:p w14:paraId="5DD98D4E" w14:textId="77777777" w:rsidR="006E440D" w:rsidRDefault="006E440D" w:rsidP="006E440D">
      <w:pPr>
        <w:pStyle w:val="a4"/>
        <w:tabs>
          <w:tab w:val="left" w:pos="993"/>
        </w:tabs>
        <w:ind w:left="0" w:firstLine="567"/>
        <w:rPr>
          <w:bCs/>
          <w:sz w:val="24"/>
          <w:szCs w:val="24"/>
        </w:rPr>
      </w:pPr>
      <w:r>
        <w:rPr>
          <w:bCs/>
          <w:sz w:val="24"/>
          <w:szCs w:val="24"/>
        </w:rPr>
        <w:t xml:space="preserve"> - </w:t>
      </w:r>
      <w:r w:rsidRPr="00F72DB6">
        <w:rPr>
          <w:bCs/>
          <w:sz w:val="24"/>
          <w:szCs w:val="24"/>
        </w:rPr>
        <w:t>копия концессионного соглашения №б/н от 15.08.2014 и</w:t>
      </w:r>
      <w:r>
        <w:rPr>
          <w:bCs/>
          <w:sz w:val="24"/>
          <w:szCs w:val="24"/>
        </w:rPr>
        <w:t xml:space="preserve"> дополнительного соглашения от 30</w:t>
      </w:r>
      <w:r w:rsidRPr="00F72DB6">
        <w:rPr>
          <w:bCs/>
          <w:sz w:val="24"/>
          <w:szCs w:val="24"/>
        </w:rPr>
        <w:t>.1</w:t>
      </w:r>
      <w:r>
        <w:rPr>
          <w:bCs/>
          <w:sz w:val="24"/>
          <w:szCs w:val="24"/>
        </w:rPr>
        <w:t>2</w:t>
      </w:r>
      <w:r w:rsidRPr="00F72DB6">
        <w:rPr>
          <w:bCs/>
          <w:sz w:val="24"/>
          <w:szCs w:val="24"/>
        </w:rPr>
        <w:t>.20</w:t>
      </w:r>
      <w:r>
        <w:rPr>
          <w:bCs/>
          <w:sz w:val="24"/>
          <w:szCs w:val="24"/>
        </w:rPr>
        <w:t>21</w:t>
      </w:r>
      <w:r w:rsidRPr="00F72DB6">
        <w:rPr>
          <w:bCs/>
          <w:sz w:val="24"/>
          <w:szCs w:val="24"/>
        </w:rPr>
        <w:t xml:space="preserve"> года</w:t>
      </w:r>
      <w:r>
        <w:rPr>
          <w:bCs/>
          <w:sz w:val="24"/>
          <w:szCs w:val="24"/>
        </w:rPr>
        <w:t>;</w:t>
      </w:r>
    </w:p>
    <w:p w14:paraId="7E0EDC59" w14:textId="77777777" w:rsidR="006E440D" w:rsidRPr="00D6042F" w:rsidRDefault="006E440D" w:rsidP="006E440D">
      <w:pPr>
        <w:pStyle w:val="a4"/>
        <w:tabs>
          <w:tab w:val="left" w:pos="993"/>
        </w:tabs>
        <w:ind w:left="567"/>
        <w:rPr>
          <w:bCs/>
          <w:sz w:val="24"/>
          <w:szCs w:val="24"/>
        </w:rPr>
      </w:pPr>
      <w:r>
        <w:rPr>
          <w:bCs/>
          <w:sz w:val="24"/>
          <w:szCs w:val="24"/>
        </w:rPr>
        <w:t xml:space="preserve">- </w:t>
      </w:r>
      <w:r w:rsidRPr="00D6042F">
        <w:rPr>
          <w:bCs/>
          <w:sz w:val="24"/>
          <w:szCs w:val="24"/>
        </w:rPr>
        <w:t>оборотно-сальдовая ведомость по счету 44 за 2021 г.  (отбор «аренда земельного участка»);</w:t>
      </w:r>
    </w:p>
    <w:p w14:paraId="1B283B92" w14:textId="77777777" w:rsidR="006E440D" w:rsidRPr="00D6042F" w:rsidRDefault="006E440D" w:rsidP="006E440D">
      <w:pPr>
        <w:pStyle w:val="a4"/>
        <w:tabs>
          <w:tab w:val="left" w:pos="993"/>
        </w:tabs>
        <w:ind w:left="567"/>
        <w:rPr>
          <w:bCs/>
          <w:sz w:val="24"/>
          <w:szCs w:val="24"/>
        </w:rPr>
      </w:pPr>
      <w:r>
        <w:rPr>
          <w:bCs/>
          <w:sz w:val="24"/>
          <w:szCs w:val="24"/>
        </w:rPr>
        <w:t xml:space="preserve">- </w:t>
      </w:r>
      <w:r w:rsidRPr="00D6042F">
        <w:rPr>
          <w:bCs/>
          <w:sz w:val="24"/>
          <w:szCs w:val="24"/>
        </w:rPr>
        <w:t>копия расчетов арендной платы за 2021 г. по договору аренды №1 от 01.12.2014 г.;</w:t>
      </w:r>
    </w:p>
    <w:p w14:paraId="7181FF9E" w14:textId="77777777" w:rsidR="006E440D" w:rsidRPr="00D6042F" w:rsidRDefault="006E440D" w:rsidP="006E440D">
      <w:pPr>
        <w:pStyle w:val="a4"/>
        <w:tabs>
          <w:tab w:val="left" w:pos="993"/>
        </w:tabs>
        <w:ind w:left="567"/>
        <w:rPr>
          <w:bCs/>
          <w:sz w:val="24"/>
          <w:szCs w:val="24"/>
        </w:rPr>
      </w:pPr>
      <w:r>
        <w:rPr>
          <w:bCs/>
          <w:sz w:val="24"/>
          <w:szCs w:val="24"/>
        </w:rPr>
        <w:t xml:space="preserve">- </w:t>
      </w:r>
      <w:r w:rsidRPr="00D6042F">
        <w:rPr>
          <w:bCs/>
          <w:sz w:val="24"/>
          <w:szCs w:val="24"/>
        </w:rPr>
        <w:t>копия расчетов арендной платы за 2021 г. по договору аренды №2 от 01.12.2014 г.</w:t>
      </w:r>
    </w:p>
    <w:p w14:paraId="2338375A" w14:textId="77777777" w:rsidR="006E440D" w:rsidRDefault="006E440D" w:rsidP="006E440D">
      <w:pPr>
        <w:pStyle w:val="a4"/>
        <w:ind w:left="142" w:firstLine="425"/>
        <w:jc w:val="both"/>
        <w:rPr>
          <w:sz w:val="24"/>
          <w:szCs w:val="24"/>
        </w:rPr>
      </w:pPr>
      <w:r w:rsidRPr="00D6042F">
        <w:rPr>
          <w:sz w:val="24"/>
          <w:szCs w:val="24"/>
        </w:rPr>
        <w:t>Расходы по данной</w:t>
      </w:r>
      <w:r w:rsidRPr="00286C8B">
        <w:rPr>
          <w:sz w:val="24"/>
          <w:szCs w:val="24"/>
        </w:rPr>
        <w:t xml:space="preserve"> статье исключены Экспертной группой из необходимой валовой выручки </w:t>
      </w:r>
      <w:r>
        <w:rPr>
          <w:sz w:val="24"/>
          <w:szCs w:val="24"/>
        </w:rPr>
        <w:t>(НВВ) за 2021</w:t>
      </w:r>
      <w:r w:rsidRPr="00286C8B">
        <w:rPr>
          <w:sz w:val="24"/>
          <w:szCs w:val="24"/>
        </w:rPr>
        <w:t xml:space="preserve"> год </w:t>
      </w:r>
      <w:r>
        <w:rPr>
          <w:sz w:val="24"/>
          <w:szCs w:val="24"/>
        </w:rPr>
        <w:t xml:space="preserve">и не включены в НВВ на 2023 гг. </w:t>
      </w:r>
      <w:r w:rsidRPr="00286C8B">
        <w:rPr>
          <w:sz w:val="24"/>
          <w:szCs w:val="24"/>
        </w:rPr>
        <w:t>по следующим основаниям.</w:t>
      </w:r>
    </w:p>
    <w:p w14:paraId="3EB0415A" w14:textId="77777777" w:rsidR="006E440D" w:rsidRDefault="006E440D" w:rsidP="006E440D">
      <w:pPr>
        <w:pStyle w:val="a4"/>
        <w:ind w:left="142" w:firstLine="425"/>
        <w:jc w:val="both"/>
        <w:rPr>
          <w:bCs/>
          <w:sz w:val="24"/>
          <w:szCs w:val="24"/>
        </w:rPr>
      </w:pPr>
      <w:r>
        <w:rPr>
          <w:sz w:val="24"/>
          <w:szCs w:val="24"/>
        </w:rPr>
        <w:t>Согласно п.</w:t>
      </w:r>
      <w:r w:rsidR="00022BD6">
        <w:rPr>
          <w:sz w:val="24"/>
          <w:szCs w:val="24"/>
        </w:rPr>
        <w:t xml:space="preserve"> </w:t>
      </w:r>
      <w:r>
        <w:rPr>
          <w:sz w:val="24"/>
          <w:szCs w:val="24"/>
        </w:rPr>
        <w:t xml:space="preserve">57 Концессионного соглашения </w:t>
      </w:r>
      <w:r w:rsidRPr="00F72DB6">
        <w:rPr>
          <w:bCs/>
          <w:sz w:val="24"/>
          <w:szCs w:val="24"/>
        </w:rPr>
        <w:t>№б/н от 15.08.2014</w:t>
      </w:r>
      <w:r>
        <w:rPr>
          <w:bCs/>
          <w:sz w:val="24"/>
          <w:szCs w:val="24"/>
        </w:rPr>
        <w:t xml:space="preserve"> – «Концессионная плата по настоящему Соглашению Концессионером не вносится».</w:t>
      </w:r>
    </w:p>
    <w:p w14:paraId="0AC7E261" w14:textId="77777777" w:rsidR="006E440D" w:rsidRDefault="006E440D" w:rsidP="006E440D">
      <w:pPr>
        <w:pStyle w:val="a4"/>
        <w:widowControl/>
        <w:autoSpaceDE w:val="0"/>
        <w:autoSpaceDN w:val="0"/>
        <w:adjustRightInd w:val="0"/>
        <w:ind w:left="927"/>
        <w:jc w:val="both"/>
        <w:rPr>
          <w:sz w:val="24"/>
          <w:szCs w:val="24"/>
        </w:rPr>
      </w:pPr>
    </w:p>
    <w:p w14:paraId="31445E0F" w14:textId="77777777" w:rsidR="006E440D" w:rsidRPr="00D7434D" w:rsidRDefault="006E440D" w:rsidP="006E440D">
      <w:pPr>
        <w:pStyle w:val="a4"/>
        <w:widowControl/>
        <w:numPr>
          <w:ilvl w:val="0"/>
          <w:numId w:val="23"/>
        </w:numPr>
        <w:tabs>
          <w:tab w:val="left" w:pos="993"/>
        </w:tabs>
        <w:autoSpaceDE w:val="0"/>
        <w:autoSpaceDN w:val="0"/>
        <w:adjustRightInd w:val="0"/>
        <w:ind w:left="0" w:firstLine="567"/>
        <w:jc w:val="both"/>
        <w:rPr>
          <w:b/>
          <w:sz w:val="24"/>
          <w:szCs w:val="24"/>
        </w:rPr>
      </w:pPr>
      <w:r w:rsidRPr="00D7434D">
        <w:rPr>
          <w:b/>
          <w:sz w:val="24"/>
          <w:szCs w:val="24"/>
        </w:rPr>
        <w:t>По статье «расходы на выплаты по договорам займа и кредитным договорам, включая проценты по ним» - факт 2021 г., план 2023 г:</w:t>
      </w:r>
    </w:p>
    <w:p w14:paraId="26D92F7B" w14:textId="77777777" w:rsidR="000319C8" w:rsidRPr="000319C8" w:rsidRDefault="000319C8" w:rsidP="000319C8">
      <w:pPr>
        <w:widowControl/>
        <w:tabs>
          <w:tab w:val="left" w:pos="993"/>
        </w:tabs>
        <w:autoSpaceDE w:val="0"/>
        <w:autoSpaceDN w:val="0"/>
        <w:adjustRightInd w:val="0"/>
        <w:jc w:val="both"/>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240"/>
        <w:gridCol w:w="1559"/>
        <w:gridCol w:w="1418"/>
        <w:gridCol w:w="1275"/>
        <w:gridCol w:w="1134"/>
        <w:gridCol w:w="1382"/>
      </w:tblGrid>
      <w:tr w:rsidR="006E440D" w:rsidRPr="00286C8B" w14:paraId="47DBFCFF" w14:textId="77777777" w:rsidTr="000319C8">
        <w:trPr>
          <w:trHeight w:val="300"/>
        </w:trPr>
        <w:tc>
          <w:tcPr>
            <w:tcW w:w="2162" w:type="dxa"/>
            <w:vMerge w:val="restart"/>
            <w:shd w:val="clear" w:color="auto" w:fill="auto"/>
            <w:vAlign w:val="center"/>
          </w:tcPr>
          <w:p w14:paraId="74FF46D7" w14:textId="77777777" w:rsidR="006E440D" w:rsidRPr="00286C8B" w:rsidRDefault="006E440D" w:rsidP="00854814">
            <w:pPr>
              <w:widowControl/>
              <w:tabs>
                <w:tab w:val="left" w:pos="993"/>
              </w:tabs>
              <w:ind w:firstLine="34"/>
              <w:jc w:val="center"/>
              <w:rPr>
                <w:sz w:val="24"/>
                <w:szCs w:val="24"/>
              </w:rPr>
            </w:pPr>
            <w:r w:rsidRPr="00286C8B">
              <w:rPr>
                <w:sz w:val="24"/>
                <w:szCs w:val="24"/>
              </w:rPr>
              <w:t xml:space="preserve">Статья расходов </w:t>
            </w:r>
          </w:p>
        </w:tc>
        <w:tc>
          <w:tcPr>
            <w:tcW w:w="4217" w:type="dxa"/>
            <w:gridSpan w:val="3"/>
            <w:shd w:val="clear" w:color="auto" w:fill="auto"/>
            <w:vAlign w:val="center"/>
          </w:tcPr>
          <w:p w14:paraId="004D990D" w14:textId="77777777" w:rsidR="006E440D" w:rsidRPr="00286C8B" w:rsidRDefault="006E440D" w:rsidP="00854814">
            <w:pPr>
              <w:ind w:firstLine="34"/>
              <w:jc w:val="center"/>
              <w:rPr>
                <w:bCs/>
                <w:sz w:val="24"/>
                <w:szCs w:val="24"/>
              </w:rPr>
            </w:pPr>
            <w:r>
              <w:rPr>
                <w:sz w:val="24"/>
                <w:szCs w:val="24"/>
              </w:rPr>
              <w:t>Факт 2021 г</w:t>
            </w:r>
          </w:p>
        </w:tc>
        <w:tc>
          <w:tcPr>
            <w:tcW w:w="3791" w:type="dxa"/>
            <w:gridSpan w:val="3"/>
          </w:tcPr>
          <w:p w14:paraId="3BF52D6A" w14:textId="77777777" w:rsidR="006E440D" w:rsidRPr="00286C8B" w:rsidRDefault="006E440D" w:rsidP="00854814">
            <w:pPr>
              <w:ind w:firstLine="34"/>
              <w:jc w:val="center"/>
              <w:rPr>
                <w:bCs/>
                <w:sz w:val="24"/>
                <w:szCs w:val="24"/>
              </w:rPr>
            </w:pPr>
            <w:r>
              <w:rPr>
                <w:bCs/>
                <w:sz w:val="24"/>
                <w:szCs w:val="24"/>
              </w:rPr>
              <w:t>План 2023 г.</w:t>
            </w:r>
          </w:p>
        </w:tc>
      </w:tr>
      <w:tr w:rsidR="006E440D" w:rsidRPr="00707A51" w14:paraId="3B796970" w14:textId="77777777" w:rsidTr="000319C8">
        <w:trPr>
          <w:trHeight w:val="1551"/>
        </w:trPr>
        <w:tc>
          <w:tcPr>
            <w:tcW w:w="2162" w:type="dxa"/>
            <w:vMerge/>
            <w:shd w:val="clear" w:color="auto" w:fill="auto"/>
            <w:vAlign w:val="center"/>
          </w:tcPr>
          <w:p w14:paraId="5D85A16B" w14:textId="77777777" w:rsidR="006E440D" w:rsidRPr="00286C8B" w:rsidRDefault="006E440D" w:rsidP="00854814">
            <w:pPr>
              <w:widowControl/>
              <w:tabs>
                <w:tab w:val="left" w:pos="993"/>
              </w:tabs>
              <w:ind w:firstLine="34"/>
              <w:jc w:val="center"/>
              <w:rPr>
                <w:sz w:val="24"/>
                <w:szCs w:val="24"/>
              </w:rPr>
            </w:pPr>
          </w:p>
        </w:tc>
        <w:tc>
          <w:tcPr>
            <w:tcW w:w="1240" w:type="dxa"/>
            <w:shd w:val="clear" w:color="auto" w:fill="auto"/>
            <w:vAlign w:val="center"/>
          </w:tcPr>
          <w:p w14:paraId="6A8E7D74" w14:textId="77777777" w:rsidR="006E440D" w:rsidRPr="00707A51" w:rsidRDefault="006E440D" w:rsidP="00854814">
            <w:pPr>
              <w:widowControl/>
              <w:tabs>
                <w:tab w:val="left" w:pos="993"/>
              </w:tabs>
              <w:ind w:firstLine="34"/>
              <w:jc w:val="center"/>
              <w:rPr>
                <w:sz w:val="22"/>
                <w:szCs w:val="22"/>
              </w:rPr>
            </w:pPr>
            <w:r w:rsidRPr="00707A51">
              <w:rPr>
                <w:sz w:val="22"/>
                <w:szCs w:val="22"/>
              </w:rPr>
              <w:t>Предложение ТСО, тыс. руб.</w:t>
            </w:r>
            <w:r w:rsidRPr="00707A51">
              <w:rPr>
                <w:sz w:val="22"/>
                <w:szCs w:val="22"/>
              </w:rPr>
              <w:tab/>
            </w:r>
          </w:p>
        </w:tc>
        <w:tc>
          <w:tcPr>
            <w:tcW w:w="1559" w:type="dxa"/>
            <w:shd w:val="clear" w:color="auto" w:fill="auto"/>
            <w:vAlign w:val="center"/>
          </w:tcPr>
          <w:p w14:paraId="776FC772" w14:textId="77777777" w:rsidR="006E440D" w:rsidRPr="00707A51" w:rsidRDefault="006E440D" w:rsidP="00854814">
            <w:pPr>
              <w:widowControl/>
              <w:tabs>
                <w:tab w:val="left" w:pos="993"/>
              </w:tabs>
              <w:ind w:firstLine="34"/>
              <w:jc w:val="center"/>
              <w:rPr>
                <w:sz w:val="22"/>
                <w:szCs w:val="22"/>
              </w:rPr>
            </w:pPr>
            <w:r w:rsidRPr="00707A51">
              <w:rPr>
                <w:sz w:val="22"/>
                <w:szCs w:val="22"/>
              </w:rPr>
              <w:t>Принято Департа-ментом, тыс.руб.</w:t>
            </w:r>
          </w:p>
        </w:tc>
        <w:tc>
          <w:tcPr>
            <w:tcW w:w="1418" w:type="dxa"/>
          </w:tcPr>
          <w:p w14:paraId="1643475E" w14:textId="77777777" w:rsidR="006E440D" w:rsidRPr="00707A51" w:rsidRDefault="006E440D" w:rsidP="00854814">
            <w:pPr>
              <w:ind w:firstLine="34"/>
              <w:jc w:val="center"/>
              <w:rPr>
                <w:bCs/>
                <w:sz w:val="22"/>
                <w:szCs w:val="22"/>
              </w:rPr>
            </w:pPr>
            <w:r w:rsidRPr="00707A51">
              <w:rPr>
                <w:bCs/>
                <w:sz w:val="22"/>
                <w:szCs w:val="22"/>
              </w:rPr>
              <w:t>Отклонение расчета Департамента от предложения ТСО,</w:t>
            </w:r>
          </w:p>
          <w:p w14:paraId="2E15AACE" w14:textId="77777777" w:rsidR="006E440D" w:rsidRPr="00707A51" w:rsidRDefault="006E440D" w:rsidP="00854814">
            <w:pPr>
              <w:ind w:firstLine="34"/>
              <w:jc w:val="center"/>
              <w:rPr>
                <w:bCs/>
                <w:sz w:val="22"/>
                <w:szCs w:val="22"/>
              </w:rPr>
            </w:pPr>
            <w:r w:rsidRPr="00707A51">
              <w:rPr>
                <w:bCs/>
                <w:sz w:val="22"/>
                <w:szCs w:val="22"/>
              </w:rPr>
              <w:t>тыс. руб</w:t>
            </w:r>
          </w:p>
        </w:tc>
        <w:tc>
          <w:tcPr>
            <w:tcW w:w="1275" w:type="dxa"/>
            <w:vAlign w:val="center"/>
          </w:tcPr>
          <w:p w14:paraId="10466985" w14:textId="77777777" w:rsidR="006E440D" w:rsidRPr="00707A51" w:rsidRDefault="006E440D" w:rsidP="00854814">
            <w:pPr>
              <w:ind w:firstLine="34"/>
              <w:jc w:val="center"/>
              <w:rPr>
                <w:bCs/>
                <w:sz w:val="22"/>
                <w:szCs w:val="22"/>
              </w:rPr>
            </w:pPr>
            <w:r w:rsidRPr="00707A51">
              <w:rPr>
                <w:sz w:val="22"/>
                <w:szCs w:val="22"/>
              </w:rPr>
              <w:t>Предложение ТСО, тыс. руб.</w:t>
            </w:r>
            <w:r w:rsidRPr="00707A51">
              <w:rPr>
                <w:sz w:val="22"/>
                <w:szCs w:val="22"/>
              </w:rPr>
              <w:tab/>
            </w:r>
          </w:p>
        </w:tc>
        <w:tc>
          <w:tcPr>
            <w:tcW w:w="1134" w:type="dxa"/>
            <w:shd w:val="clear" w:color="auto" w:fill="auto"/>
            <w:vAlign w:val="center"/>
          </w:tcPr>
          <w:p w14:paraId="784ACE22" w14:textId="77777777" w:rsidR="006E440D" w:rsidRPr="00707A51" w:rsidRDefault="006E440D" w:rsidP="00854814">
            <w:pPr>
              <w:ind w:firstLine="34"/>
              <w:jc w:val="center"/>
              <w:rPr>
                <w:bCs/>
                <w:sz w:val="22"/>
                <w:szCs w:val="22"/>
              </w:rPr>
            </w:pPr>
            <w:r w:rsidRPr="00707A51">
              <w:rPr>
                <w:sz w:val="22"/>
                <w:szCs w:val="22"/>
              </w:rPr>
              <w:t>Принято Департа-ментом, тыс.руб.</w:t>
            </w:r>
          </w:p>
        </w:tc>
        <w:tc>
          <w:tcPr>
            <w:tcW w:w="1382" w:type="dxa"/>
          </w:tcPr>
          <w:p w14:paraId="68D2DEBE" w14:textId="77777777" w:rsidR="006E440D" w:rsidRPr="00707A51" w:rsidRDefault="006E440D" w:rsidP="00854814">
            <w:pPr>
              <w:ind w:firstLine="34"/>
              <w:jc w:val="center"/>
              <w:rPr>
                <w:bCs/>
                <w:sz w:val="22"/>
                <w:szCs w:val="22"/>
              </w:rPr>
            </w:pPr>
            <w:r w:rsidRPr="00707A51">
              <w:rPr>
                <w:bCs/>
                <w:sz w:val="22"/>
                <w:szCs w:val="22"/>
              </w:rPr>
              <w:t>Отклонение расчета Департамента от предложения ТСО,</w:t>
            </w:r>
          </w:p>
          <w:p w14:paraId="7CB80A8B" w14:textId="77777777" w:rsidR="006E440D" w:rsidRPr="00707A51" w:rsidRDefault="006E440D" w:rsidP="00854814">
            <w:pPr>
              <w:ind w:firstLine="34"/>
              <w:jc w:val="center"/>
              <w:rPr>
                <w:bCs/>
                <w:sz w:val="22"/>
                <w:szCs w:val="22"/>
              </w:rPr>
            </w:pPr>
            <w:r w:rsidRPr="00707A51">
              <w:rPr>
                <w:bCs/>
                <w:sz w:val="22"/>
                <w:szCs w:val="22"/>
              </w:rPr>
              <w:t>тыс. руб</w:t>
            </w:r>
          </w:p>
        </w:tc>
      </w:tr>
      <w:tr w:rsidR="006E440D" w:rsidRPr="00286C8B" w14:paraId="6EFB54AB" w14:textId="77777777" w:rsidTr="000319C8">
        <w:tc>
          <w:tcPr>
            <w:tcW w:w="2162" w:type="dxa"/>
            <w:shd w:val="clear" w:color="auto" w:fill="auto"/>
          </w:tcPr>
          <w:p w14:paraId="3BCEB9BE" w14:textId="77777777" w:rsidR="006E440D" w:rsidRPr="0090081F" w:rsidRDefault="006E440D" w:rsidP="00854814">
            <w:pPr>
              <w:tabs>
                <w:tab w:val="left" w:pos="993"/>
              </w:tabs>
            </w:pPr>
            <w:r w:rsidRPr="0090081F">
              <w:t>расходы на выплаты по договорам займа и кредитным договорам, включая проценты по ним</w:t>
            </w:r>
          </w:p>
        </w:tc>
        <w:tc>
          <w:tcPr>
            <w:tcW w:w="1240" w:type="dxa"/>
            <w:shd w:val="clear" w:color="auto" w:fill="auto"/>
            <w:vAlign w:val="center"/>
          </w:tcPr>
          <w:p w14:paraId="04B86F84" w14:textId="77777777" w:rsidR="006E440D" w:rsidRPr="00286C8B" w:rsidRDefault="006E440D" w:rsidP="00854814">
            <w:pPr>
              <w:widowControl/>
              <w:tabs>
                <w:tab w:val="left" w:pos="993"/>
              </w:tabs>
              <w:ind w:firstLine="34"/>
              <w:jc w:val="center"/>
              <w:rPr>
                <w:sz w:val="24"/>
                <w:szCs w:val="24"/>
              </w:rPr>
            </w:pPr>
            <w:r>
              <w:rPr>
                <w:sz w:val="24"/>
                <w:szCs w:val="24"/>
              </w:rPr>
              <w:t>857,055</w:t>
            </w:r>
          </w:p>
        </w:tc>
        <w:tc>
          <w:tcPr>
            <w:tcW w:w="1559" w:type="dxa"/>
            <w:shd w:val="clear" w:color="auto" w:fill="auto"/>
            <w:vAlign w:val="center"/>
          </w:tcPr>
          <w:p w14:paraId="329AC4FD" w14:textId="77777777" w:rsidR="006E440D" w:rsidRPr="00286C8B" w:rsidRDefault="006E440D" w:rsidP="00854814">
            <w:pPr>
              <w:widowControl/>
              <w:tabs>
                <w:tab w:val="left" w:pos="993"/>
              </w:tabs>
              <w:ind w:firstLine="34"/>
              <w:jc w:val="center"/>
              <w:rPr>
                <w:sz w:val="24"/>
                <w:szCs w:val="24"/>
              </w:rPr>
            </w:pPr>
            <w:r>
              <w:rPr>
                <w:sz w:val="24"/>
                <w:szCs w:val="24"/>
              </w:rPr>
              <w:t>43,533</w:t>
            </w:r>
          </w:p>
        </w:tc>
        <w:tc>
          <w:tcPr>
            <w:tcW w:w="1418" w:type="dxa"/>
            <w:vAlign w:val="center"/>
          </w:tcPr>
          <w:p w14:paraId="7683F3ED" w14:textId="77777777" w:rsidR="006E440D" w:rsidRPr="00286C8B" w:rsidRDefault="006E440D" w:rsidP="00854814">
            <w:pPr>
              <w:widowControl/>
              <w:tabs>
                <w:tab w:val="left" w:pos="993"/>
              </w:tabs>
              <w:ind w:firstLine="34"/>
              <w:jc w:val="center"/>
              <w:rPr>
                <w:sz w:val="24"/>
                <w:szCs w:val="24"/>
              </w:rPr>
            </w:pPr>
            <w:r>
              <w:rPr>
                <w:sz w:val="24"/>
                <w:szCs w:val="24"/>
              </w:rPr>
              <w:t>- 813,522</w:t>
            </w:r>
          </w:p>
        </w:tc>
        <w:tc>
          <w:tcPr>
            <w:tcW w:w="1275" w:type="dxa"/>
            <w:vAlign w:val="center"/>
          </w:tcPr>
          <w:p w14:paraId="3F31B905" w14:textId="77777777" w:rsidR="006E440D" w:rsidRPr="00286C8B" w:rsidRDefault="006E440D" w:rsidP="00854814">
            <w:pPr>
              <w:widowControl/>
              <w:tabs>
                <w:tab w:val="left" w:pos="993"/>
              </w:tabs>
              <w:ind w:firstLine="34"/>
              <w:rPr>
                <w:sz w:val="24"/>
                <w:szCs w:val="24"/>
              </w:rPr>
            </w:pPr>
            <w:r>
              <w:rPr>
                <w:sz w:val="24"/>
                <w:szCs w:val="24"/>
              </w:rPr>
              <w:t>857,055</w:t>
            </w:r>
          </w:p>
        </w:tc>
        <w:tc>
          <w:tcPr>
            <w:tcW w:w="1134" w:type="dxa"/>
            <w:shd w:val="clear" w:color="auto" w:fill="auto"/>
            <w:vAlign w:val="center"/>
          </w:tcPr>
          <w:p w14:paraId="7193BA46" w14:textId="77777777" w:rsidR="006E440D" w:rsidRPr="00286C8B" w:rsidRDefault="006E440D" w:rsidP="00854814">
            <w:pPr>
              <w:widowControl/>
              <w:tabs>
                <w:tab w:val="left" w:pos="993"/>
              </w:tabs>
              <w:ind w:firstLine="34"/>
              <w:jc w:val="center"/>
              <w:rPr>
                <w:sz w:val="24"/>
                <w:szCs w:val="24"/>
              </w:rPr>
            </w:pPr>
            <w:r>
              <w:rPr>
                <w:sz w:val="24"/>
                <w:szCs w:val="24"/>
              </w:rPr>
              <w:t>0,000</w:t>
            </w:r>
          </w:p>
        </w:tc>
        <w:tc>
          <w:tcPr>
            <w:tcW w:w="1382" w:type="dxa"/>
            <w:vAlign w:val="center"/>
          </w:tcPr>
          <w:p w14:paraId="4B5DF7E1" w14:textId="77777777" w:rsidR="006E440D" w:rsidRPr="00286C8B" w:rsidRDefault="006E440D" w:rsidP="00854814">
            <w:pPr>
              <w:widowControl/>
              <w:tabs>
                <w:tab w:val="left" w:pos="993"/>
              </w:tabs>
              <w:ind w:firstLine="34"/>
              <w:jc w:val="center"/>
              <w:rPr>
                <w:sz w:val="24"/>
                <w:szCs w:val="24"/>
              </w:rPr>
            </w:pPr>
            <w:r>
              <w:rPr>
                <w:sz w:val="24"/>
                <w:szCs w:val="24"/>
              </w:rPr>
              <w:t>- 857,055</w:t>
            </w:r>
          </w:p>
        </w:tc>
      </w:tr>
    </w:tbl>
    <w:p w14:paraId="3AEC0D79" w14:textId="77777777" w:rsidR="006E440D" w:rsidRDefault="006E440D" w:rsidP="006E440D">
      <w:pPr>
        <w:widowControl/>
        <w:tabs>
          <w:tab w:val="left" w:pos="993"/>
        </w:tabs>
        <w:autoSpaceDE w:val="0"/>
        <w:autoSpaceDN w:val="0"/>
        <w:adjustRightInd w:val="0"/>
        <w:jc w:val="both"/>
        <w:rPr>
          <w:sz w:val="24"/>
          <w:szCs w:val="24"/>
        </w:rPr>
      </w:pPr>
    </w:p>
    <w:p w14:paraId="0CCD9D6C" w14:textId="77777777" w:rsidR="006E440D" w:rsidRPr="00C070C5" w:rsidRDefault="006E440D" w:rsidP="006E440D">
      <w:pPr>
        <w:widowControl/>
        <w:autoSpaceDE w:val="0"/>
        <w:autoSpaceDN w:val="0"/>
        <w:adjustRightInd w:val="0"/>
        <w:ind w:firstLine="567"/>
        <w:jc w:val="both"/>
        <w:rPr>
          <w:rFonts w:eastAsiaTheme="minorHAnsi"/>
          <w:sz w:val="24"/>
          <w:szCs w:val="24"/>
          <w:lang w:eastAsia="en-US"/>
        </w:rPr>
      </w:pPr>
      <w:r w:rsidRPr="006D1671">
        <w:rPr>
          <w:bCs/>
          <w:sz w:val="24"/>
          <w:szCs w:val="24"/>
        </w:rPr>
        <w:t>Согласно п.13 Основ ценообразования</w:t>
      </w:r>
      <w:r>
        <w:rPr>
          <w:bCs/>
          <w:sz w:val="24"/>
          <w:szCs w:val="24"/>
        </w:rPr>
        <w:t xml:space="preserve"> «</w:t>
      </w:r>
      <w:r>
        <w:rPr>
          <w:rFonts w:eastAsiaTheme="minorHAnsi"/>
          <w:sz w:val="24"/>
          <w:szCs w:val="24"/>
          <w:lang w:eastAsia="en-US"/>
        </w:rPr>
        <w:t>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w:t>
      </w:r>
      <w:r w:rsidRPr="005B539B">
        <w:rPr>
          <w:rFonts w:eastAsiaTheme="minorHAnsi"/>
          <w:sz w:val="24"/>
          <w:szCs w:val="24"/>
          <w:lang w:eastAsia="en-US"/>
        </w:rPr>
        <w:t>,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w:t>
      </w:r>
      <w:r>
        <w:rPr>
          <w:rFonts w:eastAsiaTheme="minorHAnsi"/>
          <w:sz w:val="24"/>
          <w:szCs w:val="24"/>
          <w:lang w:eastAsia="en-US"/>
        </w:rPr>
        <w:t xml:space="preserve">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w:t>
      </w:r>
    </w:p>
    <w:p w14:paraId="471CF021" w14:textId="77777777" w:rsidR="006E440D" w:rsidRPr="006D1671" w:rsidRDefault="006E440D" w:rsidP="006E440D">
      <w:pPr>
        <w:pStyle w:val="a4"/>
        <w:tabs>
          <w:tab w:val="left" w:pos="993"/>
        </w:tabs>
        <w:ind w:left="0" w:firstLine="567"/>
        <w:rPr>
          <w:bCs/>
          <w:sz w:val="24"/>
          <w:szCs w:val="24"/>
        </w:rPr>
      </w:pPr>
      <w:r w:rsidRPr="006D1671">
        <w:rPr>
          <w:bCs/>
          <w:sz w:val="24"/>
          <w:szCs w:val="24"/>
        </w:rPr>
        <w:t>ТСО в качестве подтверждения расходов представила следующие документы:</w:t>
      </w:r>
    </w:p>
    <w:p w14:paraId="3C350F29" w14:textId="77777777" w:rsidR="006E440D" w:rsidRPr="009635CB" w:rsidRDefault="006E440D" w:rsidP="006E440D">
      <w:pPr>
        <w:pStyle w:val="a4"/>
        <w:numPr>
          <w:ilvl w:val="0"/>
          <w:numId w:val="22"/>
        </w:numPr>
        <w:tabs>
          <w:tab w:val="left" w:pos="993"/>
        </w:tabs>
        <w:ind w:left="0" w:firstLine="567"/>
        <w:rPr>
          <w:bCs/>
          <w:sz w:val="24"/>
          <w:szCs w:val="24"/>
        </w:rPr>
      </w:pPr>
      <w:r w:rsidRPr="009635CB">
        <w:rPr>
          <w:bCs/>
          <w:sz w:val="24"/>
          <w:szCs w:val="24"/>
        </w:rPr>
        <w:t xml:space="preserve"> расчет дефицита денежных средств и расчет процентов по займам 2021 год;</w:t>
      </w:r>
    </w:p>
    <w:p w14:paraId="5A936452" w14:textId="77777777" w:rsidR="006E440D" w:rsidRPr="009635CB" w:rsidRDefault="006E440D" w:rsidP="006E440D">
      <w:pPr>
        <w:pStyle w:val="a4"/>
        <w:numPr>
          <w:ilvl w:val="0"/>
          <w:numId w:val="22"/>
        </w:numPr>
        <w:tabs>
          <w:tab w:val="left" w:pos="993"/>
        </w:tabs>
        <w:ind w:left="0" w:firstLine="567"/>
        <w:rPr>
          <w:bCs/>
          <w:sz w:val="24"/>
          <w:szCs w:val="24"/>
        </w:rPr>
      </w:pPr>
      <w:r w:rsidRPr="009635CB">
        <w:rPr>
          <w:bCs/>
          <w:sz w:val="24"/>
          <w:szCs w:val="24"/>
        </w:rPr>
        <w:t>таблица «начисление процентов по договору»;</w:t>
      </w:r>
    </w:p>
    <w:p w14:paraId="637C821E" w14:textId="77777777" w:rsidR="006E440D" w:rsidRPr="009635CB" w:rsidRDefault="006E440D" w:rsidP="006E440D">
      <w:pPr>
        <w:pStyle w:val="a4"/>
        <w:numPr>
          <w:ilvl w:val="0"/>
          <w:numId w:val="22"/>
        </w:numPr>
        <w:tabs>
          <w:tab w:val="left" w:pos="993"/>
        </w:tabs>
        <w:ind w:left="0" w:firstLine="567"/>
        <w:rPr>
          <w:bCs/>
          <w:sz w:val="24"/>
          <w:szCs w:val="24"/>
        </w:rPr>
      </w:pPr>
      <w:r w:rsidRPr="009635CB">
        <w:rPr>
          <w:bCs/>
          <w:sz w:val="24"/>
          <w:szCs w:val="24"/>
        </w:rPr>
        <w:t xml:space="preserve">копии договора займа №10/13 от 02.10.2013, заключенного между ООО «ТЭС» и  Кузнецов Л.И. , дополнительного соглашения к нему №1 от 20.04.2015; </w:t>
      </w:r>
    </w:p>
    <w:p w14:paraId="3A989B0E" w14:textId="77777777" w:rsidR="006E440D" w:rsidRPr="009635CB" w:rsidRDefault="006E440D" w:rsidP="006E440D">
      <w:pPr>
        <w:pStyle w:val="a4"/>
        <w:numPr>
          <w:ilvl w:val="0"/>
          <w:numId w:val="22"/>
        </w:numPr>
        <w:tabs>
          <w:tab w:val="left" w:pos="993"/>
        </w:tabs>
        <w:ind w:left="0" w:firstLine="567"/>
        <w:rPr>
          <w:bCs/>
          <w:sz w:val="24"/>
          <w:szCs w:val="24"/>
        </w:rPr>
      </w:pPr>
      <w:r w:rsidRPr="009635CB">
        <w:rPr>
          <w:bCs/>
          <w:sz w:val="24"/>
          <w:szCs w:val="24"/>
        </w:rPr>
        <w:lastRenderedPageBreak/>
        <w:t>копия справки по договору займа 10/13 от 02.10.2013;</w:t>
      </w:r>
    </w:p>
    <w:p w14:paraId="0B813FFB" w14:textId="77777777" w:rsidR="006E440D" w:rsidRPr="009635CB" w:rsidRDefault="006E440D" w:rsidP="006E440D">
      <w:pPr>
        <w:pStyle w:val="a4"/>
        <w:numPr>
          <w:ilvl w:val="0"/>
          <w:numId w:val="22"/>
        </w:numPr>
        <w:tabs>
          <w:tab w:val="left" w:pos="993"/>
        </w:tabs>
        <w:ind w:left="0" w:firstLine="567"/>
        <w:rPr>
          <w:bCs/>
          <w:sz w:val="24"/>
          <w:szCs w:val="24"/>
        </w:rPr>
      </w:pPr>
      <w:r w:rsidRPr="009635CB">
        <w:rPr>
          <w:bCs/>
          <w:sz w:val="24"/>
          <w:szCs w:val="24"/>
        </w:rPr>
        <w:t>ОСВ по счету 66.04.за 2021 г.;</w:t>
      </w:r>
    </w:p>
    <w:p w14:paraId="78803621" w14:textId="77777777" w:rsidR="006E440D" w:rsidRPr="009635CB" w:rsidRDefault="006E440D" w:rsidP="006E440D">
      <w:pPr>
        <w:pStyle w:val="a4"/>
        <w:numPr>
          <w:ilvl w:val="0"/>
          <w:numId w:val="22"/>
        </w:numPr>
        <w:tabs>
          <w:tab w:val="left" w:pos="993"/>
        </w:tabs>
        <w:ind w:left="0" w:firstLine="567"/>
        <w:rPr>
          <w:bCs/>
          <w:sz w:val="24"/>
          <w:szCs w:val="24"/>
        </w:rPr>
      </w:pPr>
      <w:r w:rsidRPr="009635CB">
        <w:rPr>
          <w:bCs/>
          <w:sz w:val="24"/>
          <w:szCs w:val="24"/>
        </w:rPr>
        <w:t>реестр документов за 2021 г.;</w:t>
      </w:r>
    </w:p>
    <w:p w14:paraId="69A987CC" w14:textId="77777777" w:rsidR="006E440D" w:rsidRPr="009635CB" w:rsidRDefault="006E440D" w:rsidP="006E440D">
      <w:pPr>
        <w:pStyle w:val="a4"/>
        <w:numPr>
          <w:ilvl w:val="0"/>
          <w:numId w:val="22"/>
        </w:numPr>
        <w:tabs>
          <w:tab w:val="left" w:pos="993"/>
        </w:tabs>
        <w:ind w:left="0" w:firstLine="567"/>
        <w:rPr>
          <w:bCs/>
          <w:sz w:val="24"/>
          <w:szCs w:val="24"/>
        </w:rPr>
      </w:pPr>
      <w:r w:rsidRPr="009635CB">
        <w:rPr>
          <w:bCs/>
          <w:sz w:val="24"/>
          <w:szCs w:val="24"/>
        </w:rPr>
        <w:t>копии платежных поручений ПАО Сбербанк за 2021 г.;</w:t>
      </w:r>
    </w:p>
    <w:p w14:paraId="27CB8809" w14:textId="77777777" w:rsidR="006E440D" w:rsidRPr="009635CB" w:rsidRDefault="006E440D" w:rsidP="006E440D">
      <w:pPr>
        <w:pStyle w:val="a4"/>
        <w:numPr>
          <w:ilvl w:val="0"/>
          <w:numId w:val="22"/>
        </w:numPr>
        <w:tabs>
          <w:tab w:val="left" w:pos="993"/>
        </w:tabs>
        <w:ind w:left="0" w:firstLine="567"/>
        <w:rPr>
          <w:bCs/>
          <w:sz w:val="24"/>
          <w:szCs w:val="24"/>
        </w:rPr>
      </w:pPr>
      <w:r w:rsidRPr="009635CB">
        <w:rPr>
          <w:bCs/>
          <w:sz w:val="24"/>
          <w:szCs w:val="24"/>
        </w:rPr>
        <w:t>копии приходных кассовых ордеров за 2021 г.;</w:t>
      </w:r>
    </w:p>
    <w:p w14:paraId="462E7C76" w14:textId="77777777" w:rsidR="006E440D" w:rsidRPr="009635CB" w:rsidRDefault="006E440D" w:rsidP="006E440D">
      <w:pPr>
        <w:pStyle w:val="a4"/>
        <w:numPr>
          <w:ilvl w:val="0"/>
          <w:numId w:val="22"/>
        </w:numPr>
        <w:tabs>
          <w:tab w:val="left" w:pos="993"/>
        </w:tabs>
        <w:ind w:left="0" w:firstLine="567"/>
        <w:rPr>
          <w:bCs/>
          <w:sz w:val="24"/>
          <w:szCs w:val="24"/>
        </w:rPr>
      </w:pPr>
      <w:r w:rsidRPr="009635CB">
        <w:rPr>
          <w:bCs/>
          <w:sz w:val="24"/>
          <w:szCs w:val="24"/>
        </w:rPr>
        <w:t>копии расходных кассовых ордеров за 2021 г.,</w:t>
      </w:r>
    </w:p>
    <w:p w14:paraId="0069A7BE" w14:textId="77777777" w:rsidR="006E440D" w:rsidRDefault="006E440D" w:rsidP="006F6015">
      <w:pPr>
        <w:ind w:firstLine="567"/>
        <w:jc w:val="both"/>
        <w:rPr>
          <w:bCs/>
          <w:sz w:val="24"/>
          <w:szCs w:val="24"/>
        </w:rPr>
      </w:pPr>
      <w:r w:rsidRPr="009635CB">
        <w:rPr>
          <w:bCs/>
          <w:sz w:val="24"/>
          <w:szCs w:val="24"/>
        </w:rPr>
        <w:t xml:space="preserve">В данной статье </w:t>
      </w:r>
      <w:r>
        <w:rPr>
          <w:bCs/>
          <w:sz w:val="24"/>
          <w:szCs w:val="24"/>
        </w:rPr>
        <w:t xml:space="preserve">по результатам фактической деятельности ТСО в 2021 </w:t>
      </w:r>
      <w:r w:rsidRPr="009635CB">
        <w:rPr>
          <w:bCs/>
          <w:sz w:val="24"/>
          <w:szCs w:val="24"/>
        </w:rPr>
        <w:t xml:space="preserve">учтены расходы </w:t>
      </w:r>
      <w:r>
        <w:rPr>
          <w:rFonts w:eastAsiaTheme="minorHAnsi"/>
          <w:sz w:val="24"/>
          <w:szCs w:val="24"/>
          <w:lang w:eastAsia="en-US"/>
        </w:rPr>
        <w:t>в сумме 43,533 тыс. руб</w:t>
      </w:r>
      <w:r w:rsidR="006F6015">
        <w:rPr>
          <w:rFonts w:eastAsiaTheme="minorHAnsi"/>
          <w:sz w:val="24"/>
          <w:szCs w:val="24"/>
          <w:lang w:eastAsia="en-US"/>
        </w:rPr>
        <w:t>.</w:t>
      </w:r>
      <w:r w:rsidRPr="009635CB">
        <w:rPr>
          <w:bCs/>
          <w:sz w:val="24"/>
          <w:szCs w:val="24"/>
        </w:rPr>
        <w:t xml:space="preserve"> на</w:t>
      </w:r>
      <w:r>
        <w:rPr>
          <w:bCs/>
          <w:sz w:val="24"/>
          <w:szCs w:val="24"/>
        </w:rPr>
        <w:t xml:space="preserve"> </w:t>
      </w:r>
      <w:r w:rsidRPr="009635CB">
        <w:rPr>
          <w:bCs/>
          <w:sz w:val="24"/>
          <w:szCs w:val="24"/>
        </w:rPr>
        <w:t>покрытие недостатка средств, вызванного</w:t>
      </w:r>
      <w:r w:rsidRPr="00C070C5">
        <w:rPr>
          <w:bCs/>
          <w:sz w:val="24"/>
          <w:szCs w:val="24"/>
        </w:rPr>
        <w:t xml:space="preserve"> осуществлением расчетов за коммунальную услугу по отоплению равномерно в течение календарного года</w:t>
      </w:r>
      <w:r>
        <w:rPr>
          <w:bCs/>
          <w:sz w:val="24"/>
          <w:szCs w:val="24"/>
        </w:rPr>
        <w:t>. Недостатка денежных</w:t>
      </w:r>
      <w:r w:rsidRPr="00C070C5">
        <w:rPr>
          <w:bCs/>
          <w:sz w:val="24"/>
          <w:szCs w:val="24"/>
        </w:rPr>
        <w:t xml:space="preserve"> средств</w:t>
      </w:r>
      <w:r>
        <w:rPr>
          <w:bCs/>
          <w:sz w:val="24"/>
          <w:szCs w:val="24"/>
        </w:rPr>
        <w:t xml:space="preserve"> на покрытие</w:t>
      </w:r>
      <w:r w:rsidRPr="00C070C5">
        <w:rPr>
          <w:bCs/>
          <w:sz w:val="24"/>
          <w:szCs w:val="24"/>
        </w:rPr>
        <w:t xml:space="preserve"> экономич</w:t>
      </w:r>
      <w:r>
        <w:rPr>
          <w:bCs/>
          <w:sz w:val="24"/>
          <w:szCs w:val="24"/>
        </w:rPr>
        <w:t>ески обоснованных расходов ТСО в 2021 г. Экспертной группой не установлено.</w:t>
      </w:r>
    </w:p>
    <w:p w14:paraId="7054D493" w14:textId="77777777" w:rsidR="006E440D" w:rsidRPr="00D5491D" w:rsidRDefault="006E440D" w:rsidP="006E440D">
      <w:pPr>
        <w:pStyle w:val="a4"/>
        <w:widowControl/>
        <w:tabs>
          <w:tab w:val="left" w:pos="993"/>
        </w:tabs>
        <w:autoSpaceDE w:val="0"/>
        <w:autoSpaceDN w:val="0"/>
        <w:adjustRightInd w:val="0"/>
        <w:ind w:left="0" w:firstLine="567"/>
        <w:jc w:val="both"/>
        <w:rPr>
          <w:rFonts w:eastAsiaTheme="minorHAnsi"/>
          <w:sz w:val="24"/>
          <w:szCs w:val="24"/>
          <w:lang w:eastAsia="en-US"/>
        </w:rPr>
      </w:pPr>
      <w:r>
        <w:rPr>
          <w:rFonts w:eastAsiaTheme="minorHAnsi"/>
          <w:sz w:val="24"/>
          <w:szCs w:val="24"/>
          <w:lang w:eastAsia="en-US"/>
        </w:rPr>
        <w:t>Плановый расходы на 2023 г по данной статье Экспертной группой исключены из расчета необходимой валовой выручки на 2023</w:t>
      </w:r>
      <w:r w:rsidR="006952AB">
        <w:rPr>
          <w:rFonts w:eastAsiaTheme="minorHAnsi"/>
          <w:sz w:val="24"/>
          <w:szCs w:val="24"/>
          <w:lang w:eastAsia="en-US"/>
        </w:rPr>
        <w:t xml:space="preserve"> </w:t>
      </w:r>
      <w:r>
        <w:rPr>
          <w:rFonts w:eastAsiaTheme="minorHAnsi"/>
          <w:sz w:val="24"/>
          <w:szCs w:val="24"/>
          <w:lang w:eastAsia="en-US"/>
        </w:rPr>
        <w:t xml:space="preserve">по следующим основаниям. </w:t>
      </w:r>
    </w:p>
    <w:p w14:paraId="016C0039" w14:textId="77777777" w:rsidR="006E440D" w:rsidRPr="004F6C90" w:rsidRDefault="006E440D" w:rsidP="006E440D">
      <w:pPr>
        <w:pStyle w:val="a4"/>
        <w:widowControl/>
        <w:tabs>
          <w:tab w:val="left" w:pos="993"/>
        </w:tabs>
        <w:autoSpaceDE w:val="0"/>
        <w:autoSpaceDN w:val="0"/>
        <w:adjustRightInd w:val="0"/>
        <w:ind w:left="0" w:firstLine="567"/>
        <w:jc w:val="both"/>
        <w:rPr>
          <w:rFonts w:eastAsiaTheme="minorHAnsi"/>
          <w:sz w:val="24"/>
          <w:szCs w:val="24"/>
          <w:lang w:eastAsia="en-US"/>
        </w:rPr>
      </w:pPr>
      <w:r w:rsidRPr="004F6C90">
        <w:rPr>
          <w:rFonts w:eastAsiaTheme="minorHAnsi"/>
          <w:sz w:val="24"/>
          <w:szCs w:val="24"/>
          <w:lang w:eastAsia="en-US"/>
        </w:rPr>
        <w:t>Согласно п.13 Основ ценообразования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w:t>
      </w:r>
    </w:p>
    <w:p w14:paraId="27512D1A" w14:textId="77777777" w:rsidR="00D7434D" w:rsidRDefault="00D7434D" w:rsidP="006E440D">
      <w:pPr>
        <w:widowControl/>
        <w:autoSpaceDE w:val="0"/>
        <w:autoSpaceDN w:val="0"/>
        <w:adjustRightInd w:val="0"/>
        <w:ind w:firstLine="567"/>
        <w:jc w:val="both"/>
        <w:rPr>
          <w:rFonts w:eastAsiaTheme="minorHAnsi"/>
          <w:sz w:val="24"/>
          <w:szCs w:val="24"/>
          <w:lang w:eastAsia="en-US"/>
        </w:rPr>
      </w:pPr>
    </w:p>
    <w:p w14:paraId="703C003B" w14:textId="77777777" w:rsidR="006E440D" w:rsidRPr="00936D8A" w:rsidRDefault="006E440D" w:rsidP="006E440D">
      <w:pPr>
        <w:widowControl/>
        <w:autoSpaceDE w:val="0"/>
        <w:autoSpaceDN w:val="0"/>
        <w:adjustRightInd w:val="0"/>
        <w:ind w:firstLine="567"/>
        <w:jc w:val="both"/>
        <w:rPr>
          <w:rFonts w:eastAsiaTheme="minorHAnsi"/>
          <w:sz w:val="24"/>
          <w:szCs w:val="24"/>
          <w:lang w:eastAsia="en-US"/>
        </w:rPr>
      </w:pPr>
      <w:r w:rsidRPr="00F424D3">
        <w:rPr>
          <w:rFonts w:eastAsiaTheme="minorHAnsi"/>
          <w:sz w:val="24"/>
          <w:szCs w:val="24"/>
          <w:lang w:eastAsia="en-US"/>
        </w:rPr>
        <w:t>Департамент отмечает, что ООО «</w:t>
      </w:r>
      <w:r>
        <w:rPr>
          <w:rFonts w:eastAsiaTheme="minorHAnsi"/>
          <w:sz w:val="24"/>
          <w:szCs w:val="24"/>
          <w:lang w:eastAsia="en-US"/>
        </w:rPr>
        <w:t>ТЭС</w:t>
      </w:r>
      <w:r w:rsidRPr="00F424D3">
        <w:rPr>
          <w:rFonts w:eastAsiaTheme="minorHAnsi"/>
          <w:sz w:val="24"/>
          <w:szCs w:val="24"/>
          <w:lang w:eastAsia="en-US"/>
        </w:rPr>
        <w:t>», вразрез с п.18 Правил регулирования № 1075, направило дополнительные документы за 1 (один) день заседания Правления Департамента. При этом, расчеты предлагаемых к утверждению тарифов, согласно п.30 Правил регулирования, направлены были посредством электронной связи за два дня до даты Правления на электронный адрес уполномоченного сотрудника.</w:t>
      </w:r>
    </w:p>
    <w:p w14:paraId="48E1CF35" w14:textId="77777777" w:rsidR="006E440D" w:rsidRDefault="006E440D" w:rsidP="006E440D">
      <w:pPr>
        <w:shd w:val="clear" w:color="auto" w:fill="FFFFFF"/>
        <w:tabs>
          <w:tab w:val="left" w:pos="1033"/>
        </w:tabs>
        <w:ind w:firstLine="567"/>
        <w:jc w:val="both"/>
        <w:rPr>
          <w:b/>
          <w:bCs/>
          <w:color w:val="FF0000"/>
          <w:sz w:val="24"/>
          <w:szCs w:val="24"/>
        </w:rPr>
      </w:pPr>
    </w:p>
    <w:p w14:paraId="19D6F88D" w14:textId="77777777" w:rsidR="006E440D" w:rsidRPr="00C505DF" w:rsidRDefault="006E440D" w:rsidP="006E440D">
      <w:pPr>
        <w:shd w:val="clear" w:color="auto" w:fill="FFFFFF"/>
        <w:tabs>
          <w:tab w:val="left" w:pos="1033"/>
        </w:tabs>
        <w:ind w:firstLine="567"/>
        <w:jc w:val="both"/>
        <w:rPr>
          <w:b/>
          <w:bCs/>
          <w:sz w:val="24"/>
          <w:szCs w:val="24"/>
        </w:rPr>
      </w:pPr>
      <w:r w:rsidRPr="00C505DF">
        <w:rPr>
          <w:b/>
          <w:bCs/>
          <w:sz w:val="24"/>
          <w:szCs w:val="24"/>
        </w:rPr>
        <w:t>РЕШИЛИ:</w:t>
      </w:r>
    </w:p>
    <w:p w14:paraId="6709F9F5" w14:textId="77777777" w:rsidR="006E440D" w:rsidRPr="00C505DF" w:rsidRDefault="006E440D" w:rsidP="006E440D">
      <w:pPr>
        <w:pStyle w:val="ConsNormal"/>
        <w:ind w:firstLine="567"/>
        <w:jc w:val="both"/>
        <w:rPr>
          <w:rFonts w:ascii="Times New Roman" w:hAnsi="Times New Roman"/>
          <w:snapToGrid/>
          <w:sz w:val="24"/>
          <w:szCs w:val="24"/>
        </w:rPr>
      </w:pPr>
      <w:r w:rsidRPr="00C505DF">
        <w:rPr>
          <w:rFonts w:ascii="Times New Roman" w:hAnsi="Times New Roman"/>
          <w:snapToGrid/>
          <w:sz w:val="24"/>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r>
        <w:rPr>
          <w:rFonts w:ascii="Times New Roman" w:hAnsi="Times New Roman"/>
          <w:snapToGrid/>
          <w:sz w:val="24"/>
          <w:szCs w:val="24"/>
        </w:rPr>
        <w:t xml:space="preserve">, </w:t>
      </w:r>
      <w:r w:rsidRPr="00F45DF3">
        <w:rPr>
          <w:rFonts w:ascii="Times New Roman" w:hAnsi="Times New Roman"/>
          <w:snapToGrid/>
          <w:sz w:val="24"/>
          <w:szCs w:val="24"/>
        </w:rPr>
        <w:t>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r w:rsidRPr="00C505DF">
        <w:rPr>
          <w:rFonts w:ascii="Times New Roman" w:hAnsi="Times New Roman"/>
          <w:snapToGrid/>
          <w:sz w:val="24"/>
          <w:szCs w:val="24"/>
        </w:rPr>
        <w:t>:</w:t>
      </w:r>
    </w:p>
    <w:p w14:paraId="04C729D0" w14:textId="77777777" w:rsidR="006E440D" w:rsidRPr="006952AB" w:rsidRDefault="006E440D" w:rsidP="006E440D">
      <w:pPr>
        <w:pStyle w:val="a3"/>
        <w:numPr>
          <w:ilvl w:val="0"/>
          <w:numId w:val="24"/>
        </w:numPr>
        <w:tabs>
          <w:tab w:val="left" w:pos="1134"/>
        </w:tabs>
        <w:ind w:left="0" w:firstLine="567"/>
        <w:jc w:val="both"/>
        <w:rPr>
          <w:snapToGrid w:val="0"/>
        </w:rPr>
      </w:pPr>
      <w:r w:rsidRPr="006952AB">
        <w:rPr>
          <w:snapToGrid w:val="0"/>
        </w:rPr>
        <w:t>Установить долгосрочные тарифы на тепловую энергию для потребителей ООО «ТЭС» (Палехский район, с. Майдаково) с учетом корректировки необходимой валовой выручки на 2023 год:</w:t>
      </w:r>
    </w:p>
    <w:tbl>
      <w:tblPr>
        <w:tblW w:w="10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989"/>
        <w:gridCol w:w="1701"/>
        <w:gridCol w:w="851"/>
        <w:gridCol w:w="1417"/>
        <w:gridCol w:w="850"/>
        <w:gridCol w:w="709"/>
        <w:gridCol w:w="851"/>
        <w:gridCol w:w="567"/>
        <w:gridCol w:w="854"/>
      </w:tblGrid>
      <w:tr w:rsidR="006E440D" w:rsidRPr="00A4155D" w14:paraId="16F77B03" w14:textId="77777777" w:rsidTr="00854814">
        <w:trPr>
          <w:trHeight w:val="264"/>
        </w:trPr>
        <w:tc>
          <w:tcPr>
            <w:tcW w:w="563" w:type="dxa"/>
            <w:vMerge w:val="restart"/>
            <w:shd w:val="clear" w:color="auto" w:fill="auto"/>
            <w:vAlign w:val="center"/>
            <w:hideMark/>
          </w:tcPr>
          <w:p w14:paraId="679BC310" w14:textId="77777777" w:rsidR="006E440D" w:rsidRPr="00A4155D" w:rsidRDefault="006E440D" w:rsidP="00854814">
            <w:pPr>
              <w:widowControl/>
              <w:jc w:val="center"/>
            </w:pPr>
            <w:r w:rsidRPr="00A4155D">
              <w:t>№ п/п</w:t>
            </w:r>
          </w:p>
        </w:tc>
        <w:tc>
          <w:tcPr>
            <w:tcW w:w="1989" w:type="dxa"/>
            <w:vMerge w:val="restart"/>
            <w:shd w:val="clear" w:color="auto" w:fill="auto"/>
            <w:vAlign w:val="center"/>
            <w:hideMark/>
          </w:tcPr>
          <w:p w14:paraId="5D9726FC" w14:textId="77777777" w:rsidR="006E440D" w:rsidRPr="00A4155D" w:rsidRDefault="006E440D" w:rsidP="00854814">
            <w:pPr>
              <w:widowControl/>
              <w:jc w:val="center"/>
            </w:pPr>
            <w:r w:rsidRPr="00A4155D">
              <w:t>Наименование регулируемой организации</w:t>
            </w:r>
          </w:p>
        </w:tc>
        <w:tc>
          <w:tcPr>
            <w:tcW w:w="1701" w:type="dxa"/>
            <w:vMerge w:val="restart"/>
            <w:shd w:val="clear" w:color="auto" w:fill="auto"/>
            <w:noWrap/>
            <w:vAlign w:val="center"/>
            <w:hideMark/>
          </w:tcPr>
          <w:p w14:paraId="0ABF7A26" w14:textId="77777777" w:rsidR="006E440D" w:rsidRPr="00A4155D" w:rsidRDefault="006E440D" w:rsidP="00854814">
            <w:pPr>
              <w:widowControl/>
              <w:jc w:val="center"/>
            </w:pPr>
            <w:r w:rsidRPr="00A4155D">
              <w:t>Вид тарифа</w:t>
            </w:r>
          </w:p>
        </w:tc>
        <w:tc>
          <w:tcPr>
            <w:tcW w:w="851" w:type="dxa"/>
            <w:vMerge w:val="restart"/>
            <w:shd w:val="clear" w:color="auto" w:fill="auto"/>
            <w:noWrap/>
            <w:vAlign w:val="center"/>
            <w:hideMark/>
          </w:tcPr>
          <w:p w14:paraId="6EBDCD28" w14:textId="77777777" w:rsidR="006E440D" w:rsidRPr="00A4155D" w:rsidRDefault="006E440D" w:rsidP="00854814">
            <w:pPr>
              <w:widowControl/>
              <w:jc w:val="center"/>
            </w:pPr>
            <w:r w:rsidRPr="00A4155D">
              <w:t>Год</w:t>
            </w:r>
          </w:p>
        </w:tc>
        <w:tc>
          <w:tcPr>
            <w:tcW w:w="1417" w:type="dxa"/>
            <w:vMerge w:val="restart"/>
            <w:shd w:val="clear" w:color="auto" w:fill="auto"/>
            <w:noWrap/>
            <w:vAlign w:val="center"/>
            <w:hideMark/>
          </w:tcPr>
          <w:p w14:paraId="02747112" w14:textId="77777777" w:rsidR="006E440D" w:rsidRPr="00A4155D" w:rsidRDefault="006E440D" w:rsidP="00854814">
            <w:pPr>
              <w:widowControl/>
              <w:jc w:val="center"/>
            </w:pPr>
            <w:r w:rsidRPr="00A4155D">
              <w:t>Вода</w:t>
            </w:r>
          </w:p>
        </w:tc>
        <w:tc>
          <w:tcPr>
            <w:tcW w:w="2977" w:type="dxa"/>
            <w:gridSpan w:val="4"/>
            <w:shd w:val="clear" w:color="auto" w:fill="auto"/>
            <w:noWrap/>
            <w:vAlign w:val="center"/>
            <w:hideMark/>
          </w:tcPr>
          <w:p w14:paraId="482264A1" w14:textId="77777777" w:rsidR="006E440D" w:rsidRPr="00A4155D" w:rsidRDefault="006E440D" w:rsidP="00854814">
            <w:pPr>
              <w:widowControl/>
              <w:jc w:val="center"/>
            </w:pPr>
            <w:r w:rsidRPr="00A4155D">
              <w:t>Отборный пар давлением</w:t>
            </w:r>
          </w:p>
        </w:tc>
        <w:tc>
          <w:tcPr>
            <w:tcW w:w="854" w:type="dxa"/>
            <w:vMerge w:val="restart"/>
            <w:shd w:val="clear" w:color="auto" w:fill="auto"/>
            <w:vAlign w:val="center"/>
            <w:hideMark/>
          </w:tcPr>
          <w:p w14:paraId="6A7B4AF5" w14:textId="77777777" w:rsidR="006E440D" w:rsidRPr="00A4155D" w:rsidRDefault="006E440D" w:rsidP="00854814">
            <w:pPr>
              <w:widowControl/>
              <w:jc w:val="center"/>
            </w:pPr>
            <w:r w:rsidRPr="00A4155D">
              <w:t>Острый и редуцированный пар</w:t>
            </w:r>
          </w:p>
        </w:tc>
      </w:tr>
      <w:tr w:rsidR="006E440D" w:rsidRPr="00A4155D" w14:paraId="18F95BDA" w14:textId="77777777" w:rsidTr="00854814">
        <w:trPr>
          <w:trHeight w:val="867"/>
        </w:trPr>
        <w:tc>
          <w:tcPr>
            <w:tcW w:w="563" w:type="dxa"/>
            <w:vMerge/>
            <w:shd w:val="clear" w:color="auto" w:fill="auto"/>
            <w:noWrap/>
            <w:vAlign w:val="center"/>
            <w:hideMark/>
          </w:tcPr>
          <w:p w14:paraId="2F36EC0C" w14:textId="77777777" w:rsidR="006E440D" w:rsidRPr="00A4155D" w:rsidRDefault="006E440D" w:rsidP="00854814">
            <w:pPr>
              <w:widowControl/>
              <w:jc w:val="center"/>
            </w:pPr>
          </w:p>
        </w:tc>
        <w:tc>
          <w:tcPr>
            <w:tcW w:w="1989" w:type="dxa"/>
            <w:vMerge/>
            <w:shd w:val="clear" w:color="auto" w:fill="auto"/>
            <w:vAlign w:val="center"/>
            <w:hideMark/>
          </w:tcPr>
          <w:p w14:paraId="690A468C" w14:textId="77777777" w:rsidR="006E440D" w:rsidRPr="00A4155D" w:rsidRDefault="006E440D" w:rsidP="00854814">
            <w:pPr>
              <w:widowControl/>
            </w:pPr>
          </w:p>
        </w:tc>
        <w:tc>
          <w:tcPr>
            <w:tcW w:w="1701" w:type="dxa"/>
            <w:vMerge/>
            <w:shd w:val="clear" w:color="auto" w:fill="auto"/>
            <w:noWrap/>
            <w:vAlign w:val="center"/>
            <w:hideMark/>
          </w:tcPr>
          <w:p w14:paraId="4A415FEC" w14:textId="77777777" w:rsidR="006E440D" w:rsidRPr="00A4155D" w:rsidRDefault="006E440D" w:rsidP="00854814">
            <w:pPr>
              <w:widowControl/>
              <w:jc w:val="center"/>
            </w:pPr>
          </w:p>
        </w:tc>
        <w:tc>
          <w:tcPr>
            <w:tcW w:w="851" w:type="dxa"/>
            <w:vMerge/>
            <w:shd w:val="clear" w:color="auto" w:fill="auto"/>
            <w:noWrap/>
            <w:vAlign w:val="center"/>
            <w:hideMark/>
          </w:tcPr>
          <w:p w14:paraId="4909AC43" w14:textId="77777777" w:rsidR="006E440D" w:rsidRPr="00A4155D" w:rsidRDefault="006E440D" w:rsidP="00854814">
            <w:pPr>
              <w:widowControl/>
              <w:jc w:val="center"/>
            </w:pPr>
          </w:p>
        </w:tc>
        <w:tc>
          <w:tcPr>
            <w:tcW w:w="1417" w:type="dxa"/>
            <w:vMerge/>
            <w:shd w:val="clear" w:color="auto" w:fill="auto"/>
            <w:noWrap/>
            <w:vAlign w:val="center"/>
          </w:tcPr>
          <w:p w14:paraId="132263C7" w14:textId="77777777" w:rsidR="006E440D" w:rsidRPr="00A4155D" w:rsidRDefault="006E440D" w:rsidP="00854814">
            <w:pPr>
              <w:widowControl/>
              <w:jc w:val="center"/>
            </w:pPr>
          </w:p>
        </w:tc>
        <w:tc>
          <w:tcPr>
            <w:tcW w:w="850" w:type="dxa"/>
            <w:shd w:val="clear" w:color="auto" w:fill="auto"/>
            <w:vAlign w:val="center"/>
            <w:hideMark/>
          </w:tcPr>
          <w:p w14:paraId="295A902D" w14:textId="77777777" w:rsidR="006E440D" w:rsidRPr="00A4155D" w:rsidRDefault="006E440D" w:rsidP="00854814">
            <w:pPr>
              <w:widowControl/>
              <w:jc w:val="center"/>
            </w:pPr>
            <w:r w:rsidRPr="00A4155D">
              <w:t>от 1,2 до 2,5 кг/</w:t>
            </w:r>
          </w:p>
          <w:p w14:paraId="1259E1BF" w14:textId="77777777" w:rsidR="006E440D" w:rsidRPr="00A4155D" w:rsidRDefault="006E440D" w:rsidP="00854814">
            <w:pPr>
              <w:widowControl/>
              <w:jc w:val="center"/>
            </w:pPr>
            <w:r w:rsidRPr="00A4155D">
              <w:t>см</w:t>
            </w:r>
            <w:r w:rsidRPr="00A4155D">
              <w:rPr>
                <w:vertAlign w:val="superscript"/>
              </w:rPr>
              <w:t>2</w:t>
            </w:r>
          </w:p>
        </w:tc>
        <w:tc>
          <w:tcPr>
            <w:tcW w:w="709" w:type="dxa"/>
            <w:vAlign w:val="center"/>
          </w:tcPr>
          <w:p w14:paraId="1D36163C" w14:textId="77777777" w:rsidR="006E440D" w:rsidRPr="00A4155D" w:rsidRDefault="006E440D" w:rsidP="00854814">
            <w:pPr>
              <w:widowControl/>
              <w:jc w:val="center"/>
            </w:pPr>
            <w:r w:rsidRPr="00A4155D">
              <w:t>от 2,5 до 7,0 кг/см</w:t>
            </w:r>
            <w:r w:rsidRPr="00A4155D">
              <w:rPr>
                <w:vertAlign w:val="superscript"/>
              </w:rPr>
              <w:t>2</w:t>
            </w:r>
          </w:p>
        </w:tc>
        <w:tc>
          <w:tcPr>
            <w:tcW w:w="851" w:type="dxa"/>
            <w:vAlign w:val="center"/>
          </w:tcPr>
          <w:p w14:paraId="3EFFB7F7" w14:textId="77777777" w:rsidR="006E440D" w:rsidRPr="00A4155D" w:rsidRDefault="006E440D" w:rsidP="00854814">
            <w:pPr>
              <w:widowControl/>
              <w:jc w:val="center"/>
            </w:pPr>
            <w:r w:rsidRPr="00A4155D">
              <w:t>от 7,0 до 13,0 кг/</w:t>
            </w:r>
          </w:p>
          <w:p w14:paraId="73415319" w14:textId="77777777" w:rsidR="006E440D" w:rsidRPr="00A4155D" w:rsidRDefault="006E440D" w:rsidP="00854814">
            <w:pPr>
              <w:widowControl/>
              <w:jc w:val="center"/>
            </w:pPr>
            <w:r w:rsidRPr="00A4155D">
              <w:t>см</w:t>
            </w:r>
            <w:r w:rsidRPr="00A4155D">
              <w:rPr>
                <w:vertAlign w:val="superscript"/>
              </w:rPr>
              <w:t>2</w:t>
            </w:r>
          </w:p>
        </w:tc>
        <w:tc>
          <w:tcPr>
            <w:tcW w:w="567" w:type="dxa"/>
            <w:vAlign w:val="center"/>
          </w:tcPr>
          <w:p w14:paraId="2C1DD427" w14:textId="77777777" w:rsidR="006E440D" w:rsidRPr="00A4155D" w:rsidRDefault="006E440D" w:rsidP="00854814">
            <w:pPr>
              <w:widowControl/>
              <w:ind w:right="-108" w:hanging="109"/>
              <w:jc w:val="center"/>
            </w:pPr>
            <w:r w:rsidRPr="00A4155D">
              <w:rPr>
                <w:sz w:val="18"/>
                <w:szCs w:val="18"/>
              </w:rPr>
              <w:t xml:space="preserve">Свыше </w:t>
            </w:r>
            <w:r w:rsidRPr="00A4155D">
              <w:t>13,0 кг/</w:t>
            </w:r>
          </w:p>
          <w:p w14:paraId="0F60AF91" w14:textId="77777777" w:rsidR="006E440D" w:rsidRPr="00A4155D" w:rsidRDefault="006E440D" w:rsidP="00854814">
            <w:pPr>
              <w:widowControl/>
              <w:jc w:val="center"/>
            </w:pPr>
            <w:r w:rsidRPr="00A4155D">
              <w:t>см</w:t>
            </w:r>
            <w:r w:rsidRPr="00A4155D">
              <w:rPr>
                <w:vertAlign w:val="superscript"/>
              </w:rPr>
              <w:t>2</w:t>
            </w:r>
          </w:p>
        </w:tc>
        <w:tc>
          <w:tcPr>
            <w:tcW w:w="854" w:type="dxa"/>
            <w:vMerge/>
            <w:shd w:val="clear" w:color="auto" w:fill="auto"/>
            <w:vAlign w:val="center"/>
            <w:hideMark/>
          </w:tcPr>
          <w:p w14:paraId="0B3C0786" w14:textId="77777777" w:rsidR="006E440D" w:rsidRPr="00A4155D" w:rsidRDefault="006E440D" w:rsidP="00854814">
            <w:pPr>
              <w:widowControl/>
              <w:jc w:val="center"/>
            </w:pPr>
          </w:p>
        </w:tc>
      </w:tr>
      <w:tr w:rsidR="006E440D" w:rsidRPr="00A4155D" w14:paraId="4EBB5A99" w14:textId="77777777" w:rsidTr="00854814">
        <w:trPr>
          <w:trHeight w:val="326"/>
        </w:trPr>
        <w:tc>
          <w:tcPr>
            <w:tcW w:w="10352" w:type="dxa"/>
            <w:gridSpan w:val="10"/>
            <w:shd w:val="clear" w:color="auto" w:fill="auto"/>
            <w:noWrap/>
            <w:vAlign w:val="center"/>
          </w:tcPr>
          <w:p w14:paraId="31456834" w14:textId="77777777" w:rsidR="006E440D" w:rsidRPr="00A4155D" w:rsidRDefault="006E440D" w:rsidP="00854814">
            <w:pPr>
              <w:widowControl/>
              <w:jc w:val="center"/>
            </w:pPr>
            <w:r w:rsidRPr="00A4155D">
              <w:t>Для потребителей, в случае отсутствия дифференциации тарифов по схеме подключения</w:t>
            </w:r>
          </w:p>
        </w:tc>
      </w:tr>
      <w:tr w:rsidR="006E440D" w:rsidRPr="00A4155D" w14:paraId="672508AE" w14:textId="77777777" w:rsidTr="00854814">
        <w:trPr>
          <w:trHeight w:hRule="exact" w:val="861"/>
        </w:trPr>
        <w:tc>
          <w:tcPr>
            <w:tcW w:w="563" w:type="dxa"/>
            <w:shd w:val="clear" w:color="auto" w:fill="auto"/>
            <w:noWrap/>
            <w:vAlign w:val="center"/>
            <w:hideMark/>
          </w:tcPr>
          <w:p w14:paraId="048F72E8" w14:textId="77777777" w:rsidR="006E440D" w:rsidRPr="00A4155D" w:rsidRDefault="006E440D" w:rsidP="00854814">
            <w:r w:rsidRPr="00A4155D">
              <w:t>1.</w:t>
            </w:r>
          </w:p>
        </w:tc>
        <w:tc>
          <w:tcPr>
            <w:tcW w:w="1989" w:type="dxa"/>
            <w:shd w:val="clear" w:color="auto" w:fill="auto"/>
            <w:vAlign w:val="center"/>
            <w:hideMark/>
          </w:tcPr>
          <w:p w14:paraId="0E37E129" w14:textId="77777777" w:rsidR="006E440D" w:rsidRPr="00A4155D" w:rsidRDefault="006E440D" w:rsidP="00854814">
            <w:pPr>
              <w:widowControl/>
            </w:pPr>
            <w:r w:rsidRPr="000D5882">
              <w:rPr>
                <w:sz w:val="22"/>
                <w:szCs w:val="22"/>
              </w:rPr>
              <w:t>ООО «</w:t>
            </w:r>
            <w:r>
              <w:rPr>
                <w:sz w:val="22"/>
                <w:szCs w:val="22"/>
              </w:rPr>
              <w:t>ТЭС</w:t>
            </w:r>
            <w:r w:rsidRPr="000D5882">
              <w:rPr>
                <w:sz w:val="22"/>
                <w:szCs w:val="22"/>
              </w:rPr>
              <w:t>» (Палехский район)</w:t>
            </w:r>
          </w:p>
        </w:tc>
        <w:tc>
          <w:tcPr>
            <w:tcW w:w="1701" w:type="dxa"/>
            <w:shd w:val="clear" w:color="auto" w:fill="auto"/>
            <w:vAlign w:val="center"/>
            <w:hideMark/>
          </w:tcPr>
          <w:p w14:paraId="10C5A230" w14:textId="77777777" w:rsidR="006E440D" w:rsidRPr="00A4155D" w:rsidRDefault="006E440D" w:rsidP="00854814">
            <w:pPr>
              <w:widowControl/>
              <w:jc w:val="center"/>
            </w:pPr>
            <w:r w:rsidRPr="00A4155D">
              <w:t>Одноставочный, руб./Гкал, НДС не облагается</w:t>
            </w:r>
          </w:p>
        </w:tc>
        <w:tc>
          <w:tcPr>
            <w:tcW w:w="851" w:type="dxa"/>
            <w:shd w:val="clear" w:color="auto" w:fill="auto"/>
            <w:noWrap/>
            <w:vAlign w:val="center"/>
            <w:hideMark/>
          </w:tcPr>
          <w:p w14:paraId="08EBB913" w14:textId="77777777" w:rsidR="006E440D" w:rsidRPr="00E86F23" w:rsidRDefault="006E440D" w:rsidP="00854814">
            <w:pPr>
              <w:jc w:val="center"/>
              <w:rPr>
                <w:sz w:val="22"/>
              </w:rPr>
            </w:pPr>
            <w:r>
              <w:rPr>
                <w:sz w:val="22"/>
              </w:rPr>
              <w:t>2023</w:t>
            </w:r>
          </w:p>
        </w:tc>
        <w:tc>
          <w:tcPr>
            <w:tcW w:w="1417" w:type="dxa"/>
            <w:shd w:val="clear" w:color="auto" w:fill="auto"/>
            <w:noWrap/>
            <w:vAlign w:val="center"/>
          </w:tcPr>
          <w:p w14:paraId="5627B2C4" w14:textId="77777777" w:rsidR="006E440D" w:rsidRPr="00D430ED" w:rsidRDefault="006E440D" w:rsidP="00854814">
            <w:pPr>
              <w:jc w:val="center"/>
              <w:rPr>
                <w:sz w:val="22"/>
                <w:lang w:val="en-US"/>
              </w:rPr>
            </w:pPr>
            <w:r>
              <w:rPr>
                <w:sz w:val="22"/>
              </w:rPr>
              <w:t xml:space="preserve">5 898,00 </w:t>
            </w:r>
            <w:r w:rsidRPr="00604B30">
              <w:rPr>
                <w:spacing w:val="2"/>
                <w:sz w:val="22"/>
                <w:szCs w:val="22"/>
                <w:shd w:val="clear" w:color="auto" w:fill="FFFFFF"/>
              </w:rPr>
              <w:t>*</w:t>
            </w:r>
          </w:p>
        </w:tc>
        <w:tc>
          <w:tcPr>
            <w:tcW w:w="850" w:type="dxa"/>
            <w:shd w:val="clear" w:color="auto" w:fill="auto"/>
            <w:noWrap/>
            <w:vAlign w:val="center"/>
            <w:hideMark/>
          </w:tcPr>
          <w:p w14:paraId="4C01F121" w14:textId="77777777" w:rsidR="006E440D" w:rsidRPr="00E86F23" w:rsidRDefault="006E440D" w:rsidP="00854814">
            <w:pPr>
              <w:widowControl/>
              <w:jc w:val="center"/>
              <w:rPr>
                <w:sz w:val="22"/>
              </w:rPr>
            </w:pPr>
            <w:r w:rsidRPr="00E86F23">
              <w:rPr>
                <w:sz w:val="22"/>
              </w:rPr>
              <w:t>-</w:t>
            </w:r>
          </w:p>
        </w:tc>
        <w:tc>
          <w:tcPr>
            <w:tcW w:w="709" w:type="dxa"/>
            <w:vAlign w:val="center"/>
          </w:tcPr>
          <w:p w14:paraId="018C565C" w14:textId="77777777" w:rsidR="006E440D" w:rsidRPr="00E86F23" w:rsidRDefault="006E440D" w:rsidP="00854814">
            <w:pPr>
              <w:widowControl/>
              <w:jc w:val="center"/>
              <w:rPr>
                <w:sz w:val="22"/>
              </w:rPr>
            </w:pPr>
            <w:r w:rsidRPr="00E86F23">
              <w:rPr>
                <w:sz w:val="22"/>
              </w:rPr>
              <w:t>-</w:t>
            </w:r>
          </w:p>
        </w:tc>
        <w:tc>
          <w:tcPr>
            <w:tcW w:w="851" w:type="dxa"/>
            <w:vAlign w:val="center"/>
          </w:tcPr>
          <w:p w14:paraId="7FD9B2F4" w14:textId="77777777" w:rsidR="006E440D" w:rsidRPr="00E86F23" w:rsidRDefault="006E440D" w:rsidP="00854814">
            <w:pPr>
              <w:widowControl/>
              <w:jc w:val="center"/>
              <w:rPr>
                <w:sz w:val="22"/>
              </w:rPr>
            </w:pPr>
            <w:r w:rsidRPr="00E86F23">
              <w:rPr>
                <w:sz w:val="22"/>
              </w:rPr>
              <w:t>-</w:t>
            </w:r>
          </w:p>
        </w:tc>
        <w:tc>
          <w:tcPr>
            <w:tcW w:w="567" w:type="dxa"/>
            <w:vAlign w:val="center"/>
          </w:tcPr>
          <w:p w14:paraId="5DB328EF" w14:textId="77777777" w:rsidR="006E440D" w:rsidRPr="00E86F23" w:rsidRDefault="006E440D" w:rsidP="00854814">
            <w:pPr>
              <w:widowControl/>
              <w:jc w:val="center"/>
              <w:rPr>
                <w:sz w:val="22"/>
              </w:rPr>
            </w:pPr>
            <w:r w:rsidRPr="00E86F23">
              <w:rPr>
                <w:sz w:val="22"/>
              </w:rPr>
              <w:t>-</w:t>
            </w:r>
          </w:p>
        </w:tc>
        <w:tc>
          <w:tcPr>
            <w:tcW w:w="854" w:type="dxa"/>
            <w:shd w:val="clear" w:color="auto" w:fill="auto"/>
            <w:noWrap/>
            <w:vAlign w:val="center"/>
            <w:hideMark/>
          </w:tcPr>
          <w:p w14:paraId="3D364C97" w14:textId="77777777" w:rsidR="006E440D" w:rsidRPr="00E86F23" w:rsidRDefault="006E440D" w:rsidP="00854814">
            <w:pPr>
              <w:widowControl/>
              <w:jc w:val="center"/>
              <w:rPr>
                <w:sz w:val="22"/>
              </w:rPr>
            </w:pPr>
            <w:r w:rsidRPr="00E86F23">
              <w:rPr>
                <w:sz w:val="22"/>
              </w:rPr>
              <w:t>-</w:t>
            </w:r>
          </w:p>
        </w:tc>
      </w:tr>
    </w:tbl>
    <w:p w14:paraId="12CAF486" w14:textId="77777777" w:rsidR="006E440D" w:rsidRPr="00F45DF3" w:rsidRDefault="006E440D" w:rsidP="006E440D">
      <w:pPr>
        <w:autoSpaceDE w:val="0"/>
        <w:autoSpaceDN w:val="0"/>
        <w:adjustRightInd w:val="0"/>
        <w:ind w:left="709"/>
        <w:jc w:val="both"/>
        <w:rPr>
          <w:sz w:val="22"/>
          <w:szCs w:val="22"/>
        </w:rPr>
      </w:pPr>
      <w:r w:rsidRPr="00F45DF3">
        <w:rPr>
          <w:spacing w:val="2"/>
          <w:sz w:val="22"/>
          <w:szCs w:val="22"/>
          <w:shd w:val="clear" w:color="auto" w:fill="FFFFFF"/>
        </w:rPr>
        <w:t>* Т</w:t>
      </w:r>
      <w:r w:rsidRPr="00F45DF3">
        <w:rPr>
          <w:sz w:val="22"/>
          <w:szCs w:val="22"/>
        </w:rPr>
        <w:t>ариф, установленный на 2023 год, вводится в действие с 1 декабря 2022 г.</w:t>
      </w:r>
    </w:p>
    <w:p w14:paraId="0F136F15" w14:textId="77777777" w:rsidR="006E440D" w:rsidRPr="00F45DF3" w:rsidRDefault="006E440D" w:rsidP="006E440D">
      <w:pPr>
        <w:pStyle w:val="a4"/>
        <w:widowControl/>
        <w:autoSpaceDE w:val="0"/>
        <w:autoSpaceDN w:val="0"/>
        <w:adjustRightInd w:val="0"/>
        <w:ind w:left="0" w:firstLine="567"/>
        <w:jc w:val="both"/>
        <w:outlineLvl w:val="3"/>
        <w:rPr>
          <w:sz w:val="22"/>
          <w:szCs w:val="22"/>
        </w:rPr>
      </w:pPr>
      <w:r w:rsidRPr="00F45DF3">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77992728" w14:textId="77777777" w:rsidR="006E440D" w:rsidRPr="006952AB" w:rsidRDefault="006E440D" w:rsidP="006E440D">
      <w:pPr>
        <w:pStyle w:val="a3"/>
        <w:numPr>
          <w:ilvl w:val="0"/>
          <w:numId w:val="25"/>
        </w:numPr>
        <w:tabs>
          <w:tab w:val="left" w:pos="993"/>
        </w:tabs>
        <w:ind w:left="0" w:firstLine="567"/>
        <w:jc w:val="both"/>
        <w:rPr>
          <w:snapToGrid w:val="0"/>
        </w:rPr>
      </w:pPr>
      <w:r w:rsidRPr="006952AB">
        <w:rPr>
          <w:snapToGrid w:val="0"/>
        </w:rPr>
        <w:t>Установить льготные тарифы на тепловую энергию для потребителей ООО «ТЭС» (Палехский район, с. Майдаково) на 2023 год:</w:t>
      </w:r>
    </w:p>
    <w:p w14:paraId="49802204" w14:textId="77777777" w:rsidR="006E440D" w:rsidRPr="006952AB" w:rsidRDefault="006E440D" w:rsidP="006E440D">
      <w:pPr>
        <w:widowControl/>
        <w:autoSpaceDE w:val="0"/>
        <w:autoSpaceDN w:val="0"/>
        <w:adjustRightInd w:val="0"/>
        <w:jc w:val="center"/>
        <w:rPr>
          <w:bCs/>
          <w:sz w:val="24"/>
          <w:szCs w:val="24"/>
        </w:rPr>
      </w:pPr>
      <w:r w:rsidRPr="006952AB">
        <w:rPr>
          <w:bCs/>
          <w:sz w:val="24"/>
          <w:szCs w:val="24"/>
        </w:rPr>
        <w:lastRenderedPageBreak/>
        <w:t>Льготные тарифы на тепловую энергию (мощность), поставляемую потребителям</w:t>
      </w:r>
    </w:p>
    <w:p w14:paraId="53A5D04A" w14:textId="77777777" w:rsidR="006E440D" w:rsidRPr="006952AB" w:rsidRDefault="006E440D" w:rsidP="006E440D">
      <w:pPr>
        <w:widowControl/>
        <w:autoSpaceDE w:val="0"/>
        <w:autoSpaceDN w:val="0"/>
        <w:adjustRightInd w:val="0"/>
        <w:jc w:val="center"/>
        <w:rPr>
          <w:b/>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542"/>
        <w:gridCol w:w="1276"/>
        <w:gridCol w:w="850"/>
        <w:gridCol w:w="1417"/>
        <w:gridCol w:w="992"/>
        <w:gridCol w:w="709"/>
        <w:gridCol w:w="709"/>
        <w:gridCol w:w="567"/>
        <w:gridCol w:w="851"/>
      </w:tblGrid>
      <w:tr w:rsidR="006E440D" w:rsidRPr="00A4155D" w14:paraId="32DEE236" w14:textId="77777777" w:rsidTr="00854814">
        <w:trPr>
          <w:trHeight w:val="373"/>
        </w:trPr>
        <w:tc>
          <w:tcPr>
            <w:tcW w:w="436" w:type="dxa"/>
            <w:vMerge w:val="restart"/>
            <w:shd w:val="clear" w:color="auto" w:fill="auto"/>
            <w:vAlign w:val="center"/>
            <w:hideMark/>
          </w:tcPr>
          <w:p w14:paraId="1B3482BF" w14:textId="77777777" w:rsidR="006E440D" w:rsidRPr="00A4155D" w:rsidRDefault="006E440D" w:rsidP="00854814">
            <w:pPr>
              <w:widowControl/>
              <w:jc w:val="center"/>
            </w:pPr>
            <w:r w:rsidRPr="00A4155D">
              <w:t>№ п/п</w:t>
            </w:r>
          </w:p>
        </w:tc>
        <w:tc>
          <w:tcPr>
            <w:tcW w:w="2542" w:type="dxa"/>
            <w:vMerge w:val="restart"/>
            <w:shd w:val="clear" w:color="auto" w:fill="auto"/>
            <w:vAlign w:val="center"/>
            <w:hideMark/>
          </w:tcPr>
          <w:p w14:paraId="4888A763" w14:textId="77777777" w:rsidR="006E440D" w:rsidRPr="00A4155D" w:rsidRDefault="006E440D" w:rsidP="00854814">
            <w:pPr>
              <w:widowControl/>
              <w:jc w:val="center"/>
            </w:pPr>
            <w:r w:rsidRPr="00A4155D">
              <w:t>Наименование регулируемой организации</w:t>
            </w:r>
          </w:p>
        </w:tc>
        <w:tc>
          <w:tcPr>
            <w:tcW w:w="1276" w:type="dxa"/>
            <w:vMerge w:val="restart"/>
            <w:shd w:val="clear" w:color="auto" w:fill="auto"/>
            <w:noWrap/>
            <w:vAlign w:val="center"/>
            <w:hideMark/>
          </w:tcPr>
          <w:p w14:paraId="3D8A5E2D" w14:textId="77777777" w:rsidR="006E440D" w:rsidRPr="00A4155D" w:rsidRDefault="006E440D" w:rsidP="00854814">
            <w:pPr>
              <w:widowControl/>
              <w:jc w:val="center"/>
            </w:pPr>
            <w:r w:rsidRPr="00A4155D">
              <w:t>Вид тарифа</w:t>
            </w:r>
          </w:p>
        </w:tc>
        <w:tc>
          <w:tcPr>
            <w:tcW w:w="850" w:type="dxa"/>
            <w:vMerge w:val="restart"/>
            <w:shd w:val="clear" w:color="auto" w:fill="auto"/>
            <w:noWrap/>
            <w:vAlign w:val="center"/>
            <w:hideMark/>
          </w:tcPr>
          <w:p w14:paraId="004BBCB1" w14:textId="77777777" w:rsidR="006E440D" w:rsidRPr="00A4155D" w:rsidRDefault="006E440D" w:rsidP="00854814">
            <w:pPr>
              <w:widowControl/>
              <w:jc w:val="center"/>
            </w:pPr>
            <w:r w:rsidRPr="00A4155D">
              <w:t>Год</w:t>
            </w:r>
          </w:p>
        </w:tc>
        <w:tc>
          <w:tcPr>
            <w:tcW w:w="1417" w:type="dxa"/>
            <w:vMerge w:val="restart"/>
            <w:shd w:val="clear" w:color="auto" w:fill="auto"/>
            <w:noWrap/>
            <w:vAlign w:val="center"/>
            <w:hideMark/>
          </w:tcPr>
          <w:p w14:paraId="74928BB1" w14:textId="77777777" w:rsidR="006E440D" w:rsidRPr="00A4155D" w:rsidRDefault="006E440D" w:rsidP="00854814">
            <w:pPr>
              <w:widowControl/>
              <w:jc w:val="center"/>
            </w:pPr>
            <w:r w:rsidRPr="00A4155D">
              <w:t>Вода</w:t>
            </w:r>
          </w:p>
          <w:p w14:paraId="35060AC0" w14:textId="77777777" w:rsidR="006E440D" w:rsidRPr="00A4155D" w:rsidRDefault="006E440D" w:rsidP="00854814">
            <w:pPr>
              <w:jc w:val="center"/>
            </w:pPr>
          </w:p>
        </w:tc>
        <w:tc>
          <w:tcPr>
            <w:tcW w:w="2977" w:type="dxa"/>
            <w:gridSpan w:val="4"/>
            <w:shd w:val="clear" w:color="auto" w:fill="auto"/>
            <w:noWrap/>
            <w:vAlign w:val="center"/>
            <w:hideMark/>
          </w:tcPr>
          <w:p w14:paraId="43D73CF2" w14:textId="77777777" w:rsidR="006E440D" w:rsidRPr="00A4155D" w:rsidRDefault="006E440D" w:rsidP="00854814">
            <w:pPr>
              <w:widowControl/>
              <w:jc w:val="center"/>
            </w:pPr>
            <w:r w:rsidRPr="00A4155D">
              <w:t>Отборный пар давлением</w:t>
            </w:r>
          </w:p>
        </w:tc>
        <w:tc>
          <w:tcPr>
            <w:tcW w:w="851" w:type="dxa"/>
            <w:vMerge w:val="restart"/>
            <w:shd w:val="clear" w:color="auto" w:fill="auto"/>
            <w:vAlign w:val="center"/>
            <w:hideMark/>
          </w:tcPr>
          <w:p w14:paraId="3349D78C" w14:textId="77777777" w:rsidR="006E440D" w:rsidRPr="00A4155D" w:rsidRDefault="006E440D" w:rsidP="00854814">
            <w:pPr>
              <w:widowControl/>
              <w:jc w:val="center"/>
            </w:pPr>
            <w:r w:rsidRPr="00A4155D">
              <w:t>Острый и редуцированный пар</w:t>
            </w:r>
          </w:p>
        </w:tc>
      </w:tr>
      <w:tr w:rsidR="006E440D" w:rsidRPr="00A4155D" w14:paraId="02C7DBA1" w14:textId="77777777" w:rsidTr="00854814">
        <w:trPr>
          <w:trHeight w:val="913"/>
        </w:trPr>
        <w:tc>
          <w:tcPr>
            <w:tcW w:w="436" w:type="dxa"/>
            <w:vMerge/>
            <w:shd w:val="clear" w:color="auto" w:fill="auto"/>
            <w:noWrap/>
            <w:vAlign w:val="center"/>
            <w:hideMark/>
          </w:tcPr>
          <w:p w14:paraId="2B990EFB" w14:textId="77777777" w:rsidR="006E440D" w:rsidRPr="00A4155D" w:rsidRDefault="006E440D" w:rsidP="00854814">
            <w:pPr>
              <w:widowControl/>
              <w:jc w:val="center"/>
            </w:pPr>
          </w:p>
        </w:tc>
        <w:tc>
          <w:tcPr>
            <w:tcW w:w="2542" w:type="dxa"/>
            <w:vMerge/>
            <w:shd w:val="clear" w:color="auto" w:fill="auto"/>
            <w:vAlign w:val="center"/>
            <w:hideMark/>
          </w:tcPr>
          <w:p w14:paraId="29E07319" w14:textId="77777777" w:rsidR="006E440D" w:rsidRPr="00A4155D" w:rsidRDefault="006E440D" w:rsidP="00854814">
            <w:pPr>
              <w:widowControl/>
            </w:pPr>
          </w:p>
        </w:tc>
        <w:tc>
          <w:tcPr>
            <w:tcW w:w="1276" w:type="dxa"/>
            <w:vMerge/>
            <w:shd w:val="clear" w:color="auto" w:fill="auto"/>
            <w:noWrap/>
            <w:vAlign w:val="center"/>
            <w:hideMark/>
          </w:tcPr>
          <w:p w14:paraId="22AC5D9A" w14:textId="77777777" w:rsidR="006E440D" w:rsidRPr="00A4155D" w:rsidRDefault="006E440D" w:rsidP="00854814">
            <w:pPr>
              <w:widowControl/>
              <w:jc w:val="center"/>
            </w:pPr>
          </w:p>
        </w:tc>
        <w:tc>
          <w:tcPr>
            <w:tcW w:w="850" w:type="dxa"/>
            <w:vMerge/>
            <w:shd w:val="clear" w:color="auto" w:fill="auto"/>
            <w:noWrap/>
            <w:vAlign w:val="center"/>
            <w:hideMark/>
          </w:tcPr>
          <w:p w14:paraId="498F966A" w14:textId="77777777" w:rsidR="006E440D" w:rsidRPr="00A4155D" w:rsidRDefault="006E440D" w:rsidP="00854814">
            <w:pPr>
              <w:widowControl/>
              <w:jc w:val="center"/>
            </w:pPr>
          </w:p>
        </w:tc>
        <w:tc>
          <w:tcPr>
            <w:tcW w:w="1417" w:type="dxa"/>
            <w:vMerge/>
            <w:shd w:val="clear" w:color="auto" w:fill="auto"/>
            <w:noWrap/>
            <w:vAlign w:val="center"/>
            <w:hideMark/>
          </w:tcPr>
          <w:p w14:paraId="248A4690" w14:textId="77777777" w:rsidR="006E440D" w:rsidRPr="00A4155D" w:rsidRDefault="006E440D" w:rsidP="00854814">
            <w:pPr>
              <w:widowControl/>
              <w:jc w:val="center"/>
            </w:pPr>
          </w:p>
        </w:tc>
        <w:tc>
          <w:tcPr>
            <w:tcW w:w="992" w:type="dxa"/>
            <w:shd w:val="clear" w:color="auto" w:fill="auto"/>
            <w:vAlign w:val="center"/>
            <w:hideMark/>
          </w:tcPr>
          <w:p w14:paraId="67C1C4EC" w14:textId="77777777" w:rsidR="006E440D" w:rsidRPr="00A4155D" w:rsidRDefault="006E440D" w:rsidP="00854814">
            <w:pPr>
              <w:widowControl/>
              <w:jc w:val="center"/>
            </w:pPr>
            <w:r w:rsidRPr="00A4155D">
              <w:t>от 1,2 до 2,5 кг/</w:t>
            </w:r>
          </w:p>
          <w:p w14:paraId="0FAC7DEF" w14:textId="77777777" w:rsidR="006E440D" w:rsidRPr="00A4155D" w:rsidRDefault="006E440D" w:rsidP="00854814">
            <w:pPr>
              <w:widowControl/>
              <w:jc w:val="center"/>
            </w:pPr>
            <w:r w:rsidRPr="00A4155D">
              <w:t>см</w:t>
            </w:r>
            <w:r w:rsidRPr="00A4155D">
              <w:rPr>
                <w:vertAlign w:val="superscript"/>
              </w:rPr>
              <w:t>2</w:t>
            </w:r>
          </w:p>
        </w:tc>
        <w:tc>
          <w:tcPr>
            <w:tcW w:w="709" w:type="dxa"/>
            <w:vAlign w:val="center"/>
          </w:tcPr>
          <w:p w14:paraId="6767F863" w14:textId="77777777" w:rsidR="006E440D" w:rsidRPr="00A4155D" w:rsidRDefault="006E440D" w:rsidP="00854814">
            <w:pPr>
              <w:widowControl/>
              <w:jc w:val="center"/>
            </w:pPr>
            <w:r w:rsidRPr="00A4155D">
              <w:t>от 2,5 до 7,0 кг/см</w:t>
            </w:r>
            <w:r w:rsidRPr="00A4155D">
              <w:rPr>
                <w:vertAlign w:val="superscript"/>
              </w:rPr>
              <w:t>2</w:t>
            </w:r>
          </w:p>
        </w:tc>
        <w:tc>
          <w:tcPr>
            <w:tcW w:w="709" w:type="dxa"/>
            <w:vAlign w:val="center"/>
          </w:tcPr>
          <w:p w14:paraId="1AB0E182" w14:textId="77777777" w:rsidR="006E440D" w:rsidRPr="00A4155D" w:rsidRDefault="006E440D" w:rsidP="00854814">
            <w:pPr>
              <w:widowControl/>
              <w:jc w:val="center"/>
            </w:pPr>
            <w:r w:rsidRPr="00A4155D">
              <w:t>от 7,0 до 13,0 кг/</w:t>
            </w:r>
          </w:p>
          <w:p w14:paraId="0EC7EF27" w14:textId="77777777" w:rsidR="006E440D" w:rsidRPr="00A4155D" w:rsidRDefault="006E440D" w:rsidP="00854814">
            <w:pPr>
              <w:widowControl/>
              <w:jc w:val="center"/>
            </w:pPr>
            <w:r w:rsidRPr="00A4155D">
              <w:t>см</w:t>
            </w:r>
            <w:r w:rsidRPr="00A4155D">
              <w:rPr>
                <w:vertAlign w:val="superscript"/>
              </w:rPr>
              <w:t>2</w:t>
            </w:r>
          </w:p>
        </w:tc>
        <w:tc>
          <w:tcPr>
            <w:tcW w:w="567" w:type="dxa"/>
            <w:vAlign w:val="center"/>
          </w:tcPr>
          <w:p w14:paraId="272E641E" w14:textId="77777777" w:rsidR="006E440D" w:rsidRPr="00A4155D" w:rsidRDefault="006E440D" w:rsidP="00854814">
            <w:pPr>
              <w:widowControl/>
              <w:ind w:right="-108" w:hanging="109"/>
              <w:jc w:val="center"/>
            </w:pPr>
            <w:r w:rsidRPr="00A4155D">
              <w:t>Свыше 13,0 кг/</w:t>
            </w:r>
          </w:p>
          <w:p w14:paraId="39C3882C" w14:textId="77777777" w:rsidR="006E440D" w:rsidRPr="00A4155D" w:rsidRDefault="006E440D" w:rsidP="00854814">
            <w:pPr>
              <w:widowControl/>
              <w:jc w:val="center"/>
            </w:pPr>
            <w:r w:rsidRPr="00A4155D">
              <w:t>см</w:t>
            </w:r>
            <w:r w:rsidRPr="00A4155D">
              <w:rPr>
                <w:vertAlign w:val="superscript"/>
              </w:rPr>
              <w:t>2</w:t>
            </w:r>
          </w:p>
        </w:tc>
        <w:tc>
          <w:tcPr>
            <w:tcW w:w="851" w:type="dxa"/>
            <w:vMerge/>
            <w:shd w:val="clear" w:color="auto" w:fill="auto"/>
            <w:vAlign w:val="center"/>
            <w:hideMark/>
          </w:tcPr>
          <w:p w14:paraId="1D4BDF72" w14:textId="77777777" w:rsidR="006E440D" w:rsidRPr="00A4155D" w:rsidRDefault="006E440D" w:rsidP="00854814">
            <w:pPr>
              <w:widowControl/>
              <w:jc w:val="center"/>
            </w:pPr>
          </w:p>
        </w:tc>
      </w:tr>
      <w:tr w:rsidR="006E440D" w:rsidRPr="00A4155D" w14:paraId="0F19D3EF" w14:textId="77777777" w:rsidTr="00854814">
        <w:trPr>
          <w:trHeight w:val="300"/>
        </w:trPr>
        <w:tc>
          <w:tcPr>
            <w:tcW w:w="10349" w:type="dxa"/>
            <w:gridSpan w:val="10"/>
            <w:shd w:val="clear" w:color="auto" w:fill="auto"/>
            <w:noWrap/>
            <w:vAlign w:val="center"/>
            <w:hideMark/>
          </w:tcPr>
          <w:p w14:paraId="48416057" w14:textId="77777777" w:rsidR="006E440D" w:rsidRPr="00A4155D" w:rsidRDefault="006E440D" w:rsidP="00854814">
            <w:pPr>
              <w:widowControl/>
              <w:jc w:val="center"/>
            </w:pPr>
            <w:r w:rsidRPr="00A4155D">
              <w:t>Для потребителей, в случае отсутствия дифференциации тарифов по схеме подключения</w:t>
            </w:r>
          </w:p>
        </w:tc>
      </w:tr>
      <w:tr w:rsidR="006E440D" w:rsidRPr="00A4155D" w14:paraId="0A5DA3A1" w14:textId="77777777" w:rsidTr="00854814">
        <w:trPr>
          <w:trHeight w:val="300"/>
        </w:trPr>
        <w:tc>
          <w:tcPr>
            <w:tcW w:w="10349" w:type="dxa"/>
            <w:gridSpan w:val="10"/>
            <w:shd w:val="clear" w:color="auto" w:fill="auto"/>
            <w:noWrap/>
            <w:vAlign w:val="center"/>
            <w:hideMark/>
          </w:tcPr>
          <w:p w14:paraId="6CE438A3" w14:textId="77777777" w:rsidR="006E440D" w:rsidRPr="00A4155D" w:rsidRDefault="006E440D" w:rsidP="00854814">
            <w:pPr>
              <w:widowControl/>
              <w:jc w:val="center"/>
            </w:pPr>
            <w:r w:rsidRPr="00A4155D">
              <w:t>Население (НДС не облагается)</w:t>
            </w:r>
          </w:p>
        </w:tc>
      </w:tr>
      <w:tr w:rsidR="006E440D" w:rsidRPr="00A4155D" w14:paraId="75A7B479" w14:textId="77777777" w:rsidTr="00854814">
        <w:trPr>
          <w:trHeight w:hRule="exact" w:val="708"/>
        </w:trPr>
        <w:tc>
          <w:tcPr>
            <w:tcW w:w="436" w:type="dxa"/>
            <w:shd w:val="clear" w:color="auto" w:fill="auto"/>
            <w:noWrap/>
            <w:vAlign w:val="center"/>
            <w:hideMark/>
          </w:tcPr>
          <w:p w14:paraId="455B05DE" w14:textId="77777777" w:rsidR="006E440D" w:rsidRPr="00A4155D" w:rsidRDefault="006E440D" w:rsidP="00854814">
            <w:r w:rsidRPr="00A4155D">
              <w:t>1.</w:t>
            </w:r>
          </w:p>
        </w:tc>
        <w:tc>
          <w:tcPr>
            <w:tcW w:w="2542" w:type="dxa"/>
            <w:shd w:val="clear" w:color="auto" w:fill="auto"/>
            <w:vAlign w:val="center"/>
            <w:hideMark/>
          </w:tcPr>
          <w:p w14:paraId="4FFD0032" w14:textId="77777777" w:rsidR="006E440D" w:rsidRDefault="006E440D" w:rsidP="00854814">
            <w:pPr>
              <w:widowControl/>
              <w:rPr>
                <w:sz w:val="22"/>
                <w:szCs w:val="22"/>
              </w:rPr>
            </w:pPr>
            <w:r w:rsidRPr="000D5882">
              <w:rPr>
                <w:sz w:val="22"/>
                <w:szCs w:val="22"/>
              </w:rPr>
              <w:t>ООО «</w:t>
            </w:r>
            <w:r>
              <w:rPr>
                <w:sz w:val="22"/>
                <w:szCs w:val="22"/>
              </w:rPr>
              <w:t>ТЭС</w:t>
            </w:r>
            <w:r w:rsidRPr="000D5882">
              <w:rPr>
                <w:sz w:val="22"/>
                <w:szCs w:val="22"/>
              </w:rPr>
              <w:t>»</w:t>
            </w:r>
          </w:p>
          <w:p w14:paraId="37FD633E" w14:textId="77777777" w:rsidR="006E440D" w:rsidRPr="00A4155D" w:rsidRDefault="006E440D" w:rsidP="00854814">
            <w:pPr>
              <w:widowControl/>
            </w:pPr>
            <w:r w:rsidRPr="000D5882">
              <w:rPr>
                <w:sz w:val="22"/>
                <w:szCs w:val="22"/>
              </w:rPr>
              <w:t>(Палехский район)</w:t>
            </w:r>
          </w:p>
        </w:tc>
        <w:tc>
          <w:tcPr>
            <w:tcW w:w="1276" w:type="dxa"/>
            <w:shd w:val="clear" w:color="auto" w:fill="auto"/>
            <w:vAlign w:val="center"/>
            <w:hideMark/>
          </w:tcPr>
          <w:p w14:paraId="0ED51CA4" w14:textId="77777777" w:rsidR="006E440D" w:rsidRPr="00A4155D" w:rsidRDefault="006E440D" w:rsidP="00854814">
            <w:pPr>
              <w:widowControl/>
              <w:jc w:val="center"/>
            </w:pPr>
            <w:r w:rsidRPr="00A4155D">
              <w:t>Одноставочный, руб./Гкал</w:t>
            </w:r>
          </w:p>
        </w:tc>
        <w:tc>
          <w:tcPr>
            <w:tcW w:w="850" w:type="dxa"/>
            <w:shd w:val="clear" w:color="auto" w:fill="auto"/>
            <w:noWrap/>
            <w:vAlign w:val="center"/>
            <w:hideMark/>
          </w:tcPr>
          <w:p w14:paraId="20B86E43" w14:textId="77777777" w:rsidR="006E440D" w:rsidRPr="00DD5045" w:rsidRDefault="006E440D" w:rsidP="00854814">
            <w:pPr>
              <w:jc w:val="center"/>
              <w:rPr>
                <w:sz w:val="22"/>
              </w:rPr>
            </w:pPr>
            <w:r w:rsidRPr="00DD5045">
              <w:rPr>
                <w:sz w:val="22"/>
              </w:rPr>
              <w:t>2023</w:t>
            </w:r>
          </w:p>
        </w:tc>
        <w:tc>
          <w:tcPr>
            <w:tcW w:w="1417" w:type="dxa"/>
            <w:shd w:val="clear" w:color="auto" w:fill="auto"/>
            <w:noWrap/>
            <w:vAlign w:val="center"/>
          </w:tcPr>
          <w:p w14:paraId="5E6ABA08" w14:textId="77777777" w:rsidR="006E440D" w:rsidRPr="00DD5045" w:rsidRDefault="006E440D" w:rsidP="00854814">
            <w:pPr>
              <w:widowControl/>
              <w:jc w:val="center"/>
              <w:rPr>
                <w:sz w:val="22"/>
                <w:lang w:val="en-US"/>
              </w:rPr>
            </w:pPr>
            <w:r w:rsidRPr="00DD5045">
              <w:rPr>
                <w:sz w:val="22"/>
              </w:rPr>
              <w:t xml:space="preserve">3 310,66 </w:t>
            </w:r>
            <w:r w:rsidRPr="00DD5045">
              <w:rPr>
                <w:spacing w:val="2"/>
                <w:sz w:val="22"/>
                <w:szCs w:val="22"/>
                <w:shd w:val="clear" w:color="auto" w:fill="FFFFFF"/>
              </w:rPr>
              <w:t>*</w:t>
            </w:r>
          </w:p>
        </w:tc>
        <w:tc>
          <w:tcPr>
            <w:tcW w:w="992" w:type="dxa"/>
            <w:shd w:val="clear" w:color="auto" w:fill="auto"/>
            <w:noWrap/>
            <w:vAlign w:val="center"/>
            <w:hideMark/>
          </w:tcPr>
          <w:p w14:paraId="3F6FBFDD" w14:textId="77777777" w:rsidR="006E440D" w:rsidRPr="00E86F23" w:rsidRDefault="006E440D" w:rsidP="00854814">
            <w:pPr>
              <w:widowControl/>
              <w:jc w:val="center"/>
              <w:rPr>
                <w:sz w:val="22"/>
              </w:rPr>
            </w:pPr>
            <w:r w:rsidRPr="00E86F23">
              <w:rPr>
                <w:sz w:val="22"/>
              </w:rPr>
              <w:t>-</w:t>
            </w:r>
          </w:p>
        </w:tc>
        <w:tc>
          <w:tcPr>
            <w:tcW w:w="709" w:type="dxa"/>
            <w:vAlign w:val="center"/>
          </w:tcPr>
          <w:p w14:paraId="3D205DE6" w14:textId="77777777" w:rsidR="006E440D" w:rsidRPr="00E86F23" w:rsidRDefault="006E440D" w:rsidP="00854814">
            <w:pPr>
              <w:widowControl/>
              <w:jc w:val="center"/>
              <w:rPr>
                <w:sz w:val="22"/>
              </w:rPr>
            </w:pPr>
            <w:r w:rsidRPr="00E86F23">
              <w:rPr>
                <w:sz w:val="22"/>
              </w:rPr>
              <w:t>-</w:t>
            </w:r>
          </w:p>
        </w:tc>
        <w:tc>
          <w:tcPr>
            <w:tcW w:w="709" w:type="dxa"/>
            <w:vAlign w:val="center"/>
          </w:tcPr>
          <w:p w14:paraId="1DBF0784" w14:textId="77777777" w:rsidR="006E440D" w:rsidRPr="00E86F23" w:rsidRDefault="006E440D" w:rsidP="00854814">
            <w:pPr>
              <w:widowControl/>
              <w:jc w:val="center"/>
              <w:rPr>
                <w:sz w:val="22"/>
              </w:rPr>
            </w:pPr>
            <w:r w:rsidRPr="00E86F23">
              <w:rPr>
                <w:sz w:val="22"/>
              </w:rPr>
              <w:t>-</w:t>
            </w:r>
          </w:p>
        </w:tc>
        <w:tc>
          <w:tcPr>
            <w:tcW w:w="567" w:type="dxa"/>
            <w:vAlign w:val="center"/>
          </w:tcPr>
          <w:p w14:paraId="449006F4" w14:textId="77777777" w:rsidR="006E440D" w:rsidRPr="00E86F23" w:rsidRDefault="006E440D" w:rsidP="00854814">
            <w:pPr>
              <w:widowControl/>
              <w:jc w:val="center"/>
              <w:rPr>
                <w:sz w:val="22"/>
              </w:rPr>
            </w:pPr>
            <w:r w:rsidRPr="00E86F23">
              <w:rPr>
                <w:sz w:val="22"/>
              </w:rPr>
              <w:t>-</w:t>
            </w:r>
          </w:p>
        </w:tc>
        <w:tc>
          <w:tcPr>
            <w:tcW w:w="851" w:type="dxa"/>
            <w:shd w:val="clear" w:color="auto" w:fill="auto"/>
            <w:noWrap/>
            <w:vAlign w:val="center"/>
            <w:hideMark/>
          </w:tcPr>
          <w:p w14:paraId="64679ABA" w14:textId="77777777" w:rsidR="006E440D" w:rsidRPr="00E86F23" w:rsidRDefault="006E440D" w:rsidP="00854814">
            <w:pPr>
              <w:widowControl/>
              <w:jc w:val="center"/>
              <w:rPr>
                <w:sz w:val="22"/>
              </w:rPr>
            </w:pPr>
            <w:r w:rsidRPr="00E86F23">
              <w:rPr>
                <w:sz w:val="22"/>
              </w:rPr>
              <w:t>-</w:t>
            </w:r>
          </w:p>
        </w:tc>
      </w:tr>
    </w:tbl>
    <w:p w14:paraId="3DC37D2B" w14:textId="77777777" w:rsidR="006E440D" w:rsidRPr="00604B30" w:rsidRDefault="006E440D" w:rsidP="006E440D">
      <w:pPr>
        <w:widowControl/>
        <w:tabs>
          <w:tab w:val="left" w:pos="615"/>
        </w:tabs>
        <w:autoSpaceDE w:val="0"/>
        <w:autoSpaceDN w:val="0"/>
        <w:adjustRightInd w:val="0"/>
        <w:rPr>
          <w:sz w:val="22"/>
          <w:szCs w:val="22"/>
        </w:rPr>
      </w:pPr>
      <w:r>
        <w:rPr>
          <w:spacing w:val="2"/>
          <w:sz w:val="22"/>
          <w:szCs w:val="22"/>
          <w:shd w:val="clear" w:color="auto" w:fill="FFFFFF"/>
        </w:rPr>
        <w:tab/>
      </w:r>
      <w:r w:rsidRPr="00604B30">
        <w:rPr>
          <w:spacing w:val="2"/>
          <w:sz w:val="22"/>
          <w:szCs w:val="22"/>
          <w:shd w:val="clear" w:color="auto" w:fill="FFFFFF"/>
        </w:rPr>
        <w:t>* </w:t>
      </w:r>
      <w:r>
        <w:rPr>
          <w:spacing w:val="2"/>
          <w:sz w:val="22"/>
          <w:szCs w:val="22"/>
          <w:shd w:val="clear" w:color="auto" w:fill="FFFFFF"/>
        </w:rPr>
        <w:t>Т</w:t>
      </w:r>
      <w:r w:rsidRPr="00604B30">
        <w:rPr>
          <w:sz w:val="22"/>
          <w:szCs w:val="22"/>
        </w:rPr>
        <w:t>ариф, установленный на 2023 год, вводится в действие с 1 декабря 2022 г.</w:t>
      </w:r>
    </w:p>
    <w:p w14:paraId="0FA5B42A" w14:textId="77777777" w:rsidR="006E440D" w:rsidRDefault="006E440D" w:rsidP="006E440D">
      <w:pPr>
        <w:widowControl/>
        <w:autoSpaceDE w:val="0"/>
        <w:autoSpaceDN w:val="0"/>
        <w:adjustRightInd w:val="0"/>
        <w:ind w:firstLine="540"/>
        <w:jc w:val="both"/>
        <w:outlineLvl w:val="3"/>
        <w:rPr>
          <w:sz w:val="22"/>
          <w:szCs w:val="22"/>
        </w:rPr>
      </w:pPr>
      <w:r w:rsidRPr="00356A0F">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62FD650E" w14:textId="77777777" w:rsidR="006E440D" w:rsidRDefault="006E440D" w:rsidP="006E440D">
      <w:pPr>
        <w:widowControl/>
        <w:autoSpaceDE w:val="0"/>
        <w:autoSpaceDN w:val="0"/>
        <w:adjustRightInd w:val="0"/>
        <w:ind w:firstLine="540"/>
        <w:jc w:val="both"/>
        <w:outlineLvl w:val="3"/>
        <w:rPr>
          <w:sz w:val="22"/>
          <w:szCs w:val="22"/>
        </w:rPr>
      </w:pPr>
    </w:p>
    <w:p w14:paraId="2E1AB3F6" w14:textId="77777777" w:rsidR="006E440D" w:rsidRPr="006952AB" w:rsidRDefault="006E440D" w:rsidP="006E440D">
      <w:pPr>
        <w:widowControl/>
        <w:tabs>
          <w:tab w:val="left" w:pos="851"/>
        </w:tabs>
        <w:autoSpaceDE w:val="0"/>
        <w:autoSpaceDN w:val="0"/>
        <w:adjustRightInd w:val="0"/>
        <w:ind w:firstLine="540"/>
        <w:jc w:val="both"/>
        <w:outlineLvl w:val="3"/>
        <w:rPr>
          <w:snapToGrid w:val="0"/>
          <w:sz w:val="24"/>
          <w:szCs w:val="24"/>
        </w:rPr>
      </w:pPr>
      <w:r w:rsidRPr="006952AB">
        <w:rPr>
          <w:snapToGrid w:val="0"/>
          <w:sz w:val="24"/>
          <w:szCs w:val="24"/>
        </w:rPr>
        <w:t>3.</w:t>
      </w:r>
      <w:r w:rsidRPr="006952AB">
        <w:rPr>
          <w:snapToGrid w:val="0"/>
          <w:sz w:val="24"/>
          <w:szCs w:val="24"/>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года № 103-ОЗ «О льготных тарифах на тепловую энергию на территории Ивановской области».</w:t>
      </w:r>
    </w:p>
    <w:p w14:paraId="5176B118" w14:textId="77777777" w:rsidR="006E440D" w:rsidRPr="006952AB" w:rsidRDefault="006E440D" w:rsidP="006E440D">
      <w:pPr>
        <w:pStyle w:val="a3"/>
        <w:tabs>
          <w:tab w:val="left" w:pos="709"/>
          <w:tab w:val="left" w:pos="851"/>
          <w:tab w:val="left" w:pos="1276"/>
        </w:tabs>
        <w:spacing w:before="0" w:beforeAutospacing="0" w:after="0" w:afterAutospacing="0"/>
        <w:ind w:firstLine="567"/>
        <w:jc w:val="both"/>
        <w:rPr>
          <w:snapToGrid w:val="0"/>
        </w:rPr>
      </w:pPr>
      <w:r w:rsidRPr="006952AB">
        <w:rPr>
          <w:snapToGrid w:val="0"/>
        </w:rPr>
        <w:t>4.</w:t>
      </w:r>
      <w:r w:rsidRPr="006952AB">
        <w:rPr>
          <w:snapToGrid w:val="0"/>
        </w:rPr>
        <w:tab/>
        <w:t>Тарифы, установленные в п. 1, 2 действуют с 01.12.2022 по 31.12.2023.</w:t>
      </w:r>
    </w:p>
    <w:p w14:paraId="5174BF8F" w14:textId="77777777" w:rsidR="006E440D" w:rsidRPr="006952AB" w:rsidRDefault="006E440D" w:rsidP="006E440D">
      <w:pPr>
        <w:pStyle w:val="a3"/>
        <w:tabs>
          <w:tab w:val="left" w:pos="709"/>
          <w:tab w:val="left" w:pos="851"/>
          <w:tab w:val="left" w:pos="1276"/>
        </w:tabs>
        <w:spacing w:before="0" w:beforeAutospacing="0" w:after="0" w:afterAutospacing="0"/>
        <w:ind w:firstLine="567"/>
        <w:jc w:val="both"/>
        <w:rPr>
          <w:snapToGrid w:val="0"/>
        </w:rPr>
      </w:pPr>
      <w:r w:rsidRPr="006952AB">
        <w:rPr>
          <w:snapToGrid w:val="0"/>
        </w:rPr>
        <w:t>5.</w:t>
      </w:r>
      <w:r w:rsidRPr="006952AB">
        <w:rPr>
          <w:snapToGrid w:val="0"/>
        </w:rPr>
        <w:tab/>
        <w:t>С 01.12.2022 признать утратившими силу приложения 1, 2 к постановлению Департамента энергетики и тарифов Ивановской области от 10.12.2021 № 55-т/5.</w:t>
      </w:r>
    </w:p>
    <w:p w14:paraId="06E5A2A0" w14:textId="77777777" w:rsidR="006E440D" w:rsidRPr="006952AB" w:rsidRDefault="006E440D" w:rsidP="006E440D">
      <w:pPr>
        <w:pStyle w:val="a3"/>
        <w:tabs>
          <w:tab w:val="left" w:pos="993"/>
        </w:tabs>
        <w:spacing w:before="0" w:beforeAutospacing="0" w:after="0" w:afterAutospacing="0"/>
        <w:ind w:firstLine="567"/>
        <w:jc w:val="both"/>
        <w:rPr>
          <w:snapToGrid w:val="0"/>
        </w:rPr>
      </w:pPr>
      <w:r w:rsidRPr="006952AB">
        <w:rPr>
          <w:snapToGrid w:val="0"/>
        </w:rPr>
        <w:t>6.</w:t>
      </w:r>
      <w:r w:rsidRPr="006952AB">
        <w:rPr>
          <w:snapToGrid w:val="0"/>
        </w:rPr>
        <w:tab/>
        <w:t>Постановление вступает в силу со дня его официального опубликования.</w:t>
      </w:r>
    </w:p>
    <w:p w14:paraId="329C8727" w14:textId="77777777" w:rsidR="009C0439" w:rsidRDefault="009C0439" w:rsidP="006620B2">
      <w:pPr>
        <w:pStyle w:val="24"/>
        <w:widowControl/>
        <w:tabs>
          <w:tab w:val="left" w:pos="851"/>
          <w:tab w:val="left" w:pos="993"/>
          <w:tab w:val="left" w:pos="1276"/>
        </w:tabs>
        <w:rPr>
          <w:b/>
          <w:szCs w:val="24"/>
        </w:rPr>
      </w:pPr>
    </w:p>
    <w:p w14:paraId="39F9B165" w14:textId="77777777" w:rsidR="009C0439" w:rsidRPr="00591EF0" w:rsidRDefault="009C0439" w:rsidP="009C0439">
      <w:pPr>
        <w:widowControl/>
        <w:ind w:firstLine="709"/>
        <w:jc w:val="both"/>
        <w:rPr>
          <w:b/>
          <w:bCs/>
          <w:sz w:val="22"/>
          <w:szCs w:val="22"/>
        </w:rPr>
      </w:pPr>
      <w:r w:rsidRPr="00591EF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C0439" w:rsidRPr="00591EF0" w14:paraId="3E210523" w14:textId="77777777" w:rsidTr="009C0439">
        <w:tc>
          <w:tcPr>
            <w:tcW w:w="959" w:type="dxa"/>
          </w:tcPr>
          <w:p w14:paraId="3B173B72" w14:textId="77777777" w:rsidR="009C0439" w:rsidRPr="00591EF0" w:rsidRDefault="009C0439" w:rsidP="009C0439">
            <w:pPr>
              <w:tabs>
                <w:tab w:val="left" w:pos="4020"/>
              </w:tabs>
              <w:jc w:val="center"/>
              <w:rPr>
                <w:sz w:val="22"/>
                <w:szCs w:val="22"/>
              </w:rPr>
            </w:pPr>
            <w:r w:rsidRPr="00591EF0">
              <w:rPr>
                <w:sz w:val="22"/>
                <w:szCs w:val="22"/>
              </w:rPr>
              <w:t>№ п/п</w:t>
            </w:r>
          </w:p>
        </w:tc>
        <w:tc>
          <w:tcPr>
            <w:tcW w:w="2391" w:type="dxa"/>
          </w:tcPr>
          <w:p w14:paraId="05505065" w14:textId="77777777" w:rsidR="009C0439" w:rsidRPr="00591EF0" w:rsidRDefault="009C0439" w:rsidP="009C0439">
            <w:pPr>
              <w:tabs>
                <w:tab w:val="left" w:pos="4020"/>
              </w:tabs>
              <w:rPr>
                <w:sz w:val="22"/>
                <w:szCs w:val="22"/>
              </w:rPr>
            </w:pPr>
            <w:r w:rsidRPr="00591EF0">
              <w:rPr>
                <w:sz w:val="22"/>
                <w:szCs w:val="22"/>
              </w:rPr>
              <w:t>Члены правления</w:t>
            </w:r>
          </w:p>
        </w:tc>
        <w:tc>
          <w:tcPr>
            <w:tcW w:w="3493" w:type="dxa"/>
          </w:tcPr>
          <w:p w14:paraId="7528ED35" w14:textId="77777777" w:rsidR="009C0439" w:rsidRPr="00591EF0" w:rsidRDefault="009C0439" w:rsidP="009C0439">
            <w:pPr>
              <w:tabs>
                <w:tab w:val="left" w:pos="4020"/>
              </w:tabs>
              <w:jc w:val="center"/>
              <w:rPr>
                <w:sz w:val="22"/>
                <w:szCs w:val="22"/>
              </w:rPr>
            </w:pPr>
            <w:r w:rsidRPr="00591EF0">
              <w:rPr>
                <w:sz w:val="22"/>
                <w:szCs w:val="22"/>
              </w:rPr>
              <w:t>Результаты голосования</w:t>
            </w:r>
          </w:p>
        </w:tc>
      </w:tr>
      <w:tr w:rsidR="009C0439" w:rsidRPr="00591EF0" w14:paraId="4F073005" w14:textId="77777777" w:rsidTr="009C0439">
        <w:tc>
          <w:tcPr>
            <w:tcW w:w="959" w:type="dxa"/>
          </w:tcPr>
          <w:p w14:paraId="13CEE55C" w14:textId="77777777" w:rsidR="009C0439" w:rsidRPr="00591EF0" w:rsidRDefault="009C0439" w:rsidP="009C0439">
            <w:pPr>
              <w:tabs>
                <w:tab w:val="left" w:pos="4020"/>
              </w:tabs>
              <w:jc w:val="center"/>
              <w:rPr>
                <w:sz w:val="22"/>
                <w:szCs w:val="22"/>
              </w:rPr>
            </w:pPr>
            <w:r w:rsidRPr="00591EF0">
              <w:rPr>
                <w:sz w:val="22"/>
                <w:szCs w:val="22"/>
              </w:rPr>
              <w:t>1.</w:t>
            </w:r>
          </w:p>
        </w:tc>
        <w:tc>
          <w:tcPr>
            <w:tcW w:w="2391" w:type="dxa"/>
          </w:tcPr>
          <w:p w14:paraId="0341C581" w14:textId="77777777" w:rsidR="009C0439" w:rsidRPr="00591EF0" w:rsidRDefault="009C0439" w:rsidP="009C0439">
            <w:pPr>
              <w:tabs>
                <w:tab w:val="left" w:pos="4020"/>
              </w:tabs>
              <w:rPr>
                <w:sz w:val="22"/>
                <w:szCs w:val="22"/>
              </w:rPr>
            </w:pPr>
            <w:r w:rsidRPr="00591EF0">
              <w:rPr>
                <w:sz w:val="22"/>
                <w:szCs w:val="22"/>
              </w:rPr>
              <w:t>Морева Е.Н.</w:t>
            </w:r>
          </w:p>
        </w:tc>
        <w:tc>
          <w:tcPr>
            <w:tcW w:w="3493" w:type="dxa"/>
          </w:tcPr>
          <w:p w14:paraId="0D42997E" w14:textId="77777777" w:rsidR="009C0439" w:rsidRPr="00591EF0" w:rsidRDefault="009C0439" w:rsidP="009C0439">
            <w:pPr>
              <w:jc w:val="center"/>
              <w:rPr>
                <w:sz w:val="22"/>
                <w:szCs w:val="22"/>
              </w:rPr>
            </w:pPr>
            <w:r w:rsidRPr="00591EF0">
              <w:rPr>
                <w:sz w:val="22"/>
                <w:szCs w:val="22"/>
              </w:rPr>
              <w:t>за</w:t>
            </w:r>
          </w:p>
        </w:tc>
      </w:tr>
      <w:tr w:rsidR="009C0439" w:rsidRPr="00591EF0" w14:paraId="684E90E0" w14:textId="77777777" w:rsidTr="009C0439">
        <w:tc>
          <w:tcPr>
            <w:tcW w:w="959" w:type="dxa"/>
          </w:tcPr>
          <w:p w14:paraId="61CA17F5" w14:textId="77777777" w:rsidR="009C0439" w:rsidRPr="00591EF0" w:rsidRDefault="009C0439" w:rsidP="009C0439">
            <w:pPr>
              <w:tabs>
                <w:tab w:val="left" w:pos="4020"/>
              </w:tabs>
              <w:jc w:val="center"/>
              <w:rPr>
                <w:sz w:val="22"/>
                <w:szCs w:val="22"/>
              </w:rPr>
            </w:pPr>
            <w:r w:rsidRPr="00591EF0">
              <w:rPr>
                <w:sz w:val="22"/>
                <w:szCs w:val="22"/>
              </w:rPr>
              <w:t>2.</w:t>
            </w:r>
          </w:p>
        </w:tc>
        <w:tc>
          <w:tcPr>
            <w:tcW w:w="2391" w:type="dxa"/>
          </w:tcPr>
          <w:p w14:paraId="2105EEFE" w14:textId="77777777" w:rsidR="009C0439" w:rsidRPr="00591EF0" w:rsidRDefault="009C0439" w:rsidP="009C0439">
            <w:pPr>
              <w:tabs>
                <w:tab w:val="left" w:pos="4020"/>
              </w:tabs>
              <w:rPr>
                <w:sz w:val="22"/>
                <w:szCs w:val="22"/>
              </w:rPr>
            </w:pPr>
            <w:r w:rsidRPr="00591EF0">
              <w:rPr>
                <w:sz w:val="22"/>
                <w:szCs w:val="22"/>
              </w:rPr>
              <w:t>Бугаева С.Е.</w:t>
            </w:r>
          </w:p>
        </w:tc>
        <w:tc>
          <w:tcPr>
            <w:tcW w:w="3493" w:type="dxa"/>
          </w:tcPr>
          <w:p w14:paraId="7BAE49B5" w14:textId="77777777" w:rsidR="009C0439" w:rsidRPr="00591EF0" w:rsidRDefault="009C0439" w:rsidP="009C0439">
            <w:pPr>
              <w:jc w:val="center"/>
              <w:rPr>
                <w:sz w:val="22"/>
                <w:szCs w:val="22"/>
              </w:rPr>
            </w:pPr>
            <w:r w:rsidRPr="00591EF0">
              <w:rPr>
                <w:sz w:val="22"/>
                <w:szCs w:val="22"/>
              </w:rPr>
              <w:t>за</w:t>
            </w:r>
          </w:p>
        </w:tc>
      </w:tr>
      <w:tr w:rsidR="009C0439" w:rsidRPr="00591EF0" w14:paraId="10F26708" w14:textId="77777777" w:rsidTr="009C0439">
        <w:tc>
          <w:tcPr>
            <w:tcW w:w="959" w:type="dxa"/>
          </w:tcPr>
          <w:p w14:paraId="2918BF69" w14:textId="77777777" w:rsidR="009C0439" w:rsidRPr="00591EF0" w:rsidRDefault="009C0439" w:rsidP="009C0439">
            <w:pPr>
              <w:tabs>
                <w:tab w:val="left" w:pos="4020"/>
              </w:tabs>
              <w:jc w:val="center"/>
              <w:rPr>
                <w:sz w:val="22"/>
                <w:szCs w:val="22"/>
              </w:rPr>
            </w:pPr>
            <w:r w:rsidRPr="00591EF0">
              <w:rPr>
                <w:sz w:val="22"/>
                <w:szCs w:val="22"/>
              </w:rPr>
              <w:t>3.</w:t>
            </w:r>
          </w:p>
        </w:tc>
        <w:tc>
          <w:tcPr>
            <w:tcW w:w="2391" w:type="dxa"/>
          </w:tcPr>
          <w:p w14:paraId="3573F769" w14:textId="77777777" w:rsidR="009C0439" w:rsidRPr="00591EF0" w:rsidRDefault="009C0439" w:rsidP="009C0439">
            <w:pPr>
              <w:tabs>
                <w:tab w:val="left" w:pos="4020"/>
              </w:tabs>
              <w:rPr>
                <w:sz w:val="22"/>
                <w:szCs w:val="22"/>
              </w:rPr>
            </w:pPr>
            <w:r w:rsidRPr="00591EF0">
              <w:rPr>
                <w:sz w:val="22"/>
                <w:szCs w:val="22"/>
              </w:rPr>
              <w:t>Гущина Н.Б.</w:t>
            </w:r>
          </w:p>
        </w:tc>
        <w:tc>
          <w:tcPr>
            <w:tcW w:w="3493" w:type="dxa"/>
          </w:tcPr>
          <w:p w14:paraId="3CE74FEF" w14:textId="77777777" w:rsidR="009C0439" w:rsidRPr="00591EF0" w:rsidRDefault="009C0439" w:rsidP="009C0439">
            <w:pPr>
              <w:jc w:val="center"/>
              <w:rPr>
                <w:sz w:val="22"/>
                <w:szCs w:val="22"/>
              </w:rPr>
            </w:pPr>
            <w:r w:rsidRPr="00591EF0">
              <w:rPr>
                <w:sz w:val="22"/>
                <w:szCs w:val="22"/>
              </w:rPr>
              <w:t>за</w:t>
            </w:r>
          </w:p>
        </w:tc>
      </w:tr>
      <w:tr w:rsidR="009C0439" w:rsidRPr="00591EF0" w14:paraId="30AB559D" w14:textId="77777777" w:rsidTr="009C0439">
        <w:tc>
          <w:tcPr>
            <w:tcW w:w="959" w:type="dxa"/>
          </w:tcPr>
          <w:p w14:paraId="3E676444" w14:textId="77777777" w:rsidR="009C0439" w:rsidRPr="00591EF0" w:rsidRDefault="009C0439" w:rsidP="009C0439">
            <w:pPr>
              <w:tabs>
                <w:tab w:val="left" w:pos="4020"/>
              </w:tabs>
              <w:jc w:val="center"/>
              <w:rPr>
                <w:sz w:val="22"/>
                <w:szCs w:val="22"/>
              </w:rPr>
            </w:pPr>
            <w:r w:rsidRPr="00591EF0">
              <w:rPr>
                <w:sz w:val="22"/>
                <w:szCs w:val="22"/>
              </w:rPr>
              <w:t>4.</w:t>
            </w:r>
          </w:p>
        </w:tc>
        <w:tc>
          <w:tcPr>
            <w:tcW w:w="2391" w:type="dxa"/>
          </w:tcPr>
          <w:p w14:paraId="1F7E4DB0" w14:textId="77777777" w:rsidR="009C0439" w:rsidRPr="00591EF0" w:rsidRDefault="009C0439" w:rsidP="009C0439">
            <w:pPr>
              <w:tabs>
                <w:tab w:val="left" w:pos="4020"/>
              </w:tabs>
              <w:rPr>
                <w:sz w:val="22"/>
                <w:szCs w:val="22"/>
              </w:rPr>
            </w:pPr>
            <w:r w:rsidRPr="00591EF0">
              <w:rPr>
                <w:sz w:val="22"/>
                <w:szCs w:val="22"/>
              </w:rPr>
              <w:t>Турбачкина Е.В.</w:t>
            </w:r>
          </w:p>
        </w:tc>
        <w:tc>
          <w:tcPr>
            <w:tcW w:w="3493" w:type="dxa"/>
          </w:tcPr>
          <w:p w14:paraId="4B770944" w14:textId="77777777" w:rsidR="009C0439" w:rsidRPr="00591EF0" w:rsidRDefault="009C0439" w:rsidP="009C0439">
            <w:pPr>
              <w:tabs>
                <w:tab w:val="left" w:pos="4020"/>
              </w:tabs>
              <w:jc w:val="center"/>
              <w:rPr>
                <w:sz w:val="22"/>
                <w:szCs w:val="22"/>
              </w:rPr>
            </w:pPr>
            <w:r w:rsidRPr="00591EF0">
              <w:rPr>
                <w:sz w:val="22"/>
                <w:szCs w:val="22"/>
              </w:rPr>
              <w:t>за</w:t>
            </w:r>
          </w:p>
        </w:tc>
      </w:tr>
      <w:tr w:rsidR="009C0439" w:rsidRPr="00591EF0" w14:paraId="20F55125" w14:textId="77777777" w:rsidTr="009C0439">
        <w:tc>
          <w:tcPr>
            <w:tcW w:w="959" w:type="dxa"/>
          </w:tcPr>
          <w:p w14:paraId="38002EB1" w14:textId="77777777" w:rsidR="009C0439" w:rsidRPr="00591EF0" w:rsidRDefault="009C0439" w:rsidP="009C0439">
            <w:pPr>
              <w:tabs>
                <w:tab w:val="left" w:pos="4020"/>
              </w:tabs>
              <w:jc w:val="center"/>
              <w:rPr>
                <w:sz w:val="22"/>
                <w:szCs w:val="22"/>
              </w:rPr>
            </w:pPr>
            <w:r w:rsidRPr="00591EF0">
              <w:rPr>
                <w:sz w:val="22"/>
                <w:szCs w:val="22"/>
              </w:rPr>
              <w:t>5.</w:t>
            </w:r>
          </w:p>
        </w:tc>
        <w:tc>
          <w:tcPr>
            <w:tcW w:w="2391" w:type="dxa"/>
          </w:tcPr>
          <w:p w14:paraId="7A0C2127" w14:textId="77777777" w:rsidR="009C0439" w:rsidRPr="00591EF0" w:rsidRDefault="009C0439" w:rsidP="009C0439">
            <w:pPr>
              <w:tabs>
                <w:tab w:val="left" w:pos="4020"/>
              </w:tabs>
              <w:rPr>
                <w:sz w:val="22"/>
                <w:szCs w:val="22"/>
              </w:rPr>
            </w:pPr>
            <w:r w:rsidRPr="00591EF0">
              <w:rPr>
                <w:sz w:val="22"/>
                <w:szCs w:val="22"/>
              </w:rPr>
              <w:t>Полозов И.Г.</w:t>
            </w:r>
          </w:p>
        </w:tc>
        <w:tc>
          <w:tcPr>
            <w:tcW w:w="3493" w:type="dxa"/>
          </w:tcPr>
          <w:p w14:paraId="3E60C1BD" w14:textId="77777777" w:rsidR="009C0439" w:rsidRPr="00591EF0" w:rsidRDefault="009C0439" w:rsidP="009C0439">
            <w:pPr>
              <w:tabs>
                <w:tab w:val="left" w:pos="4020"/>
              </w:tabs>
              <w:jc w:val="center"/>
              <w:rPr>
                <w:sz w:val="22"/>
                <w:szCs w:val="22"/>
              </w:rPr>
            </w:pPr>
            <w:r w:rsidRPr="00591EF0">
              <w:rPr>
                <w:sz w:val="22"/>
                <w:szCs w:val="22"/>
              </w:rPr>
              <w:t>за</w:t>
            </w:r>
          </w:p>
        </w:tc>
      </w:tr>
      <w:tr w:rsidR="009C0439" w:rsidRPr="00591EF0" w14:paraId="4D407FB5" w14:textId="77777777" w:rsidTr="009C0439">
        <w:tc>
          <w:tcPr>
            <w:tcW w:w="959" w:type="dxa"/>
          </w:tcPr>
          <w:p w14:paraId="7E36B7FA" w14:textId="77777777" w:rsidR="009C0439" w:rsidRPr="00591EF0" w:rsidRDefault="009C0439" w:rsidP="009C0439">
            <w:pPr>
              <w:tabs>
                <w:tab w:val="left" w:pos="4020"/>
              </w:tabs>
              <w:jc w:val="center"/>
              <w:rPr>
                <w:sz w:val="22"/>
                <w:szCs w:val="22"/>
              </w:rPr>
            </w:pPr>
            <w:r w:rsidRPr="00591EF0">
              <w:rPr>
                <w:sz w:val="22"/>
                <w:szCs w:val="22"/>
              </w:rPr>
              <w:t>6.</w:t>
            </w:r>
          </w:p>
        </w:tc>
        <w:tc>
          <w:tcPr>
            <w:tcW w:w="2391" w:type="dxa"/>
          </w:tcPr>
          <w:p w14:paraId="143CF339" w14:textId="77777777" w:rsidR="009C0439" w:rsidRPr="00591EF0" w:rsidRDefault="009C0439" w:rsidP="009C0439">
            <w:pPr>
              <w:tabs>
                <w:tab w:val="left" w:pos="4020"/>
              </w:tabs>
              <w:rPr>
                <w:sz w:val="22"/>
                <w:szCs w:val="22"/>
              </w:rPr>
            </w:pPr>
            <w:r w:rsidRPr="00591EF0">
              <w:rPr>
                <w:sz w:val="22"/>
                <w:szCs w:val="22"/>
              </w:rPr>
              <w:t>Коннова Е.А.</w:t>
            </w:r>
          </w:p>
        </w:tc>
        <w:tc>
          <w:tcPr>
            <w:tcW w:w="3493" w:type="dxa"/>
          </w:tcPr>
          <w:p w14:paraId="014B9FDD" w14:textId="77777777" w:rsidR="009C0439" w:rsidRPr="00591EF0" w:rsidRDefault="009C0439" w:rsidP="009C0439">
            <w:pPr>
              <w:tabs>
                <w:tab w:val="left" w:pos="4020"/>
              </w:tabs>
              <w:jc w:val="center"/>
              <w:rPr>
                <w:sz w:val="22"/>
                <w:szCs w:val="22"/>
              </w:rPr>
            </w:pPr>
            <w:r w:rsidRPr="00591EF0">
              <w:rPr>
                <w:sz w:val="22"/>
                <w:szCs w:val="22"/>
              </w:rPr>
              <w:t>за</w:t>
            </w:r>
          </w:p>
        </w:tc>
      </w:tr>
      <w:tr w:rsidR="009C0439" w:rsidRPr="00591EF0" w14:paraId="1151197C" w14:textId="77777777" w:rsidTr="009C0439">
        <w:tc>
          <w:tcPr>
            <w:tcW w:w="959" w:type="dxa"/>
          </w:tcPr>
          <w:p w14:paraId="3E7012DB" w14:textId="77777777" w:rsidR="009C0439" w:rsidRPr="00591EF0" w:rsidRDefault="009C0439" w:rsidP="009C0439">
            <w:pPr>
              <w:tabs>
                <w:tab w:val="left" w:pos="4020"/>
              </w:tabs>
              <w:jc w:val="center"/>
              <w:rPr>
                <w:sz w:val="22"/>
                <w:szCs w:val="22"/>
              </w:rPr>
            </w:pPr>
            <w:r w:rsidRPr="00591EF0">
              <w:rPr>
                <w:sz w:val="22"/>
                <w:szCs w:val="22"/>
              </w:rPr>
              <w:t>7.</w:t>
            </w:r>
          </w:p>
        </w:tc>
        <w:tc>
          <w:tcPr>
            <w:tcW w:w="2391" w:type="dxa"/>
          </w:tcPr>
          <w:p w14:paraId="6C90212A" w14:textId="77777777" w:rsidR="009C0439" w:rsidRPr="00591EF0" w:rsidRDefault="009C0439" w:rsidP="009C0439">
            <w:pPr>
              <w:tabs>
                <w:tab w:val="left" w:pos="4020"/>
              </w:tabs>
              <w:rPr>
                <w:sz w:val="22"/>
                <w:szCs w:val="22"/>
              </w:rPr>
            </w:pPr>
            <w:r w:rsidRPr="00591EF0">
              <w:rPr>
                <w:sz w:val="22"/>
                <w:szCs w:val="22"/>
              </w:rPr>
              <w:t>Агапова О.П.</w:t>
            </w:r>
          </w:p>
        </w:tc>
        <w:tc>
          <w:tcPr>
            <w:tcW w:w="3493" w:type="dxa"/>
          </w:tcPr>
          <w:p w14:paraId="70553EA4" w14:textId="77777777" w:rsidR="009C0439" w:rsidRPr="00591EF0" w:rsidRDefault="009C0439" w:rsidP="009C0439">
            <w:pPr>
              <w:tabs>
                <w:tab w:val="left" w:pos="4020"/>
              </w:tabs>
              <w:jc w:val="center"/>
              <w:rPr>
                <w:sz w:val="22"/>
                <w:szCs w:val="22"/>
              </w:rPr>
            </w:pPr>
            <w:r w:rsidRPr="00591EF0">
              <w:rPr>
                <w:sz w:val="22"/>
                <w:szCs w:val="22"/>
              </w:rPr>
              <w:t>за</w:t>
            </w:r>
          </w:p>
        </w:tc>
      </w:tr>
    </w:tbl>
    <w:p w14:paraId="6F4B5FEB" w14:textId="77777777" w:rsidR="003C2B44" w:rsidRDefault="003C2B44" w:rsidP="006620B2">
      <w:pPr>
        <w:pStyle w:val="24"/>
        <w:widowControl/>
        <w:tabs>
          <w:tab w:val="left" w:pos="851"/>
          <w:tab w:val="left" w:pos="993"/>
          <w:tab w:val="left" w:pos="1276"/>
        </w:tabs>
        <w:rPr>
          <w:b/>
          <w:szCs w:val="24"/>
        </w:rPr>
      </w:pPr>
    </w:p>
    <w:p w14:paraId="39ABAB37" w14:textId="77777777" w:rsidR="009C0439" w:rsidRPr="00591EF0" w:rsidRDefault="009C0439" w:rsidP="009C0439">
      <w:pPr>
        <w:tabs>
          <w:tab w:val="left" w:pos="4020"/>
        </w:tabs>
        <w:ind w:firstLine="709"/>
        <w:rPr>
          <w:sz w:val="22"/>
          <w:szCs w:val="22"/>
        </w:rPr>
      </w:pPr>
      <w:r w:rsidRPr="00591EF0">
        <w:rPr>
          <w:sz w:val="22"/>
          <w:szCs w:val="22"/>
        </w:rPr>
        <w:t xml:space="preserve">Итого: за – 7, против – 0, воздержался – 0, отсутствуют – 0. </w:t>
      </w:r>
    </w:p>
    <w:p w14:paraId="09D425BD" w14:textId="77777777" w:rsidR="006620B2" w:rsidRPr="00F31621" w:rsidRDefault="006620B2" w:rsidP="006620B2">
      <w:pPr>
        <w:pStyle w:val="24"/>
        <w:widowControl/>
        <w:tabs>
          <w:tab w:val="left" w:pos="851"/>
          <w:tab w:val="left" w:pos="993"/>
          <w:tab w:val="left" w:pos="1276"/>
        </w:tabs>
        <w:rPr>
          <w:b/>
          <w:szCs w:val="24"/>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65725E" w14:paraId="14A3BE04" w14:textId="77777777" w:rsidTr="0065725E">
        <w:trPr>
          <w:trHeight w:val="371"/>
        </w:trPr>
        <w:tc>
          <w:tcPr>
            <w:tcW w:w="6352" w:type="dxa"/>
            <w:vAlign w:val="bottom"/>
            <w:hideMark/>
          </w:tcPr>
          <w:p w14:paraId="2AB88573" w14:textId="77777777" w:rsidR="0065725E" w:rsidRPr="0065725E" w:rsidRDefault="0065725E" w:rsidP="0065725E">
            <w:pPr>
              <w:rPr>
                <w:sz w:val="22"/>
                <w:szCs w:val="24"/>
              </w:rPr>
            </w:pPr>
            <w:r w:rsidRPr="0065725E">
              <w:rPr>
                <w:sz w:val="22"/>
                <w:szCs w:val="24"/>
              </w:rPr>
              <w:t>Ответственный секретарь Правления</w:t>
            </w:r>
          </w:p>
        </w:tc>
        <w:tc>
          <w:tcPr>
            <w:tcW w:w="1553" w:type="dxa"/>
            <w:vAlign w:val="center"/>
          </w:tcPr>
          <w:p w14:paraId="03E452B0" w14:textId="77777777" w:rsidR="0065725E" w:rsidRPr="0065725E" w:rsidRDefault="0065725E" w:rsidP="0065725E">
            <w:pPr>
              <w:tabs>
                <w:tab w:val="left" w:pos="4020"/>
              </w:tabs>
              <w:jc w:val="center"/>
              <w:rPr>
                <w:sz w:val="22"/>
                <w:szCs w:val="24"/>
              </w:rPr>
            </w:pPr>
          </w:p>
        </w:tc>
        <w:tc>
          <w:tcPr>
            <w:tcW w:w="2452" w:type="dxa"/>
            <w:vAlign w:val="bottom"/>
            <w:hideMark/>
          </w:tcPr>
          <w:p w14:paraId="6944EF78" w14:textId="77777777" w:rsidR="0065725E" w:rsidRPr="0065725E" w:rsidRDefault="0065725E" w:rsidP="0065725E">
            <w:pPr>
              <w:tabs>
                <w:tab w:val="left" w:pos="4020"/>
              </w:tabs>
              <w:jc w:val="right"/>
              <w:rPr>
                <w:sz w:val="22"/>
                <w:szCs w:val="24"/>
              </w:rPr>
            </w:pPr>
            <w:r w:rsidRPr="0065725E">
              <w:rPr>
                <w:sz w:val="22"/>
                <w:szCs w:val="24"/>
              </w:rPr>
              <w:t>М.В. Аскярова</w:t>
            </w:r>
          </w:p>
        </w:tc>
      </w:tr>
      <w:tr w:rsidR="0065725E" w:rsidRPr="0065725E" w14:paraId="7507C496" w14:textId="77777777" w:rsidTr="0065725E">
        <w:trPr>
          <w:trHeight w:val="245"/>
        </w:trPr>
        <w:tc>
          <w:tcPr>
            <w:tcW w:w="6352" w:type="dxa"/>
            <w:vAlign w:val="bottom"/>
          </w:tcPr>
          <w:p w14:paraId="68BD56C0" w14:textId="77777777" w:rsidR="0065725E" w:rsidRPr="0065725E" w:rsidRDefault="0065725E" w:rsidP="0065725E">
            <w:pPr>
              <w:rPr>
                <w:b/>
                <w:sz w:val="22"/>
                <w:szCs w:val="24"/>
              </w:rPr>
            </w:pPr>
            <w:r w:rsidRPr="0065725E">
              <w:rPr>
                <w:b/>
                <w:sz w:val="22"/>
                <w:szCs w:val="24"/>
              </w:rPr>
              <w:t>Члены правления:</w:t>
            </w:r>
          </w:p>
        </w:tc>
        <w:tc>
          <w:tcPr>
            <w:tcW w:w="1553" w:type="dxa"/>
            <w:vAlign w:val="center"/>
          </w:tcPr>
          <w:p w14:paraId="42B5DF8A" w14:textId="77777777" w:rsidR="0065725E" w:rsidRPr="0065725E" w:rsidRDefault="0065725E" w:rsidP="0065725E">
            <w:pPr>
              <w:tabs>
                <w:tab w:val="left" w:pos="4020"/>
              </w:tabs>
              <w:jc w:val="center"/>
              <w:rPr>
                <w:sz w:val="22"/>
                <w:szCs w:val="24"/>
              </w:rPr>
            </w:pPr>
          </w:p>
        </w:tc>
        <w:tc>
          <w:tcPr>
            <w:tcW w:w="2452" w:type="dxa"/>
            <w:vAlign w:val="bottom"/>
          </w:tcPr>
          <w:p w14:paraId="564D782A" w14:textId="77777777" w:rsidR="0065725E" w:rsidRPr="0065725E" w:rsidRDefault="0065725E" w:rsidP="0065725E">
            <w:pPr>
              <w:tabs>
                <w:tab w:val="left" w:pos="4020"/>
              </w:tabs>
              <w:jc w:val="right"/>
              <w:rPr>
                <w:sz w:val="22"/>
                <w:szCs w:val="24"/>
              </w:rPr>
            </w:pPr>
          </w:p>
        </w:tc>
      </w:tr>
      <w:tr w:rsidR="0065725E" w:rsidRPr="0065725E" w14:paraId="43BBB3CA" w14:textId="77777777" w:rsidTr="0065725E">
        <w:trPr>
          <w:trHeight w:val="245"/>
        </w:trPr>
        <w:tc>
          <w:tcPr>
            <w:tcW w:w="6352" w:type="dxa"/>
            <w:vAlign w:val="bottom"/>
          </w:tcPr>
          <w:p w14:paraId="460DACD2" w14:textId="77777777" w:rsidR="0065725E" w:rsidRPr="0065725E" w:rsidRDefault="0065725E" w:rsidP="0065725E">
            <w:pPr>
              <w:rPr>
                <w:sz w:val="22"/>
                <w:szCs w:val="24"/>
              </w:rPr>
            </w:pPr>
            <w:r w:rsidRPr="0065725E">
              <w:rPr>
                <w:sz w:val="22"/>
                <w:szCs w:val="24"/>
              </w:rPr>
              <w:t>Первый заместитель начальника Департамента энергетики и тарифов Ивановской области</w:t>
            </w:r>
          </w:p>
        </w:tc>
        <w:tc>
          <w:tcPr>
            <w:tcW w:w="1553" w:type="dxa"/>
            <w:vAlign w:val="center"/>
          </w:tcPr>
          <w:p w14:paraId="15ABD7B9" w14:textId="77777777" w:rsidR="0065725E" w:rsidRPr="0065725E" w:rsidRDefault="0065725E" w:rsidP="0065725E">
            <w:pPr>
              <w:tabs>
                <w:tab w:val="left" w:pos="4020"/>
              </w:tabs>
              <w:jc w:val="center"/>
              <w:rPr>
                <w:sz w:val="22"/>
                <w:szCs w:val="24"/>
              </w:rPr>
            </w:pPr>
          </w:p>
        </w:tc>
        <w:tc>
          <w:tcPr>
            <w:tcW w:w="2452" w:type="dxa"/>
            <w:vAlign w:val="bottom"/>
          </w:tcPr>
          <w:p w14:paraId="7C7F891A" w14:textId="77777777" w:rsidR="0065725E" w:rsidRPr="0065725E" w:rsidRDefault="0065725E" w:rsidP="0065725E">
            <w:pPr>
              <w:tabs>
                <w:tab w:val="left" w:pos="4020"/>
              </w:tabs>
              <w:spacing w:line="480" w:lineRule="auto"/>
              <w:jc w:val="right"/>
              <w:rPr>
                <w:sz w:val="22"/>
                <w:szCs w:val="24"/>
              </w:rPr>
            </w:pPr>
            <w:r w:rsidRPr="0065725E">
              <w:rPr>
                <w:sz w:val="22"/>
                <w:szCs w:val="24"/>
              </w:rPr>
              <w:t>С.Е.Бугаева</w:t>
            </w:r>
          </w:p>
        </w:tc>
      </w:tr>
      <w:tr w:rsidR="0065725E" w:rsidRPr="0065725E" w14:paraId="51E65D71" w14:textId="77777777" w:rsidTr="0065725E">
        <w:trPr>
          <w:trHeight w:val="547"/>
        </w:trPr>
        <w:tc>
          <w:tcPr>
            <w:tcW w:w="6352" w:type="dxa"/>
          </w:tcPr>
          <w:p w14:paraId="12ED2447" w14:textId="77777777" w:rsidR="0065725E" w:rsidRPr="0065725E" w:rsidRDefault="0065725E" w:rsidP="0065725E">
            <w:pPr>
              <w:rPr>
                <w:sz w:val="22"/>
                <w:szCs w:val="24"/>
              </w:rPr>
            </w:pPr>
            <w:r w:rsidRPr="0065725E">
              <w:rPr>
                <w:sz w:val="22"/>
                <w:szCs w:val="24"/>
              </w:rPr>
              <w:t>Заместитель начальника Департамента энергетики и тарифов Ивановской области, статс-секретарь</w:t>
            </w:r>
          </w:p>
        </w:tc>
        <w:tc>
          <w:tcPr>
            <w:tcW w:w="1553" w:type="dxa"/>
          </w:tcPr>
          <w:p w14:paraId="2E956DBE" w14:textId="77777777" w:rsidR="0065725E" w:rsidRPr="0065725E" w:rsidRDefault="0065725E" w:rsidP="0065725E">
            <w:pPr>
              <w:tabs>
                <w:tab w:val="left" w:pos="4020"/>
              </w:tabs>
              <w:jc w:val="center"/>
              <w:rPr>
                <w:sz w:val="22"/>
                <w:szCs w:val="24"/>
              </w:rPr>
            </w:pPr>
          </w:p>
        </w:tc>
        <w:tc>
          <w:tcPr>
            <w:tcW w:w="2452" w:type="dxa"/>
          </w:tcPr>
          <w:p w14:paraId="359FE379" w14:textId="77777777" w:rsidR="0065725E" w:rsidRPr="0065725E" w:rsidRDefault="0065725E" w:rsidP="0065725E">
            <w:pPr>
              <w:tabs>
                <w:tab w:val="left" w:pos="4020"/>
              </w:tabs>
              <w:jc w:val="right"/>
              <w:rPr>
                <w:sz w:val="22"/>
                <w:szCs w:val="24"/>
              </w:rPr>
            </w:pPr>
            <w:r w:rsidRPr="0065725E">
              <w:rPr>
                <w:sz w:val="22"/>
                <w:szCs w:val="24"/>
              </w:rPr>
              <w:t>Н.Б. Гущина</w:t>
            </w:r>
          </w:p>
        </w:tc>
      </w:tr>
      <w:tr w:rsidR="0065725E" w:rsidRPr="0065725E" w14:paraId="34185715" w14:textId="77777777" w:rsidTr="0065725E">
        <w:trPr>
          <w:trHeight w:val="547"/>
        </w:trPr>
        <w:tc>
          <w:tcPr>
            <w:tcW w:w="6352" w:type="dxa"/>
          </w:tcPr>
          <w:p w14:paraId="0D9B92A4" w14:textId="77777777" w:rsidR="0065725E" w:rsidRPr="0065725E" w:rsidRDefault="0065725E" w:rsidP="0065725E">
            <w:pPr>
              <w:rPr>
                <w:sz w:val="22"/>
                <w:szCs w:val="24"/>
              </w:rPr>
            </w:pPr>
            <w:r w:rsidRPr="0065725E">
              <w:rPr>
                <w:sz w:val="22"/>
                <w:szCs w:val="24"/>
              </w:rPr>
              <w:t>Начальник управления регулирования теплоэнергетики Департамента энергетики и тарифов Ивановской области</w:t>
            </w:r>
          </w:p>
        </w:tc>
        <w:tc>
          <w:tcPr>
            <w:tcW w:w="1553" w:type="dxa"/>
          </w:tcPr>
          <w:p w14:paraId="24556835" w14:textId="77777777" w:rsidR="0065725E" w:rsidRPr="0065725E" w:rsidRDefault="0065725E" w:rsidP="0065725E">
            <w:pPr>
              <w:tabs>
                <w:tab w:val="left" w:pos="4020"/>
              </w:tabs>
              <w:jc w:val="center"/>
              <w:rPr>
                <w:sz w:val="22"/>
                <w:szCs w:val="24"/>
              </w:rPr>
            </w:pPr>
          </w:p>
        </w:tc>
        <w:tc>
          <w:tcPr>
            <w:tcW w:w="2452" w:type="dxa"/>
          </w:tcPr>
          <w:p w14:paraId="7B8B8FCB" w14:textId="77777777" w:rsidR="0065725E" w:rsidRPr="0065725E" w:rsidRDefault="0065725E" w:rsidP="0065725E">
            <w:pPr>
              <w:tabs>
                <w:tab w:val="left" w:pos="4020"/>
              </w:tabs>
              <w:jc w:val="right"/>
              <w:rPr>
                <w:sz w:val="22"/>
                <w:szCs w:val="24"/>
              </w:rPr>
            </w:pPr>
            <w:r w:rsidRPr="0065725E">
              <w:rPr>
                <w:sz w:val="22"/>
                <w:szCs w:val="24"/>
              </w:rPr>
              <w:t>Е.В. Турбачкина</w:t>
            </w:r>
          </w:p>
        </w:tc>
      </w:tr>
      <w:tr w:rsidR="0065725E" w:rsidRPr="0065725E" w14:paraId="64EDE2BE" w14:textId="77777777" w:rsidTr="0065725E">
        <w:trPr>
          <w:trHeight w:val="559"/>
        </w:trPr>
        <w:tc>
          <w:tcPr>
            <w:tcW w:w="6352" w:type="dxa"/>
            <w:hideMark/>
          </w:tcPr>
          <w:p w14:paraId="24D18FAE" w14:textId="77777777" w:rsidR="0065725E" w:rsidRPr="0065725E" w:rsidRDefault="0065725E" w:rsidP="0065725E">
            <w:pPr>
              <w:rPr>
                <w:sz w:val="22"/>
                <w:szCs w:val="24"/>
              </w:rPr>
            </w:pPr>
            <w:r w:rsidRPr="0065725E">
              <w:rPr>
                <w:sz w:val="22"/>
                <w:szCs w:val="24"/>
              </w:rPr>
              <w:t>Начальник управления регулирования электроэнергетики Департамента энергетики и тарифов Ивановской области</w:t>
            </w:r>
          </w:p>
        </w:tc>
        <w:tc>
          <w:tcPr>
            <w:tcW w:w="1553" w:type="dxa"/>
          </w:tcPr>
          <w:p w14:paraId="1681D1E4" w14:textId="77777777" w:rsidR="0065725E" w:rsidRPr="0065725E" w:rsidRDefault="0065725E" w:rsidP="0065725E">
            <w:pPr>
              <w:tabs>
                <w:tab w:val="left" w:pos="4020"/>
              </w:tabs>
              <w:jc w:val="center"/>
              <w:rPr>
                <w:sz w:val="22"/>
                <w:szCs w:val="24"/>
              </w:rPr>
            </w:pPr>
          </w:p>
        </w:tc>
        <w:tc>
          <w:tcPr>
            <w:tcW w:w="2452" w:type="dxa"/>
          </w:tcPr>
          <w:p w14:paraId="0D5DDCD7" w14:textId="77777777" w:rsidR="0065725E" w:rsidRPr="0065725E" w:rsidRDefault="0065725E" w:rsidP="0065725E">
            <w:pPr>
              <w:tabs>
                <w:tab w:val="left" w:pos="4020"/>
              </w:tabs>
              <w:jc w:val="right"/>
              <w:rPr>
                <w:sz w:val="22"/>
                <w:szCs w:val="24"/>
              </w:rPr>
            </w:pPr>
            <w:r w:rsidRPr="0065725E">
              <w:rPr>
                <w:sz w:val="22"/>
                <w:szCs w:val="24"/>
              </w:rPr>
              <w:t>Е.А. Коннова</w:t>
            </w:r>
          </w:p>
        </w:tc>
      </w:tr>
      <w:tr w:rsidR="0065725E" w:rsidRPr="0065725E" w14:paraId="48FB9C53" w14:textId="77777777" w:rsidTr="0065725E">
        <w:trPr>
          <w:trHeight w:val="553"/>
        </w:trPr>
        <w:tc>
          <w:tcPr>
            <w:tcW w:w="6352" w:type="dxa"/>
            <w:hideMark/>
          </w:tcPr>
          <w:p w14:paraId="15208D89" w14:textId="77777777" w:rsidR="0065725E" w:rsidRPr="0065725E" w:rsidRDefault="0065725E" w:rsidP="0065725E">
            <w:pPr>
              <w:rPr>
                <w:sz w:val="22"/>
                <w:szCs w:val="24"/>
              </w:rPr>
            </w:pPr>
            <w:r w:rsidRPr="0065725E">
              <w:rPr>
                <w:sz w:val="22"/>
                <w:szCs w:val="24"/>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1CE27393" w14:textId="77777777" w:rsidR="0065725E" w:rsidRPr="0065725E" w:rsidRDefault="0065725E" w:rsidP="0065725E">
            <w:pPr>
              <w:tabs>
                <w:tab w:val="left" w:pos="4020"/>
              </w:tabs>
              <w:jc w:val="center"/>
              <w:rPr>
                <w:sz w:val="22"/>
                <w:szCs w:val="24"/>
              </w:rPr>
            </w:pPr>
          </w:p>
        </w:tc>
        <w:tc>
          <w:tcPr>
            <w:tcW w:w="2452" w:type="dxa"/>
          </w:tcPr>
          <w:p w14:paraId="367887B9" w14:textId="77777777" w:rsidR="0065725E" w:rsidRPr="0065725E" w:rsidRDefault="0065725E" w:rsidP="0065725E">
            <w:pPr>
              <w:tabs>
                <w:tab w:val="left" w:pos="4020"/>
              </w:tabs>
              <w:jc w:val="right"/>
              <w:rPr>
                <w:sz w:val="22"/>
                <w:szCs w:val="24"/>
              </w:rPr>
            </w:pPr>
            <w:r w:rsidRPr="0065725E">
              <w:rPr>
                <w:sz w:val="22"/>
                <w:szCs w:val="24"/>
              </w:rPr>
              <w:t>И.Г. Полозов</w:t>
            </w:r>
          </w:p>
        </w:tc>
      </w:tr>
      <w:tr w:rsidR="0065725E" w:rsidRPr="0065725E" w14:paraId="416990C0" w14:textId="77777777" w:rsidTr="0065725E">
        <w:trPr>
          <w:trHeight w:val="799"/>
        </w:trPr>
        <w:tc>
          <w:tcPr>
            <w:tcW w:w="6352" w:type="dxa"/>
            <w:hideMark/>
          </w:tcPr>
          <w:p w14:paraId="77A8E701" w14:textId="77777777" w:rsidR="0065725E" w:rsidRPr="0065725E" w:rsidRDefault="0065725E" w:rsidP="0065725E">
            <w:pPr>
              <w:rPr>
                <w:sz w:val="22"/>
                <w:szCs w:val="24"/>
              </w:rPr>
            </w:pPr>
            <w:r w:rsidRPr="0065725E">
              <w:rPr>
                <w:sz w:val="22"/>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25B2FCD0" w14:textId="77777777" w:rsidR="0065725E" w:rsidRPr="0065725E" w:rsidRDefault="0065725E" w:rsidP="0065725E">
            <w:pPr>
              <w:tabs>
                <w:tab w:val="left" w:pos="4020"/>
              </w:tabs>
              <w:jc w:val="center"/>
              <w:rPr>
                <w:sz w:val="22"/>
                <w:szCs w:val="24"/>
              </w:rPr>
            </w:pPr>
          </w:p>
        </w:tc>
        <w:tc>
          <w:tcPr>
            <w:tcW w:w="2452" w:type="dxa"/>
          </w:tcPr>
          <w:p w14:paraId="5E997D52" w14:textId="77777777" w:rsidR="0065725E" w:rsidRPr="0065725E" w:rsidRDefault="0065725E" w:rsidP="0065725E">
            <w:pPr>
              <w:tabs>
                <w:tab w:val="left" w:pos="4020"/>
              </w:tabs>
              <w:jc w:val="right"/>
              <w:rPr>
                <w:sz w:val="22"/>
                <w:szCs w:val="24"/>
              </w:rPr>
            </w:pPr>
            <w:r w:rsidRPr="0065725E">
              <w:rPr>
                <w:sz w:val="22"/>
                <w:szCs w:val="24"/>
              </w:rPr>
              <w:t>О.П. Агапова</w:t>
            </w:r>
          </w:p>
        </w:tc>
      </w:tr>
      <w:tr w:rsidR="0065725E" w:rsidRPr="0065725E" w14:paraId="68432A6F" w14:textId="77777777" w:rsidTr="0065725E">
        <w:trPr>
          <w:trHeight w:val="541"/>
        </w:trPr>
        <w:tc>
          <w:tcPr>
            <w:tcW w:w="6352" w:type="dxa"/>
            <w:hideMark/>
          </w:tcPr>
          <w:p w14:paraId="09E2E70D" w14:textId="77777777" w:rsidR="0065725E" w:rsidRPr="0065725E" w:rsidRDefault="0065725E" w:rsidP="0065725E">
            <w:pPr>
              <w:rPr>
                <w:sz w:val="22"/>
                <w:szCs w:val="24"/>
              </w:rPr>
            </w:pPr>
            <w:r w:rsidRPr="0065725E">
              <w:rPr>
                <w:sz w:val="22"/>
                <w:szCs w:val="24"/>
              </w:rPr>
              <w:lastRenderedPageBreak/>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60C69445" w14:textId="77777777" w:rsidR="0065725E" w:rsidRPr="0065725E" w:rsidRDefault="0065725E" w:rsidP="0065725E">
            <w:pPr>
              <w:tabs>
                <w:tab w:val="left" w:pos="4020"/>
              </w:tabs>
              <w:jc w:val="center"/>
              <w:rPr>
                <w:sz w:val="22"/>
                <w:szCs w:val="24"/>
              </w:rPr>
            </w:pPr>
          </w:p>
        </w:tc>
        <w:tc>
          <w:tcPr>
            <w:tcW w:w="2452" w:type="dxa"/>
          </w:tcPr>
          <w:p w14:paraId="3D32FDE6" w14:textId="77777777" w:rsidR="0065725E" w:rsidRPr="0065725E" w:rsidRDefault="0065725E" w:rsidP="0065725E">
            <w:pPr>
              <w:tabs>
                <w:tab w:val="left" w:pos="4020"/>
              </w:tabs>
              <w:jc w:val="right"/>
              <w:rPr>
                <w:sz w:val="22"/>
                <w:szCs w:val="24"/>
              </w:rPr>
            </w:pPr>
            <w:r w:rsidRPr="0065725E">
              <w:rPr>
                <w:sz w:val="22"/>
                <w:szCs w:val="24"/>
              </w:rPr>
              <w:t>З.Б. Виднова</w:t>
            </w:r>
          </w:p>
        </w:tc>
      </w:tr>
    </w:tbl>
    <w:p w14:paraId="73BFC1E8" w14:textId="77777777" w:rsidR="0065725E" w:rsidRPr="00940D20" w:rsidRDefault="0065725E" w:rsidP="0065725E">
      <w:pPr>
        <w:pStyle w:val="24"/>
        <w:widowControl/>
        <w:tabs>
          <w:tab w:val="left" w:pos="851"/>
          <w:tab w:val="left" w:pos="993"/>
          <w:tab w:val="left" w:pos="1276"/>
        </w:tabs>
        <w:rPr>
          <w:b/>
          <w:szCs w:val="24"/>
        </w:rPr>
      </w:pPr>
    </w:p>
    <w:sectPr w:rsidR="0065725E" w:rsidRPr="00940D20" w:rsidSect="00A363F5">
      <w:headerReference w:type="default" r:id="rId29"/>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EB35" w14:textId="77777777" w:rsidR="000319C8" w:rsidRDefault="000319C8" w:rsidP="00510D4D">
      <w:r>
        <w:separator/>
      </w:r>
    </w:p>
  </w:endnote>
  <w:endnote w:type="continuationSeparator" w:id="0">
    <w:p w14:paraId="7C698301" w14:textId="77777777" w:rsidR="000319C8" w:rsidRDefault="000319C8"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1 029,75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DC77" w14:textId="77777777" w:rsidR="000319C8" w:rsidRDefault="000319C8" w:rsidP="00510D4D">
      <w:r>
        <w:separator/>
      </w:r>
    </w:p>
  </w:footnote>
  <w:footnote w:type="continuationSeparator" w:id="0">
    <w:p w14:paraId="3F026C8F" w14:textId="77777777" w:rsidR="000319C8" w:rsidRDefault="000319C8"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648887"/>
      <w:docPartObj>
        <w:docPartGallery w:val="Page Numbers (Top of Page)"/>
        <w:docPartUnique/>
      </w:docPartObj>
    </w:sdtPr>
    <w:sdtEndPr/>
    <w:sdtContent>
      <w:p w14:paraId="31E30F08" w14:textId="77777777" w:rsidR="000319C8" w:rsidRDefault="00AF2778">
        <w:pPr>
          <w:pStyle w:val="a7"/>
          <w:jc w:val="right"/>
        </w:pPr>
        <w:r>
          <w:fldChar w:fldCharType="begin"/>
        </w:r>
        <w:r w:rsidR="000319C8">
          <w:instrText>PAGE   \* MERGEFORMAT</w:instrText>
        </w:r>
        <w:r>
          <w:fldChar w:fldCharType="separate"/>
        </w:r>
        <w:r w:rsidR="00DD5045">
          <w:rPr>
            <w:noProof/>
          </w:rPr>
          <w:t>59</w:t>
        </w:r>
        <w:r>
          <w:rPr>
            <w:noProof/>
          </w:rPr>
          <w:fldChar w:fldCharType="end"/>
        </w:r>
      </w:p>
    </w:sdtContent>
  </w:sdt>
  <w:p w14:paraId="6EC46A50" w14:textId="77777777" w:rsidR="000319C8" w:rsidRDefault="000319C8">
    <w:pPr>
      <w:pStyle w:val="a7"/>
    </w:pPr>
  </w:p>
  <w:p w14:paraId="002F790D" w14:textId="77777777" w:rsidR="000319C8" w:rsidRDefault="000319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FB"/>
    <w:multiLevelType w:val="hybridMultilevel"/>
    <w:tmpl w:val="742087E6"/>
    <w:lvl w:ilvl="0" w:tplc="F60E3CFC">
      <w:start w:val="1"/>
      <w:numFmt w:val="decimal"/>
      <w:lvlText w:val="%1."/>
      <w:lvlJc w:val="left"/>
      <w:pPr>
        <w:ind w:left="2310" w:hanging="141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4ED17CC"/>
    <w:multiLevelType w:val="hybridMultilevel"/>
    <w:tmpl w:val="F452B892"/>
    <w:lvl w:ilvl="0" w:tplc="8B1EA8BE">
      <w:start w:val="7"/>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A4A7B80"/>
    <w:multiLevelType w:val="hybridMultilevel"/>
    <w:tmpl w:val="B7723128"/>
    <w:lvl w:ilvl="0" w:tplc="19DA4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BA61A30"/>
    <w:multiLevelType w:val="hybridMultilevel"/>
    <w:tmpl w:val="D6B8E332"/>
    <w:lvl w:ilvl="0" w:tplc="92E270F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AB5777"/>
    <w:multiLevelType w:val="hybridMultilevel"/>
    <w:tmpl w:val="BA0E4E22"/>
    <w:lvl w:ilvl="0" w:tplc="F208D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0F42B1"/>
    <w:multiLevelType w:val="hybridMultilevel"/>
    <w:tmpl w:val="FC04EBFE"/>
    <w:lvl w:ilvl="0" w:tplc="5600B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B67899"/>
    <w:multiLevelType w:val="hybridMultilevel"/>
    <w:tmpl w:val="1662347A"/>
    <w:lvl w:ilvl="0" w:tplc="867CBA2E">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31003C4"/>
    <w:multiLevelType w:val="hybridMultilevel"/>
    <w:tmpl w:val="35242D7E"/>
    <w:lvl w:ilvl="0" w:tplc="4D32D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B4086B"/>
    <w:multiLevelType w:val="hybridMultilevel"/>
    <w:tmpl w:val="9530BCF4"/>
    <w:lvl w:ilvl="0" w:tplc="D62C0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A90B36"/>
    <w:multiLevelType w:val="hybridMultilevel"/>
    <w:tmpl w:val="57DE3DA6"/>
    <w:lvl w:ilvl="0" w:tplc="768EC9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CD425F2"/>
    <w:multiLevelType w:val="hybridMultilevel"/>
    <w:tmpl w:val="CFE6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1438E6"/>
    <w:multiLevelType w:val="hybridMultilevel"/>
    <w:tmpl w:val="FF028B0E"/>
    <w:lvl w:ilvl="0" w:tplc="E05E28F0">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054E00"/>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8F7529A"/>
    <w:multiLevelType w:val="hybridMultilevel"/>
    <w:tmpl w:val="B74C4E72"/>
    <w:lvl w:ilvl="0" w:tplc="E9DC633E">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1A30A0A"/>
    <w:multiLevelType w:val="hybridMultilevel"/>
    <w:tmpl w:val="A4109DB0"/>
    <w:lvl w:ilvl="0" w:tplc="685CF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BA0FBC"/>
    <w:multiLevelType w:val="hybridMultilevel"/>
    <w:tmpl w:val="DE9A4C22"/>
    <w:lvl w:ilvl="0" w:tplc="19DA4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61D3103"/>
    <w:multiLevelType w:val="multilevel"/>
    <w:tmpl w:val="D47E9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96103B"/>
    <w:multiLevelType w:val="hybridMultilevel"/>
    <w:tmpl w:val="A484E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32055A9"/>
    <w:multiLevelType w:val="hybridMultilevel"/>
    <w:tmpl w:val="27D8CC36"/>
    <w:lvl w:ilvl="0" w:tplc="AF4A2DA6">
      <w:start w:val="1"/>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34A1D34"/>
    <w:multiLevelType w:val="hybridMultilevel"/>
    <w:tmpl w:val="791EEE0C"/>
    <w:lvl w:ilvl="0" w:tplc="044404E6">
      <w:start w:val="1"/>
      <w:numFmt w:val="decimal"/>
      <w:lvlText w:val="%1."/>
      <w:lvlJc w:val="left"/>
      <w:pPr>
        <w:ind w:left="1759" w:hanging="10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F347FD"/>
    <w:multiLevelType w:val="hybridMultilevel"/>
    <w:tmpl w:val="E118D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D213BEA"/>
    <w:multiLevelType w:val="hybridMultilevel"/>
    <w:tmpl w:val="9C362EB0"/>
    <w:lvl w:ilvl="0" w:tplc="76BA55D0">
      <w:start w:val="1"/>
      <w:numFmt w:val="decimal"/>
      <w:lvlText w:val="%1."/>
      <w:lvlJc w:val="left"/>
      <w:pPr>
        <w:ind w:left="9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4DD81A0D"/>
    <w:multiLevelType w:val="hybridMultilevel"/>
    <w:tmpl w:val="53287844"/>
    <w:lvl w:ilvl="0" w:tplc="1D54A0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7A76397"/>
    <w:multiLevelType w:val="hybridMultilevel"/>
    <w:tmpl w:val="70B68FE0"/>
    <w:lvl w:ilvl="0" w:tplc="3FD09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8CB1C6F"/>
    <w:multiLevelType w:val="hybridMultilevel"/>
    <w:tmpl w:val="D1149710"/>
    <w:lvl w:ilvl="0" w:tplc="3A9E2A16">
      <w:start w:val="2"/>
      <w:numFmt w:val="decimal"/>
      <w:lvlText w:val="%1."/>
      <w:lvlJc w:val="left"/>
      <w:pPr>
        <w:ind w:left="1804" w:hanging="360"/>
      </w:pPr>
      <w:rPr>
        <w:rFonts w:hint="default"/>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25" w15:restartNumberingAfterBreak="0">
    <w:nsid w:val="59B3709D"/>
    <w:multiLevelType w:val="hybridMultilevel"/>
    <w:tmpl w:val="75585472"/>
    <w:lvl w:ilvl="0" w:tplc="0419000F">
      <w:start w:val="1"/>
      <w:numFmt w:val="decimal"/>
      <w:lvlText w:val="%1."/>
      <w:lvlJc w:val="left"/>
      <w:pPr>
        <w:ind w:left="720" w:hanging="360"/>
      </w:pPr>
    </w:lvl>
    <w:lvl w:ilvl="1" w:tplc="04EE95E8">
      <w:start w:val="1"/>
      <w:numFmt w:val="decimal"/>
      <w:lvlText w:val="%2."/>
      <w:lvlJc w:val="left"/>
      <w:pPr>
        <w:ind w:left="1353"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D826AC"/>
    <w:multiLevelType w:val="hybridMultilevel"/>
    <w:tmpl w:val="7B96AB36"/>
    <w:lvl w:ilvl="0" w:tplc="2382A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D915935"/>
    <w:multiLevelType w:val="hybridMultilevel"/>
    <w:tmpl w:val="778CB63C"/>
    <w:lvl w:ilvl="0" w:tplc="CE3C7F24">
      <w:start w:val="3"/>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63D53BB4"/>
    <w:multiLevelType w:val="hybridMultilevel"/>
    <w:tmpl w:val="68E0E3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7963B1B"/>
    <w:multiLevelType w:val="hybridMultilevel"/>
    <w:tmpl w:val="8F38C628"/>
    <w:lvl w:ilvl="0" w:tplc="814CCBBA">
      <w:start w:val="1"/>
      <w:numFmt w:val="decimal"/>
      <w:lvlText w:val="%1."/>
      <w:lvlJc w:val="left"/>
      <w:pPr>
        <w:ind w:left="2295" w:hanging="1395"/>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9053D3"/>
    <w:multiLevelType w:val="hybridMultilevel"/>
    <w:tmpl w:val="D3FAD1B0"/>
    <w:lvl w:ilvl="0" w:tplc="A1D4A96A">
      <w:start w:val="1"/>
      <w:numFmt w:val="decimal"/>
      <w:lvlText w:val="%1."/>
      <w:lvlJc w:val="left"/>
      <w:pPr>
        <w:ind w:left="2250" w:hanging="135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C0E112A"/>
    <w:multiLevelType w:val="hybridMultilevel"/>
    <w:tmpl w:val="D25E1496"/>
    <w:lvl w:ilvl="0" w:tplc="742C2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63947A3"/>
    <w:multiLevelType w:val="hybridMultilevel"/>
    <w:tmpl w:val="E398C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60909251">
    <w:abstractNumId w:val="19"/>
  </w:num>
  <w:num w:numId="2" w16cid:durableId="798644959">
    <w:abstractNumId w:val="15"/>
  </w:num>
  <w:num w:numId="3" w16cid:durableId="1307248040">
    <w:abstractNumId w:val="2"/>
  </w:num>
  <w:num w:numId="4" w16cid:durableId="1858229612">
    <w:abstractNumId w:val="27"/>
  </w:num>
  <w:num w:numId="5" w16cid:durableId="699017793">
    <w:abstractNumId w:val="1"/>
  </w:num>
  <w:num w:numId="6" w16cid:durableId="36441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42969">
    <w:abstractNumId w:val="12"/>
  </w:num>
  <w:num w:numId="8" w16cid:durableId="824008395">
    <w:abstractNumId w:val="29"/>
  </w:num>
  <w:num w:numId="9" w16cid:durableId="532160499">
    <w:abstractNumId w:val="20"/>
  </w:num>
  <w:num w:numId="10" w16cid:durableId="1346710412">
    <w:abstractNumId w:val="28"/>
  </w:num>
  <w:num w:numId="11" w16cid:durableId="776674893">
    <w:abstractNumId w:val="14"/>
  </w:num>
  <w:num w:numId="12" w16cid:durableId="1769346718">
    <w:abstractNumId w:val="0"/>
  </w:num>
  <w:num w:numId="13" w16cid:durableId="1039621422">
    <w:abstractNumId w:val="13"/>
  </w:num>
  <w:num w:numId="14" w16cid:durableId="109131646">
    <w:abstractNumId w:val="33"/>
  </w:num>
  <w:num w:numId="15" w16cid:durableId="1345740773">
    <w:abstractNumId w:val="31"/>
  </w:num>
  <w:num w:numId="16" w16cid:durableId="2104451534">
    <w:abstractNumId w:val="6"/>
  </w:num>
  <w:num w:numId="17" w16cid:durableId="831726678">
    <w:abstractNumId w:val="22"/>
  </w:num>
  <w:num w:numId="18" w16cid:durableId="1825925967">
    <w:abstractNumId w:val="7"/>
  </w:num>
  <w:num w:numId="19" w16cid:durableId="362097958">
    <w:abstractNumId w:val="32"/>
  </w:num>
  <w:num w:numId="20" w16cid:durableId="205290471">
    <w:abstractNumId w:val="30"/>
  </w:num>
  <w:num w:numId="21" w16cid:durableId="2080134764">
    <w:abstractNumId w:val="3"/>
  </w:num>
  <w:num w:numId="22" w16cid:durableId="1935240936">
    <w:abstractNumId w:val="17"/>
  </w:num>
  <w:num w:numId="23" w16cid:durableId="239947654">
    <w:abstractNumId w:val="8"/>
  </w:num>
  <w:num w:numId="24" w16cid:durableId="1973829595">
    <w:abstractNumId w:val="11"/>
  </w:num>
  <w:num w:numId="25" w16cid:durableId="704603811">
    <w:abstractNumId w:val="24"/>
  </w:num>
  <w:num w:numId="26" w16cid:durableId="1352142702">
    <w:abstractNumId w:val="26"/>
  </w:num>
  <w:num w:numId="27" w16cid:durableId="1574925090">
    <w:abstractNumId w:val="25"/>
  </w:num>
  <w:num w:numId="28" w16cid:durableId="965350569">
    <w:abstractNumId w:val="9"/>
  </w:num>
  <w:num w:numId="29" w16cid:durableId="500892099">
    <w:abstractNumId w:val="23"/>
  </w:num>
  <w:num w:numId="30" w16cid:durableId="1783723966">
    <w:abstractNumId w:val="21"/>
  </w:num>
  <w:num w:numId="31" w16cid:durableId="1914469307">
    <w:abstractNumId w:val="4"/>
  </w:num>
  <w:num w:numId="32" w16cid:durableId="1053624716">
    <w:abstractNumId w:val="10"/>
  </w:num>
  <w:num w:numId="33" w16cid:durableId="604532422">
    <w:abstractNumId w:val="18"/>
  </w:num>
  <w:num w:numId="34" w16cid:durableId="10506863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95C"/>
    <w:rsid w:val="0000078D"/>
    <w:rsid w:val="00003D20"/>
    <w:rsid w:val="000047E6"/>
    <w:rsid w:val="000060F8"/>
    <w:rsid w:val="000070FF"/>
    <w:rsid w:val="00010875"/>
    <w:rsid w:val="00011A40"/>
    <w:rsid w:val="000127BB"/>
    <w:rsid w:val="00013429"/>
    <w:rsid w:val="000142F5"/>
    <w:rsid w:val="00014BDF"/>
    <w:rsid w:val="000168A3"/>
    <w:rsid w:val="0001735F"/>
    <w:rsid w:val="00020A86"/>
    <w:rsid w:val="00021AB6"/>
    <w:rsid w:val="00022359"/>
    <w:rsid w:val="0002273E"/>
    <w:rsid w:val="00022923"/>
    <w:rsid w:val="00022BD6"/>
    <w:rsid w:val="00024BF8"/>
    <w:rsid w:val="00024F52"/>
    <w:rsid w:val="0002748E"/>
    <w:rsid w:val="0003041F"/>
    <w:rsid w:val="000308D6"/>
    <w:rsid w:val="0003102F"/>
    <w:rsid w:val="000319C8"/>
    <w:rsid w:val="00033E97"/>
    <w:rsid w:val="000341E0"/>
    <w:rsid w:val="00035536"/>
    <w:rsid w:val="00035DA4"/>
    <w:rsid w:val="00035F48"/>
    <w:rsid w:val="000364D8"/>
    <w:rsid w:val="00045143"/>
    <w:rsid w:val="0004780D"/>
    <w:rsid w:val="000512E4"/>
    <w:rsid w:val="0005218C"/>
    <w:rsid w:val="0005377A"/>
    <w:rsid w:val="00053FE0"/>
    <w:rsid w:val="00054215"/>
    <w:rsid w:val="00055D37"/>
    <w:rsid w:val="00057289"/>
    <w:rsid w:val="000579CF"/>
    <w:rsid w:val="000605D5"/>
    <w:rsid w:val="000620D4"/>
    <w:rsid w:val="000626D7"/>
    <w:rsid w:val="00062D8F"/>
    <w:rsid w:val="00063EF2"/>
    <w:rsid w:val="00063F8F"/>
    <w:rsid w:val="00064087"/>
    <w:rsid w:val="00064409"/>
    <w:rsid w:val="000644E6"/>
    <w:rsid w:val="00066256"/>
    <w:rsid w:val="000733C1"/>
    <w:rsid w:val="00074167"/>
    <w:rsid w:val="000746AB"/>
    <w:rsid w:val="00074964"/>
    <w:rsid w:val="00076365"/>
    <w:rsid w:val="000769E5"/>
    <w:rsid w:val="000773E9"/>
    <w:rsid w:val="00077BD6"/>
    <w:rsid w:val="00077E77"/>
    <w:rsid w:val="000800F5"/>
    <w:rsid w:val="00081E50"/>
    <w:rsid w:val="000827D2"/>
    <w:rsid w:val="00084C4E"/>
    <w:rsid w:val="00085524"/>
    <w:rsid w:val="00087306"/>
    <w:rsid w:val="0008799A"/>
    <w:rsid w:val="000900CD"/>
    <w:rsid w:val="00090CD0"/>
    <w:rsid w:val="00092AFE"/>
    <w:rsid w:val="00092FA3"/>
    <w:rsid w:val="00094EB6"/>
    <w:rsid w:val="00095C86"/>
    <w:rsid w:val="00096B69"/>
    <w:rsid w:val="00096B7C"/>
    <w:rsid w:val="00096F95"/>
    <w:rsid w:val="000A1671"/>
    <w:rsid w:val="000A19CB"/>
    <w:rsid w:val="000A1A5C"/>
    <w:rsid w:val="000A1C91"/>
    <w:rsid w:val="000A203F"/>
    <w:rsid w:val="000A2810"/>
    <w:rsid w:val="000A2C1C"/>
    <w:rsid w:val="000A2C79"/>
    <w:rsid w:val="000A2FDC"/>
    <w:rsid w:val="000A4A8D"/>
    <w:rsid w:val="000A5960"/>
    <w:rsid w:val="000A6BAC"/>
    <w:rsid w:val="000B0EB3"/>
    <w:rsid w:val="000B187F"/>
    <w:rsid w:val="000B205F"/>
    <w:rsid w:val="000B38BC"/>
    <w:rsid w:val="000B3E44"/>
    <w:rsid w:val="000B49C2"/>
    <w:rsid w:val="000B5C76"/>
    <w:rsid w:val="000B7121"/>
    <w:rsid w:val="000B73A1"/>
    <w:rsid w:val="000B73EA"/>
    <w:rsid w:val="000C11DB"/>
    <w:rsid w:val="000C29A8"/>
    <w:rsid w:val="000C44A5"/>
    <w:rsid w:val="000C65AB"/>
    <w:rsid w:val="000C6B40"/>
    <w:rsid w:val="000C7BC2"/>
    <w:rsid w:val="000D0C60"/>
    <w:rsid w:val="000D289B"/>
    <w:rsid w:val="000D335D"/>
    <w:rsid w:val="000D3556"/>
    <w:rsid w:val="000D3A2E"/>
    <w:rsid w:val="000D3D81"/>
    <w:rsid w:val="000D4588"/>
    <w:rsid w:val="000D460D"/>
    <w:rsid w:val="000D55D3"/>
    <w:rsid w:val="000D58DD"/>
    <w:rsid w:val="000D6800"/>
    <w:rsid w:val="000E01BB"/>
    <w:rsid w:val="000E1088"/>
    <w:rsid w:val="000E18F5"/>
    <w:rsid w:val="000E26E4"/>
    <w:rsid w:val="000E36DE"/>
    <w:rsid w:val="000E3716"/>
    <w:rsid w:val="000E39F5"/>
    <w:rsid w:val="000E4782"/>
    <w:rsid w:val="000E4D25"/>
    <w:rsid w:val="000E540B"/>
    <w:rsid w:val="000E5C71"/>
    <w:rsid w:val="000E63B3"/>
    <w:rsid w:val="000E6884"/>
    <w:rsid w:val="000E6A32"/>
    <w:rsid w:val="000E6AE1"/>
    <w:rsid w:val="000F0C64"/>
    <w:rsid w:val="000F1425"/>
    <w:rsid w:val="000F1A82"/>
    <w:rsid w:val="000F31F0"/>
    <w:rsid w:val="000F560C"/>
    <w:rsid w:val="000F73E1"/>
    <w:rsid w:val="001015FC"/>
    <w:rsid w:val="001017D4"/>
    <w:rsid w:val="001038FD"/>
    <w:rsid w:val="00103A93"/>
    <w:rsid w:val="00104576"/>
    <w:rsid w:val="001049AE"/>
    <w:rsid w:val="00104DC5"/>
    <w:rsid w:val="00104F9D"/>
    <w:rsid w:val="00107B13"/>
    <w:rsid w:val="00107C46"/>
    <w:rsid w:val="00110152"/>
    <w:rsid w:val="001112CA"/>
    <w:rsid w:val="00112A73"/>
    <w:rsid w:val="00112AA9"/>
    <w:rsid w:val="00114BCD"/>
    <w:rsid w:val="00114C87"/>
    <w:rsid w:val="00115336"/>
    <w:rsid w:val="00115E53"/>
    <w:rsid w:val="0011666E"/>
    <w:rsid w:val="00116AE1"/>
    <w:rsid w:val="00117401"/>
    <w:rsid w:val="0011788C"/>
    <w:rsid w:val="00117A04"/>
    <w:rsid w:val="00120046"/>
    <w:rsid w:val="001209D1"/>
    <w:rsid w:val="001209FA"/>
    <w:rsid w:val="00122228"/>
    <w:rsid w:val="00123543"/>
    <w:rsid w:val="00123D78"/>
    <w:rsid w:val="001256A6"/>
    <w:rsid w:val="00125862"/>
    <w:rsid w:val="001269DB"/>
    <w:rsid w:val="00126A58"/>
    <w:rsid w:val="00126DD2"/>
    <w:rsid w:val="0012721E"/>
    <w:rsid w:val="00131287"/>
    <w:rsid w:val="00133CF3"/>
    <w:rsid w:val="00134A60"/>
    <w:rsid w:val="0013516B"/>
    <w:rsid w:val="00135404"/>
    <w:rsid w:val="0013544D"/>
    <w:rsid w:val="00136045"/>
    <w:rsid w:val="001360AC"/>
    <w:rsid w:val="00136A09"/>
    <w:rsid w:val="00136D1F"/>
    <w:rsid w:val="00137662"/>
    <w:rsid w:val="00137C29"/>
    <w:rsid w:val="00137FA7"/>
    <w:rsid w:val="001406AB"/>
    <w:rsid w:val="00141DD1"/>
    <w:rsid w:val="00142B97"/>
    <w:rsid w:val="0014426F"/>
    <w:rsid w:val="00144792"/>
    <w:rsid w:val="001448E5"/>
    <w:rsid w:val="00144ACF"/>
    <w:rsid w:val="00146AEA"/>
    <w:rsid w:val="00146D34"/>
    <w:rsid w:val="00146DF2"/>
    <w:rsid w:val="00147F8F"/>
    <w:rsid w:val="00151A5D"/>
    <w:rsid w:val="00153152"/>
    <w:rsid w:val="00153D1F"/>
    <w:rsid w:val="00153EE5"/>
    <w:rsid w:val="001556FF"/>
    <w:rsid w:val="0015604B"/>
    <w:rsid w:val="00156113"/>
    <w:rsid w:val="00156FB6"/>
    <w:rsid w:val="00157EEF"/>
    <w:rsid w:val="00157F14"/>
    <w:rsid w:val="001611EA"/>
    <w:rsid w:val="001616D2"/>
    <w:rsid w:val="00162680"/>
    <w:rsid w:val="001627C1"/>
    <w:rsid w:val="00165E20"/>
    <w:rsid w:val="00166803"/>
    <w:rsid w:val="00166D7A"/>
    <w:rsid w:val="0016798E"/>
    <w:rsid w:val="0017073C"/>
    <w:rsid w:val="00171C98"/>
    <w:rsid w:val="001722BD"/>
    <w:rsid w:val="0017469F"/>
    <w:rsid w:val="001748DF"/>
    <w:rsid w:val="001757F0"/>
    <w:rsid w:val="0017585D"/>
    <w:rsid w:val="00175C7E"/>
    <w:rsid w:val="00175DCA"/>
    <w:rsid w:val="0017677B"/>
    <w:rsid w:val="00176BDB"/>
    <w:rsid w:val="00176D60"/>
    <w:rsid w:val="00177064"/>
    <w:rsid w:val="00177507"/>
    <w:rsid w:val="00177840"/>
    <w:rsid w:val="00177B3E"/>
    <w:rsid w:val="0018016D"/>
    <w:rsid w:val="00180487"/>
    <w:rsid w:val="001821FD"/>
    <w:rsid w:val="00182C26"/>
    <w:rsid w:val="00182E4B"/>
    <w:rsid w:val="00184249"/>
    <w:rsid w:val="001848A0"/>
    <w:rsid w:val="00185156"/>
    <w:rsid w:val="001860C7"/>
    <w:rsid w:val="00187137"/>
    <w:rsid w:val="0018762A"/>
    <w:rsid w:val="00187D0E"/>
    <w:rsid w:val="00191D9A"/>
    <w:rsid w:val="001921DC"/>
    <w:rsid w:val="0019256E"/>
    <w:rsid w:val="0019389D"/>
    <w:rsid w:val="001940E4"/>
    <w:rsid w:val="0019558F"/>
    <w:rsid w:val="0019573B"/>
    <w:rsid w:val="00197A10"/>
    <w:rsid w:val="001A0736"/>
    <w:rsid w:val="001A0881"/>
    <w:rsid w:val="001A2C64"/>
    <w:rsid w:val="001A3E6B"/>
    <w:rsid w:val="001A4194"/>
    <w:rsid w:val="001A453E"/>
    <w:rsid w:val="001A486E"/>
    <w:rsid w:val="001A52ED"/>
    <w:rsid w:val="001A6726"/>
    <w:rsid w:val="001B2343"/>
    <w:rsid w:val="001B27CB"/>
    <w:rsid w:val="001B317A"/>
    <w:rsid w:val="001B57BE"/>
    <w:rsid w:val="001C17E1"/>
    <w:rsid w:val="001C3860"/>
    <w:rsid w:val="001C3924"/>
    <w:rsid w:val="001C3AC7"/>
    <w:rsid w:val="001C4644"/>
    <w:rsid w:val="001C4F66"/>
    <w:rsid w:val="001C5181"/>
    <w:rsid w:val="001C5311"/>
    <w:rsid w:val="001C5B89"/>
    <w:rsid w:val="001C5C71"/>
    <w:rsid w:val="001C6E88"/>
    <w:rsid w:val="001C798C"/>
    <w:rsid w:val="001D0C11"/>
    <w:rsid w:val="001D3BA0"/>
    <w:rsid w:val="001D6060"/>
    <w:rsid w:val="001D6AF3"/>
    <w:rsid w:val="001D6BF9"/>
    <w:rsid w:val="001D7B72"/>
    <w:rsid w:val="001D7E5E"/>
    <w:rsid w:val="001E03E1"/>
    <w:rsid w:val="001E03E8"/>
    <w:rsid w:val="001E1551"/>
    <w:rsid w:val="001E18AB"/>
    <w:rsid w:val="001E2EB5"/>
    <w:rsid w:val="001E3360"/>
    <w:rsid w:val="001E4406"/>
    <w:rsid w:val="001E482D"/>
    <w:rsid w:val="001E524F"/>
    <w:rsid w:val="001E55AA"/>
    <w:rsid w:val="001E5655"/>
    <w:rsid w:val="001E58EB"/>
    <w:rsid w:val="001E6045"/>
    <w:rsid w:val="001E6096"/>
    <w:rsid w:val="001E6D20"/>
    <w:rsid w:val="001E7394"/>
    <w:rsid w:val="001E7A3E"/>
    <w:rsid w:val="001F0A7E"/>
    <w:rsid w:val="001F0EAF"/>
    <w:rsid w:val="001F2796"/>
    <w:rsid w:val="001F46BB"/>
    <w:rsid w:val="001F5D02"/>
    <w:rsid w:val="001F61F5"/>
    <w:rsid w:val="0020162F"/>
    <w:rsid w:val="002022D0"/>
    <w:rsid w:val="00202A76"/>
    <w:rsid w:val="00205732"/>
    <w:rsid w:val="00205F09"/>
    <w:rsid w:val="00206EAF"/>
    <w:rsid w:val="00207586"/>
    <w:rsid w:val="0020779C"/>
    <w:rsid w:val="00212BE7"/>
    <w:rsid w:val="00213131"/>
    <w:rsid w:val="00215190"/>
    <w:rsid w:val="002172F3"/>
    <w:rsid w:val="00220200"/>
    <w:rsid w:val="0022116D"/>
    <w:rsid w:val="0022197D"/>
    <w:rsid w:val="00222674"/>
    <w:rsid w:val="00222BDD"/>
    <w:rsid w:val="00222EA1"/>
    <w:rsid w:val="00223093"/>
    <w:rsid w:val="00223C9D"/>
    <w:rsid w:val="00224106"/>
    <w:rsid w:val="002262E1"/>
    <w:rsid w:val="002274AE"/>
    <w:rsid w:val="00230652"/>
    <w:rsid w:val="00230928"/>
    <w:rsid w:val="00231421"/>
    <w:rsid w:val="002317EC"/>
    <w:rsid w:val="00232B3E"/>
    <w:rsid w:val="00233618"/>
    <w:rsid w:val="00233F93"/>
    <w:rsid w:val="0023434D"/>
    <w:rsid w:val="002346DA"/>
    <w:rsid w:val="0023604B"/>
    <w:rsid w:val="00236283"/>
    <w:rsid w:val="00236862"/>
    <w:rsid w:val="00236B32"/>
    <w:rsid w:val="0023753B"/>
    <w:rsid w:val="002375DF"/>
    <w:rsid w:val="00237DDF"/>
    <w:rsid w:val="00237E5E"/>
    <w:rsid w:val="00240BAF"/>
    <w:rsid w:val="0024143A"/>
    <w:rsid w:val="002416CC"/>
    <w:rsid w:val="00242266"/>
    <w:rsid w:val="0024263D"/>
    <w:rsid w:val="002449DE"/>
    <w:rsid w:val="002449E0"/>
    <w:rsid w:val="00244CD8"/>
    <w:rsid w:val="00245049"/>
    <w:rsid w:val="00246C3B"/>
    <w:rsid w:val="00252182"/>
    <w:rsid w:val="002521C2"/>
    <w:rsid w:val="002543D2"/>
    <w:rsid w:val="00254EBE"/>
    <w:rsid w:val="00255A3E"/>
    <w:rsid w:val="00255CDB"/>
    <w:rsid w:val="002575A2"/>
    <w:rsid w:val="00257737"/>
    <w:rsid w:val="00257935"/>
    <w:rsid w:val="00257B1C"/>
    <w:rsid w:val="00257B2C"/>
    <w:rsid w:val="00261560"/>
    <w:rsid w:val="00263B8F"/>
    <w:rsid w:val="00264288"/>
    <w:rsid w:val="00264741"/>
    <w:rsid w:val="0026627F"/>
    <w:rsid w:val="002666C2"/>
    <w:rsid w:val="00267883"/>
    <w:rsid w:val="00267D24"/>
    <w:rsid w:val="002709EB"/>
    <w:rsid w:val="00271327"/>
    <w:rsid w:val="002728B7"/>
    <w:rsid w:val="00272C26"/>
    <w:rsid w:val="00272F26"/>
    <w:rsid w:val="0027591F"/>
    <w:rsid w:val="00275AD4"/>
    <w:rsid w:val="00280E9F"/>
    <w:rsid w:val="00281253"/>
    <w:rsid w:val="002819E0"/>
    <w:rsid w:val="00282014"/>
    <w:rsid w:val="00282265"/>
    <w:rsid w:val="002824AC"/>
    <w:rsid w:val="0028302F"/>
    <w:rsid w:val="00283C30"/>
    <w:rsid w:val="002842D1"/>
    <w:rsid w:val="00284B39"/>
    <w:rsid w:val="00284C1E"/>
    <w:rsid w:val="00284CF2"/>
    <w:rsid w:val="00286847"/>
    <w:rsid w:val="00286AAE"/>
    <w:rsid w:val="00287227"/>
    <w:rsid w:val="00287542"/>
    <w:rsid w:val="00287671"/>
    <w:rsid w:val="002907E0"/>
    <w:rsid w:val="002920DE"/>
    <w:rsid w:val="00292E51"/>
    <w:rsid w:val="00292FA3"/>
    <w:rsid w:val="00293A5F"/>
    <w:rsid w:val="00295546"/>
    <w:rsid w:val="00295953"/>
    <w:rsid w:val="002961CD"/>
    <w:rsid w:val="00296A11"/>
    <w:rsid w:val="00296AC1"/>
    <w:rsid w:val="00297C1B"/>
    <w:rsid w:val="002A0C43"/>
    <w:rsid w:val="002A1EC0"/>
    <w:rsid w:val="002A22E4"/>
    <w:rsid w:val="002A2326"/>
    <w:rsid w:val="002A2339"/>
    <w:rsid w:val="002A3682"/>
    <w:rsid w:val="002A40C4"/>
    <w:rsid w:val="002A46B9"/>
    <w:rsid w:val="002A55C3"/>
    <w:rsid w:val="002A66D2"/>
    <w:rsid w:val="002A67F0"/>
    <w:rsid w:val="002A684A"/>
    <w:rsid w:val="002B09AE"/>
    <w:rsid w:val="002B335B"/>
    <w:rsid w:val="002B4A79"/>
    <w:rsid w:val="002B576A"/>
    <w:rsid w:val="002B692C"/>
    <w:rsid w:val="002C0876"/>
    <w:rsid w:val="002C1BF7"/>
    <w:rsid w:val="002C2E64"/>
    <w:rsid w:val="002C3360"/>
    <w:rsid w:val="002C363C"/>
    <w:rsid w:val="002C58CA"/>
    <w:rsid w:val="002C5A31"/>
    <w:rsid w:val="002C7355"/>
    <w:rsid w:val="002D0417"/>
    <w:rsid w:val="002D15E7"/>
    <w:rsid w:val="002D1A87"/>
    <w:rsid w:val="002D27C5"/>
    <w:rsid w:val="002D28E6"/>
    <w:rsid w:val="002D362C"/>
    <w:rsid w:val="002D4033"/>
    <w:rsid w:val="002D5533"/>
    <w:rsid w:val="002D61FF"/>
    <w:rsid w:val="002D66B4"/>
    <w:rsid w:val="002D6C44"/>
    <w:rsid w:val="002D6F71"/>
    <w:rsid w:val="002D70AA"/>
    <w:rsid w:val="002E0950"/>
    <w:rsid w:val="002E10CF"/>
    <w:rsid w:val="002E1205"/>
    <w:rsid w:val="002E73F8"/>
    <w:rsid w:val="002F03FB"/>
    <w:rsid w:val="002F2DAC"/>
    <w:rsid w:val="002F358F"/>
    <w:rsid w:val="002F6607"/>
    <w:rsid w:val="002F68D8"/>
    <w:rsid w:val="003005C6"/>
    <w:rsid w:val="003011EE"/>
    <w:rsid w:val="00301478"/>
    <w:rsid w:val="003016E3"/>
    <w:rsid w:val="003032DC"/>
    <w:rsid w:val="00304EA9"/>
    <w:rsid w:val="003055FC"/>
    <w:rsid w:val="0030597F"/>
    <w:rsid w:val="00306201"/>
    <w:rsid w:val="003071AB"/>
    <w:rsid w:val="003078BF"/>
    <w:rsid w:val="00307B06"/>
    <w:rsid w:val="00310260"/>
    <w:rsid w:val="00310CB2"/>
    <w:rsid w:val="00311AD8"/>
    <w:rsid w:val="003147FC"/>
    <w:rsid w:val="0031499C"/>
    <w:rsid w:val="00314B54"/>
    <w:rsid w:val="00314B93"/>
    <w:rsid w:val="0031662E"/>
    <w:rsid w:val="00316877"/>
    <w:rsid w:val="00316ABB"/>
    <w:rsid w:val="00316EB5"/>
    <w:rsid w:val="00320B38"/>
    <w:rsid w:val="00320B83"/>
    <w:rsid w:val="003213BE"/>
    <w:rsid w:val="00321C33"/>
    <w:rsid w:val="00323BFA"/>
    <w:rsid w:val="003242B9"/>
    <w:rsid w:val="00324BB7"/>
    <w:rsid w:val="00325479"/>
    <w:rsid w:val="003271C4"/>
    <w:rsid w:val="003274B9"/>
    <w:rsid w:val="003275A0"/>
    <w:rsid w:val="00327CF2"/>
    <w:rsid w:val="003327E8"/>
    <w:rsid w:val="0033380C"/>
    <w:rsid w:val="00334ABE"/>
    <w:rsid w:val="00334C23"/>
    <w:rsid w:val="003371BA"/>
    <w:rsid w:val="00337770"/>
    <w:rsid w:val="00340943"/>
    <w:rsid w:val="00341D5B"/>
    <w:rsid w:val="00342E50"/>
    <w:rsid w:val="00343078"/>
    <w:rsid w:val="00343584"/>
    <w:rsid w:val="003445FC"/>
    <w:rsid w:val="00344ABD"/>
    <w:rsid w:val="00344F3C"/>
    <w:rsid w:val="00344FFA"/>
    <w:rsid w:val="00346126"/>
    <w:rsid w:val="00346A84"/>
    <w:rsid w:val="00346B11"/>
    <w:rsid w:val="00346F2B"/>
    <w:rsid w:val="0034779A"/>
    <w:rsid w:val="003506E0"/>
    <w:rsid w:val="00350F54"/>
    <w:rsid w:val="00350FE8"/>
    <w:rsid w:val="003515FF"/>
    <w:rsid w:val="00353F27"/>
    <w:rsid w:val="0035457C"/>
    <w:rsid w:val="003546A6"/>
    <w:rsid w:val="00354DDB"/>
    <w:rsid w:val="003554FA"/>
    <w:rsid w:val="00356AEC"/>
    <w:rsid w:val="003600D8"/>
    <w:rsid w:val="003612DF"/>
    <w:rsid w:val="00361F12"/>
    <w:rsid w:val="00362D1C"/>
    <w:rsid w:val="00363758"/>
    <w:rsid w:val="00365579"/>
    <w:rsid w:val="003662E1"/>
    <w:rsid w:val="00367582"/>
    <w:rsid w:val="00367A45"/>
    <w:rsid w:val="0037050A"/>
    <w:rsid w:val="00371467"/>
    <w:rsid w:val="003716CB"/>
    <w:rsid w:val="0037202F"/>
    <w:rsid w:val="00374500"/>
    <w:rsid w:val="003758BB"/>
    <w:rsid w:val="003777BC"/>
    <w:rsid w:val="00377F35"/>
    <w:rsid w:val="00380224"/>
    <w:rsid w:val="00382058"/>
    <w:rsid w:val="003822B7"/>
    <w:rsid w:val="00382A42"/>
    <w:rsid w:val="00383C87"/>
    <w:rsid w:val="00384125"/>
    <w:rsid w:val="00384B95"/>
    <w:rsid w:val="0038523C"/>
    <w:rsid w:val="003868B1"/>
    <w:rsid w:val="00386A1B"/>
    <w:rsid w:val="00387388"/>
    <w:rsid w:val="00387466"/>
    <w:rsid w:val="003906C5"/>
    <w:rsid w:val="003915D7"/>
    <w:rsid w:val="00392870"/>
    <w:rsid w:val="00393DD8"/>
    <w:rsid w:val="00394A40"/>
    <w:rsid w:val="003958D0"/>
    <w:rsid w:val="00395A3F"/>
    <w:rsid w:val="0039727E"/>
    <w:rsid w:val="003A0AFA"/>
    <w:rsid w:val="003A2EB3"/>
    <w:rsid w:val="003A3891"/>
    <w:rsid w:val="003A43E9"/>
    <w:rsid w:val="003A4CA6"/>
    <w:rsid w:val="003A4CA9"/>
    <w:rsid w:val="003A688D"/>
    <w:rsid w:val="003A7C3D"/>
    <w:rsid w:val="003B09F2"/>
    <w:rsid w:val="003B1637"/>
    <w:rsid w:val="003B187C"/>
    <w:rsid w:val="003B2171"/>
    <w:rsid w:val="003B2489"/>
    <w:rsid w:val="003B2702"/>
    <w:rsid w:val="003B2915"/>
    <w:rsid w:val="003B2E27"/>
    <w:rsid w:val="003B3081"/>
    <w:rsid w:val="003B38C2"/>
    <w:rsid w:val="003B3E52"/>
    <w:rsid w:val="003B45E4"/>
    <w:rsid w:val="003B5300"/>
    <w:rsid w:val="003B53D7"/>
    <w:rsid w:val="003B5C52"/>
    <w:rsid w:val="003B6155"/>
    <w:rsid w:val="003B61CB"/>
    <w:rsid w:val="003B6366"/>
    <w:rsid w:val="003B63F9"/>
    <w:rsid w:val="003B6781"/>
    <w:rsid w:val="003B7765"/>
    <w:rsid w:val="003B7D20"/>
    <w:rsid w:val="003B7E90"/>
    <w:rsid w:val="003C03F4"/>
    <w:rsid w:val="003C21A7"/>
    <w:rsid w:val="003C274A"/>
    <w:rsid w:val="003C28AC"/>
    <w:rsid w:val="003C2B44"/>
    <w:rsid w:val="003C3394"/>
    <w:rsid w:val="003C4EEB"/>
    <w:rsid w:val="003C599D"/>
    <w:rsid w:val="003C5DA9"/>
    <w:rsid w:val="003C7E49"/>
    <w:rsid w:val="003D08B9"/>
    <w:rsid w:val="003D0CAB"/>
    <w:rsid w:val="003D0DE5"/>
    <w:rsid w:val="003D1AA1"/>
    <w:rsid w:val="003D30D0"/>
    <w:rsid w:val="003D3143"/>
    <w:rsid w:val="003D5FDD"/>
    <w:rsid w:val="003D674F"/>
    <w:rsid w:val="003D6C53"/>
    <w:rsid w:val="003D6EAE"/>
    <w:rsid w:val="003E01A0"/>
    <w:rsid w:val="003E0977"/>
    <w:rsid w:val="003E0A42"/>
    <w:rsid w:val="003E178D"/>
    <w:rsid w:val="003E2735"/>
    <w:rsid w:val="003E2773"/>
    <w:rsid w:val="003E2E9F"/>
    <w:rsid w:val="003E3046"/>
    <w:rsid w:val="003E341E"/>
    <w:rsid w:val="003E3ABC"/>
    <w:rsid w:val="003E3F62"/>
    <w:rsid w:val="003E40E0"/>
    <w:rsid w:val="003E4B17"/>
    <w:rsid w:val="003E4D86"/>
    <w:rsid w:val="003E550E"/>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3414"/>
    <w:rsid w:val="003F39F7"/>
    <w:rsid w:val="003F41C0"/>
    <w:rsid w:val="003F518F"/>
    <w:rsid w:val="003F541F"/>
    <w:rsid w:val="003F6DA3"/>
    <w:rsid w:val="003F77BB"/>
    <w:rsid w:val="0040220A"/>
    <w:rsid w:val="0040257F"/>
    <w:rsid w:val="0040427E"/>
    <w:rsid w:val="00405939"/>
    <w:rsid w:val="00405AED"/>
    <w:rsid w:val="00405C71"/>
    <w:rsid w:val="00406156"/>
    <w:rsid w:val="0040688C"/>
    <w:rsid w:val="0041111E"/>
    <w:rsid w:val="00413F44"/>
    <w:rsid w:val="00415852"/>
    <w:rsid w:val="00415D26"/>
    <w:rsid w:val="004170D5"/>
    <w:rsid w:val="004206C7"/>
    <w:rsid w:val="00420D0E"/>
    <w:rsid w:val="00420F46"/>
    <w:rsid w:val="00421B2C"/>
    <w:rsid w:val="00421D81"/>
    <w:rsid w:val="0042216B"/>
    <w:rsid w:val="004229D1"/>
    <w:rsid w:val="00422BF9"/>
    <w:rsid w:val="00422CD2"/>
    <w:rsid w:val="004237A6"/>
    <w:rsid w:val="00424403"/>
    <w:rsid w:val="004246F2"/>
    <w:rsid w:val="004256DA"/>
    <w:rsid w:val="00426F07"/>
    <w:rsid w:val="00427142"/>
    <w:rsid w:val="00430C6B"/>
    <w:rsid w:val="004310D7"/>
    <w:rsid w:val="004313CA"/>
    <w:rsid w:val="00431CF4"/>
    <w:rsid w:val="00434AA8"/>
    <w:rsid w:val="004355D8"/>
    <w:rsid w:val="004365DE"/>
    <w:rsid w:val="004367EB"/>
    <w:rsid w:val="00436E5D"/>
    <w:rsid w:val="00437901"/>
    <w:rsid w:val="00437A10"/>
    <w:rsid w:val="00441F38"/>
    <w:rsid w:val="004424F9"/>
    <w:rsid w:val="00443097"/>
    <w:rsid w:val="00443914"/>
    <w:rsid w:val="0044399B"/>
    <w:rsid w:val="004448B4"/>
    <w:rsid w:val="0044644D"/>
    <w:rsid w:val="004465A4"/>
    <w:rsid w:val="0044714D"/>
    <w:rsid w:val="00447814"/>
    <w:rsid w:val="004502C4"/>
    <w:rsid w:val="0045085B"/>
    <w:rsid w:val="00450C21"/>
    <w:rsid w:val="00451261"/>
    <w:rsid w:val="00452B7F"/>
    <w:rsid w:val="0045358A"/>
    <w:rsid w:val="00455891"/>
    <w:rsid w:val="00455E0F"/>
    <w:rsid w:val="00455EE6"/>
    <w:rsid w:val="00456419"/>
    <w:rsid w:val="00456F18"/>
    <w:rsid w:val="004579E2"/>
    <w:rsid w:val="00457B5D"/>
    <w:rsid w:val="00457C31"/>
    <w:rsid w:val="0046033A"/>
    <w:rsid w:val="00460E37"/>
    <w:rsid w:val="00461111"/>
    <w:rsid w:val="00461809"/>
    <w:rsid w:val="004622B8"/>
    <w:rsid w:val="00462D75"/>
    <w:rsid w:val="00464529"/>
    <w:rsid w:val="00465221"/>
    <w:rsid w:val="0046633E"/>
    <w:rsid w:val="00470972"/>
    <w:rsid w:val="00470FE1"/>
    <w:rsid w:val="00471049"/>
    <w:rsid w:val="00471675"/>
    <w:rsid w:val="0047268F"/>
    <w:rsid w:val="00472AD5"/>
    <w:rsid w:val="00472C27"/>
    <w:rsid w:val="00473DE5"/>
    <w:rsid w:val="0047550A"/>
    <w:rsid w:val="0047560B"/>
    <w:rsid w:val="00477902"/>
    <w:rsid w:val="00480D46"/>
    <w:rsid w:val="00481DDF"/>
    <w:rsid w:val="00483D35"/>
    <w:rsid w:val="004840A3"/>
    <w:rsid w:val="00484FB1"/>
    <w:rsid w:val="004852CC"/>
    <w:rsid w:val="00485795"/>
    <w:rsid w:val="00486013"/>
    <w:rsid w:val="0048627E"/>
    <w:rsid w:val="00491F86"/>
    <w:rsid w:val="004925F1"/>
    <w:rsid w:val="00492FA3"/>
    <w:rsid w:val="00493EA7"/>
    <w:rsid w:val="004946F5"/>
    <w:rsid w:val="00496BE0"/>
    <w:rsid w:val="004A00CA"/>
    <w:rsid w:val="004A0289"/>
    <w:rsid w:val="004A0E7F"/>
    <w:rsid w:val="004A13B6"/>
    <w:rsid w:val="004A21E5"/>
    <w:rsid w:val="004A2B85"/>
    <w:rsid w:val="004A2BB9"/>
    <w:rsid w:val="004A3CA1"/>
    <w:rsid w:val="004A47AE"/>
    <w:rsid w:val="004A4CD6"/>
    <w:rsid w:val="004A5DB6"/>
    <w:rsid w:val="004A6124"/>
    <w:rsid w:val="004A6848"/>
    <w:rsid w:val="004A6EE9"/>
    <w:rsid w:val="004A76C4"/>
    <w:rsid w:val="004B0AC4"/>
    <w:rsid w:val="004B330B"/>
    <w:rsid w:val="004B43BC"/>
    <w:rsid w:val="004B4C30"/>
    <w:rsid w:val="004B6BD9"/>
    <w:rsid w:val="004B6F13"/>
    <w:rsid w:val="004B7CB4"/>
    <w:rsid w:val="004C0754"/>
    <w:rsid w:val="004C0CF8"/>
    <w:rsid w:val="004C1B9C"/>
    <w:rsid w:val="004C230C"/>
    <w:rsid w:val="004C2B4A"/>
    <w:rsid w:val="004C3BB1"/>
    <w:rsid w:val="004C4E56"/>
    <w:rsid w:val="004C4FF3"/>
    <w:rsid w:val="004C52E6"/>
    <w:rsid w:val="004C569B"/>
    <w:rsid w:val="004C6440"/>
    <w:rsid w:val="004C6880"/>
    <w:rsid w:val="004C6DAA"/>
    <w:rsid w:val="004C7233"/>
    <w:rsid w:val="004D07E7"/>
    <w:rsid w:val="004D1EF9"/>
    <w:rsid w:val="004D2FAA"/>
    <w:rsid w:val="004D3F33"/>
    <w:rsid w:val="004D40BB"/>
    <w:rsid w:val="004D648C"/>
    <w:rsid w:val="004E0A50"/>
    <w:rsid w:val="004E174E"/>
    <w:rsid w:val="004E1AE3"/>
    <w:rsid w:val="004E2397"/>
    <w:rsid w:val="004E297F"/>
    <w:rsid w:val="004E2DEC"/>
    <w:rsid w:val="004E41A9"/>
    <w:rsid w:val="004E455E"/>
    <w:rsid w:val="004E5066"/>
    <w:rsid w:val="004E5618"/>
    <w:rsid w:val="004E5906"/>
    <w:rsid w:val="004E5F62"/>
    <w:rsid w:val="004E634B"/>
    <w:rsid w:val="004E66E2"/>
    <w:rsid w:val="004E6C4B"/>
    <w:rsid w:val="004E6DA5"/>
    <w:rsid w:val="004F0018"/>
    <w:rsid w:val="004F168E"/>
    <w:rsid w:val="004F1814"/>
    <w:rsid w:val="004F1FE3"/>
    <w:rsid w:val="004F3E4C"/>
    <w:rsid w:val="004F3FE3"/>
    <w:rsid w:val="004F41F5"/>
    <w:rsid w:val="004F4254"/>
    <w:rsid w:val="004F542D"/>
    <w:rsid w:val="004F553D"/>
    <w:rsid w:val="004F5738"/>
    <w:rsid w:val="004F64A0"/>
    <w:rsid w:val="004F799F"/>
    <w:rsid w:val="004F7FF0"/>
    <w:rsid w:val="00501D51"/>
    <w:rsid w:val="00502B09"/>
    <w:rsid w:val="00502F01"/>
    <w:rsid w:val="00503431"/>
    <w:rsid w:val="005034AA"/>
    <w:rsid w:val="005048B9"/>
    <w:rsid w:val="00506587"/>
    <w:rsid w:val="00506BC1"/>
    <w:rsid w:val="00506E59"/>
    <w:rsid w:val="005076B5"/>
    <w:rsid w:val="00507734"/>
    <w:rsid w:val="00507FEF"/>
    <w:rsid w:val="00510AE1"/>
    <w:rsid w:val="00510D4D"/>
    <w:rsid w:val="00511138"/>
    <w:rsid w:val="00511B86"/>
    <w:rsid w:val="00513629"/>
    <w:rsid w:val="00513940"/>
    <w:rsid w:val="00514B54"/>
    <w:rsid w:val="00514D5D"/>
    <w:rsid w:val="00514EC9"/>
    <w:rsid w:val="00515F21"/>
    <w:rsid w:val="00516884"/>
    <w:rsid w:val="005179ED"/>
    <w:rsid w:val="00521709"/>
    <w:rsid w:val="0052321B"/>
    <w:rsid w:val="00526398"/>
    <w:rsid w:val="00527EB0"/>
    <w:rsid w:val="00530833"/>
    <w:rsid w:val="00530C73"/>
    <w:rsid w:val="00530D43"/>
    <w:rsid w:val="00531293"/>
    <w:rsid w:val="005313D8"/>
    <w:rsid w:val="00532E2D"/>
    <w:rsid w:val="0053350E"/>
    <w:rsid w:val="005348EB"/>
    <w:rsid w:val="005358CE"/>
    <w:rsid w:val="00535BAB"/>
    <w:rsid w:val="00536AA5"/>
    <w:rsid w:val="00536D35"/>
    <w:rsid w:val="005407F0"/>
    <w:rsid w:val="0054092D"/>
    <w:rsid w:val="0054098A"/>
    <w:rsid w:val="00541193"/>
    <w:rsid w:val="00541526"/>
    <w:rsid w:val="00541B24"/>
    <w:rsid w:val="0054297B"/>
    <w:rsid w:val="00542E3C"/>
    <w:rsid w:val="00542F46"/>
    <w:rsid w:val="00545DC0"/>
    <w:rsid w:val="005462FE"/>
    <w:rsid w:val="00546B29"/>
    <w:rsid w:val="00546E6E"/>
    <w:rsid w:val="00550ACF"/>
    <w:rsid w:val="0055113F"/>
    <w:rsid w:val="005516C0"/>
    <w:rsid w:val="00551D62"/>
    <w:rsid w:val="00551D93"/>
    <w:rsid w:val="00552C27"/>
    <w:rsid w:val="00552C9F"/>
    <w:rsid w:val="00552D52"/>
    <w:rsid w:val="0055365F"/>
    <w:rsid w:val="005554B3"/>
    <w:rsid w:val="00556100"/>
    <w:rsid w:val="005607C5"/>
    <w:rsid w:val="00560CB1"/>
    <w:rsid w:val="00561642"/>
    <w:rsid w:val="00561BD1"/>
    <w:rsid w:val="00561E16"/>
    <w:rsid w:val="00562725"/>
    <w:rsid w:val="005627A9"/>
    <w:rsid w:val="005627CF"/>
    <w:rsid w:val="0056311B"/>
    <w:rsid w:val="00564165"/>
    <w:rsid w:val="00564CB0"/>
    <w:rsid w:val="00565533"/>
    <w:rsid w:val="00566B17"/>
    <w:rsid w:val="00566C58"/>
    <w:rsid w:val="00567F35"/>
    <w:rsid w:val="0057313A"/>
    <w:rsid w:val="005732A0"/>
    <w:rsid w:val="00573DD3"/>
    <w:rsid w:val="0057577A"/>
    <w:rsid w:val="00575CCC"/>
    <w:rsid w:val="00576394"/>
    <w:rsid w:val="00576DEA"/>
    <w:rsid w:val="005777C9"/>
    <w:rsid w:val="00577917"/>
    <w:rsid w:val="00580511"/>
    <w:rsid w:val="0058055F"/>
    <w:rsid w:val="00580AB4"/>
    <w:rsid w:val="00581E36"/>
    <w:rsid w:val="00582AB6"/>
    <w:rsid w:val="00584418"/>
    <w:rsid w:val="00584DFA"/>
    <w:rsid w:val="00585548"/>
    <w:rsid w:val="00587CCB"/>
    <w:rsid w:val="00587E23"/>
    <w:rsid w:val="00590571"/>
    <w:rsid w:val="005916AB"/>
    <w:rsid w:val="00591ACE"/>
    <w:rsid w:val="00591EF0"/>
    <w:rsid w:val="005922E1"/>
    <w:rsid w:val="00592770"/>
    <w:rsid w:val="00592F8E"/>
    <w:rsid w:val="00593A74"/>
    <w:rsid w:val="00593B6E"/>
    <w:rsid w:val="00593E70"/>
    <w:rsid w:val="00595D1C"/>
    <w:rsid w:val="00596215"/>
    <w:rsid w:val="005967BE"/>
    <w:rsid w:val="00597330"/>
    <w:rsid w:val="00597381"/>
    <w:rsid w:val="00597B87"/>
    <w:rsid w:val="00597C04"/>
    <w:rsid w:val="005A1A64"/>
    <w:rsid w:val="005A1E69"/>
    <w:rsid w:val="005A24CA"/>
    <w:rsid w:val="005A342B"/>
    <w:rsid w:val="005A3FB7"/>
    <w:rsid w:val="005A41F6"/>
    <w:rsid w:val="005A7165"/>
    <w:rsid w:val="005A7753"/>
    <w:rsid w:val="005B01C4"/>
    <w:rsid w:val="005B0C46"/>
    <w:rsid w:val="005B0D3F"/>
    <w:rsid w:val="005B12E1"/>
    <w:rsid w:val="005B251F"/>
    <w:rsid w:val="005B28B4"/>
    <w:rsid w:val="005B2D37"/>
    <w:rsid w:val="005B5140"/>
    <w:rsid w:val="005B539B"/>
    <w:rsid w:val="005B60EE"/>
    <w:rsid w:val="005B7028"/>
    <w:rsid w:val="005B7B61"/>
    <w:rsid w:val="005C0873"/>
    <w:rsid w:val="005C1972"/>
    <w:rsid w:val="005C2D5F"/>
    <w:rsid w:val="005C3711"/>
    <w:rsid w:val="005C37D0"/>
    <w:rsid w:val="005C4570"/>
    <w:rsid w:val="005C52EE"/>
    <w:rsid w:val="005C5899"/>
    <w:rsid w:val="005C5A63"/>
    <w:rsid w:val="005C61C8"/>
    <w:rsid w:val="005C6B44"/>
    <w:rsid w:val="005C729A"/>
    <w:rsid w:val="005C76C1"/>
    <w:rsid w:val="005D13AB"/>
    <w:rsid w:val="005D373E"/>
    <w:rsid w:val="005D39C3"/>
    <w:rsid w:val="005D634C"/>
    <w:rsid w:val="005D6DD3"/>
    <w:rsid w:val="005D6F9E"/>
    <w:rsid w:val="005D7116"/>
    <w:rsid w:val="005D7DE8"/>
    <w:rsid w:val="005E064B"/>
    <w:rsid w:val="005E12BD"/>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3080"/>
    <w:rsid w:val="005F317F"/>
    <w:rsid w:val="005F48E1"/>
    <w:rsid w:val="005F4A5C"/>
    <w:rsid w:val="005F4B87"/>
    <w:rsid w:val="005F591F"/>
    <w:rsid w:val="005F5FB7"/>
    <w:rsid w:val="005F7B57"/>
    <w:rsid w:val="00600BE8"/>
    <w:rsid w:val="00602BC1"/>
    <w:rsid w:val="00602ECF"/>
    <w:rsid w:val="006032A8"/>
    <w:rsid w:val="0060347C"/>
    <w:rsid w:val="0060375F"/>
    <w:rsid w:val="006054CB"/>
    <w:rsid w:val="00605CDA"/>
    <w:rsid w:val="00610622"/>
    <w:rsid w:val="00610BFB"/>
    <w:rsid w:val="00610D69"/>
    <w:rsid w:val="0061110D"/>
    <w:rsid w:val="0061227F"/>
    <w:rsid w:val="00613895"/>
    <w:rsid w:val="006142B0"/>
    <w:rsid w:val="006155F9"/>
    <w:rsid w:val="0061648A"/>
    <w:rsid w:val="00616D51"/>
    <w:rsid w:val="0062010A"/>
    <w:rsid w:val="006215A9"/>
    <w:rsid w:val="00625307"/>
    <w:rsid w:val="006263C3"/>
    <w:rsid w:val="00627425"/>
    <w:rsid w:val="006274C0"/>
    <w:rsid w:val="00627A2B"/>
    <w:rsid w:val="00632AD3"/>
    <w:rsid w:val="00632C7F"/>
    <w:rsid w:val="00633066"/>
    <w:rsid w:val="00633E8B"/>
    <w:rsid w:val="00635719"/>
    <w:rsid w:val="00635A20"/>
    <w:rsid w:val="00635B77"/>
    <w:rsid w:val="00636BAC"/>
    <w:rsid w:val="00641141"/>
    <w:rsid w:val="00641357"/>
    <w:rsid w:val="006417EF"/>
    <w:rsid w:val="00641CBA"/>
    <w:rsid w:val="00642922"/>
    <w:rsid w:val="00643A8A"/>
    <w:rsid w:val="00643C6F"/>
    <w:rsid w:val="00644762"/>
    <w:rsid w:val="00645429"/>
    <w:rsid w:val="006472F1"/>
    <w:rsid w:val="006477A1"/>
    <w:rsid w:val="00651A9C"/>
    <w:rsid w:val="00653C92"/>
    <w:rsid w:val="006540B1"/>
    <w:rsid w:val="00655CC2"/>
    <w:rsid w:val="00656091"/>
    <w:rsid w:val="0065662A"/>
    <w:rsid w:val="00657101"/>
    <w:rsid w:val="0065725E"/>
    <w:rsid w:val="00657E0F"/>
    <w:rsid w:val="006605E4"/>
    <w:rsid w:val="006609FB"/>
    <w:rsid w:val="00660BA7"/>
    <w:rsid w:val="00662006"/>
    <w:rsid w:val="006620B2"/>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71564"/>
    <w:rsid w:val="00672E74"/>
    <w:rsid w:val="00672FDB"/>
    <w:rsid w:val="00674274"/>
    <w:rsid w:val="006745BD"/>
    <w:rsid w:val="0067533D"/>
    <w:rsid w:val="00675725"/>
    <w:rsid w:val="00676949"/>
    <w:rsid w:val="00676C85"/>
    <w:rsid w:val="006801F5"/>
    <w:rsid w:val="00683A7D"/>
    <w:rsid w:val="00683A88"/>
    <w:rsid w:val="00685B3E"/>
    <w:rsid w:val="00686BE8"/>
    <w:rsid w:val="00686E3F"/>
    <w:rsid w:val="006873FB"/>
    <w:rsid w:val="00690354"/>
    <w:rsid w:val="006912FB"/>
    <w:rsid w:val="0069166B"/>
    <w:rsid w:val="0069184E"/>
    <w:rsid w:val="00691899"/>
    <w:rsid w:val="006920BB"/>
    <w:rsid w:val="00692C63"/>
    <w:rsid w:val="006935F5"/>
    <w:rsid w:val="0069429F"/>
    <w:rsid w:val="006952AB"/>
    <w:rsid w:val="00695C66"/>
    <w:rsid w:val="006968A0"/>
    <w:rsid w:val="00697472"/>
    <w:rsid w:val="006A0AA1"/>
    <w:rsid w:val="006A25B3"/>
    <w:rsid w:val="006A272E"/>
    <w:rsid w:val="006A32CA"/>
    <w:rsid w:val="006A3F62"/>
    <w:rsid w:val="006A4456"/>
    <w:rsid w:val="006A455B"/>
    <w:rsid w:val="006A4FB8"/>
    <w:rsid w:val="006A5312"/>
    <w:rsid w:val="006A5431"/>
    <w:rsid w:val="006A54B5"/>
    <w:rsid w:val="006A54D5"/>
    <w:rsid w:val="006A5652"/>
    <w:rsid w:val="006A5D19"/>
    <w:rsid w:val="006A6F79"/>
    <w:rsid w:val="006A6FD7"/>
    <w:rsid w:val="006A7A38"/>
    <w:rsid w:val="006B0526"/>
    <w:rsid w:val="006B09A1"/>
    <w:rsid w:val="006B09B8"/>
    <w:rsid w:val="006B0A5C"/>
    <w:rsid w:val="006B1EB0"/>
    <w:rsid w:val="006B2E1A"/>
    <w:rsid w:val="006B316F"/>
    <w:rsid w:val="006B47FE"/>
    <w:rsid w:val="006B5B76"/>
    <w:rsid w:val="006B647A"/>
    <w:rsid w:val="006B6595"/>
    <w:rsid w:val="006B6D57"/>
    <w:rsid w:val="006B748A"/>
    <w:rsid w:val="006B7E01"/>
    <w:rsid w:val="006C14AD"/>
    <w:rsid w:val="006C2738"/>
    <w:rsid w:val="006C3522"/>
    <w:rsid w:val="006C4718"/>
    <w:rsid w:val="006C5238"/>
    <w:rsid w:val="006C64F7"/>
    <w:rsid w:val="006D11D9"/>
    <w:rsid w:val="006D15EF"/>
    <w:rsid w:val="006D2335"/>
    <w:rsid w:val="006D2E2D"/>
    <w:rsid w:val="006D31F6"/>
    <w:rsid w:val="006D3F26"/>
    <w:rsid w:val="006D45FA"/>
    <w:rsid w:val="006D50CD"/>
    <w:rsid w:val="006D50EE"/>
    <w:rsid w:val="006D568A"/>
    <w:rsid w:val="006D6666"/>
    <w:rsid w:val="006D7FBE"/>
    <w:rsid w:val="006E0BD2"/>
    <w:rsid w:val="006E232E"/>
    <w:rsid w:val="006E2A3D"/>
    <w:rsid w:val="006E2B77"/>
    <w:rsid w:val="006E30C5"/>
    <w:rsid w:val="006E340C"/>
    <w:rsid w:val="006E3E92"/>
    <w:rsid w:val="006E419A"/>
    <w:rsid w:val="006E440D"/>
    <w:rsid w:val="006E4710"/>
    <w:rsid w:val="006E4B11"/>
    <w:rsid w:val="006E5A77"/>
    <w:rsid w:val="006E60F6"/>
    <w:rsid w:val="006E6A7C"/>
    <w:rsid w:val="006F113A"/>
    <w:rsid w:val="006F1512"/>
    <w:rsid w:val="006F1B1A"/>
    <w:rsid w:val="006F1EF4"/>
    <w:rsid w:val="006F4FF5"/>
    <w:rsid w:val="006F5FEC"/>
    <w:rsid w:val="006F6015"/>
    <w:rsid w:val="006F7064"/>
    <w:rsid w:val="00700D25"/>
    <w:rsid w:val="00701F53"/>
    <w:rsid w:val="007020E0"/>
    <w:rsid w:val="00702820"/>
    <w:rsid w:val="00703818"/>
    <w:rsid w:val="0070469F"/>
    <w:rsid w:val="00704F98"/>
    <w:rsid w:val="00707570"/>
    <w:rsid w:val="00707A2B"/>
    <w:rsid w:val="00710480"/>
    <w:rsid w:val="007108AA"/>
    <w:rsid w:val="00711273"/>
    <w:rsid w:val="00711C60"/>
    <w:rsid w:val="00712BE2"/>
    <w:rsid w:val="00712DA2"/>
    <w:rsid w:val="00714BF3"/>
    <w:rsid w:val="00715289"/>
    <w:rsid w:val="007156AA"/>
    <w:rsid w:val="00715A5A"/>
    <w:rsid w:val="00715C37"/>
    <w:rsid w:val="007171AD"/>
    <w:rsid w:val="007173AD"/>
    <w:rsid w:val="007177BC"/>
    <w:rsid w:val="00717DE0"/>
    <w:rsid w:val="0072196E"/>
    <w:rsid w:val="007219BB"/>
    <w:rsid w:val="00722568"/>
    <w:rsid w:val="00722707"/>
    <w:rsid w:val="007242FA"/>
    <w:rsid w:val="00724897"/>
    <w:rsid w:val="007260A1"/>
    <w:rsid w:val="0072729E"/>
    <w:rsid w:val="00730B75"/>
    <w:rsid w:val="00731872"/>
    <w:rsid w:val="0073286E"/>
    <w:rsid w:val="007329D7"/>
    <w:rsid w:val="0073329A"/>
    <w:rsid w:val="00733ADD"/>
    <w:rsid w:val="0073560D"/>
    <w:rsid w:val="0073573F"/>
    <w:rsid w:val="00735DED"/>
    <w:rsid w:val="00740CE0"/>
    <w:rsid w:val="00740E9A"/>
    <w:rsid w:val="00740F4B"/>
    <w:rsid w:val="00741800"/>
    <w:rsid w:val="00743103"/>
    <w:rsid w:val="0074423C"/>
    <w:rsid w:val="00744C20"/>
    <w:rsid w:val="00745249"/>
    <w:rsid w:val="0074557F"/>
    <w:rsid w:val="007461F6"/>
    <w:rsid w:val="00746A74"/>
    <w:rsid w:val="00746FF5"/>
    <w:rsid w:val="0075015D"/>
    <w:rsid w:val="00750F20"/>
    <w:rsid w:val="007512DA"/>
    <w:rsid w:val="00751CA7"/>
    <w:rsid w:val="007524F3"/>
    <w:rsid w:val="00752A02"/>
    <w:rsid w:val="00752CC8"/>
    <w:rsid w:val="0075428E"/>
    <w:rsid w:val="007543BC"/>
    <w:rsid w:val="00755D76"/>
    <w:rsid w:val="0075752C"/>
    <w:rsid w:val="00757AA9"/>
    <w:rsid w:val="00757B92"/>
    <w:rsid w:val="007602ED"/>
    <w:rsid w:val="0076095A"/>
    <w:rsid w:val="00760C5A"/>
    <w:rsid w:val="00761D60"/>
    <w:rsid w:val="00762643"/>
    <w:rsid w:val="00765527"/>
    <w:rsid w:val="00765AB5"/>
    <w:rsid w:val="00765AFB"/>
    <w:rsid w:val="00765D70"/>
    <w:rsid w:val="00767343"/>
    <w:rsid w:val="00767A1C"/>
    <w:rsid w:val="00767E6C"/>
    <w:rsid w:val="00770F33"/>
    <w:rsid w:val="007718BA"/>
    <w:rsid w:val="00772253"/>
    <w:rsid w:val="00772F35"/>
    <w:rsid w:val="00773B99"/>
    <w:rsid w:val="00774120"/>
    <w:rsid w:val="007772B7"/>
    <w:rsid w:val="0077741F"/>
    <w:rsid w:val="0077767B"/>
    <w:rsid w:val="0077787A"/>
    <w:rsid w:val="00777D48"/>
    <w:rsid w:val="007809E9"/>
    <w:rsid w:val="00780C55"/>
    <w:rsid w:val="00781347"/>
    <w:rsid w:val="00781992"/>
    <w:rsid w:val="007820F7"/>
    <w:rsid w:val="007825E0"/>
    <w:rsid w:val="00782629"/>
    <w:rsid w:val="00782A5B"/>
    <w:rsid w:val="0078308B"/>
    <w:rsid w:val="007832D7"/>
    <w:rsid w:val="007833A6"/>
    <w:rsid w:val="007850A3"/>
    <w:rsid w:val="007860A0"/>
    <w:rsid w:val="00791E9C"/>
    <w:rsid w:val="0079297D"/>
    <w:rsid w:val="00792CDA"/>
    <w:rsid w:val="00794CD5"/>
    <w:rsid w:val="00797289"/>
    <w:rsid w:val="007A043C"/>
    <w:rsid w:val="007A1D14"/>
    <w:rsid w:val="007A30F1"/>
    <w:rsid w:val="007A43C2"/>
    <w:rsid w:val="007A4832"/>
    <w:rsid w:val="007A50E3"/>
    <w:rsid w:val="007A5F98"/>
    <w:rsid w:val="007A64DB"/>
    <w:rsid w:val="007B1B9A"/>
    <w:rsid w:val="007B2290"/>
    <w:rsid w:val="007B249D"/>
    <w:rsid w:val="007B3874"/>
    <w:rsid w:val="007B3AF3"/>
    <w:rsid w:val="007B4265"/>
    <w:rsid w:val="007B646F"/>
    <w:rsid w:val="007C0532"/>
    <w:rsid w:val="007C19D6"/>
    <w:rsid w:val="007C3350"/>
    <w:rsid w:val="007C3404"/>
    <w:rsid w:val="007C372D"/>
    <w:rsid w:val="007C3882"/>
    <w:rsid w:val="007C42FC"/>
    <w:rsid w:val="007C49EB"/>
    <w:rsid w:val="007C55D8"/>
    <w:rsid w:val="007C5A8E"/>
    <w:rsid w:val="007C6384"/>
    <w:rsid w:val="007C65FB"/>
    <w:rsid w:val="007C729F"/>
    <w:rsid w:val="007D1231"/>
    <w:rsid w:val="007D1245"/>
    <w:rsid w:val="007D42BB"/>
    <w:rsid w:val="007D560A"/>
    <w:rsid w:val="007E0618"/>
    <w:rsid w:val="007E0674"/>
    <w:rsid w:val="007E0C20"/>
    <w:rsid w:val="007E0E49"/>
    <w:rsid w:val="007E24CF"/>
    <w:rsid w:val="007E40CF"/>
    <w:rsid w:val="007E41E9"/>
    <w:rsid w:val="007E41F8"/>
    <w:rsid w:val="007E424C"/>
    <w:rsid w:val="007E4E44"/>
    <w:rsid w:val="007E517F"/>
    <w:rsid w:val="007E6917"/>
    <w:rsid w:val="007E6C46"/>
    <w:rsid w:val="007E7807"/>
    <w:rsid w:val="007E7A7D"/>
    <w:rsid w:val="007F293E"/>
    <w:rsid w:val="007F4401"/>
    <w:rsid w:val="007F4521"/>
    <w:rsid w:val="007F4D9E"/>
    <w:rsid w:val="007F52E2"/>
    <w:rsid w:val="007F5603"/>
    <w:rsid w:val="007F694E"/>
    <w:rsid w:val="007F6F34"/>
    <w:rsid w:val="007F7BA7"/>
    <w:rsid w:val="00801CE2"/>
    <w:rsid w:val="00803275"/>
    <w:rsid w:val="0080390E"/>
    <w:rsid w:val="008064A7"/>
    <w:rsid w:val="0080678E"/>
    <w:rsid w:val="008079E9"/>
    <w:rsid w:val="00807E29"/>
    <w:rsid w:val="008114D3"/>
    <w:rsid w:val="008129A7"/>
    <w:rsid w:val="00813278"/>
    <w:rsid w:val="0081397B"/>
    <w:rsid w:val="00813986"/>
    <w:rsid w:val="00813F3E"/>
    <w:rsid w:val="00814FA0"/>
    <w:rsid w:val="0081609C"/>
    <w:rsid w:val="00817D69"/>
    <w:rsid w:val="00820C3C"/>
    <w:rsid w:val="00820CD9"/>
    <w:rsid w:val="00821B83"/>
    <w:rsid w:val="00821D76"/>
    <w:rsid w:val="00825091"/>
    <w:rsid w:val="0082544E"/>
    <w:rsid w:val="00826254"/>
    <w:rsid w:val="008266FB"/>
    <w:rsid w:val="00826E03"/>
    <w:rsid w:val="008271E2"/>
    <w:rsid w:val="00827C16"/>
    <w:rsid w:val="00831A50"/>
    <w:rsid w:val="0083303A"/>
    <w:rsid w:val="0083320B"/>
    <w:rsid w:val="008332ED"/>
    <w:rsid w:val="00833867"/>
    <w:rsid w:val="00834AF0"/>
    <w:rsid w:val="008357E3"/>
    <w:rsid w:val="00836628"/>
    <w:rsid w:val="0083733E"/>
    <w:rsid w:val="00837485"/>
    <w:rsid w:val="008378DF"/>
    <w:rsid w:val="0084181E"/>
    <w:rsid w:val="00842427"/>
    <w:rsid w:val="008435C8"/>
    <w:rsid w:val="00843CDF"/>
    <w:rsid w:val="00844C8C"/>
    <w:rsid w:val="00844F32"/>
    <w:rsid w:val="00846AB1"/>
    <w:rsid w:val="008470E3"/>
    <w:rsid w:val="0085033E"/>
    <w:rsid w:val="00850976"/>
    <w:rsid w:val="008516D0"/>
    <w:rsid w:val="0085201F"/>
    <w:rsid w:val="008537EE"/>
    <w:rsid w:val="00853C14"/>
    <w:rsid w:val="008544EC"/>
    <w:rsid w:val="00854814"/>
    <w:rsid w:val="008559CE"/>
    <w:rsid w:val="00856B17"/>
    <w:rsid w:val="00857170"/>
    <w:rsid w:val="00864834"/>
    <w:rsid w:val="00865666"/>
    <w:rsid w:val="008706C3"/>
    <w:rsid w:val="008717D0"/>
    <w:rsid w:val="00871BCE"/>
    <w:rsid w:val="00871D45"/>
    <w:rsid w:val="00874022"/>
    <w:rsid w:val="00874CC9"/>
    <w:rsid w:val="00874D1F"/>
    <w:rsid w:val="008770E6"/>
    <w:rsid w:val="00877B26"/>
    <w:rsid w:val="00880478"/>
    <w:rsid w:val="00881ACD"/>
    <w:rsid w:val="0088242C"/>
    <w:rsid w:val="00882858"/>
    <w:rsid w:val="00882CD7"/>
    <w:rsid w:val="00883AD5"/>
    <w:rsid w:val="00884513"/>
    <w:rsid w:val="0088545D"/>
    <w:rsid w:val="008863FD"/>
    <w:rsid w:val="008902CF"/>
    <w:rsid w:val="00890F14"/>
    <w:rsid w:val="008920BC"/>
    <w:rsid w:val="00892AA3"/>
    <w:rsid w:val="00893024"/>
    <w:rsid w:val="0089329E"/>
    <w:rsid w:val="00893B13"/>
    <w:rsid w:val="00893EA6"/>
    <w:rsid w:val="008959A8"/>
    <w:rsid w:val="00895A23"/>
    <w:rsid w:val="008969DD"/>
    <w:rsid w:val="008975A5"/>
    <w:rsid w:val="008A1125"/>
    <w:rsid w:val="008A25F1"/>
    <w:rsid w:val="008A295D"/>
    <w:rsid w:val="008A2EB1"/>
    <w:rsid w:val="008A2F02"/>
    <w:rsid w:val="008A34B1"/>
    <w:rsid w:val="008A42DC"/>
    <w:rsid w:val="008A43F6"/>
    <w:rsid w:val="008A4402"/>
    <w:rsid w:val="008A7140"/>
    <w:rsid w:val="008B1408"/>
    <w:rsid w:val="008B2280"/>
    <w:rsid w:val="008B32E7"/>
    <w:rsid w:val="008B3C5E"/>
    <w:rsid w:val="008B4389"/>
    <w:rsid w:val="008B594F"/>
    <w:rsid w:val="008B5E81"/>
    <w:rsid w:val="008B64C6"/>
    <w:rsid w:val="008B6670"/>
    <w:rsid w:val="008B7243"/>
    <w:rsid w:val="008B7594"/>
    <w:rsid w:val="008C0A34"/>
    <w:rsid w:val="008C3FC6"/>
    <w:rsid w:val="008C5180"/>
    <w:rsid w:val="008C53B1"/>
    <w:rsid w:val="008C53CC"/>
    <w:rsid w:val="008C6EA6"/>
    <w:rsid w:val="008C7AE3"/>
    <w:rsid w:val="008D02C6"/>
    <w:rsid w:val="008D22D5"/>
    <w:rsid w:val="008D4D14"/>
    <w:rsid w:val="008D596E"/>
    <w:rsid w:val="008D652F"/>
    <w:rsid w:val="008E095A"/>
    <w:rsid w:val="008E11D4"/>
    <w:rsid w:val="008E217C"/>
    <w:rsid w:val="008E4A18"/>
    <w:rsid w:val="008E4C08"/>
    <w:rsid w:val="008E4E46"/>
    <w:rsid w:val="008E4ECC"/>
    <w:rsid w:val="008E4EF7"/>
    <w:rsid w:val="008E59FA"/>
    <w:rsid w:val="008E5D3B"/>
    <w:rsid w:val="008E7867"/>
    <w:rsid w:val="008F0D5C"/>
    <w:rsid w:val="008F0F3F"/>
    <w:rsid w:val="008F1EA2"/>
    <w:rsid w:val="008F2035"/>
    <w:rsid w:val="008F3426"/>
    <w:rsid w:val="008F3BB8"/>
    <w:rsid w:val="008F465D"/>
    <w:rsid w:val="008F4E26"/>
    <w:rsid w:val="008F5AE8"/>
    <w:rsid w:val="00900B60"/>
    <w:rsid w:val="00901267"/>
    <w:rsid w:val="00901BFC"/>
    <w:rsid w:val="00901FBC"/>
    <w:rsid w:val="009030BC"/>
    <w:rsid w:val="00903215"/>
    <w:rsid w:val="00903E62"/>
    <w:rsid w:val="00904C2A"/>
    <w:rsid w:val="00905080"/>
    <w:rsid w:val="00905445"/>
    <w:rsid w:val="00905455"/>
    <w:rsid w:val="009064C7"/>
    <w:rsid w:val="00906505"/>
    <w:rsid w:val="00906AC9"/>
    <w:rsid w:val="00912B03"/>
    <w:rsid w:val="00912C52"/>
    <w:rsid w:val="00912D57"/>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20F3"/>
    <w:rsid w:val="00922E4E"/>
    <w:rsid w:val="009231C4"/>
    <w:rsid w:val="00923239"/>
    <w:rsid w:val="00923A69"/>
    <w:rsid w:val="00925DAB"/>
    <w:rsid w:val="00927FE9"/>
    <w:rsid w:val="00930193"/>
    <w:rsid w:val="00930DE6"/>
    <w:rsid w:val="00931A24"/>
    <w:rsid w:val="00932350"/>
    <w:rsid w:val="0093272A"/>
    <w:rsid w:val="00932B0E"/>
    <w:rsid w:val="00932F95"/>
    <w:rsid w:val="0093344C"/>
    <w:rsid w:val="00933838"/>
    <w:rsid w:val="00934E5A"/>
    <w:rsid w:val="009372A2"/>
    <w:rsid w:val="0093779F"/>
    <w:rsid w:val="00940D20"/>
    <w:rsid w:val="00941920"/>
    <w:rsid w:val="00942DA2"/>
    <w:rsid w:val="00944B6B"/>
    <w:rsid w:val="00946658"/>
    <w:rsid w:val="00946A63"/>
    <w:rsid w:val="009471A5"/>
    <w:rsid w:val="00950560"/>
    <w:rsid w:val="00950EA0"/>
    <w:rsid w:val="00950FAD"/>
    <w:rsid w:val="00951833"/>
    <w:rsid w:val="009518A4"/>
    <w:rsid w:val="009518C3"/>
    <w:rsid w:val="00952908"/>
    <w:rsid w:val="009545E1"/>
    <w:rsid w:val="0095467D"/>
    <w:rsid w:val="00954EE0"/>
    <w:rsid w:val="00955BF0"/>
    <w:rsid w:val="0095610A"/>
    <w:rsid w:val="009566FC"/>
    <w:rsid w:val="00956BAF"/>
    <w:rsid w:val="009575B9"/>
    <w:rsid w:val="00961A92"/>
    <w:rsid w:val="00961CF5"/>
    <w:rsid w:val="00961E6D"/>
    <w:rsid w:val="009626C7"/>
    <w:rsid w:val="009631EB"/>
    <w:rsid w:val="00963451"/>
    <w:rsid w:val="00963498"/>
    <w:rsid w:val="00964224"/>
    <w:rsid w:val="0096472F"/>
    <w:rsid w:val="00964C68"/>
    <w:rsid w:val="00965C05"/>
    <w:rsid w:val="0096625C"/>
    <w:rsid w:val="00966D5D"/>
    <w:rsid w:val="00967BA0"/>
    <w:rsid w:val="00967D4C"/>
    <w:rsid w:val="00972AC4"/>
    <w:rsid w:val="00974472"/>
    <w:rsid w:val="00975371"/>
    <w:rsid w:val="00975D04"/>
    <w:rsid w:val="0097745D"/>
    <w:rsid w:val="00977820"/>
    <w:rsid w:val="00977F7A"/>
    <w:rsid w:val="00980424"/>
    <w:rsid w:val="0098182D"/>
    <w:rsid w:val="00981F36"/>
    <w:rsid w:val="00982078"/>
    <w:rsid w:val="00982695"/>
    <w:rsid w:val="00983FFD"/>
    <w:rsid w:val="009858D4"/>
    <w:rsid w:val="00986347"/>
    <w:rsid w:val="009864D7"/>
    <w:rsid w:val="00987AB4"/>
    <w:rsid w:val="00987ED7"/>
    <w:rsid w:val="0099039B"/>
    <w:rsid w:val="0099083F"/>
    <w:rsid w:val="009919CA"/>
    <w:rsid w:val="00992D05"/>
    <w:rsid w:val="009931A1"/>
    <w:rsid w:val="009931B8"/>
    <w:rsid w:val="00994008"/>
    <w:rsid w:val="00995DDD"/>
    <w:rsid w:val="009A054A"/>
    <w:rsid w:val="009A075A"/>
    <w:rsid w:val="009A0D44"/>
    <w:rsid w:val="009A1A05"/>
    <w:rsid w:val="009A1A23"/>
    <w:rsid w:val="009A1FD5"/>
    <w:rsid w:val="009A200E"/>
    <w:rsid w:val="009A26C7"/>
    <w:rsid w:val="009A314A"/>
    <w:rsid w:val="009A3E6D"/>
    <w:rsid w:val="009A3EA6"/>
    <w:rsid w:val="009A4C3B"/>
    <w:rsid w:val="009A5425"/>
    <w:rsid w:val="009A6630"/>
    <w:rsid w:val="009B058E"/>
    <w:rsid w:val="009B1DA0"/>
    <w:rsid w:val="009B2F7D"/>
    <w:rsid w:val="009B3477"/>
    <w:rsid w:val="009B3D5F"/>
    <w:rsid w:val="009B49A3"/>
    <w:rsid w:val="009B6684"/>
    <w:rsid w:val="009B67F7"/>
    <w:rsid w:val="009B6E19"/>
    <w:rsid w:val="009C0439"/>
    <w:rsid w:val="009C1562"/>
    <w:rsid w:val="009C177B"/>
    <w:rsid w:val="009C17A8"/>
    <w:rsid w:val="009C19D7"/>
    <w:rsid w:val="009C2148"/>
    <w:rsid w:val="009C29D9"/>
    <w:rsid w:val="009C2E1E"/>
    <w:rsid w:val="009C3B59"/>
    <w:rsid w:val="009C3C8E"/>
    <w:rsid w:val="009C4012"/>
    <w:rsid w:val="009C40D7"/>
    <w:rsid w:val="009C5A02"/>
    <w:rsid w:val="009C62B7"/>
    <w:rsid w:val="009D13AE"/>
    <w:rsid w:val="009D18BF"/>
    <w:rsid w:val="009D224E"/>
    <w:rsid w:val="009D27DE"/>
    <w:rsid w:val="009D347F"/>
    <w:rsid w:val="009D5028"/>
    <w:rsid w:val="009D516A"/>
    <w:rsid w:val="009D6C84"/>
    <w:rsid w:val="009D70DE"/>
    <w:rsid w:val="009D716F"/>
    <w:rsid w:val="009D762B"/>
    <w:rsid w:val="009E0350"/>
    <w:rsid w:val="009E133D"/>
    <w:rsid w:val="009E151A"/>
    <w:rsid w:val="009E1F77"/>
    <w:rsid w:val="009E2E1F"/>
    <w:rsid w:val="009E2EF4"/>
    <w:rsid w:val="009E2F1C"/>
    <w:rsid w:val="009E318F"/>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566F"/>
    <w:rsid w:val="009F72DB"/>
    <w:rsid w:val="009F7D83"/>
    <w:rsid w:val="00A00BBB"/>
    <w:rsid w:val="00A00E67"/>
    <w:rsid w:val="00A0113E"/>
    <w:rsid w:val="00A01B87"/>
    <w:rsid w:val="00A01DF3"/>
    <w:rsid w:val="00A01EBB"/>
    <w:rsid w:val="00A02474"/>
    <w:rsid w:val="00A02C50"/>
    <w:rsid w:val="00A02FB5"/>
    <w:rsid w:val="00A03385"/>
    <w:rsid w:val="00A03BA0"/>
    <w:rsid w:val="00A055C3"/>
    <w:rsid w:val="00A070C4"/>
    <w:rsid w:val="00A10503"/>
    <w:rsid w:val="00A11365"/>
    <w:rsid w:val="00A115FA"/>
    <w:rsid w:val="00A12055"/>
    <w:rsid w:val="00A12D9D"/>
    <w:rsid w:val="00A131BA"/>
    <w:rsid w:val="00A13629"/>
    <w:rsid w:val="00A13DF5"/>
    <w:rsid w:val="00A1515A"/>
    <w:rsid w:val="00A162E4"/>
    <w:rsid w:val="00A1640F"/>
    <w:rsid w:val="00A16651"/>
    <w:rsid w:val="00A173DA"/>
    <w:rsid w:val="00A204D9"/>
    <w:rsid w:val="00A2324D"/>
    <w:rsid w:val="00A23EC4"/>
    <w:rsid w:val="00A241BA"/>
    <w:rsid w:val="00A2501C"/>
    <w:rsid w:val="00A25324"/>
    <w:rsid w:val="00A2644E"/>
    <w:rsid w:val="00A309DE"/>
    <w:rsid w:val="00A30E15"/>
    <w:rsid w:val="00A322D2"/>
    <w:rsid w:val="00A32BC6"/>
    <w:rsid w:val="00A33286"/>
    <w:rsid w:val="00A332DC"/>
    <w:rsid w:val="00A33B1F"/>
    <w:rsid w:val="00A33D73"/>
    <w:rsid w:val="00A34A45"/>
    <w:rsid w:val="00A35633"/>
    <w:rsid w:val="00A363F5"/>
    <w:rsid w:val="00A372DA"/>
    <w:rsid w:val="00A37B97"/>
    <w:rsid w:val="00A4040E"/>
    <w:rsid w:val="00A41752"/>
    <w:rsid w:val="00A422F5"/>
    <w:rsid w:val="00A42F67"/>
    <w:rsid w:val="00A5070D"/>
    <w:rsid w:val="00A50B01"/>
    <w:rsid w:val="00A51793"/>
    <w:rsid w:val="00A51ADE"/>
    <w:rsid w:val="00A51E74"/>
    <w:rsid w:val="00A52624"/>
    <w:rsid w:val="00A52A75"/>
    <w:rsid w:val="00A53457"/>
    <w:rsid w:val="00A5345B"/>
    <w:rsid w:val="00A53FC0"/>
    <w:rsid w:val="00A547B1"/>
    <w:rsid w:val="00A557EE"/>
    <w:rsid w:val="00A60787"/>
    <w:rsid w:val="00A60AB9"/>
    <w:rsid w:val="00A6165E"/>
    <w:rsid w:val="00A61DAE"/>
    <w:rsid w:val="00A635B6"/>
    <w:rsid w:val="00A63BF7"/>
    <w:rsid w:val="00A64492"/>
    <w:rsid w:val="00A656A1"/>
    <w:rsid w:val="00A667D2"/>
    <w:rsid w:val="00A66A05"/>
    <w:rsid w:val="00A675B7"/>
    <w:rsid w:val="00A7001F"/>
    <w:rsid w:val="00A7079C"/>
    <w:rsid w:val="00A70C3F"/>
    <w:rsid w:val="00A712AB"/>
    <w:rsid w:val="00A72BC6"/>
    <w:rsid w:val="00A7377E"/>
    <w:rsid w:val="00A7405E"/>
    <w:rsid w:val="00A74C42"/>
    <w:rsid w:val="00A76336"/>
    <w:rsid w:val="00A76551"/>
    <w:rsid w:val="00A76F61"/>
    <w:rsid w:val="00A77C30"/>
    <w:rsid w:val="00A81060"/>
    <w:rsid w:val="00A81214"/>
    <w:rsid w:val="00A8424F"/>
    <w:rsid w:val="00A84439"/>
    <w:rsid w:val="00A870ED"/>
    <w:rsid w:val="00A873F7"/>
    <w:rsid w:val="00A87BA8"/>
    <w:rsid w:val="00A9003C"/>
    <w:rsid w:val="00A904FA"/>
    <w:rsid w:val="00A90C12"/>
    <w:rsid w:val="00A91886"/>
    <w:rsid w:val="00A93F01"/>
    <w:rsid w:val="00A96032"/>
    <w:rsid w:val="00A9726B"/>
    <w:rsid w:val="00A9768C"/>
    <w:rsid w:val="00AA037F"/>
    <w:rsid w:val="00AA0C59"/>
    <w:rsid w:val="00AA1B4D"/>
    <w:rsid w:val="00AA1F8B"/>
    <w:rsid w:val="00AA38B8"/>
    <w:rsid w:val="00AA3F4B"/>
    <w:rsid w:val="00AA4455"/>
    <w:rsid w:val="00AA6179"/>
    <w:rsid w:val="00AA6353"/>
    <w:rsid w:val="00AB1BEF"/>
    <w:rsid w:val="00AB1C19"/>
    <w:rsid w:val="00AB32F5"/>
    <w:rsid w:val="00AB3724"/>
    <w:rsid w:val="00AB3ECB"/>
    <w:rsid w:val="00AB4093"/>
    <w:rsid w:val="00AB40B4"/>
    <w:rsid w:val="00AB4D2D"/>
    <w:rsid w:val="00AC076E"/>
    <w:rsid w:val="00AC180E"/>
    <w:rsid w:val="00AC1A34"/>
    <w:rsid w:val="00AC1D09"/>
    <w:rsid w:val="00AC36D3"/>
    <w:rsid w:val="00AC4892"/>
    <w:rsid w:val="00AC4BD1"/>
    <w:rsid w:val="00AC557C"/>
    <w:rsid w:val="00AC6694"/>
    <w:rsid w:val="00AC68F1"/>
    <w:rsid w:val="00AC73CA"/>
    <w:rsid w:val="00AC765A"/>
    <w:rsid w:val="00AC7F5E"/>
    <w:rsid w:val="00AD1E98"/>
    <w:rsid w:val="00AD403C"/>
    <w:rsid w:val="00AD4B4F"/>
    <w:rsid w:val="00AD6CDF"/>
    <w:rsid w:val="00AD7C67"/>
    <w:rsid w:val="00AD7FD9"/>
    <w:rsid w:val="00AE2BB1"/>
    <w:rsid w:val="00AE3B30"/>
    <w:rsid w:val="00AE4059"/>
    <w:rsid w:val="00AE524C"/>
    <w:rsid w:val="00AE5710"/>
    <w:rsid w:val="00AE60CA"/>
    <w:rsid w:val="00AE746F"/>
    <w:rsid w:val="00AF0128"/>
    <w:rsid w:val="00AF0BD2"/>
    <w:rsid w:val="00AF196C"/>
    <w:rsid w:val="00AF2497"/>
    <w:rsid w:val="00AF2778"/>
    <w:rsid w:val="00AF28DA"/>
    <w:rsid w:val="00AF402E"/>
    <w:rsid w:val="00AF4D1D"/>
    <w:rsid w:val="00AF64AC"/>
    <w:rsid w:val="00AF714F"/>
    <w:rsid w:val="00AF7BFB"/>
    <w:rsid w:val="00B01273"/>
    <w:rsid w:val="00B016E9"/>
    <w:rsid w:val="00B01995"/>
    <w:rsid w:val="00B01A15"/>
    <w:rsid w:val="00B02059"/>
    <w:rsid w:val="00B0309E"/>
    <w:rsid w:val="00B031C6"/>
    <w:rsid w:val="00B03AA8"/>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6665"/>
    <w:rsid w:val="00B171E3"/>
    <w:rsid w:val="00B21363"/>
    <w:rsid w:val="00B221DE"/>
    <w:rsid w:val="00B23145"/>
    <w:rsid w:val="00B23A90"/>
    <w:rsid w:val="00B23F3D"/>
    <w:rsid w:val="00B24A51"/>
    <w:rsid w:val="00B25D8A"/>
    <w:rsid w:val="00B25DA2"/>
    <w:rsid w:val="00B26374"/>
    <w:rsid w:val="00B266F9"/>
    <w:rsid w:val="00B26988"/>
    <w:rsid w:val="00B27825"/>
    <w:rsid w:val="00B31A7C"/>
    <w:rsid w:val="00B329F1"/>
    <w:rsid w:val="00B33F67"/>
    <w:rsid w:val="00B34B11"/>
    <w:rsid w:val="00B3507E"/>
    <w:rsid w:val="00B36707"/>
    <w:rsid w:val="00B36D12"/>
    <w:rsid w:val="00B37215"/>
    <w:rsid w:val="00B374CD"/>
    <w:rsid w:val="00B37D39"/>
    <w:rsid w:val="00B37FA6"/>
    <w:rsid w:val="00B40B5B"/>
    <w:rsid w:val="00B42DDF"/>
    <w:rsid w:val="00B438C0"/>
    <w:rsid w:val="00B43ADB"/>
    <w:rsid w:val="00B4506A"/>
    <w:rsid w:val="00B450A3"/>
    <w:rsid w:val="00B46729"/>
    <w:rsid w:val="00B46AA0"/>
    <w:rsid w:val="00B46B98"/>
    <w:rsid w:val="00B46BAB"/>
    <w:rsid w:val="00B47951"/>
    <w:rsid w:val="00B47F5B"/>
    <w:rsid w:val="00B5188E"/>
    <w:rsid w:val="00B51E88"/>
    <w:rsid w:val="00B5391A"/>
    <w:rsid w:val="00B53E27"/>
    <w:rsid w:val="00B54C15"/>
    <w:rsid w:val="00B55126"/>
    <w:rsid w:val="00B551CF"/>
    <w:rsid w:val="00B55247"/>
    <w:rsid w:val="00B55412"/>
    <w:rsid w:val="00B55FE4"/>
    <w:rsid w:val="00B56303"/>
    <w:rsid w:val="00B56485"/>
    <w:rsid w:val="00B56D16"/>
    <w:rsid w:val="00B571B0"/>
    <w:rsid w:val="00B57A77"/>
    <w:rsid w:val="00B62C46"/>
    <w:rsid w:val="00B62F98"/>
    <w:rsid w:val="00B6377E"/>
    <w:rsid w:val="00B659E3"/>
    <w:rsid w:val="00B67DF3"/>
    <w:rsid w:val="00B67F4C"/>
    <w:rsid w:val="00B71057"/>
    <w:rsid w:val="00B716E0"/>
    <w:rsid w:val="00B721F6"/>
    <w:rsid w:val="00B72311"/>
    <w:rsid w:val="00B72B8F"/>
    <w:rsid w:val="00B734E3"/>
    <w:rsid w:val="00B73D7D"/>
    <w:rsid w:val="00B74159"/>
    <w:rsid w:val="00B748BA"/>
    <w:rsid w:val="00B75BF1"/>
    <w:rsid w:val="00B77C78"/>
    <w:rsid w:val="00B803FA"/>
    <w:rsid w:val="00B81DE0"/>
    <w:rsid w:val="00B81FC6"/>
    <w:rsid w:val="00B83AC3"/>
    <w:rsid w:val="00B83E44"/>
    <w:rsid w:val="00B83F63"/>
    <w:rsid w:val="00B845B9"/>
    <w:rsid w:val="00B85B7B"/>
    <w:rsid w:val="00B90F18"/>
    <w:rsid w:val="00B91031"/>
    <w:rsid w:val="00B92132"/>
    <w:rsid w:val="00B93081"/>
    <w:rsid w:val="00B93CA1"/>
    <w:rsid w:val="00B93DC3"/>
    <w:rsid w:val="00B94A6D"/>
    <w:rsid w:val="00B960A9"/>
    <w:rsid w:val="00B96863"/>
    <w:rsid w:val="00B96DCC"/>
    <w:rsid w:val="00B97956"/>
    <w:rsid w:val="00BA0FEA"/>
    <w:rsid w:val="00BA2D3F"/>
    <w:rsid w:val="00BA40B4"/>
    <w:rsid w:val="00BA4634"/>
    <w:rsid w:val="00BA4AE8"/>
    <w:rsid w:val="00BA5EC5"/>
    <w:rsid w:val="00BB07CF"/>
    <w:rsid w:val="00BB25CB"/>
    <w:rsid w:val="00BB27D4"/>
    <w:rsid w:val="00BB2F84"/>
    <w:rsid w:val="00BB32B7"/>
    <w:rsid w:val="00BB3308"/>
    <w:rsid w:val="00BB3960"/>
    <w:rsid w:val="00BB4F84"/>
    <w:rsid w:val="00BB5018"/>
    <w:rsid w:val="00BB52A8"/>
    <w:rsid w:val="00BB654C"/>
    <w:rsid w:val="00BB675F"/>
    <w:rsid w:val="00BC0AB4"/>
    <w:rsid w:val="00BC0D89"/>
    <w:rsid w:val="00BC19A7"/>
    <w:rsid w:val="00BC1D19"/>
    <w:rsid w:val="00BC2363"/>
    <w:rsid w:val="00BC24B5"/>
    <w:rsid w:val="00BC2931"/>
    <w:rsid w:val="00BC4620"/>
    <w:rsid w:val="00BC5760"/>
    <w:rsid w:val="00BC5AB4"/>
    <w:rsid w:val="00BC6069"/>
    <w:rsid w:val="00BC62D6"/>
    <w:rsid w:val="00BC6D3A"/>
    <w:rsid w:val="00BC77B2"/>
    <w:rsid w:val="00BC77F8"/>
    <w:rsid w:val="00BD03FE"/>
    <w:rsid w:val="00BD041F"/>
    <w:rsid w:val="00BD0729"/>
    <w:rsid w:val="00BD29DF"/>
    <w:rsid w:val="00BD44A3"/>
    <w:rsid w:val="00BD6444"/>
    <w:rsid w:val="00BD6B1C"/>
    <w:rsid w:val="00BD6D5C"/>
    <w:rsid w:val="00BD6FD4"/>
    <w:rsid w:val="00BD73D2"/>
    <w:rsid w:val="00BD7867"/>
    <w:rsid w:val="00BD7EC7"/>
    <w:rsid w:val="00BE1815"/>
    <w:rsid w:val="00BE1EAD"/>
    <w:rsid w:val="00BE318F"/>
    <w:rsid w:val="00BE3CFA"/>
    <w:rsid w:val="00BE4FB7"/>
    <w:rsid w:val="00BE59EB"/>
    <w:rsid w:val="00BE78E1"/>
    <w:rsid w:val="00BE794D"/>
    <w:rsid w:val="00BE79D0"/>
    <w:rsid w:val="00BF130D"/>
    <w:rsid w:val="00BF1FAD"/>
    <w:rsid w:val="00BF2E31"/>
    <w:rsid w:val="00BF3922"/>
    <w:rsid w:val="00BF3D90"/>
    <w:rsid w:val="00BF5414"/>
    <w:rsid w:val="00BF6103"/>
    <w:rsid w:val="00BF7C48"/>
    <w:rsid w:val="00C00B81"/>
    <w:rsid w:val="00C015E9"/>
    <w:rsid w:val="00C01C2F"/>
    <w:rsid w:val="00C023D5"/>
    <w:rsid w:val="00C03D7D"/>
    <w:rsid w:val="00C04C5D"/>
    <w:rsid w:val="00C05300"/>
    <w:rsid w:val="00C0719D"/>
    <w:rsid w:val="00C10CBF"/>
    <w:rsid w:val="00C11E26"/>
    <w:rsid w:val="00C12159"/>
    <w:rsid w:val="00C129A9"/>
    <w:rsid w:val="00C12DDA"/>
    <w:rsid w:val="00C130D3"/>
    <w:rsid w:val="00C139C8"/>
    <w:rsid w:val="00C15013"/>
    <w:rsid w:val="00C15711"/>
    <w:rsid w:val="00C158B8"/>
    <w:rsid w:val="00C1721F"/>
    <w:rsid w:val="00C175D5"/>
    <w:rsid w:val="00C20D63"/>
    <w:rsid w:val="00C20FE2"/>
    <w:rsid w:val="00C22177"/>
    <w:rsid w:val="00C2289C"/>
    <w:rsid w:val="00C23388"/>
    <w:rsid w:val="00C233E9"/>
    <w:rsid w:val="00C23A4C"/>
    <w:rsid w:val="00C2413B"/>
    <w:rsid w:val="00C25A22"/>
    <w:rsid w:val="00C2605B"/>
    <w:rsid w:val="00C27DEA"/>
    <w:rsid w:val="00C30C6C"/>
    <w:rsid w:val="00C3134E"/>
    <w:rsid w:val="00C3180F"/>
    <w:rsid w:val="00C31D39"/>
    <w:rsid w:val="00C32FC5"/>
    <w:rsid w:val="00C32FF2"/>
    <w:rsid w:val="00C33602"/>
    <w:rsid w:val="00C33928"/>
    <w:rsid w:val="00C3475F"/>
    <w:rsid w:val="00C35B7E"/>
    <w:rsid w:val="00C366AC"/>
    <w:rsid w:val="00C36C99"/>
    <w:rsid w:val="00C40B55"/>
    <w:rsid w:val="00C40C50"/>
    <w:rsid w:val="00C40E49"/>
    <w:rsid w:val="00C41352"/>
    <w:rsid w:val="00C41509"/>
    <w:rsid w:val="00C417FD"/>
    <w:rsid w:val="00C41802"/>
    <w:rsid w:val="00C41A20"/>
    <w:rsid w:val="00C42230"/>
    <w:rsid w:val="00C45258"/>
    <w:rsid w:val="00C45766"/>
    <w:rsid w:val="00C471B9"/>
    <w:rsid w:val="00C507DB"/>
    <w:rsid w:val="00C50B10"/>
    <w:rsid w:val="00C5304B"/>
    <w:rsid w:val="00C53ADA"/>
    <w:rsid w:val="00C540A4"/>
    <w:rsid w:val="00C54506"/>
    <w:rsid w:val="00C547B8"/>
    <w:rsid w:val="00C54D8A"/>
    <w:rsid w:val="00C54F8B"/>
    <w:rsid w:val="00C564C8"/>
    <w:rsid w:val="00C56C9F"/>
    <w:rsid w:val="00C602FC"/>
    <w:rsid w:val="00C604E4"/>
    <w:rsid w:val="00C613BA"/>
    <w:rsid w:val="00C61E41"/>
    <w:rsid w:val="00C62B00"/>
    <w:rsid w:val="00C640CF"/>
    <w:rsid w:val="00C645BC"/>
    <w:rsid w:val="00C64ECD"/>
    <w:rsid w:val="00C64F64"/>
    <w:rsid w:val="00C651A0"/>
    <w:rsid w:val="00C65C68"/>
    <w:rsid w:val="00C660E8"/>
    <w:rsid w:val="00C67A6A"/>
    <w:rsid w:val="00C70AD4"/>
    <w:rsid w:val="00C70F96"/>
    <w:rsid w:val="00C714D3"/>
    <w:rsid w:val="00C72C6E"/>
    <w:rsid w:val="00C73671"/>
    <w:rsid w:val="00C74300"/>
    <w:rsid w:val="00C743D9"/>
    <w:rsid w:val="00C74CAD"/>
    <w:rsid w:val="00C7639C"/>
    <w:rsid w:val="00C7750C"/>
    <w:rsid w:val="00C800BB"/>
    <w:rsid w:val="00C83099"/>
    <w:rsid w:val="00C8472D"/>
    <w:rsid w:val="00C85C6F"/>
    <w:rsid w:val="00C86322"/>
    <w:rsid w:val="00C86377"/>
    <w:rsid w:val="00C86F40"/>
    <w:rsid w:val="00C87187"/>
    <w:rsid w:val="00C871AA"/>
    <w:rsid w:val="00C87D7F"/>
    <w:rsid w:val="00C90891"/>
    <w:rsid w:val="00C92568"/>
    <w:rsid w:val="00C9408D"/>
    <w:rsid w:val="00C95FF7"/>
    <w:rsid w:val="00C975AF"/>
    <w:rsid w:val="00C97E0E"/>
    <w:rsid w:val="00CA02B8"/>
    <w:rsid w:val="00CA1A07"/>
    <w:rsid w:val="00CA1F02"/>
    <w:rsid w:val="00CA209B"/>
    <w:rsid w:val="00CA3B08"/>
    <w:rsid w:val="00CA4326"/>
    <w:rsid w:val="00CA4C11"/>
    <w:rsid w:val="00CA5045"/>
    <w:rsid w:val="00CA5AEE"/>
    <w:rsid w:val="00CA681B"/>
    <w:rsid w:val="00CA710C"/>
    <w:rsid w:val="00CA7981"/>
    <w:rsid w:val="00CA7FA8"/>
    <w:rsid w:val="00CB0A98"/>
    <w:rsid w:val="00CB0C13"/>
    <w:rsid w:val="00CB0D89"/>
    <w:rsid w:val="00CB291B"/>
    <w:rsid w:val="00CB5334"/>
    <w:rsid w:val="00CB63F1"/>
    <w:rsid w:val="00CB6C09"/>
    <w:rsid w:val="00CC1351"/>
    <w:rsid w:val="00CC25CE"/>
    <w:rsid w:val="00CC2729"/>
    <w:rsid w:val="00CC299A"/>
    <w:rsid w:val="00CC4C70"/>
    <w:rsid w:val="00CC4C91"/>
    <w:rsid w:val="00CC51E9"/>
    <w:rsid w:val="00CC5536"/>
    <w:rsid w:val="00CC5B04"/>
    <w:rsid w:val="00CC6AAF"/>
    <w:rsid w:val="00CD05F0"/>
    <w:rsid w:val="00CD067F"/>
    <w:rsid w:val="00CD09E0"/>
    <w:rsid w:val="00CD3108"/>
    <w:rsid w:val="00CD3448"/>
    <w:rsid w:val="00CD3A21"/>
    <w:rsid w:val="00CD3C4E"/>
    <w:rsid w:val="00CD4BA8"/>
    <w:rsid w:val="00CD5765"/>
    <w:rsid w:val="00CD5B75"/>
    <w:rsid w:val="00CD767E"/>
    <w:rsid w:val="00CD78C0"/>
    <w:rsid w:val="00CE087A"/>
    <w:rsid w:val="00CE08E4"/>
    <w:rsid w:val="00CE1239"/>
    <w:rsid w:val="00CE13F5"/>
    <w:rsid w:val="00CE141F"/>
    <w:rsid w:val="00CE21C1"/>
    <w:rsid w:val="00CE25BF"/>
    <w:rsid w:val="00CE29FB"/>
    <w:rsid w:val="00CE4E07"/>
    <w:rsid w:val="00CE59C6"/>
    <w:rsid w:val="00CE6551"/>
    <w:rsid w:val="00CE6D3A"/>
    <w:rsid w:val="00CF0CD3"/>
    <w:rsid w:val="00CF19D9"/>
    <w:rsid w:val="00CF24A7"/>
    <w:rsid w:val="00CF2E5B"/>
    <w:rsid w:val="00CF31C7"/>
    <w:rsid w:val="00CF347B"/>
    <w:rsid w:val="00CF454C"/>
    <w:rsid w:val="00CF457B"/>
    <w:rsid w:val="00CF5099"/>
    <w:rsid w:val="00CF59EF"/>
    <w:rsid w:val="00CF6385"/>
    <w:rsid w:val="00CF665E"/>
    <w:rsid w:val="00CF7B17"/>
    <w:rsid w:val="00D003E8"/>
    <w:rsid w:val="00D009AB"/>
    <w:rsid w:val="00D018E3"/>
    <w:rsid w:val="00D02173"/>
    <w:rsid w:val="00D02659"/>
    <w:rsid w:val="00D026F3"/>
    <w:rsid w:val="00D029D8"/>
    <w:rsid w:val="00D02AF0"/>
    <w:rsid w:val="00D03F34"/>
    <w:rsid w:val="00D04301"/>
    <w:rsid w:val="00D043C4"/>
    <w:rsid w:val="00D0550D"/>
    <w:rsid w:val="00D0747A"/>
    <w:rsid w:val="00D11A5F"/>
    <w:rsid w:val="00D1280E"/>
    <w:rsid w:val="00D128D0"/>
    <w:rsid w:val="00D12B72"/>
    <w:rsid w:val="00D136F8"/>
    <w:rsid w:val="00D143EA"/>
    <w:rsid w:val="00D14B8F"/>
    <w:rsid w:val="00D155F4"/>
    <w:rsid w:val="00D165A5"/>
    <w:rsid w:val="00D167C0"/>
    <w:rsid w:val="00D17917"/>
    <w:rsid w:val="00D17F2E"/>
    <w:rsid w:val="00D203E5"/>
    <w:rsid w:val="00D20D8C"/>
    <w:rsid w:val="00D21205"/>
    <w:rsid w:val="00D22BD7"/>
    <w:rsid w:val="00D240A5"/>
    <w:rsid w:val="00D24ABE"/>
    <w:rsid w:val="00D24B9E"/>
    <w:rsid w:val="00D25A35"/>
    <w:rsid w:val="00D265AF"/>
    <w:rsid w:val="00D26B32"/>
    <w:rsid w:val="00D27862"/>
    <w:rsid w:val="00D30FF0"/>
    <w:rsid w:val="00D3119D"/>
    <w:rsid w:val="00D3137C"/>
    <w:rsid w:val="00D32B7E"/>
    <w:rsid w:val="00D33374"/>
    <w:rsid w:val="00D334DF"/>
    <w:rsid w:val="00D33D98"/>
    <w:rsid w:val="00D34170"/>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525F"/>
    <w:rsid w:val="00D45D66"/>
    <w:rsid w:val="00D46E7E"/>
    <w:rsid w:val="00D51094"/>
    <w:rsid w:val="00D51DD4"/>
    <w:rsid w:val="00D5311C"/>
    <w:rsid w:val="00D53FD4"/>
    <w:rsid w:val="00D54B2D"/>
    <w:rsid w:val="00D54FC6"/>
    <w:rsid w:val="00D564B7"/>
    <w:rsid w:val="00D56E56"/>
    <w:rsid w:val="00D56FF6"/>
    <w:rsid w:val="00D57F6B"/>
    <w:rsid w:val="00D60701"/>
    <w:rsid w:val="00D60CA2"/>
    <w:rsid w:val="00D6122F"/>
    <w:rsid w:val="00D613EA"/>
    <w:rsid w:val="00D640DC"/>
    <w:rsid w:val="00D6451E"/>
    <w:rsid w:val="00D64D6C"/>
    <w:rsid w:val="00D663EA"/>
    <w:rsid w:val="00D66C51"/>
    <w:rsid w:val="00D66E87"/>
    <w:rsid w:val="00D675D7"/>
    <w:rsid w:val="00D67BCC"/>
    <w:rsid w:val="00D71D2F"/>
    <w:rsid w:val="00D72F59"/>
    <w:rsid w:val="00D73AF5"/>
    <w:rsid w:val="00D741AC"/>
    <w:rsid w:val="00D7434D"/>
    <w:rsid w:val="00D744C8"/>
    <w:rsid w:val="00D74896"/>
    <w:rsid w:val="00D76198"/>
    <w:rsid w:val="00D81C90"/>
    <w:rsid w:val="00D81CCA"/>
    <w:rsid w:val="00D81FEF"/>
    <w:rsid w:val="00D837A1"/>
    <w:rsid w:val="00D84CC1"/>
    <w:rsid w:val="00D85044"/>
    <w:rsid w:val="00D8551A"/>
    <w:rsid w:val="00D85541"/>
    <w:rsid w:val="00D85EFD"/>
    <w:rsid w:val="00D86479"/>
    <w:rsid w:val="00D867A8"/>
    <w:rsid w:val="00D87226"/>
    <w:rsid w:val="00D9085E"/>
    <w:rsid w:val="00D9086A"/>
    <w:rsid w:val="00D908AC"/>
    <w:rsid w:val="00D9126A"/>
    <w:rsid w:val="00D91854"/>
    <w:rsid w:val="00D921D9"/>
    <w:rsid w:val="00D9237C"/>
    <w:rsid w:val="00D93DD8"/>
    <w:rsid w:val="00D945DC"/>
    <w:rsid w:val="00D95891"/>
    <w:rsid w:val="00D95EF4"/>
    <w:rsid w:val="00D96D31"/>
    <w:rsid w:val="00DA1950"/>
    <w:rsid w:val="00DA2A2E"/>
    <w:rsid w:val="00DA2AB8"/>
    <w:rsid w:val="00DA31CA"/>
    <w:rsid w:val="00DA43E5"/>
    <w:rsid w:val="00DA5C28"/>
    <w:rsid w:val="00DA5DB5"/>
    <w:rsid w:val="00DA603F"/>
    <w:rsid w:val="00DA70D6"/>
    <w:rsid w:val="00DB05A9"/>
    <w:rsid w:val="00DB0604"/>
    <w:rsid w:val="00DB0A25"/>
    <w:rsid w:val="00DB0E68"/>
    <w:rsid w:val="00DB2C45"/>
    <w:rsid w:val="00DB3810"/>
    <w:rsid w:val="00DB3FC4"/>
    <w:rsid w:val="00DB434C"/>
    <w:rsid w:val="00DB53F8"/>
    <w:rsid w:val="00DB62ED"/>
    <w:rsid w:val="00DB73E1"/>
    <w:rsid w:val="00DB7501"/>
    <w:rsid w:val="00DC171C"/>
    <w:rsid w:val="00DC2B93"/>
    <w:rsid w:val="00DC4AD9"/>
    <w:rsid w:val="00DC4D2A"/>
    <w:rsid w:val="00DC54E0"/>
    <w:rsid w:val="00DC57E1"/>
    <w:rsid w:val="00DC5890"/>
    <w:rsid w:val="00DC718B"/>
    <w:rsid w:val="00DC7860"/>
    <w:rsid w:val="00DC7F7C"/>
    <w:rsid w:val="00DD0024"/>
    <w:rsid w:val="00DD08E6"/>
    <w:rsid w:val="00DD19EE"/>
    <w:rsid w:val="00DD2CD2"/>
    <w:rsid w:val="00DD5045"/>
    <w:rsid w:val="00DD50BB"/>
    <w:rsid w:val="00DD5D9B"/>
    <w:rsid w:val="00DD78D7"/>
    <w:rsid w:val="00DE038F"/>
    <w:rsid w:val="00DE14AC"/>
    <w:rsid w:val="00DE18FE"/>
    <w:rsid w:val="00DE1992"/>
    <w:rsid w:val="00DE1A80"/>
    <w:rsid w:val="00DE1CA1"/>
    <w:rsid w:val="00DE2E47"/>
    <w:rsid w:val="00DE312E"/>
    <w:rsid w:val="00DE35A9"/>
    <w:rsid w:val="00DE3F0F"/>
    <w:rsid w:val="00DE5224"/>
    <w:rsid w:val="00DE5447"/>
    <w:rsid w:val="00DE5D34"/>
    <w:rsid w:val="00DF084E"/>
    <w:rsid w:val="00DF1355"/>
    <w:rsid w:val="00DF1F09"/>
    <w:rsid w:val="00DF2B09"/>
    <w:rsid w:val="00DF35E0"/>
    <w:rsid w:val="00DF49B4"/>
    <w:rsid w:val="00DF51F3"/>
    <w:rsid w:val="00DF5DA0"/>
    <w:rsid w:val="00E0036E"/>
    <w:rsid w:val="00E003AA"/>
    <w:rsid w:val="00E00655"/>
    <w:rsid w:val="00E00A28"/>
    <w:rsid w:val="00E013B0"/>
    <w:rsid w:val="00E01BF9"/>
    <w:rsid w:val="00E03BB1"/>
    <w:rsid w:val="00E04BCB"/>
    <w:rsid w:val="00E05279"/>
    <w:rsid w:val="00E06063"/>
    <w:rsid w:val="00E06235"/>
    <w:rsid w:val="00E06787"/>
    <w:rsid w:val="00E06E24"/>
    <w:rsid w:val="00E072D4"/>
    <w:rsid w:val="00E07D65"/>
    <w:rsid w:val="00E105D2"/>
    <w:rsid w:val="00E1180D"/>
    <w:rsid w:val="00E1185D"/>
    <w:rsid w:val="00E11AE0"/>
    <w:rsid w:val="00E1233B"/>
    <w:rsid w:val="00E1278D"/>
    <w:rsid w:val="00E131A4"/>
    <w:rsid w:val="00E13801"/>
    <w:rsid w:val="00E13D68"/>
    <w:rsid w:val="00E16279"/>
    <w:rsid w:val="00E170FA"/>
    <w:rsid w:val="00E2047B"/>
    <w:rsid w:val="00E204B7"/>
    <w:rsid w:val="00E208CE"/>
    <w:rsid w:val="00E20AB1"/>
    <w:rsid w:val="00E20C87"/>
    <w:rsid w:val="00E2168E"/>
    <w:rsid w:val="00E22B9C"/>
    <w:rsid w:val="00E23C9B"/>
    <w:rsid w:val="00E26C47"/>
    <w:rsid w:val="00E27146"/>
    <w:rsid w:val="00E2786A"/>
    <w:rsid w:val="00E312D1"/>
    <w:rsid w:val="00E316AE"/>
    <w:rsid w:val="00E319B4"/>
    <w:rsid w:val="00E32583"/>
    <w:rsid w:val="00E32D44"/>
    <w:rsid w:val="00E33372"/>
    <w:rsid w:val="00E33A58"/>
    <w:rsid w:val="00E353C3"/>
    <w:rsid w:val="00E35ED1"/>
    <w:rsid w:val="00E3650A"/>
    <w:rsid w:val="00E369FA"/>
    <w:rsid w:val="00E3734A"/>
    <w:rsid w:val="00E37DE2"/>
    <w:rsid w:val="00E37FB5"/>
    <w:rsid w:val="00E4014F"/>
    <w:rsid w:val="00E40B6A"/>
    <w:rsid w:val="00E40F89"/>
    <w:rsid w:val="00E42094"/>
    <w:rsid w:val="00E4269D"/>
    <w:rsid w:val="00E43A04"/>
    <w:rsid w:val="00E43A3B"/>
    <w:rsid w:val="00E46172"/>
    <w:rsid w:val="00E4646A"/>
    <w:rsid w:val="00E46F12"/>
    <w:rsid w:val="00E478B7"/>
    <w:rsid w:val="00E50349"/>
    <w:rsid w:val="00E51011"/>
    <w:rsid w:val="00E51D45"/>
    <w:rsid w:val="00E52D85"/>
    <w:rsid w:val="00E54C24"/>
    <w:rsid w:val="00E55946"/>
    <w:rsid w:val="00E56159"/>
    <w:rsid w:val="00E5695E"/>
    <w:rsid w:val="00E5745B"/>
    <w:rsid w:val="00E602C8"/>
    <w:rsid w:val="00E605F3"/>
    <w:rsid w:val="00E614A2"/>
    <w:rsid w:val="00E6217C"/>
    <w:rsid w:val="00E626B4"/>
    <w:rsid w:val="00E62CA5"/>
    <w:rsid w:val="00E62FA9"/>
    <w:rsid w:val="00E634AD"/>
    <w:rsid w:val="00E64ED5"/>
    <w:rsid w:val="00E65D23"/>
    <w:rsid w:val="00E664C6"/>
    <w:rsid w:val="00E665BF"/>
    <w:rsid w:val="00E665EF"/>
    <w:rsid w:val="00E669D9"/>
    <w:rsid w:val="00E66AF3"/>
    <w:rsid w:val="00E67633"/>
    <w:rsid w:val="00E67A1C"/>
    <w:rsid w:val="00E67ED4"/>
    <w:rsid w:val="00E701B3"/>
    <w:rsid w:val="00E71460"/>
    <w:rsid w:val="00E71E35"/>
    <w:rsid w:val="00E733A8"/>
    <w:rsid w:val="00E73BA7"/>
    <w:rsid w:val="00E73C5D"/>
    <w:rsid w:val="00E75665"/>
    <w:rsid w:val="00E75C0E"/>
    <w:rsid w:val="00E8113B"/>
    <w:rsid w:val="00E81AB4"/>
    <w:rsid w:val="00E81BD0"/>
    <w:rsid w:val="00E8399B"/>
    <w:rsid w:val="00E83DD6"/>
    <w:rsid w:val="00E8406D"/>
    <w:rsid w:val="00E84BD6"/>
    <w:rsid w:val="00E85572"/>
    <w:rsid w:val="00E85C27"/>
    <w:rsid w:val="00E86346"/>
    <w:rsid w:val="00E86B6B"/>
    <w:rsid w:val="00E874E0"/>
    <w:rsid w:val="00E90217"/>
    <w:rsid w:val="00E924B4"/>
    <w:rsid w:val="00E92504"/>
    <w:rsid w:val="00E92612"/>
    <w:rsid w:val="00E92825"/>
    <w:rsid w:val="00E94DAA"/>
    <w:rsid w:val="00E95219"/>
    <w:rsid w:val="00E95AFD"/>
    <w:rsid w:val="00EA06A6"/>
    <w:rsid w:val="00EA2650"/>
    <w:rsid w:val="00EA281B"/>
    <w:rsid w:val="00EA2F2E"/>
    <w:rsid w:val="00EA3407"/>
    <w:rsid w:val="00EA435E"/>
    <w:rsid w:val="00EA4E12"/>
    <w:rsid w:val="00EA4EEC"/>
    <w:rsid w:val="00EA5BC3"/>
    <w:rsid w:val="00EA6847"/>
    <w:rsid w:val="00EB07D8"/>
    <w:rsid w:val="00EB082C"/>
    <w:rsid w:val="00EB159B"/>
    <w:rsid w:val="00EB1DA4"/>
    <w:rsid w:val="00EB2351"/>
    <w:rsid w:val="00EB2B8C"/>
    <w:rsid w:val="00EB3811"/>
    <w:rsid w:val="00EB3FD9"/>
    <w:rsid w:val="00EB4E61"/>
    <w:rsid w:val="00EB570A"/>
    <w:rsid w:val="00EB5CC5"/>
    <w:rsid w:val="00EB6B7C"/>
    <w:rsid w:val="00EB7574"/>
    <w:rsid w:val="00EB75D1"/>
    <w:rsid w:val="00EC1FB9"/>
    <w:rsid w:val="00EC2BA9"/>
    <w:rsid w:val="00EC3CA0"/>
    <w:rsid w:val="00EC4700"/>
    <w:rsid w:val="00EC67C9"/>
    <w:rsid w:val="00EC74D0"/>
    <w:rsid w:val="00EC7716"/>
    <w:rsid w:val="00ED078A"/>
    <w:rsid w:val="00ED1B79"/>
    <w:rsid w:val="00ED2B6D"/>
    <w:rsid w:val="00ED38AD"/>
    <w:rsid w:val="00ED4FEB"/>
    <w:rsid w:val="00ED5DA7"/>
    <w:rsid w:val="00ED7937"/>
    <w:rsid w:val="00EE0275"/>
    <w:rsid w:val="00EE2D68"/>
    <w:rsid w:val="00EE47AE"/>
    <w:rsid w:val="00EE4B1F"/>
    <w:rsid w:val="00EE4BB6"/>
    <w:rsid w:val="00EE6203"/>
    <w:rsid w:val="00EE65BF"/>
    <w:rsid w:val="00EE6A7B"/>
    <w:rsid w:val="00EE70A2"/>
    <w:rsid w:val="00EE70A4"/>
    <w:rsid w:val="00EF00B8"/>
    <w:rsid w:val="00EF02D3"/>
    <w:rsid w:val="00EF159C"/>
    <w:rsid w:val="00EF16ED"/>
    <w:rsid w:val="00EF1780"/>
    <w:rsid w:val="00EF52B1"/>
    <w:rsid w:val="00EF624B"/>
    <w:rsid w:val="00EF6494"/>
    <w:rsid w:val="00EF64D2"/>
    <w:rsid w:val="00EF708C"/>
    <w:rsid w:val="00EF7C7E"/>
    <w:rsid w:val="00EF7D96"/>
    <w:rsid w:val="00F000DC"/>
    <w:rsid w:val="00F00796"/>
    <w:rsid w:val="00F01315"/>
    <w:rsid w:val="00F01860"/>
    <w:rsid w:val="00F03523"/>
    <w:rsid w:val="00F03A41"/>
    <w:rsid w:val="00F04D58"/>
    <w:rsid w:val="00F061CE"/>
    <w:rsid w:val="00F063A7"/>
    <w:rsid w:val="00F0716A"/>
    <w:rsid w:val="00F07F79"/>
    <w:rsid w:val="00F1038F"/>
    <w:rsid w:val="00F10A63"/>
    <w:rsid w:val="00F10BDB"/>
    <w:rsid w:val="00F11979"/>
    <w:rsid w:val="00F13498"/>
    <w:rsid w:val="00F134FE"/>
    <w:rsid w:val="00F13E32"/>
    <w:rsid w:val="00F1433E"/>
    <w:rsid w:val="00F14362"/>
    <w:rsid w:val="00F14780"/>
    <w:rsid w:val="00F14EBD"/>
    <w:rsid w:val="00F179CF"/>
    <w:rsid w:val="00F17BE1"/>
    <w:rsid w:val="00F17EE8"/>
    <w:rsid w:val="00F17F23"/>
    <w:rsid w:val="00F20C0E"/>
    <w:rsid w:val="00F216C0"/>
    <w:rsid w:val="00F22125"/>
    <w:rsid w:val="00F221AA"/>
    <w:rsid w:val="00F230BB"/>
    <w:rsid w:val="00F23367"/>
    <w:rsid w:val="00F23E7E"/>
    <w:rsid w:val="00F2411B"/>
    <w:rsid w:val="00F30E2A"/>
    <w:rsid w:val="00F31621"/>
    <w:rsid w:val="00F31E76"/>
    <w:rsid w:val="00F31EE0"/>
    <w:rsid w:val="00F33011"/>
    <w:rsid w:val="00F331C6"/>
    <w:rsid w:val="00F3333B"/>
    <w:rsid w:val="00F3396D"/>
    <w:rsid w:val="00F3495C"/>
    <w:rsid w:val="00F35E5C"/>
    <w:rsid w:val="00F35EEA"/>
    <w:rsid w:val="00F362B0"/>
    <w:rsid w:val="00F3710D"/>
    <w:rsid w:val="00F37A40"/>
    <w:rsid w:val="00F37CE0"/>
    <w:rsid w:val="00F40484"/>
    <w:rsid w:val="00F4146E"/>
    <w:rsid w:val="00F430E3"/>
    <w:rsid w:val="00F43D04"/>
    <w:rsid w:val="00F441C2"/>
    <w:rsid w:val="00F44592"/>
    <w:rsid w:val="00F44ABB"/>
    <w:rsid w:val="00F45058"/>
    <w:rsid w:val="00F455C7"/>
    <w:rsid w:val="00F45B6E"/>
    <w:rsid w:val="00F4655A"/>
    <w:rsid w:val="00F468EF"/>
    <w:rsid w:val="00F4791D"/>
    <w:rsid w:val="00F47DD1"/>
    <w:rsid w:val="00F50CF3"/>
    <w:rsid w:val="00F533FE"/>
    <w:rsid w:val="00F53F09"/>
    <w:rsid w:val="00F54F24"/>
    <w:rsid w:val="00F56AD3"/>
    <w:rsid w:val="00F607CB"/>
    <w:rsid w:val="00F6175C"/>
    <w:rsid w:val="00F62F9C"/>
    <w:rsid w:val="00F646C8"/>
    <w:rsid w:val="00F646FF"/>
    <w:rsid w:val="00F64C26"/>
    <w:rsid w:val="00F665B5"/>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81D4E"/>
    <w:rsid w:val="00F81DC3"/>
    <w:rsid w:val="00F82B08"/>
    <w:rsid w:val="00F8523D"/>
    <w:rsid w:val="00F856CD"/>
    <w:rsid w:val="00F8723B"/>
    <w:rsid w:val="00F8742E"/>
    <w:rsid w:val="00F90990"/>
    <w:rsid w:val="00F92ABD"/>
    <w:rsid w:val="00F94CE7"/>
    <w:rsid w:val="00F9573A"/>
    <w:rsid w:val="00F95FE5"/>
    <w:rsid w:val="00F965FF"/>
    <w:rsid w:val="00F96DE7"/>
    <w:rsid w:val="00F9702C"/>
    <w:rsid w:val="00F97CB8"/>
    <w:rsid w:val="00FA0A18"/>
    <w:rsid w:val="00FA0A37"/>
    <w:rsid w:val="00FA0F88"/>
    <w:rsid w:val="00FA1400"/>
    <w:rsid w:val="00FA2083"/>
    <w:rsid w:val="00FA27A0"/>
    <w:rsid w:val="00FA46E0"/>
    <w:rsid w:val="00FA4C94"/>
    <w:rsid w:val="00FB0BE6"/>
    <w:rsid w:val="00FB3EE5"/>
    <w:rsid w:val="00FB429C"/>
    <w:rsid w:val="00FB4926"/>
    <w:rsid w:val="00FB4947"/>
    <w:rsid w:val="00FB4A64"/>
    <w:rsid w:val="00FB6A10"/>
    <w:rsid w:val="00FC15FC"/>
    <w:rsid w:val="00FC1A04"/>
    <w:rsid w:val="00FC1D81"/>
    <w:rsid w:val="00FC4304"/>
    <w:rsid w:val="00FC5785"/>
    <w:rsid w:val="00FC5F52"/>
    <w:rsid w:val="00FC6090"/>
    <w:rsid w:val="00FC6A5F"/>
    <w:rsid w:val="00FC78F1"/>
    <w:rsid w:val="00FD2285"/>
    <w:rsid w:val="00FD2428"/>
    <w:rsid w:val="00FD24E4"/>
    <w:rsid w:val="00FD2CF0"/>
    <w:rsid w:val="00FD3320"/>
    <w:rsid w:val="00FD3F1B"/>
    <w:rsid w:val="00FD496A"/>
    <w:rsid w:val="00FD4C08"/>
    <w:rsid w:val="00FD4F42"/>
    <w:rsid w:val="00FD54A5"/>
    <w:rsid w:val="00FD621A"/>
    <w:rsid w:val="00FE075D"/>
    <w:rsid w:val="00FE0774"/>
    <w:rsid w:val="00FE14FE"/>
    <w:rsid w:val="00FE2976"/>
    <w:rsid w:val="00FE338B"/>
    <w:rsid w:val="00FE38E2"/>
    <w:rsid w:val="00FE3937"/>
    <w:rsid w:val="00FE5114"/>
    <w:rsid w:val="00FE52C8"/>
    <w:rsid w:val="00FE5B2A"/>
    <w:rsid w:val="00FF0B47"/>
    <w:rsid w:val="00FF194B"/>
    <w:rsid w:val="00FF1DA8"/>
    <w:rsid w:val="00FF2156"/>
    <w:rsid w:val="00FF2619"/>
    <w:rsid w:val="00FF2630"/>
    <w:rsid w:val="00FF35E5"/>
    <w:rsid w:val="00FF3699"/>
    <w:rsid w:val="00FF4A03"/>
    <w:rsid w:val="00FF4C51"/>
    <w:rsid w:val="00FF526E"/>
    <w:rsid w:val="00FF5F86"/>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29D1A4C2"/>
  <w15:docId w15:val="{CC871316-4851-4C97-AA6D-81613AF3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BB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41AD7168A3847674F33E2B15A78E3C4FF6B67E6F461B2F8648901CA34D8B44A9A746D56B1BC9DCU7T5L" TargetMode="External"/><Relationship Id="rId13" Type="http://schemas.openxmlformats.org/officeDocument/2006/relationships/hyperlink" Target="consultantplus://offline/ref=746F338B43B7F1B369C2572ED2587B35F0F0B100D59F2972F8DACCEC71D88C2DEBC132982C5CAC5FG3fEG" TargetMode="External"/><Relationship Id="rId18" Type="http://schemas.openxmlformats.org/officeDocument/2006/relationships/hyperlink" Target="consultantplus://offline/main?base=LAW;n=117252;fld=134;dst=100467" TargetMode="External"/><Relationship Id="rId26" Type="http://schemas.openxmlformats.org/officeDocument/2006/relationships/hyperlink" Target="consultantplus://offline/ref=374F3FBFCD45C2D655CD842978FBCE18C4D0A69DDD501C2100A4C78D4F2B18B7BAAAA14CEBF36ADF74B423C07756E3A7193CAE5EF38B1CD3H7pBN" TargetMode="External"/><Relationship Id="rId3" Type="http://schemas.openxmlformats.org/officeDocument/2006/relationships/styles" Target="styles.xml"/><Relationship Id="rId21" Type="http://schemas.openxmlformats.org/officeDocument/2006/relationships/hyperlink" Target="consultantplus://offline/ref=B741AD7168A3847674F33E2B15A78E3C4FF6B67E6F461B2F8648901CA34D8B44A9A746D56B1BC9DCU7T5L" TargetMode="External"/><Relationship Id="rId7" Type="http://schemas.openxmlformats.org/officeDocument/2006/relationships/endnotes" Target="endnotes.xml"/><Relationship Id="rId12" Type="http://schemas.openxmlformats.org/officeDocument/2006/relationships/hyperlink" Target="consultantplus://offline/ref=746F338B43B7F1B369C2572ED2587B35F0F0B100D59F2972F8DACCEC71D88C2DEBC132982C5CAC5FG3fEG" TargetMode="External"/><Relationship Id="rId17" Type="http://schemas.openxmlformats.org/officeDocument/2006/relationships/hyperlink" Target="consultantplus://offline/main?base=LAW;n=117252;fld=134;dst=100467" TargetMode="External"/><Relationship Id="rId25" Type="http://schemas.openxmlformats.org/officeDocument/2006/relationships/hyperlink" Target="consultantplus://offline/ref=374F3FBFCD45C2D655CD842978FBCE18C4D0A69DDD501C2100A4C78D4F2B18B7BAAAA14CEBF36ADF74B423C07756E3A7193CAE5EF38B1CD3H7pBN" TargetMode="External"/><Relationship Id="rId2" Type="http://schemas.openxmlformats.org/officeDocument/2006/relationships/numbering" Target="numbering.xml"/><Relationship Id="rId16" Type="http://schemas.openxmlformats.org/officeDocument/2006/relationships/hyperlink" Target="consultantplus://offline/ref=A1E93E727D3813E3DF758FD08797F7D90E31CDF33DF1D7DD4654A3A2459BF2070657A73D5078CC1BuEQBP" TargetMode="External"/><Relationship Id="rId20" Type="http://schemas.openxmlformats.org/officeDocument/2006/relationships/hyperlink" Target="consultantplus://offline/ref=B741AD7168A3847674F33E2B15A78E3C4FF6B67E6F461B2F8648901CA34D8B44A9A746D56B1BC9DCU7T5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2520366E3E6568DFFA9C6E4BC4C2C7DA9B4DB61233FB3899433A365BCB1F5E2D81D7830FEF1E3A72F8AF0F7F36A6AA98C97546DAE1271750bCR" TargetMode="External"/><Relationship Id="rId24" Type="http://schemas.openxmlformats.org/officeDocument/2006/relationships/hyperlink" Target="consultantplus://offline/ref=374F3FBFCD45C2D655CD842978FBCE18C4D0A69DDD501C2100A4C78D4F2B18B7BAAAA14CEBF36ADF74B423C07756E3A7193CAE5EF38B1CD3H7pBN" TargetMode="External"/><Relationship Id="rId5" Type="http://schemas.openxmlformats.org/officeDocument/2006/relationships/webSettings" Target="webSettings.xml"/><Relationship Id="rId15" Type="http://schemas.openxmlformats.org/officeDocument/2006/relationships/hyperlink" Target="consultantplus://offline/ref=A1E93E727D3813E3DF758FD08797F7D90E31CDF33DF1D7DD4654A3A2459BF2070657A73D5078CC1BuEQBP" TargetMode="External"/><Relationship Id="rId23" Type="http://schemas.openxmlformats.org/officeDocument/2006/relationships/hyperlink" Target="consultantplus://offline/ref=746F338B43B7F1B369C2572ED2587B35F0F0B100D59F2972F8DACCEC71D88C2DEBC132982C5CAC5FG3fEG" TargetMode="External"/><Relationship Id="rId28" Type="http://schemas.openxmlformats.org/officeDocument/2006/relationships/hyperlink" Target="consultantplus://offline/ref=4E9405D38B753D56C5CD336FE654B30D896114E6E42102DCEB32AC5A619045BE8747DD03E572E97FF256661BC63DE1A22C95FFDEFB95ABD7K835O" TargetMode="External"/><Relationship Id="rId10" Type="http://schemas.openxmlformats.org/officeDocument/2006/relationships/hyperlink" Target="consultantplus://offline/ref=A22520366E3E6568DFFA9C6E4BC4C2C7DA9B4DB61233FB3899433A365BCB1F5E2D81D7830FEF1E3A72F8AF0F7F36A6AA98C97546DAE1271750bCR" TargetMode="External"/><Relationship Id="rId19" Type="http://schemas.openxmlformats.org/officeDocument/2006/relationships/hyperlink" Target="consultantplus://offline/ref=B741AD7168A3847674F33E2B15A78E3C4FF6B67E6F461B2F8648901CA34D8B44A9A746D56B1BC9DCU7T5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741AD7168A3847674F33E2B15A78E3C4FF6B67E6F461B2F8648901CA34D8B44A9A746D56B1BC9DCU7T5L" TargetMode="External"/><Relationship Id="rId14" Type="http://schemas.openxmlformats.org/officeDocument/2006/relationships/hyperlink" Target="consultantplus://offline/main?base=LAW;n=117252;fld=134;dst=100467" TargetMode="External"/><Relationship Id="rId22" Type="http://schemas.openxmlformats.org/officeDocument/2006/relationships/hyperlink" Target="consultantplus://offline/ref=746F338B43B7F1B369C2572ED2587B35F0F0B100D59F2972F8DACCEC71D88C2DEBC132982C5CAC5FG3fEG" TargetMode="External"/><Relationship Id="rId27" Type="http://schemas.openxmlformats.org/officeDocument/2006/relationships/hyperlink" Target="consultantplus://offline/ref=4E9405D38B753D56C5CD336FE654B30D896114E6E42102DCEB32AC5A619045BE8747DD03E572E97FF256661BC63DE1A22C95FFDEFB95ABD7K835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ED72-A547-45D4-B271-B9E92EAC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59</Pages>
  <Words>27481</Words>
  <Characters>156647</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0100</cp:lastModifiedBy>
  <cp:revision>13</cp:revision>
  <cp:lastPrinted>2022-09-07T08:33:00Z</cp:lastPrinted>
  <dcterms:created xsi:type="dcterms:W3CDTF">2022-11-23T15:27:00Z</dcterms:created>
  <dcterms:modified xsi:type="dcterms:W3CDTF">2022-11-24T12:05:00Z</dcterms:modified>
</cp:coreProperties>
</file>