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D63A3D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D63A3D">
        <w:rPr>
          <w:b/>
          <w:sz w:val="24"/>
          <w:szCs w:val="24"/>
        </w:rPr>
        <w:t>Утверждаю</w:t>
      </w:r>
    </w:p>
    <w:p w:rsidR="005B384C" w:rsidRPr="00D63A3D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D63A3D">
        <w:rPr>
          <w:b/>
          <w:sz w:val="24"/>
          <w:szCs w:val="24"/>
        </w:rPr>
        <w:t>Председатель Правления</w:t>
      </w:r>
    </w:p>
    <w:p w:rsidR="005B384C" w:rsidRPr="00D63A3D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D63A3D">
        <w:rPr>
          <w:b/>
          <w:sz w:val="24"/>
          <w:szCs w:val="24"/>
        </w:rPr>
        <w:t>Департамента энергетики и тарифов</w:t>
      </w:r>
    </w:p>
    <w:p w:rsidR="005B384C" w:rsidRPr="00D63A3D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D63A3D">
        <w:rPr>
          <w:b/>
          <w:sz w:val="24"/>
          <w:szCs w:val="24"/>
        </w:rPr>
        <w:t>Ивановской области</w:t>
      </w:r>
    </w:p>
    <w:p w:rsidR="005B384C" w:rsidRPr="00D63A3D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D63A3D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D63A3D">
        <w:rPr>
          <w:b/>
          <w:sz w:val="24"/>
          <w:szCs w:val="24"/>
        </w:rPr>
        <w:t>______________________Е.Н. Морева</w:t>
      </w:r>
    </w:p>
    <w:p w:rsidR="005B384C" w:rsidRPr="00D63A3D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D63A3D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D63A3D">
        <w:rPr>
          <w:b/>
          <w:sz w:val="24"/>
          <w:szCs w:val="24"/>
          <w:u w:val="single"/>
        </w:rPr>
        <w:t>П</w:t>
      </w:r>
      <w:proofErr w:type="gramEnd"/>
      <w:r w:rsidRPr="00D63A3D">
        <w:rPr>
          <w:b/>
          <w:sz w:val="24"/>
          <w:szCs w:val="24"/>
          <w:u w:val="single"/>
        </w:rPr>
        <w:t xml:space="preserve"> Р О Т О К О Л    № </w:t>
      </w:r>
      <w:r w:rsidR="00403CF4">
        <w:rPr>
          <w:b/>
          <w:sz w:val="24"/>
          <w:szCs w:val="24"/>
          <w:u w:val="single"/>
        </w:rPr>
        <w:t>54</w:t>
      </w:r>
      <w:r w:rsidR="00C45974" w:rsidRPr="00D63A3D">
        <w:rPr>
          <w:b/>
          <w:sz w:val="24"/>
          <w:szCs w:val="24"/>
          <w:u w:val="single"/>
        </w:rPr>
        <w:t>/1</w:t>
      </w:r>
    </w:p>
    <w:p w:rsidR="005B384C" w:rsidRPr="00D63A3D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D63A3D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D63A3D" w:rsidRDefault="005B384C" w:rsidP="003A364D">
      <w:pPr>
        <w:spacing w:line="276" w:lineRule="auto"/>
        <w:jc w:val="center"/>
        <w:rPr>
          <w:sz w:val="24"/>
          <w:szCs w:val="24"/>
        </w:rPr>
      </w:pPr>
    </w:p>
    <w:p w:rsidR="005B384C" w:rsidRPr="00D63A3D" w:rsidRDefault="00403CF4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03 декабря</w:t>
      </w:r>
      <w:r w:rsidR="00CD1ACA" w:rsidRPr="00D63A3D">
        <w:rPr>
          <w:sz w:val="24"/>
          <w:szCs w:val="24"/>
        </w:rPr>
        <w:t xml:space="preserve"> </w:t>
      </w:r>
      <w:r w:rsidR="00C45974" w:rsidRPr="00D63A3D">
        <w:rPr>
          <w:sz w:val="24"/>
          <w:szCs w:val="24"/>
        </w:rPr>
        <w:t>202</w:t>
      </w:r>
      <w:r w:rsidR="00A423D8" w:rsidRPr="00D63A3D">
        <w:rPr>
          <w:sz w:val="24"/>
          <w:szCs w:val="24"/>
        </w:rPr>
        <w:t>1</w:t>
      </w:r>
      <w:r w:rsidR="00B173E4" w:rsidRPr="00D63A3D">
        <w:rPr>
          <w:sz w:val="24"/>
          <w:szCs w:val="24"/>
        </w:rPr>
        <w:t xml:space="preserve"> </w:t>
      </w:r>
      <w:r w:rsidR="005B384C" w:rsidRPr="00D63A3D">
        <w:rPr>
          <w:sz w:val="24"/>
          <w:szCs w:val="24"/>
        </w:rPr>
        <w:t>г.</w:t>
      </w:r>
      <w:r w:rsidR="005B384C" w:rsidRPr="00D63A3D">
        <w:rPr>
          <w:sz w:val="24"/>
          <w:szCs w:val="24"/>
        </w:rPr>
        <w:tab/>
        <w:t xml:space="preserve"> </w:t>
      </w:r>
      <w:r w:rsidR="005B384C" w:rsidRPr="00D63A3D">
        <w:rPr>
          <w:sz w:val="24"/>
          <w:szCs w:val="24"/>
        </w:rPr>
        <w:tab/>
      </w:r>
      <w:r w:rsidR="005B384C" w:rsidRPr="00D63A3D">
        <w:rPr>
          <w:sz w:val="24"/>
          <w:szCs w:val="24"/>
        </w:rPr>
        <w:tab/>
      </w:r>
      <w:r w:rsidR="005B384C" w:rsidRPr="00D63A3D">
        <w:rPr>
          <w:sz w:val="24"/>
          <w:szCs w:val="24"/>
        </w:rPr>
        <w:tab/>
      </w:r>
      <w:r w:rsidR="005B384C" w:rsidRPr="00D63A3D">
        <w:rPr>
          <w:sz w:val="24"/>
          <w:szCs w:val="24"/>
        </w:rPr>
        <w:tab/>
      </w:r>
      <w:r w:rsidR="005B384C" w:rsidRPr="00D63A3D">
        <w:rPr>
          <w:sz w:val="24"/>
          <w:szCs w:val="24"/>
        </w:rPr>
        <w:tab/>
      </w:r>
      <w:r w:rsidR="005B384C" w:rsidRPr="00D63A3D">
        <w:rPr>
          <w:sz w:val="24"/>
          <w:szCs w:val="24"/>
        </w:rPr>
        <w:tab/>
      </w:r>
      <w:r w:rsidR="005B384C" w:rsidRPr="00D63A3D">
        <w:rPr>
          <w:sz w:val="24"/>
          <w:szCs w:val="24"/>
        </w:rPr>
        <w:tab/>
        <w:t xml:space="preserve">  </w:t>
      </w:r>
      <w:r w:rsidR="005B384C" w:rsidRPr="00D63A3D">
        <w:rPr>
          <w:sz w:val="24"/>
          <w:szCs w:val="24"/>
        </w:rPr>
        <w:tab/>
      </w:r>
      <w:r w:rsidR="004E2154" w:rsidRPr="00D63A3D">
        <w:rPr>
          <w:sz w:val="24"/>
          <w:szCs w:val="24"/>
        </w:rPr>
        <w:t xml:space="preserve">       </w:t>
      </w:r>
      <w:r w:rsidR="005B384C" w:rsidRPr="00D63A3D">
        <w:rPr>
          <w:sz w:val="24"/>
          <w:szCs w:val="24"/>
        </w:rPr>
        <w:t xml:space="preserve">   г. Иваново</w:t>
      </w:r>
    </w:p>
    <w:p w:rsidR="005B384C" w:rsidRPr="00D63A3D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D63A3D" w:rsidRDefault="005B384C" w:rsidP="005B384C">
      <w:pPr>
        <w:pStyle w:val="21"/>
        <w:widowControl/>
        <w:ind w:firstLine="0"/>
        <w:rPr>
          <w:szCs w:val="24"/>
        </w:rPr>
      </w:pPr>
      <w:r w:rsidRPr="00D63A3D">
        <w:rPr>
          <w:szCs w:val="24"/>
        </w:rPr>
        <w:t>Присутствовали:</w:t>
      </w:r>
    </w:p>
    <w:p w:rsidR="005B384C" w:rsidRPr="00D63A3D" w:rsidRDefault="005B384C" w:rsidP="005B384C">
      <w:pPr>
        <w:pStyle w:val="21"/>
        <w:widowControl/>
        <w:ind w:firstLine="0"/>
        <w:rPr>
          <w:szCs w:val="24"/>
        </w:rPr>
      </w:pPr>
      <w:r w:rsidRPr="00D63A3D">
        <w:rPr>
          <w:szCs w:val="24"/>
        </w:rPr>
        <w:t>Председатель Правления: Морева Е.Н.</w:t>
      </w:r>
    </w:p>
    <w:p w:rsidR="00593C83" w:rsidRPr="00D63A3D" w:rsidRDefault="00593C83" w:rsidP="00593C83">
      <w:pPr>
        <w:jc w:val="both"/>
        <w:rPr>
          <w:sz w:val="24"/>
          <w:szCs w:val="24"/>
        </w:rPr>
      </w:pPr>
      <w:r w:rsidRPr="00D63A3D">
        <w:rPr>
          <w:sz w:val="24"/>
          <w:szCs w:val="24"/>
        </w:rPr>
        <w:t xml:space="preserve">Члены Правления: Бугаева С.Е., </w:t>
      </w:r>
      <w:r w:rsidR="00BD3E90">
        <w:rPr>
          <w:sz w:val="24"/>
          <w:szCs w:val="24"/>
        </w:rPr>
        <w:t xml:space="preserve">Гущина Н.Б., </w:t>
      </w:r>
      <w:r w:rsidR="005010B2" w:rsidRPr="00D63A3D">
        <w:rPr>
          <w:sz w:val="24"/>
          <w:szCs w:val="24"/>
        </w:rPr>
        <w:t>Турбачкина Е.В.</w:t>
      </w:r>
      <w:r w:rsidRPr="00D63A3D">
        <w:rPr>
          <w:sz w:val="24"/>
          <w:szCs w:val="24"/>
        </w:rPr>
        <w:t xml:space="preserve">, Курчанинова О.А., </w:t>
      </w:r>
      <w:r w:rsidR="00335AB5" w:rsidRPr="00D63A3D">
        <w:rPr>
          <w:sz w:val="24"/>
          <w:szCs w:val="24"/>
        </w:rPr>
        <w:t>Коннова Е.А</w:t>
      </w:r>
      <w:r w:rsidR="009D60BE" w:rsidRPr="00D63A3D">
        <w:rPr>
          <w:sz w:val="24"/>
          <w:szCs w:val="24"/>
        </w:rPr>
        <w:t>.</w:t>
      </w:r>
      <w:r w:rsidR="00AB2502" w:rsidRPr="00D63A3D">
        <w:rPr>
          <w:sz w:val="24"/>
          <w:szCs w:val="24"/>
        </w:rPr>
        <w:t>, Агапова О</w:t>
      </w:r>
      <w:r w:rsidR="00F93FAF" w:rsidRPr="00D63A3D">
        <w:rPr>
          <w:sz w:val="24"/>
          <w:szCs w:val="24"/>
        </w:rPr>
        <w:t>.</w:t>
      </w:r>
      <w:r w:rsidR="00AB2502" w:rsidRPr="00D63A3D">
        <w:rPr>
          <w:sz w:val="24"/>
          <w:szCs w:val="24"/>
        </w:rPr>
        <w:t>П</w:t>
      </w:r>
      <w:r w:rsidRPr="00D63A3D">
        <w:rPr>
          <w:sz w:val="24"/>
          <w:szCs w:val="24"/>
        </w:rPr>
        <w:t>.</w:t>
      </w:r>
    </w:p>
    <w:p w:rsidR="005B384C" w:rsidRPr="00D63A3D" w:rsidRDefault="005B384C" w:rsidP="005B384C">
      <w:pPr>
        <w:jc w:val="both"/>
        <w:rPr>
          <w:sz w:val="24"/>
          <w:szCs w:val="24"/>
        </w:rPr>
      </w:pPr>
      <w:r w:rsidRPr="00D63A3D">
        <w:rPr>
          <w:sz w:val="24"/>
          <w:szCs w:val="24"/>
        </w:rPr>
        <w:t xml:space="preserve">От Департамента энергетики и тарифов Ивановской области: </w:t>
      </w:r>
      <w:r w:rsidR="008B6AA7" w:rsidRPr="00D63A3D">
        <w:rPr>
          <w:sz w:val="24"/>
          <w:szCs w:val="24"/>
        </w:rPr>
        <w:t>Назарова О.А.</w:t>
      </w:r>
      <w:r w:rsidR="009D5AB3" w:rsidRPr="00D63A3D">
        <w:rPr>
          <w:sz w:val="24"/>
          <w:szCs w:val="24"/>
        </w:rPr>
        <w:t>, Куфтырева Т.В.</w:t>
      </w:r>
    </w:p>
    <w:p w:rsidR="005010B2" w:rsidRPr="00D63A3D" w:rsidRDefault="00F93FAF" w:rsidP="005B384C">
      <w:pPr>
        <w:pStyle w:val="21"/>
        <w:widowControl/>
        <w:ind w:firstLine="0"/>
        <w:rPr>
          <w:szCs w:val="24"/>
        </w:rPr>
      </w:pPr>
      <w:r w:rsidRPr="00D63A3D">
        <w:rPr>
          <w:szCs w:val="24"/>
        </w:rPr>
        <w:t>Грехов М.В.</w:t>
      </w:r>
      <w:r w:rsidR="009D5AB3" w:rsidRPr="00D63A3D">
        <w:rPr>
          <w:szCs w:val="24"/>
        </w:rPr>
        <w:t xml:space="preserve"> </w:t>
      </w:r>
      <w:r w:rsidR="005010B2" w:rsidRPr="00D63A3D">
        <w:rPr>
          <w:szCs w:val="24"/>
        </w:rPr>
        <w:t>(от УФАС России по Ивановской области на праве совещательного голоса, участие в голосовании не принимает).</w:t>
      </w:r>
    </w:p>
    <w:p w:rsidR="005B384C" w:rsidRDefault="005B384C" w:rsidP="005B384C">
      <w:pPr>
        <w:pStyle w:val="21"/>
        <w:widowControl/>
        <w:ind w:firstLine="0"/>
        <w:rPr>
          <w:szCs w:val="24"/>
        </w:rPr>
      </w:pPr>
      <w:r w:rsidRPr="00D63A3D">
        <w:rPr>
          <w:szCs w:val="24"/>
        </w:rPr>
        <w:t>От Ассоциации «НП Совет рынка»: Кулешов А.И.</w:t>
      </w:r>
    </w:p>
    <w:p w:rsidR="00F364C2" w:rsidRPr="00F364C2" w:rsidRDefault="00F364C2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От ООО «ЭлСеть»</w:t>
      </w:r>
      <w:r w:rsidRPr="00F364C2">
        <w:rPr>
          <w:szCs w:val="24"/>
        </w:rPr>
        <w:t>:</w:t>
      </w:r>
      <w:r>
        <w:rPr>
          <w:szCs w:val="24"/>
        </w:rPr>
        <w:t xml:space="preserve"> Смирнов В.А. (по доверенности).</w:t>
      </w:r>
    </w:p>
    <w:p w:rsidR="005B384C" w:rsidRPr="00D63A3D" w:rsidRDefault="005B384C" w:rsidP="005B384C">
      <w:pPr>
        <w:jc w:val="both"/>
        <w:rPr>
          <w:sz w:val="24"/>
          <w:szCs w:val="24"/>
        </w:rPr>
      </w:pPr>
      <w:r w:rsidRPr="00D63A3D">
        <w:rPr>
          <w:sz w:val="24"/>
          <w:szCs w:val="24"/>
        </w:rPr>
        <w:t>Ответственный секретарь Правления:</w:t>
      </w:r>
      <w:r w:rsidR="00C828F9" w:rsidRPr="00D63A3D">
        <w:rPr>
          <w:sz w:val="24"/>
          <w:szCs w:val="24"/>
        </w:rPr>
        <w:t xml:space="preserve"> Соколова А.В.</w:t>
      </w:r>
    </w:p>
    <w:p w:rsidR="005B384C" w:rsidRPr="00D63A3D" w:rsidRDefault="005B384C" w:rsidP="005B384C">
      <w:pPr>
        <w:jc w:val="both"/>
        <w:rPr>
          <w:b/>
          <w:sz w:val="24"/>
          <w:szCs w:val="24"/>
        </w:rPr>
      </w:pPr>
    </w:p>
    <w:p w:rsidR="005B384C" w:rsidRPr="00D63A3D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D63A3D">
        <w:rPr>
          <w:b/>
          <w:sz w:val="24"/>
          <w:szCs w:val="24"/>
        </w:rPr>
        <w:t>П</w:t>
      </w:r>
      <w:proofErr w:type="gramEnd"/>
      <w:r w:rsidRPr="00D63A3D">
        <w:rPr>
          <w:b/>
          <w:sz w:val="24"/>
          <w:szCs w:val="24"/>
        </w:rPr>
        <w:t xml:space="preserve"> О В Е С Т К А:</w:t>
      </w:r>
    </w:p>
    <w:p w:rsidR="005B384C" w:rsidRPr="00D63A3D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D63A3D" w:rsidRPr="00D63A3D" w:rsidRDefault="00770626" w:rsidP="00770626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426"/>
        <w:jc w:val="both"/>
        <w:rPr>
          <w:b/>
          <w:bCs/>
          <w:sz w:val="24"/>
          <w:szCs w:val="24"/>
        </w:rPr>
      </w:pPr>
      <w:proofErr w:type="gramStart"/>
      <w:r w:rsidRPr="00770626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29.12.2020 № 77-э/1 «Об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>
        <w:rPr>
          <w:b/>
          <w:bCs/>
          <w:sz w:val="24"/>
          <w:szCs w:val="24"/>
        </w:rPr>
        <w:t xml:space="preserve">» </w:t>
      </w:r>
      <w:r w:rsidRPr="00770626">
        <w:rPr>
          <w:b/>
          <w:bCs/>
          <w:sz w:val="24"/>
          <w:szCs w:val="24"/>
        </w:rPr>
        <w:t xml:space="preserve">(Морева, Коннова, </w:t>
      </w:r>
      <w:r>
        <w:rPr>
          <w:b/>
          <w:bCs/>
          <w:sz w:val="24"/>
          <w:szCs w:val="24"/>
        </w:rPr>
        <w:t>Петрова</w:t>
      </w:r>
      <w:r w:rsidRPr="00770626">
        <w:rPr>
          <w:b/>
          <w:bCs/>
          <w:sz w:val="24"/>
          <w:szCs w:val="24"/>
        </w:rPr>
        <w:t>)</w:t>
      </w:r>
      <w:r w:rsidR="00F61D56" w:rsidRPr="00D63A3D">
        <w:rPr>
          <w:b/>
          <w:bCs/>
          <w:sz w:val="24"/>
          <w:szCs w:val="24"/>
        </w:rPr>
        <w:t>.</w:t>
      </w:r>
      <w:proofErr w:type="gramEnd"/>
    </w:p>
    <w:p w:rsidR="002C2B11" w:rsidRDefault="00770626" w:rsidP="00770626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426"/>
        <w:jc w:val="both"/>
        <w:rPr>
          <w:b/>
          <w:bCs/>
          <w:sz w:val="24"/>
          <w:szCs w:val="24"/>
        </w:rPr>
      </w:pPr>
      <w:r w:rsidRPr="00770626">
        <w:rPr>
          <w:b/>
          <w:bCs/>
          <w:sz w:val="24"/>
          <w:szCs w:val="24"/>
        </w:rPr>
        <w:t xml:space="preserve">О внесении изменений в постановление Департамента энергетики и тарифов Ивановской области от 01.12.2020 № 64-э/3 </w:t>
      </w:r>
      <w:r w:rsidR="00932436">
        <w:rPr>
          <w:b/>
          <w:bCs/>
          <w:sz w:val="24"/>
          <w:szCs w:val="24"/>
        </w:rPr>
        <w:t>2</w:t>
      </w:r>
      <w:r w:rsidRPr="00770626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ОАО «Вичугская городская электросеть»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>
        <w:rPr>
          <w:b/>
          <w:bCs/>
          <w:sz w:val="24"/>
          <w:szCs w:val="24"/>
        </w:rPr>
        <w:t>»</w:t>
      </w:r>
      <w:r w:rsidR="002C2B11" w:rsidRPr="00D63A3D">
        <w:rPr>
          <w:b/>
          <w:bCs/>
          <w:sz w:val="24"/>
          <w:szCs w:val="24"/>
        </w:rPr>
        <w:t xml:space="preserve"> (Морева, Коннова, Куфтырева).</w:t>
      </w:r>
    </w:p>
    <w:p w:rsidR="00770626" w:rsidRPr="00D63A3D" w:rsidRDefault="00770626" w:rsidP="00770626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426"/>
        <w:jc w:val="both"/>
        <w:rPr>
          <w:b/>
          <w:bCs/>
          <w:sz w:val="24"/>
          <w:szCs w:val="24"/>
        </w:rPr>
      </w:pPr>
      <w:r w:rsidRPr="00770626">
        <w:rPr>
          <w:b/>
          <w:bCs/>
          <w:sz w:val="24"/>
          <w:szCs w:val="24"/>
        </w:rPr>
        <w:t>Об установлении необходимой валовой выручки для ООО «ЭлСеть» на содержание электрических сетей на 2022 год, принимаемой в расчет единых (котловых) тарифов на услуги по передаче электрической энергии (мощности) по Ивановской области на 2022 год</w:t>
      </w:r>
      <w:r>
        <w:rPr>
          <w:b/>
          <w:bCs/>
          <w:sz w:val="24"/>
          <w:szCs w:val="24"/>
        </w:rPr>
        <w:t xml:space="preserve"> </w:t>
      </w:r>
      <w:r w:rsidRPr="00D63A3D">
        <w:rPr>
          <w:b/>
          <w:bCs/>
          <w:sz w:val="24"/>
          <w:szCs w:val="24"/>
        </w:rPr>
        <w:t xml:space="preserve">(Морева, Коннова, </w:t>
      </w:r>
      <w:r>
        <w:rPr>
          <w:b/>
          <w:bCs/>
          <w:sz w:val="24"/>
          <w:szCs w:val="24"/>
        </w:rPr>
        <w:t>Сергеев</w:t>
      </w:r>
      <w:r w:rsidRPr="00D63A3D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p w:rsidR="00D63A3D" w:rsidRPr="00D63A3D" w:rsidRDefault="00D63A3D" w:rsidP="00770626">
      <w:pPr>
        <w:pStyle w:val="aa"/>
        <w:tabs>
          <w:tab w:val="left" w:pos="0"/>
          <w:tab w:val="left" w:pos="709"/>
          <w:tab w:val="left" w:pos="851"/>
        </w:tabs>
        <w:ind w:left="0" w:firstLine="426"/>
        <w:jc w:val="both"/>
        <w:rPr>
          <w:b/>
          <w:bCs/>
          <w:sz w:val="24"/>
          <w:szCs w:val="24"/>
        </w:rPr>
      </w:pPr>
    </w:p>
    <w:p w:rsidR="00147B89" w:rsidRPr="00D63A3D" w:rsidRDefault="00D63A3D" w:rsidP="00D63A3D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  <w:highlight w:val="yellow"/>
        </w:rPr>
      </w:pPr>
      <w:r w:rsidRPr="00D63A3D">
        <w:rPr>
          <w:b/>
          <w:bCs/>
          <w:sz w:val="24"/>
          <w:szCs w:val="24"/>
        </w:rPr>
        <w:t>I.</w:t>
      </w:r>
      <w:r w:rsidRPr="00D63A3D">
        <w:rPr>
          <w:b/>
          <w:bCs/>
          <w:sz w:val="24"/>
          <w:szCs w:val="24"/>
        </w:rPr>
        <w:tab/>
        <w:t xml:space="preserve">СЛУШАЛИ: </w:t>
      </w:r>
      <w:proofErr w:type="gramStart"/>
      <w:r w:rsidR="00770626" w:rsidRPr="00770626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29.12.2020 № 77-э/1 «Об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Pr="00D63A3D">
        <w:rPr>
          <w:b/>
          <w:bCs/>
          <w:sz w:val="24"/>
          <w:szCs w:val="24"/>
        </w:rPr>
        <w:t>.</w:t>
      </w:r>
      <w:proofErr w:type="gramEnd"/>
      <w:r w:rsidRPr="00D63A3D">
        <w:rPr>
          <w:b/>
          <w:bCs/>
          <w:sz w:val="24"/>
          <w:szCs w:val="24"/>
        </w:rPr>
        <w:t xml:space="preserve"> (Морева, Коннова, </w:t>
      </w:r>
      <w:r w:rsidR="00770626">
        <w:rPr>
          <w:b/>
          <w:bCs/>
          <w:sz w:val="24"/>
          <w:szCs w:val="24"/>
        </w:rPr>
        <w:t>Петрова</w:t>
      </w:r>
      <w:r w:rsidRPr="00D63A3D">
        <w:rPr>
          <w:b/>
          <w:bCs/>
          <w:sz w:val="24"/>
          <w:szCs w:val="24"/>
        </w:rPr>
        <w:t>).</w:t>
      </w:r>
    </w:p>
    <w:p w:rsidR="0098043C" w:rsidRPr="00D63A3D" w:rsidRDefault="0098043C" w:rsidP="0098043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3A3D">
        <w:rPr>
          <w:bCs/>
          <w:sz w:val="24"/>
          <w:szCs w:val="24"/>
        </w:rPr>
        <w:t xml:space="preserve">Рассмотрено дело в части корректировки </w:t>
      </w:r>
      <w:r w:rsidRPr="00D63A3D">
        <w:rPr>
          <w:sz w:val="24"/>
          <w:szCs w:val="24"/>
        </w:rPr>
        <w:t xml:space="preserve">НВВ на содержание электрических сетей на 2022 год, </w:t>
      </w:r>
      <w:r w:rsidRPr="00D63A3D">
        <w:rPr>
          <w:bCs/>
          <w:sz w:val="24"/>
          <w:szCs w:val="24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</w:t>
      </w:r>
      <w:r w:rsidR="00770626" w:rsidRPr="00770626">
        <w:rPr>
          <w:bCs/>
          <w:sz w:val="24"/>
          <w:szCs w:val="24"/>
        </w:rPr>
        <w:t>ОАО «РЖД» (Северная дирекция по энергообеспечению - структурное подразделение филиала Трансэнерго)</w:t>
      </w:r>
      <w:r w:rsidRPr="00D63A3D">
        <w:rPr>
          <w:bCs/>
          <w:sz w:val="24"/>
          <w:szCs w:val="24"/>
        </w:rPr>
        <w:t xml:space="preserve"> (долгосрочный период регулирования 2020-202</w:t>
      </w:r>
      <w:r w:rsidR="001509A7" w:rsidRPr="00D63A3D">
        <w:rPr>
          <w:bCs/>
          <w:sz w:val="24"/>
          <w:szCs w:val="24"/>
        </w:rPr>
        <w:t>2</w:t>
      </w:r>
      <w:r w:rsidRPr="00D63A3D">
        <w:rPr>
          <w:bCs/>
          <w:sz w:val="24"/>
          <w:szCs w:val="24"/>
        </w:rPr>
        <w:t xml:space="preserve"> гг.).</w:t>
      </w:r>
    </w:p>
    <w:p w:rsidR="0098043C" w:rsidRPr="00D63A3D" w:rsidRDefault="0098043C" w:rsidP="0098043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lastRenderedPageBreak/>
        <w:t>В соответствии с проведенной экспертизой установлено, что вышеуказанная сетевая организация соответству</w:t>
      </w:r>
      <w:r w:rsidR="009B7572">
        <w:rPr>
          <w:sz w:val="24"/>
          <w:szCs w:val="24"/>
        </w:rPr>
        <w:t>е</w:t>
      </w:r>
      <w:r w:rsidRPr="00D63A3D">
        <w:rPr>
          <w:sz w:val="24"/>
          <w:szCs w:val="24"/>
        </w:rPr>
        <w:t>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98043C" w:rsidRPr="00D63A3D" w:rsidRDefault="0098043C" w:rsidP="0098043C">
      <w:pPr>
        <w:ind w:firstLine="567"/>
        <w:jc w:val="both"/>
        <w:rPr>
          <w:sz w:val="24"/>
          <w:szCs w:val="24"/>
        </w:rPr>
      </w:pPr>
      <w:r w:rsidRPr="00D63A3D">
        <w:rPr>
          <w:bCs/>
          <w:sz w:val="24"/>
          <w:szCs w:val="24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D63A3D">
        <w:rPr>
          <w:sz w:val="24"/>
          <w:szCs w:val="24"/>
        </w:rPr>
        <w:t xml:space="preserve"> соответствии </w:t>
      </w:r>
      <w:proofErr w:type="gramStart"/>
      <w:r w:rsidRPr="00D63A3D">
        <w:rPr>
          <w:sz w:val="24"/>
          <w:szCs w:val="24"/>
        </w:rPr>
        <w:t>с</w:t>
      </w:r>
      <w:proofErr w:type="gramEnd"/>
      <w:r w:rsidRPr="00D63A3D">
        <w:rPr>
          <w:sz w:val="24"/>
          <w:szCs w:val="24"/>
        </w:rPr>
        <w:t>:</w:t>
      </w:r>
    </w:p>
    <w:p w:rsidR="0098043C" w:rsidRPr="00D63A3D" w:rsidRDefault="0098043C" w:rsidP="0098043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D63A3D">
        <w:rPr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9B7572">
        <w:rPr>
          <w:bCs/>
          <w:sz w:val="24"/>
          <w:szCs w:val="24"/>
        </w:rPr>
        <w:t>4</w:t>
      </w:r>
      <w:r w:rsidRPr="00D63A3D">
        <w:rPr>
          <w:bCs/>
          <w:sz w:val="24"/>
          <w:szCs w:val="24"/>
        </w:rPr>
        <w:t xml:space="preserve"> года</w:t>
      </w:r>
      <w:r w:rsidRPr="00D63A3D">
        <w:rPr>
          <w:sz w:val="24"/>
          <w:szCs w:val="24"/>
        </w:rPr>
        <w:t>,</w:t>
      </w:r>
    </w:p>
    <w:p w:rsidR="0098043C" w:rsidRPr="00D63A3D" w:rsidRDefault="0098043C" w:rsidP="0098043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98043C" w:rsidRPr="00D63A3D" w:rsidRDefault="0098043C" w:rsidP="0098043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98043C" w:rsidRPr="00D63A3D" w:rsidRDefault="0098043C" w:rsidP="0098043C">
      <w:pPr>
        <w:ind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 xml:space="preserve">Основные показатели деятельности </w:t>
      </w:r>
      <w:r w:rsidR="00770626" w:rsidRPr="00770626">
        <w:rPr>
          <w:bCs/>
          <w:sz w:val="24"/>
          <w:szCs w:val="24"/>
        </w:rPr>
        <w:t>ОАО «РЖД» (Северная дирекция по энергообеспечению - структурное подразделение филиала Трансэнерго)</w:t>
      </w:r>
      <w:r w:rsidRPr="00D63A3D">
        <w:rPr>
          <w:bCs/>
          <w:sz w:val="24"/>
          <w:szCs w:val="24"/>
        </w:rPr>
        <w:t xml:space="preserve">, </w:t>
      </w:r>
      <w:r w:rsidRPr="00D63A3D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2022 год, а также принимаемые при установлении НВВ, приведены в приложениях к протоколу.</w:t>
      </w:r>
    </w:p>
    <w:p w:rsidR="0098043C" w:rsidRPr="00D63A3D" w:rsidRDefault="0098043C" w:rsidP="0098043C">
      <w:pPr>
        <w:ind w:firstLine="567"/>
        <w:jc w:val="both"/>
        <w:rPr>
          <w:bCs/>
          <w:sz w:val="24"/>
          <w:szCs w:val="24"/>
        </w:rPr>
      </w:pPr>
      <w:r w:rsidRPr="00D63A3D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98043C" w:rsidRPr="00D63A3D" w:rsidRDefault="001509A7" w:rsidP="0098043C">
      <w:pPr>
        <w:ind w:firstLine="567"/>
        <w:jc w:val="both"/>
        <w:rPr>
          <w:bCs/>
          <w:sz w:val="24"/>
          <w:szCs w:val="24"/>
          <w:highlight w:val="yellow"/>
        </w:rPr>
      </w:pPr>
      <w:proofErr w:type="gramStart"/>
      <w:r w:rsidRPr="00D63A3D">
        <w:rPr>
          <w:bCs/>
          <w:sz w:val="24"/>
          <w:szCs w:val="24"/>
        </w:rPr>
        <w:t xml:space="preserve">Необходимо внести соответствующие изменения </w:t>
      </w:r>
      <w:r w:rsidR="00770626" w:rsidRPr="00770626">
        <w:rPr>
          <w:bCs/>
          <w:sz w:val="24"/>
          <w:szCs w:val="24"/>
        </w:rPr>
        <w:t>в постановление Департамента энергетики и тарифов Ивановской области от 29.12.2020 № 77-э/1 «Об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D63A3D">
        <w:rPr>
          <w:bCs/>
          <w:sz w:val="24"/>
          <w:szCs w:val="24"/>
        </w:rPr>
        <w:t>.</w:t>
      </w:r>
      <w:proofErr w:type="gramEnd"/>
    </w:p>
    <w:p w:rsidR="0098043C" w:rsidRPr="00D63A3D" w:rsidRDefault="00770626" w:rsidP="0098043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764834">
        <w:rPr>
          <w:bCs/>
          <w:sz w:val="24"/>
          <w:szCs w:val="24"/>
        </w:rPr>
        <w:t>ОАО «РЖД» (Северная дирекция по энергообеспечению - структурное подразделение филиала Трансэнерго)</w:t>
      </w:r>
      <w:r w:rsidR="0098043C" w:rsidRPr="00764834">
        <w:rPr>
          <w:bCs/>
          <w:sz w:val="24"/>
          <w:szCs w:val="24"/>
        </w:rPr>
        <w:t xml:space="preserve"> письмом от </w:t>
      </w:r>
      <w:r w:rsidRPr="00764834">
        <w:rPr>
          <w:bCs/>
          <w:sz w:val="24"/>
          <w:szCs w:val="24"/>
        </w:rPr>
        <w:t>0</w:t>
      </w:r>
      <w:r w:rsidR="00D144C5" w:rsidRPr="00764834">
        <w:rPr>
          <w:bCs/>
          <w:sz w:val="24"/>
          <w:szCs w:val="24"/>
        </w:rPr>
        <w:t>2</w:t>
      </w:r>
      <w:r w:rsidR="0098043C" w:rsidRPr="00764834">
        <w:rPr>
          <w:bCs/>
          <w:sz w:val="24"/>
          <w:szCs w:val="24"/>
        </w:rPr>
        <w:t>.</w:t>
      </w:r>
      <w:r w:rsidR="00D63A3D" w:rsidRPr="00764834">
        <w:rPr>
          <w:bCs/>
          <w:sz w:val="24"/>
          <w:szCs w:val="24"/>
        </w:rPr>
        <w:t>1</w:t>
      </w:r>
      <w:r w:rsidRPr="00764834">
        <w:rPr>
          <w:bCs/>
          <w:sz w:val="24"/>
          <w:szCs w:val="24"/>
        </w:rPr>
        <w:t>2</w:t>
      </w:r>
      <w:r w:rsidR="0098043C" w:rsidRPr="00764834">
        <w:rPr>
          <w:bCs/>
          <w:sz w:val="24"/>
          <w:szCs w:val="24"/>
        </w:rPr>
        <w:t xml:space="preserve">.2021 № </w:t>
      </w:r>
      <w:r w:rsidR="00764834" w:rsidRPr="00764834">
        <w:rPr>
          <w:bCs/>
          <w:sz w:val="24"/>
          <w:szCs w:val="24"/>
        </w:rPr>
        <w:t>СевНТЭ-363</w:t>
      </w:r>
      <w:r w:rsidR="00D63A3D" w:rsidRPr="00764834">
        <w:rPr>
          <w:bCs/>
          <w:sz w:val="24"/>
          <w:szCs w:val="24"/>
        </w:rPr>
        <w:t xml:space="preserve"> </w:t>
      </w:r>
      <w:r w:rsidR="0098043C" w:rsidRPr="00764834">
        <w:rPr>
          <w:bCs/>
          <w:sz w:val="24"/>
          <w:szCs w:val="24"/>
        </w:rPr>
        <w:t>(прилагается к настоящему протоколу) согласовывает пре</w:t>
      </w:r>
      <w:r w:rsidR="0098043C" w:rsidRPr="00D63A3D">
        <w:rPr>
          <w:bCs/>
          <w:sz w:val="24"/>
          <w:szCs w:val="24"/>
        </w:rPr>
        <w:t>длагаемую к утверждению корректировку НВВ, участвующую в расчете тарифов на услуги по передаче электрической энергии (мощности) на 2022 год.</w:t>
      </w:r>
    </w:p>
    <w:p w:rsidR="0098043C" w:rsidRPr="00D63A3D" w:rsidRDefault="0098043C" w:rsidP="0098043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144C5">
        <w:rPr>
          <w:bCs/>
          <w:sz w:val="24"/>
          <w:szCs w:val="24"/>
        </w:rPr>
        <w:t xml:space="preserve">Ассоциация «НП Совет рынка» в отношении </w:t>
      </w:r>
      <w:r w:rsidR="00770626" w:rsidRPr="00D144C5">
        <w:rPr>
          <w:bCs/>
          <w:sz w:val="24"/>
          <w:szCs w:val="24"/>
        </w:rPr>
        <w:t>ОАО «РЖД» (Северная дирекция по энергообеспечению - структурное подразделение филиала Трансэнерго)</w:t>
      </w:r>
      <w:r w:rsidRPr="00D144C5">
        <w:rPr>
          <w:bCs/>
          <w:sz w:val="24"/>
          <w:szCs w:val="24"/>
        </w:rPr>
        <w:t xml:space="preserve"> голосует по данному вопросу «за».</w:t>
      </w:r>
    </w:p>
    <w:p w:rsidR="007B5DD0" w:rsidRPr="00D63A3D" w:rsidRDefault="007B5DD0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sz w:val="24"/>
          <w:szCs w:val="24"/>
          <w:highlight w:val="yellow"/>
        </w:rPr>
      </w:pPr>
    </w:p>
    <w:p w:rsidR="00E95F9F" w:rsidRPr="00D63A3D" w:rsidRDefault="0047755F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4"/>
          <w:szCs w:val="24"/>
        </w:rPr>
      </w:pPr>
      <w:r w:rsidRPr="00D63A3D">
        <w:rPr>
          <w:b/>
          <w:sz w:val="24"/>
          <w:szCs w:val="24"/>
        </w:rPr>
        <w:t>РЕШИЛИ:</w:t>
      </w:r>
    </w:p>
    <w:p w:rsidR="0098043C" w:rsidRPr="00D63A3D" w:rsidRDefault="0098043C" w:rsidP="00D63A3D">
      <w:pPr>
        <w:tabs>
          <w:tab w:val="left" w:pos="4020"/>
        </w:tabs>
        <w:ind w:firstLine="567"/>
        <w:jc w:val="both"/>
        <w:rPr>
          <w:sz w:val="24"/>
          <w:szCs w:val="24"/>
        </w:rPr>
      </w:pPr>
      <w:proofErr w:type="gramStart"/>
      <w:r w:rsidRPr="00D63A3D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D63A3D">
        <w:rPr>
          <w:sz w:val="24"/>
          <w:szCs w:val="24"/>
        </w:rPr>
        <w:t xml:space="preserve"> Федерации от 27.12.2004 № 861:</w:t>
      </w:r>
    </w:p>
    <w:p w:rsidR="003A364D" w:rsidRPr="00D63A3D" w:rsidRDefault="006F580B" w:rsidP="006F580B">
      <w:pPr>
        <w:tabs>
          <w:tab w:val="left" w:pos="4020"/>
        </w:tabs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6F580B">
        <w:rPr>
          <w:sz w:val="24"/>
          <w:szCs w:val="24"/>
        </w:rPr>
        <w:t xml:space="preserve">Внести изменения </w:t>
      </w:r>
      <w:r w:rsidR="00770626" w:rsidRPr="00770626">
        <w:rPr>
          <w:sz w:val="24"/>
          <w:szCs w:val="24"/>
        </w:rPr>
        <w:t>в постановление Департамента энергетики и тарифов Ивановской области от 29.12.2020 № 77-э/1 «Об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6F580B">
        <w:rPr>
          <w:sz w:val="24"/>
          <w:szCs w:val="24"/>
        </w:rPr>
        <w:t>, изложив строку 1 в приложении 2</w:t>
      </w:r>
      <w:proofErr w:type="gramEnd"/>
      <w:r w:rsidRPr="006F580B">
        <w:rPr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="00770626" w:rsidRPr="00770626">
        <w:rPr>
          <w:sz w:val="24"/>
          <w:szCs w:val="24"/>
        </w:rPr>
        <w:t>29.12.2020 № 77-э/1</w:t>
      </w:r>
      <w:r w:rsidRPr="006F580B">
        <w:rPr>
          <w:sz w:val="24"/>
          <w:szCs w:val="24"/>
        </w:rPr>
        <w:t xml:space="preserve"> в следующей редакции</w:t>
      </w:r>
      <w:r w:rsidR="00250E5F" w:rsidRPr="00D63A3D">
        <w:rPr>
          <w:sz w:val="24"/>
          <w:szCs w:val="24"/>
        </w:rPr>
        <w:t>:</w:t>
      </w:r>
    </w:p>
    <w:p w:rsidR="00250E5F" w:rsidRPr="00D63A3D" w:rsidRDefault="00250E5F" w:rsidP="00250E5F">
      <w:pPr>
        <w:tabs>
          <w:tab w:val="left" w:pos="4020"/>
        </w:tabs>
        <w:ind w:firstLine="540"/>
        <w:jc w:val="both"/>
        <w:rPr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864857" w:rsidTr="00E24336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857" w:rsidRDefault="00864857">
            <w:pPr>
              <w:jc w:val="center"/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57" w:rsidRDefault="00864857">
            <w:pPr>
              <w:jc w:val="center"/>
              <w:rPr>
                <w:sz w:val="22"/>
                <w:szCs w:val="22"/>
              </w:rPr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57" w:rsidRDefault="00864857">
            <w:pPr>
              <w:jc w:val="center"/>
              <w:rPr>
                <w:sz w:val="22"/>
                <w:szCs w:val="22"/>
              </w:rPr>
            </w:pPr>
            <w:r>
              <w:t>Год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57" w:rsidRDefault="00864857">
            <w:pPr>
              <w:jc w:val="center"/>
              <w:rPr>
                <w:sz w:val="22"/>
                <w:szCs w:val="22"/>
              </w:rPr>
            </w:pPr>
            <w:r>
              <w:t>НВВ сетевых организаций без учета оплаты потерь</w:t>
            </w:r>
          </w:p>
        </w:tc>
      </w:tr>
      <w:tr w:rsidR="00864857" w:rsidTr="00E2433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857" w:rsidRDefault="008648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57" w:rsidRDefault="008648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57" w:rsidRDefault="00864857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857" w:rsidRDefault="00864857">
            <w:pPr>
              <w:jc w:val="center"/>
              <w:rPr>
                <w:sz w:val="22"/>
                <w:szCs w:val="22"/>
              </w:rPr>
            </w:pPr>
            <w:r>
              <w:t>тыс. руб.</w:t>
            </w:r>
          </w:p>
        </w:tc>
      </w:tr>
      <w:tr w:rsidR="00E24336" w:rsidTr="00E24336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336" w:rsidRDefault="00E24336">
            <w:pPr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336" w:rsidRDefault="00E24336">
            <w:pPr>
              <w:jc w:val="center"/>
              <w:rPr>
                <w:sz w:val="22"/>
                <w:szCs w:val="22"/>
              </w:rPr>
            </w:pPr>
            <w:r>
              <w:t xml:space="preserve">ОАО «РЖД» (Северная дирекция по </w:t>
            </w:r>
            <w:r>
              <w:lastRenderedPageBreak/>
              <w:t>энергообеспечению - структурное подразделение филиала Трансэнерго)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4336" w:rsidRDefault="00E24336">
            <w:pPr>
              <w:jc w:val="center"/>
              <w:rPr>
                <w:sz w:val="22"/>
                <w:szCs w:val="22"/>
              </w:rPr>
            </w:pPr>
            <w:r>
              <w:lastRenderedPageBreak/>
              <w:t>2021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4336" w:rsidRPr="00DA4370" w:rsidRDefault="00E24336" w:rsidP="00E24336">
            <w:pPr>
              <w:jc w:val="center"/>
            </w:pPr>
            <w:r w:rsidRPr="00DA4370">
              <w:t>9 247,62</w:t>
            </w:r>
          </w:p>
        </w:tc>
      </w:tr>
      <w:tr w:rsidR="00E24336" w:rsidTr="00E2433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36" w:rsidRDefault="00E24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36" w:rsidRDefault="00E2433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4336" w:rsidRDefault="00E24336">
            <w:pPr>
              <w:jc w:val="center"/>
              <w:rPr>
                <w:sz w:val="22"/>
                <w:szCs w:val="22"/>
              </w:rPr>
            </w:pPr>
            <w:r>
              <w:t>2022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4336" w:rsidRPr="00DA4370" w:rsidRDefault="00E24336" w:rsidP="00E24336">
            <w:pPr>
              <w:jc w:val="center"/>
            </w:pPr>
            <w:r w:rsidRPr="00DA4370">
              <w:t>9 089,21</w:t>
            </w:r>
          </w:p>
        </w:tc>
      </w:tr>
      <w:tr w:rsidR="00E24336" w:rsidTr="00E2433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36" w:rsidRDefault="00E24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36" w:rsidRDefault="00E2433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4336" w:rsidRDefault="00E24336">
            <w:pPr>
              <w:jc w:val="center"/>
              <w:rPr>
                <w:sz w:val="22"/>
                <w:szCs w:val="22"/>
              </w:rPr>
            </w:pPr>
            <w:r>
              <w:t>2023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4336" w:rsidRPr="00DA4370" w:rsidRDefault="00E24336" w:rsidP="00E24336">
            <w:pPr>
              <w:jc w:val="center"/>
            </w:pPr>
            <w:r w:rsidRPr="00DA4370">
              <w:t>11 024,97</w:t>
            </w:r>
          </w:p>
        </w:tc>
      </w:tr>
      <w:tr w:rsidR="00E24336" w:rsidTr="00E243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36" w:rsidRDefault="00E24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36" w:rsidRDefault="00E2433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E24336" w:rsidRDefault="00E24336">
            <w:pPr>
              <w:jc w:val="center"/>
              <w:rPr>
                <w:sz w:val="22"/>
                <w:szCs w:val="22"/>
              </w:rPr>
            </w:pPr>
            <w: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336" w:rsidRPr="00DA4370" w:rsidRDefault="00E24336" w:rsidP="00E24336">
            <w:pPr>
              <w:jc w:val="center"/>
            </w:pPr>
            <w:r w:rsidRPr="00DA4370">
              <w:t>10 803,23</w:t>
            </w:r>
          </w:p>
        </w:tc>
      </w:tr>
      <w:tr w:rsidR="00E24336" w:rsidTr="00E243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36" w:rsidRDefault="00E24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36" w:rsidRDefault="00E2433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E24336" w:rsidRDefault="00E24336">
            <w:pPr>
              <w:jc w:val="center"/>
              <w:rPr>
                <w:sz w:val="22"/>
                <w:szCs w:val="22"/>
              </w:rPr>
            </w:pPr>
            <w:r>
              <w:t>2025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336" w:rsidRDefault="00E24336" w:rsidP="00E24336">
            <w:pPr>
              <w:jc w:val="center"/>
            </w:pPr>
            <w:r w:rsidRPr="00DA4370">
              <w:t>9 974,21</w:t>
            </w:r>
          </w:p>
        </w:tc>
      </w:tr>
    </w:tbl>
    <w:p w:rsidR="00250E5F" w:rsidRPr="00D63A3D" w:rsidRDefault="00250E5F" w:rsidP="00250E5F">
      <w:pPr>
        <w:tabs>
          <w:tab w:val="left" w:pos="4020"/>
        </w:tabs>
        <w:ind w:firstLine="540"/>
        <w:jc w:val="both"/>
        <w:rPr>
          <w:sz w:val="24"/>
          <w:szCs w:val="24"/>
          <w:highlight w:val="yellow"/>
        </w:rPr>
      </w:pPr>
    </w:p>
    <w:p w:rsidR="004A3C0A" w:rsidRPr="00D63A3D" w:rsidRDefault="004A3C0A" w:rsidP="004A3C0A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D63A3D">
        <w:rPr>
          <w:sz w:val="24"/>
          <w:szCs w:val="24"/>
        </w:rPr>
        <w:t>2.</w:t>
      </w:r>
      <w:r w:rsidR="00102ED2" w:rsidRPr="00D63A3D">
        <w:rPr>
          <w:sz w:val="24"/>
          <w:szCs w:val="24"/>
        </w:rPr>
        <w:t xml:space="preserve"> </w:t>
      </w:r>
      <w:r w:rsidRPr="00D63A3D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4A3C0A" w:rsidRPr="00D63A3D" w:rsidRDefault="004A3C0A" w:rsidP="004A3C0A">
      <w:pPr>
        <w:tabs>
          <w:tab w:val="left" w:pos="4020"/>
        </w:tabs>
        <w:ind w:firstLine="540"/>
        <w:jc w:val="both"/>
        <w:rPr>
          <w:sz w:val="24"/>
          <w:szCs w:val="24"/>
          <w:highlight w:val="yellow"/>
        </w:rPr>
      </w:pPr>
    </w:p>
    <w:p w:rsidR="00790FF1" w:rsidRPr="00D63A3D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D63A3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№ </w:t>
            </w:r>
            <w:proofErr w:type="gramStart"/>
            <w:r w:rsidRPr="00D63A3D">
              <w:rPr>
                <w:sz w:val="24"/>
                <w:szCs w:val="24"/>
              </w:rPr>
              <w:t>п</w:t>
            </w:r>
            <w:proofErr w:type="gramEnd"/>
            <w:r w:rsidRPr="00D63A3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Результаты голосования</w:t>
            </w:r>
          </w:p>
        </w:tc>
      </w:tr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2E7787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6</w:t>
            </w:r>
            <w:r w:rsidR="00790FF1" w:rsidRPr="00D63A3D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8B6AA7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D63A3D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D63A3D" w:rsidRDefault="00F93FAF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D63A3D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A94DEB" w:rsidRPr="00D63A3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8</w:t>
            </w:r>
            <w:r w:rsidR="00790FF1" w:rsidRPr="00D63A3D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D63A3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</w:tbl>
    <w:p w:rsidR="00790FF1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D63A3D">
        <w:rPr>
          <w:sz w:val="24"/>
          <w:szCs w:val="24"/>
        </w:rPr>
        <w:t xml:space="preserve">Итого: за – </w:t>
      </w:r>
      <w:r w:rsidR="008B6AA7" w:rsidRPr="00D63A3D">
        <w:rPr>
          <w:sz w:val="24"/>
          <w:szCs w:val="24"/>
        </w:rPr>
        <w:t>8</w:t>
      </w:r>
      <w:r w:rsidRPr="00D63A3D">
        <w:rPr>
          <w:sz w:val="24"/>
          <w:szCs w:val="24"/>
        </w:rPr>
        <w:t xml:space="preserve">, против – 0, воздержался – 0, отсутствуют – </w:t>
      </w:r>
      <w:r w:rsidR="008B6AA7" w:rsidRPr="00D63A3D">
        <w:rPr>
          <w:sz w:val="24"/>
          <w:szCs w:val="24"/>
        </w:rPr>
        <w:t>0.</w:t>
      </w:r>
    </w:p>
    <w:p w:rsidR="00932436" w:rsidRPr="00D63A3D" w:rsidRDefault="00932436" w:rsidP="00790FF1">
      <w:pPr>
        <w:tabs>
          <w:tab w:val="left" w:pos="4020"/>
        </w:tabs>
        <w:ind w:firstLine="540"/>
        <w:rPr>
          <w:sz w:val="24"/>
          <w:szCs w:val="24"/>
        </w:rPr>
      </w:pPr>
    </w:p>
    <w:p w:rsidR="00B942FC" w:rsidRPr="00D63A3D" w:rsidRDefault="00D63A3D" w:rsidP="00D63A3D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D63A3D">
        <w:rPr>
          <w:b/>
          <w:bCs/>
          <w:sz w:val="24"/>
          <w:szCs w:val="24"/>
          <w:lang w:val="en-US"/>
        </w:rPr>
        <w:t>II</w:t>
      </w:r>
      <w:r w:rsidRPr="00D63A3D">
        <w:rPr>
          <w:b/>
          <w:bCs/>
          <w:sz w:val="24"/>
          <w:szCs w:val="24"/>
        </w:rPr>
        <w:t xml:space="preserve">. </w:t>
      </w:r>
      <w:r w:rsidR="00B942FC" w:rsidRPr="00D63A3D">
        <w:rPr>
          <w:b/>
          <w:bCs/>
          <w:sz w:val="24"/>
          <w:szCs w:val="24"/>
        </w:rPr>
        <w:t xml:space="preserve">СЛУШАЛИ: </w:t>
      </w:r>
      <w:r w:rsidR="000949BD" w:rsidRPr="00D63A3D">
        <w:rPr>
          <w:b/>
          <w:bCs/>
          <w:sz w:val="24"/>
          <w:szCs w:val="24"/>
        </w:rPr>
        <w:tab/>
      </w:r>
      <w:r w:rsidR="00932436" w:rsidRPr="00932436">
        <w:rPr>
          <w:b/>
          <w:bCs/>
          <w:sz w:val="24"/>
          <w:szCs w:val="24"/>
        </w:rPr>
        <w:t xml:space="preserve">О внесении изменений в постановление Департамента энергетики и тарифов Ивановской области от 01.12.2020 № 64-э/3 </w:t>
      </w:r>
      <w:r w:rsidR="00932436">
        <w:rPr>
          <w:b/>
          <w:bCs/>
          <w:sz w:val="24"/>
          <w:szCs w:val="24"/>
        </w:rPr>
        <w:t>«</w:t>
      </w:r>
      <w:r w:rsidR="00932436" w:rsidRPr="00932436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ОАО «Вичугская городская электросеть»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F74F73">
        <w:rPr>
          <w:b/>
          <w:bCs/>
          <w:sz w:val="24"/>
          <w:szCs w:val="24"/>
        </w:rPr>
        <w:t xml:space="preserve"> </w:t>
      </w:r>
      <w:r w:rsidR="00F74F73" w:rsidRPr="00D63A3D">
        <w:rPr>
          <w:b/>
          <w:bCs/>
          <w:sz w:val="24"/>
          <w:szCs w:val="24"/>
        </w:rPr>
        <w:t>(Морева, Коннова, Куфтырева)</w:t>
      </w:r>
      <w:r w:rsidR="00932436">
        <w:rPr>
          <w:b/>
          <w:bCs/>
          <w:sz w:val="24"/>
          <w:szCs w:val="24"/>
        </w:rPr>
        <w:t>.</w:t>
      </w:r>
    </w:p>
    <w:p w:rsidR="00B942FC" w:rsidRPr="00D63A3D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3A3D">
        <w:rPr>
          <w:bCs/>
          <w:sz w:val="24"/>
          <w:szCs w:val="24"/>
        </w:rPr>
        <w:t xml:space="preserve">Рассмотрено дело в части корректировки </w:t>
      </w:r>
      <w:r w:rsidRPr="00D63A3D">
        <w:rPr>
          <w:sz w:val="24"/>
          <w:szCs w:val="24"/>
        </w:rPr>
        <w:t xml:space="preserve">НВВ на содержание электрических сетей на 2022 год, </w:t>
      </w:r>
      <w:r w:rsidRPr="00D63A3D">
        <w:rPr>
          <w:bCs/>
          <w:sz w:val="24"/>
          <w:szCs w:val="24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</w:t>
      </w:r>
      <w:r w:rsidR="00F74F73" w:rsidRPr="00F74F73">
        <w:rPr>
          <w:bCs/>
          <w:sz w:val="24"/>
          <w:szCs w:val="24"/>
        </w:rPr>
        <w:t>ОАО «Вичугская городская электросеть»</w:t>
      </w:r>
      <w:r w:rsidR="002C2B11" w:rsidRPr="00D63A3D">
        <w:rPr>
          <w:bCs/>
          <w:sz w:val="24"/>
          <w:szCs w:val="24"/>
        </w:rPr>
        <w:t xml:space="preserve"> </w:t>
      </w:r>
      <w:r w:rsidRPr="00D63A3D">
        <w:rPr>
          <w:bCs/>
          <w:sz w:val="24"/>
          <w:szCs w:val="24"/>
        </w:rPr>
        <w:t>(долгосрочный период регулирования 2021-2025 гг.).</w:t>
      </w:r>
    </w:p>
    <w:p w:rsidR="00B942FC" w:rsidRPr="00D63A3D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</w:t>
      </w:r>
      <w:r w:rsidR="008B0AFB">
        <w:rPr>
          <w:sz w:val="24"/>
          <w:szCs w:val="24"/>
        </w:rPr>
        <w:t>е</w:t>
      </w:r>
      <w:r w:rsidRPr="00D63A3D">
        <w:rPr>
          <w:sz w:val="24"/>
          <w:szCs w:val="24"/>
        </w:rPr>
        <w:t>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B942FC" w:rsidRPr="00D63A3D" w:rsidRDefault="00B942FC" w:rsidP="00B942FC">
      <w:pPr>
        <w:ind w:firstLine="567"/>
        <w:jc w:val="both"/>
        <w:rPr>
          <w:sz w:val="24"/>
          <w:szCs w:val="24"/>
        </w:rPr>
      </w:pPr>
      <w:r w:rsidRPr="00D63A3D">
        <w:rPr>
          <w:bCs/>
          <w:sz w:val="24"/>
          <w:szCs w:val="24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D63A3D">
        <w:rPr>
          <w:sz w:val="24"/>
          <w:szCs w:val="24"/>
        </w:rPr>
        <w:t xml:space="preserve"> соответствии </w:t>
      </w:r>
      <w:proofErr w:type="gramStart"/>
      <w:r w:rsidRPr="00D63A3D">
        <w:rPr>
          <w:sz w:val="24"/>
          <w:szCs w:val="24"/>
        </w:rPr>
        <w:t>с</w:t>
      </w:r>
      <w:proofErr w:type="gramEnd"/>
      <w:r w:rsidRPr="00D63A3D">
        <w:rPr>
          <w:sz w:val="24"/>
          <w:szCs w:val="24"/>
        </w:rPr>
        <w:t>:</w:t>
      </w:r>
    </w:p>
    <w:p w:rsidR="00B942FC" w:rsidRPr="00D63A3D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D63A3D">
        <w:rPr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8A57C8">
        <w:rPr>
          <w:bCs/>
          <w:sz w:val="24"/>
          <w:szCs w:val="24"/>
        </w:rPr>
        <w:t>4</w:t>
      </w:r>
      <w:r w:rsidRPr="00D63A3D">
        <w:rPr>
          <w:bCs/>
          <w:sz w:val="24"/>
          <w:szCs w:val="24"/>
        </w:rPr>
        <w:t xml:space="preserve"> года</w:t>
      </w:r>
      <w:r w:rsidRPr="00D63A3D">
        <w:rPr>
          <w:sz w:val="24"/>
          <w:szCs w:val="24"/>
        </w:rPr>
        <w:t>,</w:t>
      </w:r>
    </w:p>
    <w:p w:rsidR="00B942FC" w:rsidRPr="00D63A3D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B942FC" w:rsidRPr="00D63A3D" w:rsidRDefault="00B942FC" w:rsidP="00B942F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B942FC" w:rsidRPr="00D63A3D" w:rsidRDefault="00B942FC" w:rsidP="00B942FC">
      <w:pPr>
        <w:ind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 xml:space="preserve">Основные показатели деятельности </w:t>
      </w:r>
      <w:r w:rsidR="00F74F73" w:rsidRPr="00F74F73">
        <w:rPr>
          <w:bCs/>
          <w:sz w:val="24"/>
          <w:szCs w:val="24"/>
        </w:rPr>
        <w:t>ОАО «Вичугская городская электросеть»</w:t>
      </w:r>
      <w:r w:rsidRPr="00D63A3D">
        <w:rPr>
          <w:bCs/>
          <w:sz w:val="24"/>
          <w:szCs w:val="24"/>
        </w:rPr>
        <w:t xml:space="preserve">, </w:t>
      </w:r>
      <w:r w:rsidRPr="00D63A3D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2022 год, а также принимаемые при установлении НВВ, приведены в приложениях к протоколу.</w:t>
      </w:r>
    </w:p>
    <w:p w:rsidR="00B942FC" w:rsidRPr="00D63A3D" w:rsidRDefault="00B942FC" w:rsidP="00B942FC">
      <w:pPr>
        <w:ind w:firstLine="567"/>
        <w:jc w:val="both"/>
        <w:rPr>
          <w:bCs/>
          <w:sz w:val="24"/>
          <w:szCs w:val="24"/>
        </w:rPr>
      </w:pPr>
      <w:r w:rsidRPr="00D63A3D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2C2B11" w:rsidRDefault="00B942FC" w:rsidP="002C2B11">
      <w:pPr>
        <w:ind w:firstLine="567"/>
        <w:jc w:val="both"/>
        <w:rPr>
          <w:bCs/>
          <w:sz w:val="24"/>
          <w:szCs w:val="24"/>
        </w:rPr>
      </w:pPr>
      <w:r w:rsidRPr="00D63A3D">
        <w:rPr>
          <w:bCs/>
          <w:sz w:val="24"/>
          <w:szCs w:val="24"/>
        </w:rPr>
        <w:t xml:space="preserve">Необходимо внести соответствующие изменения </w:t>
      </w:r>
      <w:r w:rsidR="00F74F73" w:rsidRPr="00F74F73">
        <w:rPr>
          <w:bCs/>
          <w:sz w:val="24"/>
          <w:szCs w:val="24"/>
        </w:rPr>
        <w:t>в постановление Департамента энергетики и тарифов Ивановской области от 01.12.2020 № 64-э/3 «Об установлении необходимой валовой выручки и долгосрочных параметров регулирования для ОАО «Вичугская городская электросеть»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F74F73">
        <w:rPr>
          <w:bCs/>
          <w:sz w:val="24"/>
          <w:szCs w:val="24"/>
        </w:rPr>
        <w:t>.</w:t>
      </w:r>
    </w:p>
    <w:p w:rsidR="00F74F73" w:rsidRPr="00D63A3D" w:rsidRDefault="00F74F73" w:rsidP="002C2B11">
      <w:pPr>
        <w:ind w:firstLine="567"/>
        <w:jc w:val="both"/>
        <w:rPr>
          <w:bCs/>
          <w:sz w:val="24"/>
          <w:szCs w:val="24"/>
        </w:rPr>
      </w:pPr>
    </w:p>
    <w:p w:rsidR="00B942FC" w:rsidRPr="00D63A3D" w:rsidRDefault="00F74F73" w:rsidP="002C2B11">
      <w:pPr>
        <w:ind w:firstLine="567"/>
        <w:jc w:val="both"/>
        <w:rPr>
          <w:bCs/>
          <w:sz w:val="24"/>
          <w:szCs w:val="24"/>
        </w:rPr>
      </w:pPr>
      <w:r w:rsidRPr="00F74F73">
        <w:rPr>
          <w:bCs/>
          <w:sz w:val="24"/>
          <w:szCs w:val="24"/>
        </w:rPr>
        <w:t>ОАО «Вичугская городская электросеть»</w:t>
      </w:r>
      <w:r w:rsidR="00B942FC" w:rsidRPr="00D63A3D">
        <w:rPr>
          <w:bCs/>
          <w:sz w:val="24"/>
          <w:szCs w:val="24"/>
        </w:rPr>
        <w:t xml:space="preserve"> письмом </w:t>
      </w:r>
      <w:r w:rsidR="00B942FC" w:rsidRPr="00002CD4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02</w:t>
      </w:r>
      <w:r w:rsidR="00B942FC" w:rsidRPr="00002CD4">
        <w:rPr>
          <w:bCs/>
          <w:sz w:val="24"/>
          <w:szCs w:val="24"/>
        </w:rPr>
        <w:t>.</w:t>
      </w:r>
      <w:r w:rsidR="001512A5" w:rsidRPr="00002CD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="00B942FC" w:rsidRPr="00002CD4">
        <w:rPr>
          <w:bCs/>
          <w:sz w:val="24"/>
          <w:szCs w:val="24"/>
        </w:rPr>
        <w:t xml:space="preserve">.2021 № </w:t>
      </w:r>
      <w:r>
        <w:rPr>
          <w:bCs/>
          <w:sz w:val="24"/>
          <w:szCs w:val="24"/>
        </w:rPr>
        <w:t>688</w:t>
      </w:r>
      <w:r w:rsidR="00B942FC" w:rsidRPr="00002CD4">
        <w:rPr>
          <w:bCs/>
          <w:sz w:val="24"/>
          <w:szCs w:val="24"/>
        </w:rPr>
        <w:t xml:space="preserve"> </w:t>
      </w:r>
      <w:r w:rsidR="00B942FC" w:rsidRPr="00D63A3D">
        <w:rPr>
          <w:bCs/>
          <w:sz w:val="24"/>
          <w:szCs w:val="24"/>
        </w:rPr>
        <w:t>(прилагается к настоящему 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2022 год.</w:t>
      </w:r>
    </w:p>
    <w:p w:rsidR="00B942FC" w:rsidRPr="00D63A3D" w:rsidRDefault="00B942FC" w:rsidP="00B942F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3A3D">
        <w:rPr>
          <w:bCs/>
          <w:sz w:val="24"/>
          <w:szCs w:val="24"/>
        </w:rPr>
        <w:t xml:space="preserve">Ассоциация «НП Совет рынка» в отношении </w:t>
      </w:r>
      <w:r w:rsidR="00F74F73" w:rsidRPr="00F74F73">
        <w:rPr>
          <w:bCs/>
          <w:sz w:val="24"/>
          <w:szCs w:val="24"/>
        </w:rPr>
        <w:t>ОАО «Вичугская городская электросеть»</w:t>
      </w:r>
      <w:r w:rsidR="00AF3073">
        <w:rPr>
          <w:bCs/>
          <w:sz w:val="24"/>
          <w:szCs w:val="24"/>
        </w:rPr>
        <w:t xml:space="preserve"> </w:t>
      </w:r>
      <w:r w:rsidRPr="00D63A3D">
        <w:rPr>
          <w:bCs/>
          <w:sz w:val="24"/>
          <w:szCs w:val="24"/>
        </w:rPr>
        <w:t xml:space="preserve">голосует по данному вопросу </w:t>
      </w:r>
      <w:r w:rsidRPr="00BD3E90">
        <w:rPr>
          <w:bCs/>
          <w:sz w:val="24"/>
          <w:szCs w:val="24"/>
        </w:rPr>
        <w:t>«за».</w:t>
      </w:r>
    </w:p>
    <w:p w:rsidR="00DB156E" w:rsidRPr="00D63A3D" w:rsidRDefault="00DB156E" w:rsidP="00B942FC">
      <w:pPr>
        <w:tabs>
          <w:tab w:val="left" w:pos="4020"/>
        </w:tabs>
        <w:ind w:firstLine="567"/>
        <w:jc w:val="both"/>
        <w:rPr>
          <w:bCs/>
          <w:sz w:val="24"/>
          <w:szCs w:val="24"/>
          <w:highlight w:val="yellow"/>
        </w:rPr>
      </w:pPr>
    </w:p>
    <w:p w:rsidR="00B942FC" w:rsidRPr="00D63A3D" w:rsidRDefault="00B942FC" w:rsidP="00B942FC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4"/>
          <w:szCs w:val="24"/>
        </w:rPr>
      </w:pPr>
      <w:r w:rsidRPr="00D63A3D">
        <w:rPr>
          <w:b/>
          <w:sz w:val="24"/>
          <w:szCs w:val="24"/>
        </w:rPr>
        <w:t>РЕШИЛИ:</w:t>
      </w:r>
    </w:p>
    <w:p w:rsidR="00B942FC" w:rsidRPr="00D63A3D" w:rsidRDefault="00B942FC" w:rsidP="00B942FC">
      <w:pPr>
        <w:tabs>
          <w:tab w:val="left" w:pos="4020"/>
        </w:tabs>
        <w:ind w:firstLine="540"/>
        <w:jc w:val="both"/>
        <w:rPr>
          <w:sz w:val="24"/>
          <w:szCs w:val="24"/>
        </w:rPr>
      </w:pPr>
      <w:proofErr w:type="gramStart"/>
      <w:r w:rsidRPr="00D63A3D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D63A3D">
        <w:rPr>
          <w:sz w:val="24"/>
          <w:szCs w:val="24"/>
        </w:rPr>
        <w:t xml:space="preserve"> Федерации от 27.12.2004 № 861:</w:t>
      </w:r>
    </w:p>
    <w:p w:rsidR="00B942FC" w:rsidRPr="00D63A3D" w:rsidRDefault="00B942FC" w:rsidP="00B942FC">
      <w:pPr>
        <w:pStyle w:val="aa"/>
        <w:tabs>
          <w:tab w:val="left" w:pos="4020"/>
        </w:tabs>
        <w:ind w:left="0"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 xml:space="preserve">1. </w:t>
      </w:r>
      <w:proofErr w:type="gramStart"/>
      <w:r w:rsidR="00AC336E" w:rsidRPr="00D63A3D">
        <w:rPr>
          <w:sz w:val="24"/>
          <w:szCs w:val="24"/>
        </w:rPr>
        <w:t xml:space="preserve">Внести изменения </w:t>
      </w:r>
      <w:r w:rsidR="00F74F73" w:rsidRPr="00F74F73">
        <w:rPr>
          <w:sz w:val="24"/>
          <w:szCs w:val="24"/>
        </w:rPr>
        <w:t>в постановление Департамента энергетики и тарифов Ивановской области от 01.12.2020 № 64-э/3 «Об установлении необходимой валовой выручки и долгосрочных параметров регулирования для ОАО «Вичугская городская электросеть»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AC336E" w:rsidRPr="00D63A3D">
        <w:rPr>
          <w:sz w:val="24"/>
          <w:szCs w:val="24"/>
        </w:rPr>
        <w:t xml:space="preserve">, </w:t>
      </w:r>
      <w:r w:rsidR="002C2B11" w:rsidRPr="00D63A3D">
        <w:rPr>
          <w:sz w:val="24"/>
          <w:szCs w:val="24"/>
        </w:rPr>
        <w:t xml:space="preserve">изложив приложение 2 к постановлению Департамента энергетики и тарифов Ивановской области от </w:t>
      </w:r>
      <w:r w:rsidR="00F74F73" w:rsidRPr="00F74F73">
        <w:rPr>
          <w:sz w:val="24"/>
          <w:szCs w:val="24"/>
        </w:rPr>
        <w:t>01.12.2020</w:t>
      </w:r>
      <w:proofErr w:type="gramEnd"/>
      <w:r w:rsidR="00F74F73" w:rsidRPr="00F74F73">
        <w:rPr>
          <w:sz w:val="24"/>
          <w:szCs w:val="24"/>
        </w:rPr>
        <w:t xml:space="preserve"> № 64-э/3</w:t>
      </w:r>
      <w:r w:rsidR="002C2B11" w:rsidRPr="00D63A3D">
        <w:rPr>
          <w:sz w:val="24"/>
          <w:szCs w:val="24"/>
        </w:rPr>
        <w:t xml:space="preserve"> в новой редакции </w:t>
      </w:r>
      <w:r w:rsidR="00AC336E" w:rsidRPr="00D63A3D">
        <w:rPr>
          <w:sz w:val="24"/>
          <w:szCs w:val="24"/>
        </w:rPr>
        <w:t xml:space="preserve">согласно </w:t>
      </w:r>
      <w:r w:rsidRPr="00D63A3D">
        <w:rPr>
          <w:sz w:val="24"/>
          <w:szCs w:val="24"/>
        </w:rPr>
        <w:t>Таблице:</w:t>
      </w:r>
    </w:p>
    <w:p w:rsidR="00B942FC" w:rsidRPr="00D63A3D" w:rsidRDefault="00B942FC" w:rsidP="00B942FC">
      <w:pPr>
        <w:tabs>
          <w:tab w:val="left" w:pos="4020"/>
        </w:tabs>
        <w:ind w:firstLine="540"/>
        <w:jc w:val="right"/>
        <w:rPr>
          <w:sz w:val="24"/>
          <w:szCs w:val="24"/>
        </w:rPr>
      </w:pPr>
      <w:r w:rsidRPr="00D63A3D">
        <w:rPr>
          <w:sz w:val="24"/>
          <w:szCs w:val="24"/>
        </w:rPr>
        <w:t>Таблица</w:t>
      </w:r>
    </w:p>
    <w:p w:rsidR="00147B89" w:rsidRDefault="00147B89" w:rsidP="00791DD6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D63A3D">
        <w:rPr>
          <w:sz w:val="24"/>
          <w:szCs w:val="24"/>
        </w:rPr>
        <w:t xml:space="preserve">НВВ </w:t>
      </w:r>
      <w:r w:rsidR="00F74F73" w:rsidRPr="00F74F73">
        <w:rPr>
          <w:sz w:val="24"/>
          <w:szCs w:val="24"/>
        </w:rPr>
        <w:t>ОАО «Вичугская городская электросеть»</w:t>
      </w:r>
      <w:r w:rsidR="002C2B11" w:rsidRPr="00D63A3D">
        <w:rPr>
          <w:sz w:val="24"/>
          <w:szCs w:val="24"/>
        </w:rPr>
        <w:t xml:space="preserve"> </w:t>
      </w:r>
      <w:r w:rsidRPr="00D63A3D">
        <w:rPr>
          <w:sz w:val="24"/>
          <w:szCs w:val="24"/>
        </w:rPr>
        <w:t>на долгосрочный период регулирования (без учета оплаты потерь)</w:t>
      </w:r>
    </w:p>
    <w:p w:rsidR="00F74F73" w:rsidRDefault="00F74F73" w:rsidP="00791DD6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4043"/>
      </w:tblGrid>
      <w:tr w:rsidR="00F74F73" w:rsidTr="00F74F73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Год</w:t>
            </w:r>
          </w:p>
        </w:tc>
        <w:tc>
          <w:tcPr>
            <w:tcW w:w="4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НВВ сетевых организаций без учета оплаты потерь</w:t>
            </w:r>
          </w:p>
        </w:tc>
      </w:tr>
      <w:tr w:rsidR="00F74F73" w:rsidTr="00F74F73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тыс. руб.</w:t>
            </w:r>
          </w:p>
        </w:tc>
      </w:tr>
      <w:tr w:rsidR="00F74F73" w:rsidTr="00F74F73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ОАО «Вичугская городская электросеть»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2021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75 765,78</w:t>
            </w:r>
          </w:p>
        </w:tc>
      </w:tr>
      <w:tr w:rsidR="00F74F73" w:rsidTr="00F74F7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2022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83 874,57</w:t>
            </w:r>
          </w:p>
        </w:tc>
      </w:tr>
      <w:tr w:rsidR="00F74F73" w:rsidTr="00F74F7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2023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78 425,50</w:t>
            </w:r>
          </w:p>
        </w:tc>
      </w:tr>
      <w:tr w:rsidR="00F74F73" w:rsidTr="00F74F7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2024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77 501,08</w:t>
            </w:r>
          </w:p>
        </w:tc>
      </w:tr>
      <w:tr w:rsidR="00F74F73" w:rsidTr="00F74F7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73" w:rsidRDefault="00F74F73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2025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F73" w:rsidRDefault="00F74F73">
            <w:pPr>
              <w:jc w:val="center"/>
              <w:rPr>
                <w:sz w:val="22"/>
                <w:szCs w:val="22"/>
              </w:rPr>
            </w:pPr>
            <w:r>
              <w:t>76 587,74</w:t>
            </w:r>
          </w:p>
        </w:tc>
      </w:tr>
    </w:tbl>
    <w:p w:rsidR="003A364D" w:rsidRPr="00D63A3D" w:rsidRDefault="003A364D" w:rsidP="00B942FC">
      <w:pPr>
        <w:tabs>
          <w:tab w:val="left" w:pos="4020"/>
        </w:tabs>
        <w:ind w:firstLine="540"/>
        <w:jc w:val="both"/>
        <w:rPr>
          <w:sz w:val="24"/>
          <w:szCs w:val="24"/>
          <w:highlight w:val="yellow"/>
        </w:rPr>
      </w:pPr>
    </w:p>
    <w:p w:rsidR="00B942FC" w:rsidRPr="00D63A3D" w:rsidRDefault="00B942FC" w:rsidP="00B942FC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D63A3D">
        <w:rPr>
          <w:sz w:val="24"/>
          <w:szCs w:val="24"/>
        </w:rPr>
        <w:t>2. Постановление вступает в силу со дня его официального опубликования.</w:t>
      </w:r>
    </w:p>
    <w:p w:rsidR="00B942FC" w:rsidRDefault="00B942FC" w:rsidP="00B942FC">
      <w:pPr>
        <w:tabs>
          <w:tab w:val="left" w:pos="4020"/>
        </w:tabs>
        <w:ind w:firstLine="540"/>
        <w:rPr>
          <w:sz w:val="24"/>
          <w:szCs w:val="24"/>
        </w:rPr>
      </w:pPr>
      <w:r w:rsidRPr="00D63A3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№ </w:t>
            </w:r>
            <w:proofErr w:type="gramStart"/>
            <w:r w:rsidRPr="00D63A3D">
              <w:rPr>
                <w:sz w:val="24"/>
                <w:szCs w:val="24"/>
              </w:rPr>
              <w:t>п</w:t>
            </w:r>
            <w:proofErr w:type="gramEnd"/>
            <w:r w:rsidRPr="00D63A3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Результаты голосования</w:t>
            </w:r>
          </w:p>
        </w:tc>
      </w:tr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2C2B1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6C6386" w:rsidRPr="00D63A3D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3C01F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D63A3D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</w:tbl>
    <w:p w:rsidR="00B942FC" w:rsidRPr="00D63A3D" w:rsidRDefault="00B942FC" w:rsidP="00B942FC">
      <w:pPr>
        <w:tabs>
          <w:tab w:val="left" w:pos="4020"/>
        </w:tabs>
        <w:ind w:firstLine="540"/>
        <w:rPr>
          <w:sz w:val="24"/>
          <w:szCs w:val="24"/>
        </w:rPr>
      </w:pPr>
      <w:r w:rsidRPr="00D63A3D">
        <w:rPr>
          <w:sz w:val="24"/>
          <w:szCs w:val="24"/>
        </w:rPr>
        <w:t xml:space="preserve">Итого: за – </w:t>
      </w:r>
      <w:r w:rsidR="002C2B11" w:rsidRPr="00D63A3D">
        <w:rPr>
          <w:sz w:val="24"/>
          <w:szCs w:val="24"/>
        </w:rPr>
        <w:t>8</w:t>
      </w:r>
      <w:r w:rsidRPr="00D63A3D">
        <w:rPr>
          <w:sz w:val="24"/>
          <w:szCs w:val="24"/>
        </w:rPr>
        <w:t xml:space="preserve">, против – 0, воздержался – 0, отсутствуют – </w:t>
      </w:r>
      <w:r w:rsidR="002C2B11" w:rsidRPr="00D63A3D">
        <w:rPr>
          <w:sz w:val="24"/>
          <w:szCs w:val="24"/>
        </w:rPr>
        <w:t>0</w:t>
      </w:r>
      <w:r w:rsidRPr="00D63A3D">
        <w:rPr>
          <w:sz w:val="24"/>
          <w:szCs w:val="24"/>
        </w:rPr>
        <w:t>.</w:t>
      </w:r>
    </w:p>
    <w:p w:rsidR="00147B89" w:rsidRDefault="00147B89" w:rsidP="00B942FC">
      <w:pPr>
        <w:tabs>
          <w:tab w:val="left" w:pos="4020"/>
        </w:tabs>
        <w:ind w:firstLine="540"/>
        <w:rPr>
          <w:sz w:val="24"/>
          <w:szCs w:val="24"/>
          <w:highlight w:val="yellow"/>
        </w:rPr>
      </w:pPr>
    </w:p>
    <w:p w:rsidR="00F74F73" w:rsidRDefault="00F74F73" w:rsidP="00F74F73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  <w:r w:rsidRPr="00F74F73">
        <w:rPr>
          <w:b/>
          <w:sz w:val="24"/>
          <w:szCs w:val="24"/>
          <w:lang w:val="en-US"/>
        </w:rPr>
        <w:t>III</w:t>
      </w:r>
      <w:r w:rsidRPr="00F74F7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СЛУШАЛИ</w:t>
      </w:r>
      <w:r w:rsidRPr="00F74F7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74F73">
        <w:rPr>
          <w:b/>
          <w:sz w:val="24"/>
          <w:szCs w:val="24"/>
        </w:rPr>
        <w:t>Об установлении необходимой валовой выручки для ООО «ЭлСеть» на содержание электрических сетей на 2022 год, принимаемой в расчет единых (котловых) тарифов на услуги по передаче электрической энергии (мощности) по Ивановской области на 2022 год</w:t>
      </w:r>
      <w:r>
        <w:rPr>
          <w:b/>
          <w:sz w:val="24"/>
          <w:szCs w:val="24"/>
        </w:rPr>
        <w:t xml:space="preserve"> </w:t>
      </w:r>
      <w:r w:rsidRPr="00D63A3D">
        <w:rPr>
          <w:b/>
          <w:bCs/>
          <w:sz w:val="24"/>
          <w:szCs w:val="24"/>
        </w:rPr>
        <w:t xml:space="preserve">(Морева, Коннова, </w:t>
      </w:r>
      <w:r>
        <w:rPr>
          <w:b/>
          <w:bCs/>
          <w:sz w:val="24"/>
          <w:szCs w:val="24"/>
        </w:rPr>
        <w:t>Сергеев</w:t>
      </w:r>
      <w:r w:rsidR="00E864B2">
        <w:rPr>
          <w:b/>
          <w:bCs/>
          <w:sz w:val="24"/>
          <w:szCs w:val="24"/>
        </w:rPr>
        <w:t>, Смирнов</w:t>
      </w:r>
      <w:r w:rsidRPr="00D63A3D">
        <w:rPr>
          <w:b/>
          <w:bCs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866481" w:rsidRDefault="00866481" w:rsidP="00866481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3A3D">
        <w:rPr>
          <w:bCs/>
          <w:sz w:val="24"/>
          <w:szCs w:val="24"/>
        </w:rPr>
        <w:lastRenderedPageBreak/>
        <w:t xml:space="preserve">Рассмотрено дело в части </w:t>
      </w:r>
      <w:r>
        <w:rPr>
          <w:bCs/>
          <w:sz w:val="24"/>
          <w:szCs w:val="24"/>
        </w:rPr>
        <w:t>установления</w:t>
      </w:r>
      <w:r w:rsidRPr="00D63A3D">
        <w:rPr>
          <w:bCs/>
          <w:sz w:val="24"/>
          <w:szCs w:val="24"/>
        </w:rPr>
        <w:t xml:space="preserve"> </w:t>
      </w:r>
      <w:r w:rsidRPr="00D63A3D">
        <w:rPr>
          <w:sz w:val="24"/>
          <w:szCs w:val="24"/>
        </w:rPr>
        <w:t xml:space="preserve">НВВ на содержание электрических сетей на 2022 год, </w:t>
      </w:r>
      <w:r w:rsidRPr="00D63A3D">
        <w:rPr>
          <w:bCs/>
          <w:sz w:val="24"/>
          <w:szCs w:val="24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</w:t>
      </w:r>
      <w:r w:rsidRPr="00866481">
        <w:rPr>
          <w:bCs/>
          <w:sz w:val="24"/>
          <w:szCs w:val="24"/>
        </w:rPr>
        <w:t>ООО «ЭлСеть</w:t>
      </w:r>
      <w:r>
        <w:rPr>
          <w:bCs/>
          <w:sz w:val="24"/>
          <w:szCs w:val="24"/>
        </w:rPr>
        <w:t>,</w:t>
      </w:r>
    </w:p>
    <w:p w:rsidR="00866481" w:rsidRDefault="00866481" w:rsidP="00866481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66481">
        <w:rPr>
          <w:bCs/>
          <w:sz w:val="24"/>
          <w:szCs w:val="24"/>
        </w:rPr>
        <w:t xml:space="preserve">Для ООО «ЭлСеть» 2022 год является первым годом регулирования тарифов на передачу электрической </w:t>
      </w:r>
      <w:proofErr w:type="gramStart"/>
      <w:r w:rsidRPr="00866481">
        <w:rPr>
          <w:bCs/>
          <w:sz w:val="24"/>
          <w:szCs w:val="24"/>
        </w:rPr>
        <w:t>энергии</w:t>
      </w:r>
      <w:proofErr w:type="gramEnd"/>
      <w:r w:rsidRPr="00866481">
        <w:rPr>
          <w:bCs/>
          <w:sz w:val="24"/>
          <w:szCs w:val="24"/>
        </w:rPr>
        <w:t xml:space="preserve"> и расчет необходимой валовой выручки произведен методом экономически обоснованных расходов (затрат). ООО «ЭлСеть» создано и зарегистрировано в качестве юридического лица 03.09.2020 г. и до 2022 года тарифы на услуги по передаче электрической энергии (мощности) для ООО «ЭлСеть» не устанавливались.</w:t>
      </w:r>
    </w:p>
    <w:p w:rsidR="00866481" w:rsidRPr="00D63A3D" w:rsidRDefault="00866481" w:rsidP="00866481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</w:t>
      </w:r>
      <w:r>
        <w:rPr>
          <w:sz w:val="24"/>
          <w:szCs w:val="24"/>
        </w:rPr>
        <w:t>е</w:t>
      </w:r>
      <w:r w:rsidRPr="00D63A3D">
        <w:rPr>
          <w:sz w:val="24"/>
          <w:szCs w:val="24"/>
        </w:rPr>
        <w:t>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866481" w:rsidRPr="00D63A3D" w:rsidRDefault="00866481" w:rsidP="00866481">
      <w:pPr>
        <w:ind w:firstLine="567"/>
        <w:jc w:val="both"/>
        <w:rPr>
          <w:sz w:val="24"/>
          <w:szCs w:val="24"/>
        </w:rPr>
      </w:pPr>
      <w:r w:rsidRPr="00D63A3D">
        <w:rPr>
          <w:bCs/>
          <w:sz w:val="24"/>
          <w:szCs w:val="24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D63A3D">
        <w:rPr>
          <w:sz w:val="24"/>
          <w:szCs w:val="24"/>
        </w:rPr>
        <w:t xml:space="preserve"> соответствии </w:t>
      </w:r>
      <w:proofErr w:type="gramStart"/>
      <w:r w:rsidRPr="00D63A3D">
        <w:rPr>
          <w:sz w:val="24"/>
          <w:szCs w:val="24"/>
        </w:rPr>
        <w:t>с</w:t>
      </w:r>
      <w:proofErr w:type="gramEnd"/>
      <w:r w:rsidRPr="00D63A3D">
        <w:rPr>
          <w:sz w:val="24"/>
          <w:szCs w:val="24"/>
        </w:rPr>
        <w:t>:</w:t>
      </w:r>
    </w:p>
    <w:p w:rsidR="00866481" w:rsidRPr="00D63A3D" w:rsidRDefault="00866481" w:rsidP="00866481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D63A3D">
        <w:rPr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>
        <w:rPr>
          <w:bCs/>
          <w:sz w:val="24"/>
          <w:szCs w:val="24"/>
        </w:rPr>
        <w:t>4</w:t>
      </w:r>
      <w:r w:rsidRPr="00D63A3D">
        <w:rPr>
          <w:bCs/>
          <w:sz w:val="24"/>
          <w:szCs w:val="24"/>
        </w:rPr>
        <w:t xml:space="preserve"> года</w:t>
      </w:r>
      <w:r w:rsidRPr="00D63A3D">
        <w:rPr>
          <w:sz w:val="24"/>
          <w:szCs w:val="24"/>
        </w:rPr>
        <w:t>,</w:t>
      </w:r>
    </w:p>
    <w:p w:rsidR="00866481" w:rsidRPr="00D63A3D" w:rsidRDefault="00866481" w:rsidP="00866481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866481" w:rsidRPr="00D63A3D" w:rsidRDefault="00866481" w:rsidP="00866481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63A3D">
        <w:rPr>
          <w:sz w:val="24"/>
          <w:szCs w:val="24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403196" w:rsidRDefault="00403196" w:rsidP="00403196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C01135">
        <w:rPr>
          <w:bCs/>
          <w:sz w:val="24"/>
          <w:szCs w:val="24"/>
        </w:rPr>
        <w:t>ООО «</w:t>
      </w:r>
      <w:r>
        <w:rPr>
          <w:bCs/>
          <w:sz w:val="24"/>
          <w:szCs w:val="24"/>
        </w:rPr>
        <w:t>ЭлСеть</w:t>
      </w:r>
      <w:r w:rsidRPr="00C01135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письмом от 03.12.2021 № 101-006 </w:t>
      </w:r>
      <w:r w:rsidRPr="0025658C">
        <w:rPr>
          <w:bCs/>
          <w:sz w:val="24"/>
          <w:szCs w:val="24"/>
        </w:rPr>
        <w:t>(прилагается к настоящему протоколу)</w:t>
      </w:r>
      <w:r>
        <w:rPr>
          <w:bCs/>
          <w:sz w:val="24"/>
          <w:szCs w:val="24"/>
        </w:rPr>
        <w:t xml:space="preserve"> предоставило особое мнение по рассматриваемому на заседании Правления Департамента вопросу установления</w:t>
      </w:r>
      <w:r w:rsidRPr="0025658C">
        <w:rPr>
          <w:bCs/>
          <w:sz w:val="24"/>
          <w:szCs w:val="24"/>
        </w:rPr>
        <w:t xml:space="preserve"> необходимой валовой выручки (НВВ) на содержание электрических сетей (без учета оплаты потерь) для ООО «</w:t>
      </w:r>
      <w:r>
        <w:rPr>
          <w:bCs/>
          <w:sz w:val="24"/>
          <w:szCs w:val="24"/>
        </w:rPr>
        <w:t>ЭлСеть</w:t>
      </w:r>
      <w:r w:rsidRPr="0025658C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на 2022 год. </w:t>
      </w:r>
      <w:proofErr w:type="gramStart"/>
      <w:r w:rsidR="00C1101D">
        <w:rPr>
          <w:bCs/>
          <w:sz w:val="24"/>
          <w:szCs w:val="24"/>
        </w:rPr>
        <w:t xml:space="preserve">С учетом позиции членов Правления Департамента о необходимости доработки материалов экспертизы по расчету </w:t>
      </w:r>
      <w:r w:rsidR="00C1101D" w:rsidRPr="00C1101D">
        <w:rPr>
          <w:bCs/>
          <w:sz w:val="24"/>
          <w:szCs w:val="24"/>
        </w:rPr>
        <w:t>необходимой валовой выручки (НВВ) на сод</w:t>
      </w:r>
      <w:bookmarkStart w:id="0" w:name="_GoBack"/>
      <w:bookmarkEnd w:id="0"/>
      <w:r w:rsidR="00C1101D" w:rsidRPr="00C1101D">
        <w:rPr>
          <w:bCs/>
          <w:sz w:val="24"/>
          <w:szCs w:val="24"/>
        </w:rPr>
        <w:t xml:space="preserve">ержание электрических сетей (без учета оплаты потерь) для ООО «ЭлСеть» на 2022 год </w:t>
      </w:r>
      <w:r w:rsidR="00C1101D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редлагается</w:t>
      </w:r>
      <w:r w:rsidRPr="00C01135">
        <w:rPr>
          <w:bCs/>
          <w:sz w:val="24"/>
          <w:szCs w:val="24"/>
        </w:rPr>
        <w:t xml:space="preserve"> перенести заседание Правления Депар</w:t>
      </w:r>
      <w:r>
        <w:rPr>
          <w:bCs/>
          <w:sz w:val="24"/>
          <w:szCs w:val="24"/>
        </w:rPr>
        <w:t xml:space="preserve">тамента по данному вопросу </w:t>
      </w:r>
      <w:r w:rsidR="00C1101D">
        <w:rPr>
          <w:bCs/>
          <w:sz w:val="24"/>
          <w:szCs w:val="24"/>
        </w:rPr>
        <w:t>в связи с</w:t>
      </w:r>
      <w:r>
        <w:rPr>
          <w:bCs/>
          <w:sz w:val="24"/>
          <w:szCs w:val="24"/>
        </w:rPr>
        <w:t xml:space="preserve"> необходимост</w:t>
      </w:r>
      <w:r w:rsidR="00C1101D">
        <w:rPr>
          <w:bCs/>
          <w:sz w:val="24"/>
          <w:szCs w:val="24"/>
        </w:rPr>
        <w:t>ью</w:t>
      </w:r>
      <w:r>
        <w:rPr>
          <w:bCs/>
          <w:sz w:val="24"/>
          <w:szCs w:val="24"/>
        </w:rPr>
        <w:t xml:space="preserve"> уточнения специалистами Департамента расчетов по ряду статей расходов.</w:t>
      </w:r>
      <w:proofErr w:type="gramEnd"/>
    </w:p>
    <w:p w:rsidR="00403196" w:rsidRDefault="00403196" w:rsidP="00403196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C81296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C81296">
        <w:rPr>
          <w:bCs/>
          <w:sz w:val="24"/>
          <w:szCs w:val="24"/>
        </w:rPr>
        <w:t xml:space="preserve">ии </w:t>
      </w:r>
      <w:r w:rsidRPr="006861A0">
        <w:rPr>
          <w:bCs/>
          <w:sz w:val="24"/>
          <w:szCs w:val="24"/>
        </w:rPr>
        <w:t>ООО</w:t>
      </w:r>
      <w:proofErr w:type="gramEnd"/>
      <w:r w:rsidRPr="006861A0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ЭлСеть</w:t>
      </w:r>
      <w:r w:rsidRPr="006861A0">
        <w:rPr>
          <w:bCs/>
          <w:sz w:val="24"/>
          <w:szCs w:val="24"/>
        </w:rPr>
        <w:t>»</w:t>
      </w:r>
      <w:r w:rsidRPr="00C81296">
        <w:rPr>
          <w:bCs/>
          <w:sz w:val="24"/>
          <w:szCs w:val="24"/>
        </w:rPr>
        <w:t xml:space="preserve"> голосует по данному вопросу </w:t>
      </w:r>
      <w:r>
        <w:rPr>
          <w:bCs/>
          <w:sz w:val="24"/>
          <w:szCs w:val="24"/>
        </w:rPr>
        <w:t xml:space="preserve">в части переноса заседания Правления Департамента </w:t>
      </w:r>
      <w:r w:rsidRPr="00C8129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за</w:t>
      </w:r>
      <w:r w:rsidRPr="00C81296">
        <w:rPr>
          <w:bCs/>
          <w:sz w:val="24"/>
          <w:szCs w:val="24"/>
        </w:rPr>
        <w:t>».</w:t>
      </w:r>
    </w:p>
    <w:p w:rsidR="00403196" w:rsidRDefault="00403196" w:rsidP="00F74F73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</w:p>
    <w:p w:rsidR="00F74F73" w:rsidRDefault="00671CD6" w:rsidP="00F74F73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  <w:r w:rsidRPr="00671CD6">
        <w:rPr>
          <w:b/>
          <w:sz w:val="24"/>
          <w:szCs w:val="24"/>
        </w:rPr>
        <w:t>РЕШИЛИ:</w:t>
      </w:r>
    </w:p>
    <w:p w:rsidR="00F74F73" w:rsidRPr="008A3EA4" w:rsidRDefault="00403196" w:rsidP="007D6248">
      <w:pPr>
        <w:pStyle w:val="aa"/>
        <w:tabs>
          <w:tab w:val="left" w:pos="709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Перенести заседание Правления Департамента по вопросу </w:t>
      </w:r>
      <w:r w:rsidRPr="00403196">
        <w:rPr>
          <w:bCs/>
          <w:sz w:val="24"/>
          <w:szCs w:val="24"/>
        </w:rPr>
        <w:t>установлени</w:t>
      </w:r>
      <w:r>
        <w:rPr>
          <w:bCs/>
          <w:sz w:val="24"/>
          <w:szCs w:val="24"/>
        </w:rPr>
        <w:t>я</w:t>
      </w:r>
      <w:r w:rsidRPr="00403196">
        <w:rPr>
          <w:bCs/>
          <w:sz w:val="24"/>
          <w:szCs w:val="24"/>
        </w:rPr>
        <w:t xml:space="preserve"> необходимой валовой выручки для ООО «ЭлСеть» на содержание электрических сетей на 2022 год</w:t>
      </w:r>
      <w:r>
        <w:rPr>
          <w:bCs/>
          <w:sz w:val="24"/>
          <w:szCs w:val="24"/>
        </w:rPr>
        <w:t xml:space="preserve">, </w:t>
      </w:r>
      <w:r w:rsidRPr="00403196">
        <w:rPr>
          <w:bCs/>
          <w:sz w:val="24"/>
          <w:szCs w:val="24"/>
        </w:rPr>
        <w:t>принимаемой в расчет единых (котловых) тарифов на услуги по передаче электрической энергии (мощности) по Ивановской области на 2022 год</w:t>
      </w:r>
      <w:r>
        <w:rPr>
          <w:bCs/>
          <w:sz w:val="24"/>
          <w:szCs w:val="24"/>
        </w:rPr>
        <w:t>.</w:t>
      </w:r>
    </w:p>
    <w:p w:rsidR="00CA1D8B" w:rsidRDefault="00CA1D8B" w:rsidP="00CA1D8B">
      <w:pPr>
        <w:tabs>
          <w:tab w:val="left" w:pos="4020"/>
        </w:tabs>
        <w:ind w:firstLine="540"/>
        <w:rPr>
          <w:sz w:val="24"/>
          <w:szCs w:val="24"/>
        </w:rPr>
      </w:pPr>
    </w:p>
    <w:p w:rsidR="00CA1D8B" w:rsidRDefault="00CA1D8B" w:rsidP="00CA1D8B">
      <w:pPr>
        <w:tabs>
          <w:tab w:val="left" w:pos="4020"/>
        </w:tabs>
        <w:ind w:firstLine="540"/>
        <w:rPr>
          <w:sz w:val="24"/>
          <w:szCs w:val="24"/>
        </w:rPr>
      </w:pPr>
      <w:r w:rsidRPr="00D63A3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№ </w:t>
            </w:r>
            <w:proofErr w:type="gramStart"/>
            <w:r w:rsidRPr="00D63A3D">
              <w:rPr>
                <w:sz w:val="24"/>
                <w:szCs w:val="24"/>
              </w:rPr>
              <w:t>п</w:t>
            </w:r>
            <w:proofErr w:type="gramEnd"/>
            <w:r w:rsidRPr="00D63A3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Результаты голосования</w:t>
            </w:r>
          </w:p>
        </w:tc>
      </w:tr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  <w:tr w:rsidR="00CA1D8B" w:rsidRPr="00D63A3D" w:rsidTr="004031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8B" w:rsidRPr="00D63A3D" w:rsidRDefault="00CA1D8B" w:rsidP="00403196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</w:t>
            </w:r>
          </w:p>
        </w:tc>
      </w:tr>
    </w:tbl>
    <w:p w:rsidR="00CA1D8B" w:rsidRPr="00D63A3D" w:rsidRDefault="00CA1D8B" w:rsidP="00CA1D8B">
      <w:pPr>
        <w:tabs>
          <w:tab w:val="left" w:pos="4020"/>
        </w:tabs>
        <w:ind w:firstLine="540"/>
        <w:rPr>
          <w:sz w:val="24"/>
          <w:szCs w:val="24"/>
        </w:rPr>
      </w:pPr>
      <w:r w:rsidRPr="00D63A3D">
        <w:rPr>
          <w:sz w:val="24"/>
          <w:szCs w:val="24"/>
        </w:rPr>
        <w:t>Итого: за – 8, против – 0, воздержался – 0, отсутствуют – 0.</w:t>
      </w:r>
    </w:p>
    <w:p w:rsidR="00671CD6" w:rsidRPr="00F74F73" w:rsidRDefault="00671CD6" w:rsidP="00F74F73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466942" w:rsidRPr="00D63A3D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D63A3D" w:rsidRDefault="00CB2DB7" w:rsidP="00FB144C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</w:t>
            </w:r>
            <w:r w:rsidR="005B384C" w:rsidRPr="00D63A3D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63A3D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D63A3D" w:rsidRDefault="00A73314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А.В. Соколова</w:t>
            </w:r>
          </w:p>
        </w:tc>
      </w:tr>
      <w:tr w:rsidR="00466942" w:rsidRPr="00D63A3D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63A3D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D63A3D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63A3D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63A3D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466942" w:rsidRPr="00D63A3D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100123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lastRenderedPageBreak/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С.Е. Бугаева </w:t>
            </w:r>
          </w:p>
        </w:tc>
      </w:tr>
      <w:tr w:rsidR="00466942" w:rsidRPr="00D63A3D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100123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2977B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63A3D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Н.Б. Гущина </w:t>
            </w:r>
          </w:p>
        </w:tc>
      </w:tr>
      <w:tr w:rsidR="00466942" w:rsidRPr="00D63A3D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100123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63A3D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63A3D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Е.В. Турбачкина</w:t>
            </w:r>
          </w:p>
        </w:tc>
      </w:tr>
      <w:tr w:rsidR="00466942" w:rsidRPr="00D63A3D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100123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63A3D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Е.А. Коннова</w:t>
            </w:r>
          </w:p>
        </w:tc>
      </w:tr>
      <w:tr w:rsidR="00466942" w:rsidRPr="00D63A3D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100123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63A3D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О.А. Курчанинова</w:t>
            </w:r>
          </w:p>
        </w:tc>
      </w:tr>
      <w:tr w:rsidR="00750E43" w:rsidRPr="00D63A3D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63A3D" w:rsidRDefault="00750E43" w:rsidP="00FB144C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63A3D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63A3D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63A3D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63A3D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О.П. Агапова</w:t>
            </w:r>
          </w:p>
        </w:tc>
      </w:tr>
      <w:tr w:rsidR="00466942" w:rsidRPr="00D63A3D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750E43" w:rsidP="00750E43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63A3D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63A3D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М.В. Грехов</w:t>
            </w:r>
          </w:p>
        </w:tc>
      </w:tr>
      <w:tr w:rsidR="00466942" w:rsidRPr="00D63A3D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FB144C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63A3D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63A3D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63A3D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А.И. Кулешов</w:t>
            </w:r>
          </w:p>
        </w:tc>
      </w:tr>
    </w:tbl>
    <w:p w:rsidR="00A33801" w:rsidRPr="00D63A3D" w:rsidRDefault="00A33801" w:rsidP="000032C1">
      <w:pPr>
        <w:rPr>
          <w:sz w:val="24"/>
          <w:szCs w:val="24"/>
        </w:rPr>
      </w:pPr>
    </w:p>
    <w:sectPr w:rsidR="00A33801" w:rsidRPr="00D63A3D" w:rsidSect="005212AD">
      <w:headerReference w:type="even" r:id="rId9"/>
      <w:headerReference w:type="default" r:id="rId10"/>
      <w:pgSz w:w="11906" w:h="16838"/>
      <w:pgMar w:top="1134" w:right="566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96" w:rsidRDefault="00403196">
      <w:r>
        <w:separator/>
      </w:r>
    </w:p>
  </w:endnote>
  <w:endnote w:type="continuationSeparator" w:id="0">
    <w:p w:rsidR="00403196" w:rsidRDefault="0040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96" w:rsidRDefault="00403196">
      <w:r>
        <w:separator/>
      </w:r>
    </w:p>
  </w:footnote>
  <w:footnote w:type="continuationSeparator" w:id="0">
    <w:p w:rsidR="00403196" w:rsidRDefault="0040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96" w:rsidRDefault="00403196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196" w:rsidRDefault="004031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96" w:rsidRDefault="00403196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01D">
      <w:rPr>
        <w:rStyle w:val="a5"/>
        <w:noProof/>
      </w:rPr>
      <w:t>6</w:t>
    </w:r>
    <w:r>
      <w:rPr>
        <w:rStyle w:val="a5"/>
      </w:rPr>
      <w:fldChar w:fldCharType="end"/>
    </w:r>
  </w:p>
  <w:p w:rsidR="00403196" w:rsidRDefault="004031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5887F53"/>
    <w:multiLevelType w:val="hybridMultilevel"/>
    <w:tmpl w:val="42926C82"/>
    <w:lvl w:ilvl="0" w:tplc="43C2E3F2">
      <w:start w:val="1"/>
      <w:numFmt w:val="upperRoman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FB4518"/>
    <w:multiLevelType w:val="hybridMultilevel"/>
    <w:tmpl w:val="C62E518A"/>
    <w:lvl w:ilvl="0" w:tplc="808CE1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17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15"/>
  </w:num>
  <w:num w:numId="8">
    <w:abstractNumId w:val="19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11"/>
  </w:num>
  <w:num w:numId="15">
    <w:abstractNumId w:val="18"/>
  </w:num>
  <w:num w:numId="16">
    <w:abstractNumId w:val="14"/>
  </w:num>
  <w:num w:numId="17">
    <w:abstractNumId w:val="9"/>
  </w:num>
  <w:num w:numId="18">
    <w:abstractNumId w:val="5"/>
  </w:num>
  <w:num w:numId="19">
    <w:abstractNumId w:val="7"/>
  </w:num>
  <w:num w:numId="20">
    <w:abstractNumId w:val="13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2CD4"/>
    <w:rsid w:val="000032C1"/>
    <w:rsid w:val="000064CF"/>
    <w:rsid w:val="0000686F"/>
    <w:rsid w:val="000277EB"/>
    <w:rsid w:val="000301BD"/>
    <w:rsid w:val="00030E80"/>
    <w:rsid w:val="00034065"/>
    <w:rsid w:val="00035973"/>
    <w:rsid w:val="00042C3E"/>
    <w:rsid w:val="00047724"/>
    <w:rsid w:val="00050055"/>
    <w:rsid w:val="000514A4"/>
    <w:rsid w:val="00052294"/>
    <w:rsid w:val="000556C3"/>
    <w:rsid w:val="00074265"/>
    <w:rsid w:val="00086DEB"/>
    <w:rsid w:val="00091843"/>
    <w:rsid w:val="000949BD"/>
    <w:rsid w:val="0009775D"/>
    <w:rsid w:val="000A4B37"/>
    <w:rsid w:val="000C7F31"/>
    <w:rsid w:val="000D61F7"/>
    <w:rsid w:val="000E6693"/>
    <w:rsid w:val="000E6C4A"/>
    <w:rsid w:val="00100123"/>
    <w:rsid w:val="00102665"/>
    <w:rsid w:val="00102CEC"/>
    <w:rsid w:val="00102ED2"/>
    <w:rsid w:val="0010702C"/>
    <w:rsid w:val="00113A9D"/>
    <w:rsid w:val="00147B89"/>
    <w:rsid w:val="001509A7"/>
    <w:rsid w:val="00150B76"/>
    <w:rsid w:val="001512A5"/>
    <w:rsid w:val="00174CA1"/>
    <w:rsid w:val="00174DB7"/>
    <w:rsid w:val="0017733A"/>
    <w:rsid w:val="00181BF3"/>
    <w:rsid w:val="00181D4D"/>
    <w:rsid w:val="00190A38"/>
    <w:rsid w:val="001A1815"/>
    <w:rsid w:val="001A68A8"/>
    <w:rsid w:val="001C3FF6"/>
    <w:rsid w:val="001C5116"/>
    <w:rsid w:val="001D267C"/>
    <w:rsid w:val="001E449B"/>
    <w:rsid w:val="001F100B"/>
    <w:rsid w:val="001F29F1"/>
    <w:rsid w:val="0020423A"/>
    <w:rsid w:val="00217DC7"/>
    <w:rsid w:val="00222418"/>
    <w:rsid w:val="00230A1D"/>
    <w:rsid w:val="00232382"/>
    <w:rsid w:val="00250E5F"/>
    <w:rsid w:val="00262C82"/>
    <w:rsid w:val="00267E21"/>
    <w:rsid w:val="00273544"/>
    <w:rsid w:val="00273BD2"/>
    <w:rsid w:val="00283F36"/>
    <w:rsid w:val="0028579F"/>
    <w:rsid w:val="00293AF9"/>
    <w:rsid w:val="002977B0"/>
    <w:rsid w:val="002C2B11"/>
    <w:rsid w:val="002D04FB"/>
    <w:rsid w:val="002D0AF6"/>
    <w:rsid w:val="002E3293"/>
    <w:rsid w:val="002E4504"/>
    <w:rsid w:val="002E7787"/>
    <w:rsid w:val="002F7851"/>
    <w:rsid w:val="00334250"/>
    <w:rsid w:val="00335AB5"/>
    <w:rsid w:val="00353E00"/>
    <w:rsid w:val="00370909"/>
    <w:rsid w:val="003768AC"/>
    <w:rsid w:val="00390B94"/>
    <w:rsid w:val="00392DA8"/>
    <w:rsid w:val="00394351"/>
    <w:rsid w:val="003953E3"/>
    <w:rsid w:val="0039712C"/>
    <w:rsid w:val="003A2FBF"/>
    <w:rsid w:val="003A364D"/>
    <w:rsid w:val="003A4496"/>
    <w:rsid w:val="003A6C9D"/>
    <w:rsid w:val="003A78E2"/>
    <w:rsid w:val="003A7B41"/>
    <w:rsid w:val="003B0663"/>
    <w:rsid w:val="003B0C99"/>
    <w:rsid w:val="003C01FA"/>
    <w:rsid w:val="003D2E03"/>
    <w:rsid w:val="003E5A74"/>
    <w:rsid w:val="003E7C83"/>
    <w:rsid w:val="003F081D"/>
    <w:rsid w:val="003F3FC6"/>
    <w:rsid w:val="00403196"/>
    <w:rsid w:val="00403CF4"/>
    <w:rsid w:val="0041444D"/>
    <w:rsid w:val="0043607E"/>
    <w:rsid w:val="00456648"/>
    <w:rsid w:val="004649EB"/>
    <w:rsid w:val="00465DE5"/>
    <w:rsid w:val="00466942"/>
    <w:rsid w:val="00473802"/>
    <w:rsid w:val="0047755F"/>
    <w:rsid w:val="0048693C"/>
    <w:rsid w:val="004A3C0A"/>
    <w:rsid w:val="004A3C0B"/>
    <w:rsid w:val="004B0782"/>
    <w:rsid w:val="004B191C"/>
    <w:rsid w:val="004C2B75"/>
    <w:rsid w:val="004C3F09"/>
    <w:rsid w:val="004C4178"/>
    <w:rsid w:val="004C6E09"/>
    <w:rsid w:val="004D0A10"/>
    <w:rsid w:val="004E2154"/>
    <w:rsid w:val="004E2C77"/>
    <w:rsid w:val="004E35E5"/>
    <w:rsid w:val="005010B2"/>
    <w:rsid w:val="00515FCE"/>
    <w:rsid w:val="00520414"/>
    <w:rsid w:val="0052099A"/>
    <w:rsid w:val="005212AD"/>
    <w:rsid w:val="00522274"/>
    <w:rsid w:val="00534B05"/>
    <w:rsid w:val="005353FE"/>
    <w:rsid w:val="00546435"/>
    <w:rsid w:val="00551589"/>
    <w:rsid w:val="0055285B"/>
    <w:rsid w:val="00554200"/>
    <w:rsid w:val="005614F7"/>
    <w:rsid w:val="005639E3"/>
    <w:rsid w:val="00576EDF"/>
    <w:rsid w:val="00593C83"/>
    <w:rsid w:val="005A7693"/>
    <w:rsid w:val="005B2A72"/>
    <w:rsid w:val="005B384C"/>
    <w:rsid w:val="005B57C8"/>
    <w:rsid w:val="005C5306"/>
    <w:rsid w:val="005D13EC"/>
    <w:rsid w:val="005D4BBE"/>
    <w:rsid w:val="005F268F"/>
    <w:rsid w:val="006019BB"/>
    <w:rsid w:val="00610136"/>
    <w:rsid w:val="006208AA"/>
    <w:rsid w:val="006218E7"/>
    <w:rsid w:val="00626A32"/>
    <w:rsid w:val="00630F85"/>
    <w:rsid w:val="006376B4"/>
    <w:rsid w:val="00637B5E"/>
    <w:rsid w:val="006479A0"/>
    <w:rsid w:val="00657A22"/>
    <w:rsid w:val="00662303"/>
    <w:rsid w:val="00670278"/>
    <w:rsid w:val="00671CC5"/>
    <w:rsid w:val="00671CD6"/>
    <w:rsid w:val="006732ED"/>
    <w:rsid w:val="0067528C"/>
    <w:rsid w:val="00675A8B"/>
    <w:rsid w:val="00691745"/>
    <w:rsid w:val="00693F4E"/>
    <w:rsid w:val="00694117"/>
    <w:rsid w:val="0069698E"/>
    <w:rsid w:val="006B6625"/>
    <w:rsid w:val="006C6386"/>
    <w:rsid w:val="006C7FD6"/>
    <w:rsid w:val="006D00A4"/>
    <w:rsid w:val="006E2C97"/>
    <w:rsid w:val="006E56E3"/>
    <w:rsid w:val="006F54B2"/>
    <w:rsid w:val="006F580B"/>
    <w:rsid w:val="0070141D"/>
    <w:rsid w:val="007068DC"/>
    <w:rsid w:val="00725F00"/>
    <w:rsid w:val="00737365"/>
    <w:rsid w:val="00750E43"/>
    <w:rsid w:val="0076398B"/>
    <w:rsid w:val="00764834"/>
    <w:rsid w:val="00764D5A"/>
    <w:rsid w:val="007660C9"/>
    <w:rsid w:val="00770626"/>
    <w:rsid w:val="00771B42"/>
    <w:rsid w:val="00772D93"/>
    <w:rsid w:val="0077344F"/>
    <w:rsid w:val="00784053"/>
    <w:rsid w:val="00784702"/>
    <w:rsid w:val="00790FF1"/>
    <w:rsid w:val="00791DD6"/>
    <w:rsid w:val="007921B5"/>
    <w:rsid w:val="007A0214"/>
    <w:rsid w:val="007B5DD0"/>
    <w:rsid w:val="007C2BFE"/>
    <w:rsid w:val="007D340D"/>
    <w:rsid w:val="007D42E6"/>
    <w:rsid w:val="007D6248"/>
    <w:rsid w:val="007D776C"/>
    <w:rsid w:val="007E3FA7"/>
    <w:rsid w:val="007E5A1F"/>
    <w:rsid w:val="007F0CD7"/>
    <w:rsid w:val="008018D0"/>
    <w:rsid w:val="00802AFD"/>
    <w:rsid w:val="008069CD"/>
    <w:rsid w:val="00822448"/>
    <w:rsid w:val="00827CE1"/>
    <w:rsid w:val="00832278"/>
    <w:rsid w:val="00834454"/>
    <w:rsid w:val="00843EBE"/>
    <w:rsid w:val="00847CC3"/>
    <w:rsid w:val="00864857"/>
    <w:rsid w:val="00866481"/>
    <w:rsid w:val="00884BA4"/>
    <w:rsid w:val="00884C58"/>
    <w:rsid w:val="00885A4A"/>
    <w:rsid w:val="008A3EA4"/>
    <w:rsid w:val="008A57C8"/>
    <w:rsid w:val="008A5F9F"/>
    <w:rsid w:val="008B0AFB"/>
    <w:rsid w:val="008B4AF5"/>
    <w:rsid w:val="008B6AA7"/>
    <w:rsid w:val="008B720C"/>
    <w:rsid w:val="008B75D9"/>
    <w:rsid w:val="008C042F"/>
    <w:rsid w:val="008D0D47"/>
    <w:rsid w:val="008D1B66"/>
    <w:rsid w:val="008D4BD7"/>
    <w:rsid w:val="008E24DC"/>
    <w:rsid w:val="008E343B"/>
    <w:rsid w:val="008E7EDA"/>
    <w:rsid w:val="008F0C67"/>
    <w:rsid w:val="00902327"/>
    <w:rsid w:val="009162DA"/>
    <w:rsid w:val="009171B2"/>
    <w:rsid w:val="0092634E"/>
    <w:rsid w:val="00932436"/>
    <w:rsid w:val="00945A23"/>
    <w:rsid w:val="00947799"/>
    <w:rsid w:val="00950A6E"/>
    <w:rsid w:val="00960CB6"/>
    <w:rsid w:val="009643B0"/>
    <w:rsid w:val="0098043C"/>
    <w:rsid w:val="009A06DC"/>
    <w:rsid w:val="009A0A72"/>
    <w:rsid w:val="009A1FB2"/>
    <w:rsid w:val="009B7572"/>
    <w:rsid w:val="009C6019"/>
    <w:rsid w:val="009D1404"/>
    <w:rsid w:val="009D3914"/>
    <w:rsid w:val="009D5AB3"/>
    <w:rsid w:val="009D60BE"/>
    <w:rsid w:val="009E75E7"/>
    <w:rsid w:val="009F131D"/>
    <w:rsid w:val="00A01D42"/>
    <w:rsid w:val="00A02F26"/>
    <w:rsid w:val="00A14BD5"/>
    <w:rsid w:val="00A17C95"/>
    <w:rsid w:val="00A26D02"/>
    <w:rsid w:val="00A32482"/>
    <w:rsid w:val="00A33801"/>
    <w:rsid w:val="00A423D8"/>
    <w:rsid w:val="00A525DD"/>
    <w:rsid w:val="00A53A61"/>
    <w:rsid w:val="00A64548"/>
    <w:rsid w:val="00A658B7"/>
    <w:rsid w:val="00A722F6"/>
    <w:rsid w:val="00A73314"/>
    <w:rsid w:val="00A833E0"/>
    <w:rsid w:val="00A94DEB"/>
    <w:rsid w:val="00A973F4"/>
    <w:rsid w:val="00AA1281"/>
    <w:rsid w:val="00AA1CE4"/>
    <w:rsid w:val="00AA3F49"/>
    <w:rsid w:val="00AA4D30"/>
    <w:rsid w:val="00AA676D"/>
    <w:rsid w:val="00AB2502"/>
    <w:rsid w:val="00AC336E"/>
    <w:rsid w:val="00AC6A44"/>
    <w:rsid w:val="00AD318E"/>
    <w:rsid w:val="00AD6195"/>
    <w:rsid w:val="00AE001D"/>
    <w:rsid w:val="00AE1D47"/>
    <w:rsid w:val="00AE5EEB"/>
    <w:rsid w:val="00AF3073"/>
    <w:rsid w:val="00B00CF1"/>
    <w:rsid w:val="00B1374E"/>
    <w:rsid w:val="00B150D4"/>
    <w:rsid w:val="00B173E4"/>
    <w:rsid w:val="00B21B80"/>
    <w:rsid w:val="00B30208"/>
    <w:rsid w:val="00B31BA4"/>
    <w:rsid w:val="00B73526"/>
    <w:rsid w:val="00B854A8"/>
    <w:rsid w:val="00B86551"/>
    <w:rsid w:val="00B872E8"/>
    <w:rsid w:val="00B911BA"/>
    <w:rsid w:val="00B942FC"/>
    <w:rsid w:val="00B96B60"/>
    <w:rsid w:val="00BA20E7"/>
    <w:rsid w:val="00BA4212"/>
    <w:rsid w:val="00BC172E"/>
    <w:rsid w:val="00BC1905"/>
    <w:rsid w:val="00BD3E90"/>
    <w:rsid w:val="00BD4C16"/>
    <w:rsid w:val="00BE2600"/>
    <w:rsid w:val="00BF6CDF"/>
    <w:rsid w:val="00C007C7"/>
    <w:rsid w:val="00C10AF5"/>
    <w:rsid w:val="00C1101D"/>
    <w:rsid w:val="00C2349C"/>
    <w:rsid w:val="00C433FF"/>
    <w:rsid w:val="00C45974"/>
    <w:rsid w:val="00C57BF7"/>
    <w:rsid w:val="00C6399E"/>
    <w:rsid w:val="00C645A4"/>
    <w:rsid w:val="00C81296"/>
    <w:rsid w:val="00C8155C"/>
    <w:rsid w:val="00C828F9"/>
    <w:rsid w:val="00C92030"/>
    <w:rsid w:val="00CA1D8B"/>
    <w:rsid w:val="00CB07AC"/>
    <w:rsid w:val="00CB2DB7"/>
    <w:rsid w:val="00CB3C58"/>
    <w:rsid w:val="00CB5495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144C5"/>
    <w:rsid w:val="00D2174F"/>
    <w:rsid w:val="00D270C4"/>
    <w:rsid w:val="00D303A6"/>
    <w:rsid w:val="00D37CFC"/>
    <w:rsid w:val="00D63A3D"/>
    <w:rsid w:val="00D65A0C"/>
    <w:rsid w:val="00D81313"/>
    <w:rsid w:val="00D86FA6"/>
    <w:rsid w:val="00D871F9"/>
    <w:rsid w:val="00D913B7"/>
    <w:rsid w:val="00DB156E"/>
    <w:rsid w:val="00DB2BAD"/>
    <w:rsid w:val="00DC690C"/>
    <w:rsid w:val="00DC70E0"/>
    <w:rsid w:val="00DC7CDD"/>
    <w:rsid w:val="00DD3D8E"/>
    <w:rsid w:val="00DE310B"/>
    <w:rsid w:val="00DE63F9"/>
    <w:rsid w:val="00DF2186"/>
    <w:rsid w:val="00E24336"/>
    <w:rsid w:val="00E330EB"/>
    <w:rsid w:val="00E34193"/>
    <w:rsid w:val="00E51103"/>
    <w:rsid w:val="00E566D5"/>
    <w:rsid w:val="00E864B2"/>
    <w:rsid w:val="00E86E4E"/>
    <w:rsid w:val="00E95F9F"/>
    <w:rsid w:val="00EA2A52"/>
    <w:rsid w:val="00EA6678"/>
    <w:rsid w:val="00EB77D5"/>
    <w:rsid w:val="00EC77B9"/>
    <w:rsid w:val="00ED3715"/>
    <w:rsid w:val="00EE40BF"/>
    <w:rsid w:val="00EE48B6"/>
    <w:rsid w:val="00EF2F65"/>
    <w:rsid w:val="00F07056"/>
    <w:rsid w:val="00F07C93"/>
    <w:rsid w:val="00F23C80"/>
    <w:rsid w:val="00F31207"/>
    <w:rsid w:val="00F364C2"/>
    <w:rsid w:val="00F36FBC"/>
    <w:rsid w:val="00F37527"/>
    <w:rsid w:val="00F43C50"/>
    <w:rsid w:val="00F57773"/>
    <w:rsid w:val="00F61D56"/>
    <w:rsid w:val="00F620F1"/>
    <w:rsid w:val="00F64F61"/>
    <w:rsid w:val="00F66CD0"/>
    <w:rsid w:val="00F72658"/>
    <w:rsid w:val="00F74F73"/>
    <w:rsid w:val="00F84FCF"/>
    <w:rsid w:val="00F92613"/>
    <w:rsid w:val="00F93FAF"/>
    <w:rsid w:val="00FB144C"/>
    <w:rsid w:val="00FB2BA8"/>
    <w:rsid w:val="00FC453A"/>
    <w:rsid w:val="00FE5D55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8B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99"/>
    <w:rsid w:val="00250E5F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8B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99"/>
    <w:rsid w:val="00250E5F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DFC4-E8BC-4EEA-902E-9B448563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91</cp:revision>
  <cp:lastPrinted>2020-11-05T06:24:00Z</cp:lastPrinted>
  <dcterms:created xsi:type="dcterms:W3CDTF">2020-11-06T12:27:00Z</dcterms:created>
  <dcterms:modified xsi:type="dcterms:W3CDTF">2021-12-07T05:54:00Z</dcterms:modified>
</cp:coreProperties>
</file>