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8A49AC">
        <w:rPr>
          <w:b/>
          <w:sz w:val="24"/>
          <w:szCs w:val="24"/>
          <w:u w:val="single"/>
        </w:rPr>
        <w:t>55</w:t>
      </w:r>
      <w:r w:rsidR="00C64358" w:rsidRPr="009B4C3C">
        <w:rPr>
          <w:b/>
          <w:sz w:val="24"/>
          <w:szCs w:val="24"/>
          <w:u w:val="single"/>
        </w:rPr>
        <w:t>/</w:t>
      </w:r>
      <w:r w:rsidR="00211B49" w:rsidRPr="009B4C3C">
        <w:rPr>
          <w:b/>
          <w:sz w:val="24"/>
          <w:szCs w:val="24"/>
          <w:u w:val="single"/>
        </w:rPr>
        <w:t>1</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8A49AC" w:rsidP="005B384C">
      <w:pPr>
        <w:jc w:val="center"/>
        <w:rPr>
          <w:sz w:val="24"/>
          <w:szCs w:val="24"/>
        </w:rPr>
      </w:pPr>
      <w:r>
        <w:rPr>
          <w:sz w:val="24"/>
          <w:szCs w:val="24"/>
        </w:rPr>
        <w:t>28</w:t>
      </w:r>
      <w:r w:rsidR="00C45974" w:rsidRPr="009B4C3C">
        <w:rPr>
          <w:sz w:val="24"/>
          <w:szCs w:val="24"/>
        </w:rPr>
        <w:t xml:space="preserve"> </w:t>
      </w:r>
      <w:r w:rsidR="008465E8">
        <w:rPr>
          <w:sz w:val="24"/>
          <w:szCs w:val="24"/>
        </w:rPr>
        <w:t>ноября</w:t>
      </w:r>
      <w:r w:rsidR="00CD1ACA" w:rsidRPr="009B4C3C">
        <w:rPr>
          <w:sz w:val="24"/>
          <w:szCs w:val="24"/>
        </w:rPr>
        <w:t xml:space="preserve"> </w:t>
      </w:r>
      <w:r w:rsidR="00C45974" w:rsidRPr="009B4C3C">
        <w:rPr>
          <w:sz w:val="24"/>
          <w:szCs w:val="24"/>
        </w:rPr>
        <w:t>202</w:t>
      </w:r>
      <w:r w:rsidR="006E7BB8" w:rsidRPr="009B4C3C">
        <w:rPr>
          <w:sz w:val="24"/>
          <w:szCs w:val="24"/>
        </w:rPr>
        <w:t>2</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9B4C3C" w:rsidRDefault="005B384C" w:rsidP="005B384C">
      <w:pPr>
        <w:pStyle w:val="21"/>
        <w:widowControl/>
        <w:ind w:firstLine="0"/>
        <w:rPr>
          <w:szCs w:val="24"/>
        </w:rPr>
      </w:pPr>
      <w:r w:rsidRPr="009B4C3C">
        <w:rPr>
          <w:szCs w:val="24"/>
        </w:rPr>
        <w:t>Присутствовали:</w:t>
      </w:r>
    </w:p>
    <w:p w:rsidR="005B384C" w:rsidRPr="009B4C3C" w:rsidRDefault="005B384C" w:rsidP="005B384C">
      <w:pPr>
        <w:pStyle w:val="21"/>
        <w:widowControl/>
        <w:ind w:firstLine="0"/>
        <w:rPr>
          <w:szCs w:val="24"/>
        </w:rPr>
      </w:pPr>
      <w:r w:rsidRPr="009B4C3C">
        <w:rPr>
          <w:szCs w:val="24"/>
        </w:rPr>
        <w:t>Председатель Правления: Морева Е.Н.</w:t>
      </w:r>
    </w:p>
    <w:p w:rsidR="00593C83" w:rsidRPr="009B4C3C" w:rsidRDefault="00593C83" w:rsidP="00593C83">
      <w:pPr>
        <w:jc w:val="both"/>
        <w:rPr>
          <w:sz w:val="24"/>
          <w:szCs w:val="24"/>
        </w:rPr>
      </w:pPr>
      <w:r w:rsidRPr="009B4C3C">
        <w:rPr>
          <w:sz w:val="24"/>
          <w:szCs w:val="24"/>
        </w:rPr>
        <w:t xml:space="preserve">Члены Правления: Бугаева С.Е., </w:t>
      </w:r>
      <w:r w:rsidR="00790FF1" w:rsidRPr="009B4C3C">
        <w:rPr>
          <w:sz w:val="24"/>
          <w:szCs w:val="24"/>
        </w:rPr>
        <w:t xml:space="preserve">Гущина Н.Б., </w:t>
      </w:r>
      <w:r w:rsidR="005010B2" w:rsidRPr="009B4C3C">
        <w:rPr>
          <w:sz w:val="24"/>
          <w:szCs w:val="24"/>
        </w:rPr>
        <w:t>Турбачкина Е.В.</w:t>
      </w:r>
      <w:r w:rsidRPr="009B4C3C">
        <w:rPr>
          <w:sz w:val="24"/>
          <w:szCs w:val="24"/>
        </w:rPr>
        <w:t xml:space="preserve">, </w:t>
      </w:r>
      <w:r w:rsidR="006E7BB8" w:rsidRPr="009B4C3C">
        <w:rPr>
          <w:sz w:val="24"/>
          <w:szCs w:val="24"/>
        </w:rPr>
        <w:t>Полозов И.Г.</w:t>
      </w:r>
      <w:r w:rsidRPr="009B4C3C">
        <w:rPr>
          <w:sz w:val="24"/>
          <w:szCs w:val="24"/>
        </w:rPr>
        <w:t xml:space="preserve">, </w:t>
      </w:r>
      <w:r w:rsidR="00335AB5" w:rsidRPr="009B4C3C">
        <w:rPr>
          <w:sz w:val="24"/>
          <w:szCs w:val="24"/>
        </w:rPr>
        <w:t>Коннова Е.А</w:t>
      </w:r>
      <w:r w:rsidR="009D60BE" w:rsidRPr="009B4C3C">
        <w:rPr>
          <w:sz w:val="24"/>
          <w:szCs w:val="24"/>
        </w:rPr>
        <w:t>.</w:t>
      </w:r>
      <w:r w:rsidR="00AB2502" w:rsidRPr="009B4C3C">
        <w:rPr>
          <w:sz w:val="24"/>
          <w:szCs w:val="24"/>
        </w:rPr>
        <w:t>, Агапова О</w:t>
      </w:r>
      <w:r w:rsidR="00F93FAF" w:rsidRPr="009B4C3C">
        <w:rPr>
          <w:sz w:val="24"/>
          <w:szCs w:val="24"/>
        </w:rPr>
        <w:t>.</w:t>
      </w:r>
      <w:r w:rsidR="00AB2502" w:rsidRPr="009B4C3C">
        <w:rPr>
          <w:sz w:val="24"/>
          <w:szCs w:val="24"/>
        </w:rPr>
        <w:t>П</w:t>
      </w:r>
      <w:r w:rsidRPr="009B4C3C">
        <w:rPr>
          <w:sz w:val="24"/>
          <w:szCs w:val="24"/>
        </w:rPr>
        <w:t>.</w:t>
      </w:r>
    </w:p>
    <w:p w:rsidR="005B384C" w:rsidRPr="009B4C3C" w:rsidRDefault="005B384C" w:rsidP="005B384C">
      <w:pPr>
        <w:jc w:val="both"/>
        <w:rPr>
          <w:sz w:val="24"/>
          <w:szCs w:val="24"/>
        </w:rPr>
      </w:pPr>
      <w:r w:rsidRPr="009B4C3C">
        <w:rPr>
          <w:sz w:val="24"/>
          <w:szCs w:val="24"/>
        </w:rPr>
        <w:t>От Департамента энергетики и тарифов Ивановской области:</w:t>
      </w:r>
      <w:r w:rsidR="00211B49" w:rsidRPr="009B4C3C">
        <w:rPr>
          <w:sz w:val="24"/>
          <w:szCs w:val="24"/>
        </w:rPr>
        <w:t xml:space="preserve"> Куфтырева Т.В</w:t>
      </w:r>
      <w:r w:rsidR="006E7BB8" w:rsidRPr="009B4C3C">
        <w:rPr>
          <w:sz w:val="24"/>
          <w:szCs w:val="24"/>
        </w:rPr>
        <w:t xml:space="preserve">., </w:t>
      </w:r>
      <w:r w:rsidR="00F836FE" w:rsidRPr="009B4C3C">
        <w:rPr>
          <w:sz w:val="24"/>
          <w:szCs w:val="24"/>
        </w:rPr>
        <w:t>Назарова О.А.</w:t>
      </w:r>
      <w:r w:rsidR="005D28A6">
        <w:rPr>
          <w:sz w:val="24"/>
          <w:szCs w:val="24"/>
        </w:rPr>
        <w:t>, Сергеев М.А., Петрова Е.В.</w:t>
      </w:r>
      <w:r w:rsidR="008A49AC">
        <w:rPr>
          <w:sz w:val="24"/>
          <w:szCs w:val="24"/>
        </w:rPr>
        <w:t>, Кузьмичева Е.С.</w:t>
      </w:r>
    </w:p>
    <w:p w:rsidR="006E7BB8" w:rsidRPr="008E188C" w:rsidRDefault="006E7BB8" w:rsidP="005B384C">
      <w:pPr>
        <w:pStyle w:val="21"/>
        <w:widowControl/>
        <w:ind w:firstLine="0"/>
        <w:rPr>
          <w:szCs w:val="24"/>
        </w:rPr>
      </w:pPr>
      <w:r w:rsidRPr="009B4C3C">
        <w:rPr>
          <w:szCs w:val="24"/>
        </w:rPr>
        <w:t xml:space="preserve">От УФАС России по Ивановской области: Виднова З.Б. (на праве совещательного голоса, участие в </w:t>
      </w:r>
      <w:r w:rsidRPr="008E188C">
        <w:rPr>
          <w:szCs w:val="24"/>
        </w:rPr>
        <w:t>голосовании не принимает).</w:t>
      </w:r>
    </w:p>
    <w:p w:rsidR="005B384C" w:rsidRPr="008E188C" w:rsidRDefault="005B384C" w:rsidP="005B384C">
      <w:pPr>
        <w:pStyle w:val="21"/>
        <w:widowControl/>
        <w:ind w:firstLine="0"/>
        <w:rPr>
          <w:szCs w:val="24"/>
        </w:rPr>
      </w:pPr>
      <w:r w:rsidRPr="008E188C">
        <w:rPr>
          <w:szCs w:val="24"/>
        </w:rPr>
        <w:t>От Ассоциации «НП Совет рынка»: Кулешов А.И.</w:t>
      </w:r>
    </w:p>
    <w:p w:rsidR="005B384C" w:rsidRPr="009B4C3C" w:rsidRDefault="005B384C" w:rsidP="005B384C">
      <w:pPr>
        <w:jc w:val="both"/>
        <w:rPr>
          <w:sz w:val="24"/>
          <w:szCs w:val="24"/>
        </w:rPr>
      </w:pPr>
      <w:r w:rsidRPr="009B4C3C">
        <w:rPr>
          <w:sz w:val="24"/>
          <w:szCs w:val="24"/>
        </w:rPr>
        <w:t>Ответственный секретарь Правления:</w:t>
      </w:r>
      <w:r w:rsidR="00C828F9" w:rsidRPr="009B4C3C">
        <w:rPr>
          <w:sz w:val="24"/>
          <w:szCs w:val="24"/>
        </w:rPr>
        <w:t xml:space="preserve"> </w:t>
      </w:r>
      <w:r w:rsidR="00C82BB3" w:rsidRPr="009B4C3C">
        <w:rPr>
          <w:sz w:val="24"/>
          <w:szCs w:val="24"/>
        </w:rPr>
        <w:t>Аскярова М.В</w:t>
      </w:r>
      <w:r w:rsidR="00211B49" w:rsidRPr="009B4C3C">
        <w:rPr>
          <w:sz w:val="24"/>
          <w:szCs w:val="24"/>
        </w:rPr>
        <w:t>.</w:t>
      </w:r>
    </w:p>
    <w:p w:rsidR="005B384C" w:rsidRPr="009B4C3C" w:rsidRDefault="005B384C" w:rsidP="005B384C">
      <w:pPr>
        <w:jc w:val="both"/>
        <w:rPr>
          <w:b/>
          <w:sz w:val="24"/>
          <w:szCs w:val="24"/>
        </w:rPr>
      </w:pPr>
    </w:p>
    <w:p w:rsidR="005B384C" w:rsidRPr="009B4C3C" w:rsidRDefault="005B384C" w:rsidP="005B384C">
      <w:pPr>
        <w:tabs>
          <w:tab w:val="left" w:pos="851"/>
        </w:tabs>
        <w:ind w:firstLine="567"/>
        <w:jc w:val="center"/>
        <w:rPr>
          <w:b/>
          <w:sz w:val="24"/>
          <w:szCs w:val="24"/>
        </w:rPr>
      </w:pPr>
      <w:proofErr w:type="gramStart"/>
      <w:r w:rsidRPr="009B4C3C">
        <w:rPr>
          <w:b/>
          <w:sz w:val="24"/>
          <w:szCs w:val="24"/>
        </w:rPr>
        <w:t>П</w:t>
      </w:r>
      <w:proofErr w:type="gramEnd"/>
      <w:r w:rsidRPr="009B4C3C">
        <w:rPr>
          <w:b/>
          <w:sz w:val="24"/>
          <w:szCs w:val="24"/>
        </w:rPr>
        <w:t xml:space="preserve"> О В Е С Т К А:</w:t>
      </w:r>
    </w:p>
    <w:p w:rsidR="005B384C" w:rsidRPr="009B4C3C" w:rsidRDefault="005B384C" w:rsidP="005B384C">
      <w:pPr>
        <w:tabs>
          <w:tab w:val="left" w:pos="851"/>
        </w:tabs>
        <w:ind w:firstLine="567"/>
        <w:jc w:val="center"/>
        <w:rPr>
          <w:b/>
          <w:sz w:val="24"/>
          <w:szCs w:val="24"/>
        </w:rPr>
      </w:pPr>
    </w:p>
    <w:p w:rsidR="00B53384" w:rsidRPr="00B53384" w:rsidRDefault="008A49AC" w:rsidP="008E0ED5">
      <w:pPr>
        <w:pStyle w:val="aa"/>
        <w:numPr>
          <w:ilvl w:val="0"/>
          <w:numId w:val="1"/>
        </w:numPr>
        <w:tabs>
          <w:tab w:val="left" w:pos="0"/>
          <w:tab w:val="left" w:pos="709"/>
          <w:tab w:val="left" w:pos="851"/>
        </w:tabs>
        <w:ind w:left="0" w:firstLine="567"/>
        <w:jc w:val="both"/>
        <w:rPr>
          <w:b/>
          <w:bCs/>
          <w:sz w:val="24"/>
          <w:szCs w:val="24"/>
        </w:rPr>
      </w:pPr>
      <w:r w:rsidRPr="008A49AC">
        <w:rPr>
          <w:b/>
          <w:bCs/>
          <w:sz w:val="24"/>
          <w:szCs w:val="24"/>
        </w:rPr>
        <w:t>О единых (котловых) тарифах на услуги по передаче электрической энергии для потребителей Ивановской области</w:t>
      </w:r>
      <w:r w:rsidR="006E77F1">
        <w:rPr>
          <w:b/>
          <w:bCs/>
          <w:sz w:val="24"/>
          <w:szCs w:val="24"/>
        </w:rPr>
        <w:t>.</w:t>
      </w:r>
    </w:p>
    <w:p w:rsidR="00335AB5" w:rsidRDefault="008A49AC" w:rsidP="008E0ED5">
      <w:pPr>
        <w:pStyle w:val="aa"/>
        <w:numPr>
          <w:ilvl w:val="0"/>
          <w:numId w:val="1"/>
        </w:numPr>
        <w:tabs>
          <w:tab w:val="left" w:pos="0"/>
          <w:tab w:val="left" w:pos="709"/>
          <w:tab w:val="left" w:pos="851"/>
        </w:tabs>
        <w:ind w:left="0" w:firstLine="567"/>
        <w:jc w:val="both"/>
        <w:rPr>
          <w:b/>
          <w:bCs/>
          <w:sz w:val="24"/>
          <w:szCs w:val="24"/>
        </w:rPr>
      </w:pPr>
      <w:r w:rsidRPr="008A49AC">
        <w:rPr>
          <w:b/>
          <w:bCs/>
          <w:sz w:val="24"/>
          <w:szCs w:val="24"/>
        </w:rPr>
        <w:t>Об индивидуальных тарифах на услуги по передаче электрической энергии для взаиморасчетов между сетевыми организациями Ивановской области на 2023 год</w:t>
      </w:r>
      <w:r w:rsidR="006E77F1">
        <w:rPr>
          <w:b/>
          <w:bCs/>
          <w:sz w:val="24"/>
          <w:szCs w:val="24"/>
        </w:rPr>
        <w:t>.</w:t>
      </w:r>
    </w:p>
    <w:p w:rsidR="008A49AC" w:rsidRDefault="008A49AC" w:rsidP="008E0ED5">
      <w:pPr>
        <w:pStyle w:val="aa"/>
        <w:numPr>
          <w:ilvl w:val="0"/>
          <w:numId w:val="1"/>
        </w:numPr>
        <w:tabs>
          <w:tab w:val="left" w:pos="0"/>
          <w:tab w:val="left" w:pos="709"/>
          <w:tab w:val="left" w:pos="851"/>
          <w:tab w:val="left" w:pos="1134"/>
        </w:tabs>
        <w:ind w:left="0" w:firstLine="567"/>
        <w:jc w:val="both"/>
        <w:rPr>
          <w:b/>
          <w:bCs/>
          <w:sz w:val="24"/>
          <w:szCs w:val="24"/>
        </w:rPr>
      </w:pPr>
      <w:r w:rsidRPr="008A49AC">
        <w:rPr>
          <w:b/>
          <w:bCs/>
          <w:sz w:val="24"/>
          <w:szCs w:val="24"/>
        </w:rPr>
        <w:t>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2023 год</w:t>
      </w:r>
      <w:r>
        <w:rPr>
          <w:b/>
          <w:bCs/>
          <w:sz w:val="24"/>
          <w:szCs w:val="24"/>
        </w:rPr>
        <w:t>.</w:t>
      </w:r>
    </w:p>
    <w:p w:rsidR="00F75BE5" w:rsidRDefault="008A49AC" w:rsidP="008E0ED5">
      <w:pPr>
        <w:pStyle w:val="aa"/>
        <w:numPr>
          <w:ilvl w:val="0"/>
          <w:numId w:val="1"/>
        </w:numPr>
        <w:tabs>
          <w:tab w:val="left" w:pos="0"/>
          <w:tab w:val="left" w:pos="709"/>
          <w:tab w:val="left" w:pos="851"/>
          <w:tab w:val="left" w:pos="1134"/>
        </w:tabs>
        <w:ind w:left="0" w:firstLine="567"/>
        <w:jc w:val="both"/>
        <w:rPr>
          <w:b/>
          <w:bCs/>
          <w:sz w:val="24"/>
          <w:szCs w:val="24"/>
        </w:rPr>
      </w:pPr>
      <w:r w:rsidRPr="008A49AC">
        <w:rPr>
          <w:b/>
          <w:bCs/>
          <w:sz w:val="24"/>
          <w:szCs w:val="24"/>
        </w:rPr>
        <w:t>О внесении изменений в постановление Департамента энергетики и тарифов Ивановской области от 28.10.2022 № 43-э/4 «Об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w:t>
      </w:r>
    </w:p>
    <w:p w:rsidR="008A49AC" w:rsidRDefault="008A49AC" w:rsidP="008E0ED5">
      <w:pPr>
        <w:pStyle w:val="aa"/>
        <w:numPr>
          <w:ilvl w:val="0"/>
          <w:numId w:val="1"/>
        </w:numPr>
        <w:tabs>
          <w:tab w:val="left" w:pos="0"/>
          <w:tab w:val="left" w:pos="709"/>
          <w:tab w:val="left" w:pos="851"/>
          <w:tab w:val="left" w:pos="1134"/>
        </w:tabs>
        <w:ind w:left="0" w:firstLine="567"/>
        <w:jc w:val="both"/>
        <w:rPr>
          <w:b/>
          <w:bCs/>
          <w:sz w:val="24"/>
          <w:szCs w:val="24"/>
        </w:rPr>
      </w:pPr>
      <w:r w:rsidRPr="008A49AC">
        <w:rPr>
          <w:b/>
          <w:bCs/>
          <w:sz w:val="24"/>
          <w:szCs w:val="24"/>
        </w:rPr>
        <w:t>О внесении изменений в постановление Департамента энергетики и тарифов Ивановской области от 03.11.2022 № 45-э/1 «Об установлении необходимой валовой выручки и долгосрочных параметров регулирования для ООО «Промэнергосеть-Лежнево»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w:t>
      </w:r>
    </w:p>
    <w:p w:rsidR="008A49AC" w:rsidRDefault="008A49AC" w:rsidP="008E0ED5">
      <w:pPr>
        <w:pStyle w:val="aa"/>
        <w:numPr>
          <w:ilvl w:val="0"/>
          <w:numId w:val="1"/>
        </w:numPr>
        <w:tabs>
          <w:tab w:val="left" w:pos="0"/>
          <w:tab w:val="left" w:pos="709"/>
          <w:tab w:val="left" w:pos="851"/>
          <w:tab w:val="left" w:pos="1134"/>
        </w:tabs>
        <w:ind w:left="0" w:firstLine="567"/>
        <w:jc w:val="both"/>
        <w:rPr>
          <w:b/>
          <w:bCs/>
          <w:sz w:val="24"/>
          <w:szCs w:val="24"/>
        </w:rPr>
      </w:pPr>
      <w:r w:rsidRPr="008A49AC">
        <w:rPr>
          <w:b/>
          <w:bCs/>
          <w:sz w:val="24"/>
          <w:szCs w:val="24"/>
        </w:rPr>
        <w:t>О внесении изменений в постановление Департамента энергетики и тарифов Ивановской области от 11.11.2022 № 47-э/1 «Об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00867850">
        <w:rPr>
          <w:b/>
          <w:bCs/>
          <w:sz w:val="24"/>
          <w:szCs w:val="24"/>
        </w:rPr>
        <w:t>»</w:t>
      </w:r>
      <w:r>
        <w:rPr>
          <w:b/>
          <w:bCs/>
          <w:sz w:val="24"/>
          <w:szCs w:val="24"/>
        </w:rPr>
        <w:t>.</w:t>
      </w:r>
    </w:p>
    <w:p w:rsidR="008A49AC" w:rsidRDefault="008A49AC" w:rsidP="008E0ED5">
      <w:pPr>
        <w:pStyle w:val="aa"/>
        <w:numPr>
          <w:ilvl w:val="0"/>
          <w:numId w:val="1"/>
        </w:numPr>
        <w:tabs>
          <w:tab w:val="left" w:pos="0"/>
          <w:tab w:val="left" w:pos="709"/>
          <w:tab w:val="left" w:pos="851"/>
          <w:tab w:val="left" w:pos="1134"/>
        </w:tabs>
        <w:ind w:left="0" w:firstLine="567"/>
        <w:jc w:val="both"/>
        <w:rPr>
          <w:b/>
          <w:bCs/>
          <w:sz w:val="24"/>
          <w:szCs w:val="24"/>
        </w:rPr>
      </w:pPr>
      <w:r w:rsidRPr="008A49AC">
        <w:rPr>
          <w:b/>
          <w:bCs/>
          <w:sz w:val="24"/>
          <w:szCs w:val="24"/>
        </w:rPr>
        <w:t>О внесении изменений в постановление Департамента энергетики и тарифов Ивановской области от 28.10.2022 № 43-э/2 «Об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w:t>
      </w:r>
    </w:p>
    <w:p w:rsidR="008A49AC" w:rsidRDefault="008A49AC" w:rsidP="008E0ED5">
      <w:pPr>
        <w:pStyle w:val="aa"/>
        <w:numPr>
          <w:ilvl w:val="0"/>
          <w:numId w:val="1"/>
        </w:numPr>
        <w:tabs>
          <w:tab w:val="left" w:pos="0"/>
          <w:tab w:val="left" w:pos="709"/>
          <w:tab w:val="left" w:pos="851"/>
          <w:tab w:val="left" w:pos="1134"/>
        </w:tabs>
        <w:ind w:left="0" w:firstLine="567"/>
        <w:jc w:val="both"/>
        <w:rPr>
          <w:b/>
          <w:bCs/>
          <w:sz w:val="24"/>
          <w:szCs w:val="24"/>
        </w:rPr>
      </w:pPr>
      <w:r w:rsidRPr="008A49AC">
        <w:rPr>
          <w:b/>
          <w:bCs/>
          <w:sz w:val="24"/>
          <w:szCs w:val="24"/>
        </w:rPr>
        <w:t xml:space="preserve">О внесении изменений в постановление Департамента энергетики и тарифов </w:t>
      </w:r>
      <w:r w:rsidRPr="008A49AC">
        <w:rPr>
          <w:b/>
          <w:bCs/>
          <w:sz w:val="24"/>
          <w:szCs w:val="24"/>
        </w:rPr>
        <w:lastRenderedPageBreak/>
        <w:t>Ивановской области от 28.10.2022 № 43-э/3 «Об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w:t>
      </w:r>
    </w:p>
    <w:p w:rsidR="00F75BE5" w:rsidRDefault="00F75BE5" w:rsidP="00F75BE5">
      <w:pPr>
        <w:pStyle w:val="aa"/>
        <w:tabs>
          <w:tab w:val="left" w:pos="0"/>
          <w:tab w:val="left" w:pos="709"/>
          <w:tab w:val="left" w:pos="851"/>
        </w:tabs>
        <w:ind w:left="567"/>
        <w:jc w:val="both"/>
        <w:rPr>
          <w:b/>
          <w:bCs/>
          <w:sz w:val="24"/>
          <w:szCs w:val="24"/>
        </w:rPr>
      </w:pPr>
    </w:p>
    <w:p w:rsidR="00B53384" w:rsidRPr="008A49AC" w:rsidRDefault="006E77F1" w:rsidP="008E0ED5">
      <w:pPr>
        <w:pStyle w:val="aa"/>
        <w:numPr>
          <w:ilvl w:val="0"/>
          <w:numId w:val="2"/>
        </w:numPr>
        <w:tabs>
          <w:tab w:val="left" w:pos="1134"/>
        </w:tabs>
        <w:ind w:left="0" w:firstLine="567"/>
        <w:jc w:val="both"/>
        <w:rPr>
          <w:b/>
          <w:bCs/>
          <w:sz w:val="24"/>
          <w:szCs w:val="24"/>
        </w:rPr>
      </w:pPr>
      <w:r w:rsidRPr="008A49AC">
        <w:rPr>
          <w:b/>
          <w:bCs/>
          <w:sz w:val="24"/>
          <w:szCs w:val="24"/>
        </w:rPr>
        <w:t>СЛУШАЛИ:</w:t>
      </w:r>
      <w:r w:rsidR="008E0ED5">
        <w:rPr>
          <w:b/>
          <w:bCs/>
          <w:sz w:val="24"/>
          <w:szCs w:val="24"/>
        </w:rPr>
        <w:t xml:space="preserve"> </w:t>
      </w:r>
      <w:r w:rsidR="008A49AC" w:rsidRPr="008A49AC">
        <w:rPr>
          <w:b/>
          <w:bCs/>
          <w:sz w:val="24"/>
          <w:szCs w:val="24"/>
        </w:rPr>
        <w:t xml:space="preserve">О единых (котловых) тарифах на услуги по передаче электрической энергии для </w:t>
      </w:r>
      <w:r w:rsidR="008A49AC">
        <w:rPr>
          <w:b/>
          <w:bCs/>
          <w:sz w:val="24"/>
          <w:szCs w:val="24"/>
        </w:rPr>
        <w:t>п</w:t>
      </w:r>
      <w:r w:rsidR="00F17689">
        <w:rPr>
          <w:b/>
          <w:bCs/>
          <w:sz w:val="24"/>
          <w:szCs w:val="24"/>
        </w:rPr>
        <w:t xml:space="preserve">отребителей Ивановской области </w:t>
      </w:r>
      <w:r w:rsidR="008A49AC">
        <w:rPr>
          <w:b/>
          <w:bCs/>
          <w:sz w:val="24"/>
          <w:szCs w:val="24"/>
        </w:rPr>
        <w:t>(Морева, Коннова</w:t>
      </w:r>
      <w:r w:rsidRPr="008A49AC">
        <w:rPr>
          <w:b/>
          <w:bCs/>
          <w:sz w:val="24"/>
          <w:szCs w:val="24"/>
        </w:rPr>
        <w:t>).</w:t>
      </w:r>
    </w:p>
    <w:p w:rsidR="005213A3" w:rsidRPr="00307AD6" w:rsidRDefault="005213A3" w:rsidP="005213A3">
      <w:pPr>
        <w:tabs>
          <w:tab w:val="left" w:pos="993"/>
        </w:tabs>
        <w:autoSpaceDE w:val="0"/>
        <w:autoSpaceDN w:val="0"/>
        <w:adjustRightInd w:val="0"/>
        <w:ind w:firstLine="567"/>
        <w:jc w:val="both"/>
        <w:rPr>
          <w:bCs/>
          <w:sz w:val="24"/>
          <w:szCs w:val="24"/>
        </w:rPr>
      </w:pPr>
      <w:proofErr w:type="gramStart"/>
      <w:r w:rsidRPr="00307AD6">
        <w:rPr>
          <w:bCs/>
          <w:sz w:val="24"/>
          <w:szCs w:val="24"/>
        </w:rPr>
        <w:t xml:space="preserve">На заседаниях Правления Департамента </w:t>
      </w:r>
      <w:r w:rsidR="00306488" w:rsidRPr="00307AD6">
        <w:rPr>
          <w:bCs/>
          <w:sz w:val="24"/>
          <w:szCs w:val="24"/>
        </w:rPr>
        <w:t>(см. протоколы 14.10.2021 № 40/2, от 28.10.2022 № 43/3, от 03.11.2022 № 45/1, от 11.11.2022 № 47/1, от 18.11.2022 № 51/1, от 24.11.2022 № 53/1, от 28.11.2022 № 55/1)</w:t>
      </w:r>
      <w:r w:rsidRPr="00307AD6">
        <w:rPr>
          <w:bCs/>
          <w:sz w:val="24"/>
          <w:szCs w:val="24"/>
        </w:rPr>
        <w:t xml:space="preserve"> рассмотрены вопросы по включению НВВ </w:t>
      </w:r>
      <w:r w:rsidR="00306488" w:rsidRPr="00307AD6">
        <w:rPr>
          <w:bCs/>
          <w:sz w:val="24"/>
          <w:szCs w:val="24"/>
        </w:rPr>
        <w:t>16</w:t>
      </w:r>
      <w:r w:rsidRPr="00307AD6">
        <w:rPr>
          <w:bCs/>
          <w:sz w:val="24"/>
          <w:szCs w:val="24"/>
        </w:rPr>
        <w:t>-</w:t>
      </w:r>
      <w:r w:rsidR="00306488" w:rsidRPr="00307AD6">
        <w:rPr>
          <w:bCs/>
          <w:sz w:val="24"/>
          <w:szCs w:val="24"/>
        </w:rPr>
        <w:t>ти</w:t>
      </w:r>
      <w:r w:rsidRPr="00307AD6">
        <w:rPr>
          <w:bCs/>
          <w:sz w:val="24"/>
          <w:szCs w:val="24"/>
        </w:rPr>
        <w:t xml:space="preserve"> сетев</w:t>
      </w:r>
      <w:r w:rsidR="00306488" w:rsidRPr="00307AD6">
        <w:rPr>
          <w:bCs/>
          <w:sz w:val="24"/>
          <w:szCs w:val="24"/>
        </w:rPr>
        <w:t>ых</w:t>
      </w:r>
      <w:r w:rsidRPr="00307AD6">
        <w:rPr>
          <w:bCs/>
          <w:sz w:val="24"/>
          <w:szCs w:val="24"/>
        </w:rPr>
        <w:t xml:space="preserve"> организаци</w:t>
      </w:r>
      <w:r w:rsidR="00306488" w:rsidRPr="00307AD6">
        <w:rPr>
          <w:bCs/>
          <w:sz w:val="24"/>
          <w:szCs w:val="24"/>
        </w:rPr>
        <w:t>й</w:t>
      </w:r>
      <w:r w:rsidRPr="00307AD6">
        <w:rPr>
          <w:bCs/>
          <w:sz w:val="24"/>
          <w:szCs w:val="24"/>
        </w:rPr>
        <w:t xml:space="preserve"> в расчет единых (котловых) тарифов на услуги по передаче электрической энергии для потреби</w:t>
      </w:r>
      <w:r w:rsidR="00306488" w:rsidRPr="00307AD6">
        <w:rPr>
          <w:bCs/>
          <w:sz w:val="24"/>
          <w:szCs w:val="24"/>
        </w:rPr>
        <w:t>телей Ивановской области на 2023</w:t>
      </w:r>
      <w:r w:rsidRPr="00307AD6">
        <w:rPr>
          <w:bCs/>
          <w:sz w:val="24"/>
          <w:szCs w:val="24"/>
        </w:rPr>
        <w:t xml:space="preserve"> год.</w:t>
      </w:r>
      <w:proofErr w:type="gramEnd"/>
      <w:r w:rsidRPr="00307AD6">
        <w:rPr>
          <w:bCs/>
          <w:sz w:val="24"/>
          <w:szCs w:val="24"/>
        </w:rPr>
        <w:t xml:space="preserve"> Специалистами Департамента подготовлено экспертное заключение по расчету единых (котловых) тарифов на услуги по передаче электрической энергии для потребителей Ивановской области на 202</w:t>
      </w:r>
      <w:r w:rsidR="00306488" w:rsidRPr="00307AD6">
        <w:rPr>
          <w:bCs/>
          <w:sz w:val="24"/>
          <w:szCs w:val="24"/>
        </w:rPr>
        <w:t>3</w:t>
      </w:r>
      <w:r w:rsidRPr="00307AD6">
        <w:rPr>
          <w:bCs/>
          <w:sz w:val="24"/>
          <w:szCs w:val="24"/>
        </w:rPr>
        <w:t xml:space="preserve"> год.</w:t>
      </w:r>
    </w:p>
    <w:p w:rsidR="00307AD6" w:rsidRPr="00307AD6" w:rsidRDefault="00307AD6" w:rsidP="00307AD6">
      <w:pPr>
        <w:tabs>
          <w:tab w:val="left" w:pos="709"/>
          <w:tab w:val="left" w:pos="851"/>
          <w:tab w:val="left" w:pos="4020"/>
        </w:tabs>
        <w:ind w:firstLine="567"/>
        <w:jc w:val="both"/>
        <w:rPr>
          <w:sz w:val="24"/>
          <w:szCs w:val="24"/>
        </w:rPr>
      </w:pPr>
      <w:r w:rsidRPr="00307AD6">
        <w:rPr>
          <w:sz w:val="24"/>
          <w:szCs w:val="24"/>
        </w:rPr>
        <w:t xml:space="preserve">При проведении </w:t>
      </w:r>
      <w:r>
        <w:rPr>
          <w:sz w:val="24"/>
          <w:szCs w:val="24"/>
        </w:rPr>
        <w:t>расчета Департамент</w:t>
      </w:r>
      <w:r w:rsidRPr="00307AD6">
        <w:rPr>
          <w:sz w:val="24"/>
          <w:szCs w:val="24"/>
        </w:rPr>
        <w:t xml:space="preserve"> руководствовал</w:t>
      </w:r>
      <w:r>
        <w:rPr>
          <w:sz w:val="24"/>
          <w:szCs w:val="24"/>
        </w:rPr>
        <w:t>ся</w:t>
      </w:r>
      <w:r w:rsidRPr="00307AD6">
        <w:rPr>
          <w:sz w:val="24"/>
          <w:szCs w:val="24"/>
        </w:rPr>
        <w:t>:</w:t>
      </w:r>
    </w:p>
    <w:p w:rsidR="00307AD6" w:rsidRPr="00307AD6" w:rsidRDefault="00307AD6" w:rsidP="00307AD6">
      <w:pPr>
        <w:ind w:firstLine="567"/>
        <w:jc w:val="both"/>
        <w:rPr>
          <w:sz w:val="24"/>
          <w:szCs w:val="24"/>
        </w:rPr>
      </w:pPr>
      <w:r w:rsidRPr="00307AD6">
        <w:rPr>
          <w:sz w:val="24"/>
          <w:szCs w:val="24"/>
        </w:rPr>
        <w:t>- Федеральным законом от 26.03.2003 № 35-ФЗ «Об электроэнергетике»,</w:t>
      </w:r>
    </w:p>
    <w:p w:rsidR="00307AD6" w:rsidRPr="00307AD6" w:rsidRDefault="00307AD6" w:rsidP="00307AD6">
      <w:pPr>
        <w:ind w:firstLine="567"/>
        <w:jc w:val="both"/>
        <w:rPr>
          <w:sz w:val="24"/>
          <w:szCs w:val="24"/>
        </w:rPr>
      </w:pPr>
      <w:r w:rsidRPr="00307AD6">
        <w:rPr>
          <w:sz w:val="24"/>
          <w:szCs w:val="24"/>
        </w:rPr>
        <w:t>- постановлением Правительства Российской Федерации от 29.12.2011 № 1178 «О ценообразовании в области регулируемых цен (тарифов) в электроэнергетике»,</w:t>
      </w:r>
    </w:p>
    <w:p w:rsidR="00307AD6" w:rsidRPr="00307AD6" w:rsidRDefault="00307AD6" w:rsidP="00307AD6">
      <w:pPr>
        <w:ind w:firstLine="567"/>
        <w:jc w:val="both"/>
        <w:rPr>
          <w:sz w:val="24"/>
          <w:szCs w:val="24"/>
        </w:rPr>
      </w:pPr>
      <w:r w:rsidRPr="00307AD6">
        <w:rPr>
          <w:sz w:val="24"/>
          <w:szCs w:val="24"/>
        </w:rPr>
        <w:t>-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307AD6" w:rsidRPr="00307AD6" w:rsidRDefault="00307AD6" w:rsidP="00307AD6">
      <w:pPr>
        <w:ind w:firstLine="567"/>
        <w:jc w:val="both"/>
        <w:rPr>
          <w:sz w:val="24"/>
          <w:szCs w:val="24"/>
        </w:rPr>
      </w:pPr>
      <w:r w:rsidRPr="00307AD6">
        <w:rPr>
          <w:sz w:val="24"/>
          <w:szCs w:val="24"/>
        </w:rPr>
        <w:t>-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w:t>
      </w:r>
    </w:p>
    <w:p w:rsidR="00307AD6" w:rsidRPr="00307AD6" w:rsidRDefault="00307AD6" w:rsidP="00307AD6">
      <w:pPr>
        <w:ind w:firstLine="567"/>
        <w:jc w:val="both"/>
        <w:rPr>
          <w:sz w:val="24"/>
          <w:szCs w:val="24"/>
        </w:rPr>
      </w:pPr>
      <w:r w:rsidRPr="00307AD6">
        <w:rPr>
          <w:sz w:val="24"/>
          <w:szCs w:val="24"/>
        </w:rPr>
        <w:t>- постановлением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307AD6" w:rsidRPr="00307AD6" w:rsidRDefault="00307AD6" w:rsidP="00307AD6">
      <w:pPr>
        <w:ind w:firstLine="567"/>
        <w:jc w:val="both"/>
        <w:rPr>
          <w:sz w:val="24"/>
          <w:szCs w:val="24"/>
        </w:rPr>
      </w:pPr>
      <w:r w:rsidRPr="00307AD6">
        <w:rPr>
          <w:sz w:val="24"/>
          <w:szCs w:val="24"/>
        </w:rPr>
        <w:t>-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307AD6" w:rsidRPr="00307AD6" w:rsidRDefault="00307AD6" w:rsidP="00307AD6">
      <w:pPr>
        <w:ind w:firstLine="567"/>
        <w:jc w:val="both"/>
        <w:rPr>
          <w:sz w:val="24"/>
          <w:szCs w:val="24"/>
        </w:rPr>
      </w:pPr>
      <w:r w:rsidRPr="00307AD6">
        <w:rPr>
          <w:sz w:val="24"/>
          <w:szCs w:val="24"/>
        </w:rPr>
        <w:t>-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307AD6" w:rsidRPr="00307AD6" w:rsidRDefault="00307AD6" w:rsidP="00307AD6">
      <w:pPr>
        <w:ind w:firstLine="567"/>
        <w:jc w:val="both"/>
        <w:rPr>
          <w:sz w:val="24"/>
          <w:szCs w:val="24"/>
        </w:rPr>
      </w:pPr>
      <w:r w:rsidRPr="00307AD6">
        <w:rPr>
          <w:sz w:val="24"/>
          <w:szCs w:val="24"/>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307AD6" w:rsidRPr="00307AD6" w:rsidRDefault="00307AD6" w:rsidP="00307AD6">
      <w:pPr>
        <w:ind w:firstLine="567"/>
        <w:jc w:val="both"/>
        <w:rPr>
          <w:sz w:val="24"/>
          <w:szCs w:val="24"/>
        </w:rPr>
      </w:pPr>
      <w:proofErr w:type="gramStart"/>
      <w:r w:rsidRPr="00307AD6">
        <w:rPr>
          <w:sz w:val="24"/>
          <w:szCs w:val="24"/>
        </w:rPr>
        <w:t>- приказом ФАС России от 14.12.2021 № 1410/21 «О внесении изменений в приложение № 1 и приложение № 2 к приказу ФАС России от 14 декабря 2020 г. № 1216/20 «Об утверждении тарифов на услуги по передаче электрической энергии по единой национальной (общероссийской) электрической сети, оказываемые ПАО</w:t>
      </w:r>
      <w:r w:rsidRPr="00307AD6">
        <w:rPr>
          <w:color w:val="FF0000"/>
          <w:sz w:val="24"/>
          <w:szCs w:val="24"/>
        </w:rPr>
        <w:t xml:space="preserve"> </w:t>
      </w:r>
      <w:r w:rsidRPr="00307AD6">
        <w:rPr>
          <w:sz w:val="24"/>
          <w:szCs w:val="24"/>
        </w:rPr>
        <w:t>«Федеральная сетевая компания единой энергетической системы», на 2021 - 2024 годы»,</w:t>
      </w:r>
      <w:proofErr w:type="gramEnd"/>
    </w:p>
    <w:p w:rsidR="00307AD6" w:rsidRPr="00307AD6" w:rsidRDefault="00307AD6" w:rsidP="00307AD6">
      <w:pPr>
        <w:ind w:firstLine="567"/>
        <w:jc w:val="both"/>
        <w:rPr>
          <w:sz w:val="24"/>
          <w:szCs w:val="24"/>
        </w:rPr>
      </w:pPr>
      <w:r w:rsidRPr="00307AD6">
        <w:rPr>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2023 год по Ивановской области, опубликованным Ассоциацией «НП Совет рынка» в сети Интернет,</w:t>
      </w:r>
    </w:p>
    <w:p w:rsidR="00307AD6" w:rsidRPr="00307AD6" w:rsidRDefault="00307AD6" w:rsidP="00307AD6">
      <w:pPr>
        <w:ind w:firstLine="567"/>
        <w:jc w:val="both"/>
        <w:rPr>
          <w:sz w:val="24"/>
          <w:szCs w:val="24"/>
        </w:rPr>
      </w:pPr>
      <w:r w:rsidRPr="00307AD6">
        <w:rPr>
          <w:sz w:val="24"/>
          <w:szCs w:val="24"/>
        </w:rPr>
        <w:t>- приказом ФАС России от 11.10.2022 № 733/22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2023 год»,</w:t>
      </w:r>
    </w:p>
    <w:p w:rsidR="00307AD6" w:rsidRPr="00307AD6" w:rsidRDefault="00307AD6" w:rsidP="00307AD6">
      <w:pPr>
        <w:ind w:firstLine="567"/>
        <w:jc w:val="both"/>
        <w:rPr>
          <w:sz w:val="24"/>
          <w:szCs w:val="24"/>
        </w:rPr>
      </w:pPr>
      <w:r w:rsidRPr="00307AD6">
        <w:rPr>
          <w:sz w:val="24"/>
          <w:szCs w:val="24"/>
        </w:rPr>
        <w:t xml:space="preserve">- постановлением Департамента энергетики и тарифов Ивановской области от 18.11.2022 </w:t>
      </w:r>
      <w:r w:rsidRPr="00307AD6">
        <w:rPr>
          <w:sz w:val="24"/>
          <w:szCs w:val="24"/>
        </w:rPr>
        <w:lastRenderedPageBreak/>
        <w:t>№ 51-э/2 «О тарифах на электрическую энергию для населения и приравненных к нему категорий потребителей по Ивановской области»,</w:t>
      </w:r>
    </w:p>
    <w:p w:rsidR="00307AD6" w:rsidRPr="00307AD6" w:rsidRDefault="00307AD6" w:rsidP="00307AD6">
      <w:pPr>
        <w:ind w:firstLine="567"/>
        <w:jc w:val="both"/>
        <w:rPr>
          <w:sz w:val="24"/>
          <w:szCs w:val="24"/>
        </w:rPr>
      </w:pPr>
      <w:r w:rsidRPr="00307AD6">
        <w:rPr>
          <w:sz w:val="24"/>
          <w:szCs w:val="24"/>
        </w:rPr>
        <w:t>-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г. № 20-э/2,</w:t>
      </w:r>
    </w:p>
    <w:p w:rsidR="00307AD6" w:rsidRPr="00307AD6" w:rsidRDefault="00307AD6" w:rsidP="00307AD6">
      <w:pPr>
        <w:ind w:firstLine="567"/>
        <w:jc w:val="both"/>
        <w:rPr>
          <w:sz w:val="24"/>
          <w:szCs w:val="24"/>
        </w:rPr>
      </w:pPr>
      <w:r w:rsidRPr="00307AD6">
        <w:rPr>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(далее по тексту – Методические указания № 98-э),</w:t>
      </w:r>
    </w:p>
    <w:p w:rsidR="00307AD6" w:rsidRPr="00307AD6" w:rsidRDefault="00307AD6" w:rsidP="00307AD6">
      <w:pPr>
        <w:ind w:firstLine="567"/>
        <w:jc w:val="both"/>
        <w:rPr>
          <w:sz w:val="24"/>
          <w:szCs w:val="24"/>
        </w:rPr>
      </w:pPr>
      <w:r w:rsidRPr="00307AD6">
        <w:rPr>
          <w:sz w:val="24"/>
          <w:szCs w:val="24"/>
        </w:rPr>
        <w:t>-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
    <w:p w:rsidR="00307AD6" w:rsidRPr="00307AD6" w:rsidRDefault="00307AD6" w:rsidP="00307AD6">
      <w:pPr>
        <w:ind w:firstLine="567"/>
        <w:jc w:val="both"/>
        <w:rPr>
          <w:sz w:val="24"/>
          <w:szCs w:val="24"/>
        </w:rPr>
      </w:pPr>
      <w:r w:rsidRPr="00307AD6">
        <w:rPr>
          <w:sz w:val="24"/>
          <w:szCs w:val="24"/>
        </w:rPr>
        <w:t>-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307AD6" w:rsidRPr="00307AD6" w:rsidRDefault="00307AD6" w:rsidP="00307AD6">
      <w:pPr>
        <w:ind w:firstLine="567"/>
        <w:jc w:val="both"/>
        <w:rPr>
          <w:sz w:val="24"/>
          <w:szCs w:val="24"/>
        </w:rPr>
      </w:pPr>
      <w:r w:rsidRPr="00307AD6">
        <w:rPr>
          <w:sz w:val="24"/>
          <w:szCs w:val="24"/>
        </w:rPr>
        <w:t>- приказом Министерства энергетики РФ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307AD6" w:rsidRPr="00307AD6" w:rsidRDefault="00307AD6" w:rsidP="00307AD6">
      <w:pPr>
        <w:ind w:firstLine="567"/>
        <w:jc w:val="both"/>
        <w:rPr>
          <w:sz w:val="24"/>
          <w:szCs w:val="24"/>
        </w:rPr>
      </w:pPr>
      <w:r w:rsidRPr="00307AD6">
        <w:rPr>
          <w:sz w:val="24"/>
          <w:szCs w:val="24"/>
        </w:rPr>
        <w:t>- приказом Минэнерго России от 16.12.2021 № 1409 «Об утверждении нормативов потерь электрической энергии при ее передаче по единой национальной (общероссийской) электрической сети, осуществляемой ПАО «ФСК ЕЭС» с использованием объектов электросетевого хозяйства, принадлежащих ПАО «ФСК ЕЭС» на праве собственности или ином законном основании, на 2022 год»,</w:t>
      </w:r>
    </w:p>
    <w:p w:rsidR="00307AD6" w:rsidRPr="00307AD6" w:rsidRDefault="00307AD6" w:rsidP="00307AD6">
      <w:pPr>
        <w:ind w:firstLine="567"/>
        <w:jc w:val="both"/>
        <w:rPr>
          <w:sz w:val="24"/>
          <w:szCs w:val="24"/>
        </w:rPr>
      </w:pPr>
      <w:r w:rsidRPr="00307AD6">
        <w:rPr>
          <w:sz w:val="24"/>
          <w:szCs w:val="24"/>
        </w:rPr>
        <w:t>- Сводным прогнозным балансом производства и поставок электрической энергии (мощности) в рамках ЕЭС России по Ивановской области на 2023 год, утвержденным приказом ФАС России от 27 октября 2022 № 767/22-ДСП,</w:t>
      </w:r>
    </w:p>
    <w:p w:rsidR="00307AD6" w:rsidRPr="00307AD6" w:rsidRDefault="00307AD6" w:rsidP="00307AD6">
      <w:pPr>
        <w:ind w:firstLine="567"/>
        <w:jc w:val="both"/>
        <w:rPr>
          <w:sz w:val="24"/>
          <w:szCs w:val="24"/>
        </w:rPr>
      </w:pPr>
      <w:r w:rsidRPr="00307AD6">
        <w:rPr>
          <w:sz w:val="24"/>
          <w:szCs w:val="24"/>
        </w:rPr>
        <w:t>- прогнозом свободных (нерегулируемых) цен на электрическую энергию (мощность) на 2023 год по субъектам РФ, разработанным Ассоциацией «НП Совет рынка»,</w:t>
      </w:r>
    </w:p>
    <w:p w:rsidR="00307AD6" w:rsidRPr="00307AD6" w:rsidRDefault="00307AD6" w:rsidP="00307AD6">
      <w:pPr>
        <w:ind w:firstLine="567"/>
        <w:jc w:val="both"/>
        <w:rPr>
          <w:sz w:val="24"/>
          <w:szCs w:val="24"/>
        </w:rPr>
      </w:pPr>
      <w:r w:rsidRPr="00307AD6">
        <w:rPr>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2025 года.</w:t>
      </w:r>
    </w:p>
    <w:p w:rsidR="00307AD6" w:rsidRPr="00307AD6" w:rsidRDefault="00307AD6" w:rsidP="00307AD6">
      <w:pPr>
        <w:ind w:firstLine="567"/>
        <w:jc w:val="both"/>
        <w:rPr>
          <w:sz w:val="24"/>
          <w:szCs w:val="24"/>
        </w:rPr>
      </w:pPr>
      <w:r w:rsidRPr="00307AD6">
        <w:rPr>
          <w:sz w:val="24"/>
          <w:szCs w:val="24"/>
        </w:rPr>
        <w:t>Расчет единых (котловых) тарифов на услуги по передаче электрической энергии (далее – единые (котловые) тарифы) произведен на 2023 год без календарной разбивки, исходя из суммарной величины необходимой валовой выручки 16-ти территориальных сетевых организаций, оказывающих услуги по передаче электрической энергии.</w:t>
      </w:r>
    </w:p>
    <w:p w:rsidR="00307AD6" w:rsidRPr="00307AD6" w:rsidRDefault="00307AD6" w:rsidP="00307AD6">
      <w:pPr>
        <w:jc w:val="center"/>
        <w:rPr>
          <w:sz w:val="24"/>
          <w:szCs w:val="24"/>
        </w:rPr>
      </w:pPr>
    </w:p>
    <w:p w:rsidR="00307AD6" w:rsidRPr="00307AD6" w:rsidRDefault="00307AD6" w:rsidP="00307AD6">
      <w:pPr>
        <w:jc w:val="center"/>
        <w:rPr>
          <w:sz w:val="24"/>
          <w:szCs w:val="24"/>
        </w:rPr>
      </w:pPr>
      <w:r w:rsidRPr="00307AD6">
        <w:rPr>
          <w:sz w:val="24"/>
          <w:szCs w:val="24"/>
        </w:rPr>
        <w:t>Перечень сетевых организаций Ивановской области, расходы на оказание услуг по передаче электрической энергии которых включены в состав единых (котловых) тарифов на 2023 год</w:t>
      </w:r>
    </w:p>
    <w:p w:rsidR="00307AD6" w:rsidRPr="00307AD6" w:rsidRDefault="00307AD6" w:rsidP="00307AD6">
      <w:pPr>
        <w:jc w:val="center"/>
        <w:rPr>
          <w:sz w:val="24"/>
          <w:szCs w:val="24"/>
        </w:rPr>
      </w:pPr>
    </w:p>
    <w:tbl>
      <w:tblPr>
        <w:tblW w:w="10143" w:type="dxa"/>
        <w:jc w:val="center"/>
        <w:tblInd w:w="1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
        <w:gridCol w:w="9435"/>
      </w:tblGrid>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1</w:t>
            </w:r>
          </w:p>
        </w:tc>
        <w:tc>
          <w:tcPr>
            <w:tcW w:w="9435" w:type="dxa"/>
          </w:tcPr>
          <w:p w:rsidR="00307AD6" w:rsidRPr="00307AD6" w:rsidRDefault="00307AD6" w:rsidP="00495BBA">
            <w:pPr>
              <w:rPr>
                <w:sz w:val="24"/>
                <w:szCs w:val="24"/>
              </w:rPr>
            </w:pPr>
            <w:r w:rsidRPr="00307AD6">
              <w:rPr>
                <w:sz w:val="24"/>
                <w:szCs w:val="24"/>
              </w:rPr>
              <w:t>ПАО «Россети Центр и Приволжье» (филиал «Ивэнерго»)</w:t>
            </w:r>
          </w:p>
        </w:tc>
      </w:tr>
      <w:tr w:rsidR="00307AD6" w:rsidRPr="00307AD6" w:rsidTr="00495BBA">
        <w:trPr>
          <w:trHeight w:val="275"/>
          <w:jc w:val="center"/>
        </w:trPr>
        <w:tc>
          <w:tcPr>
            <w:tcW w:w="708" w:type="dxa"/>
          </w:tcPr>
          <w:p w:rsidR="00307AD6" w:rsidRPr="00307AD6" w:rsidRDefault="00307AD6" w:rsidP="00495BBA">
            <w:pPr>
              <w:rPr>
                <w:sz w:val="24"/>
                <w:szCs w:val="24"/>
              </w:rPr>
            </w:pPr>
            <w:r w:rsidRPr="00307AD6">
              <w:rPr>
                <w:sz w:val="24"/>
                <w:szCs w:val="24"/>
              </w:rPr>
              <w:t>2</w:t>
            </w:r>
          </w:p>
        </w:tc>
        <w:tc>
          <w:tcPr>
            <w:tcW w:w="9435" w:type="dxa"/>
          </w:tcPr>
          <w:p w:rsidR="00307AD6" w:rsidRPr="00307AD6" w:rsidRDefault="00307AD6" w:rsidP="00495BBA">
            <w:pPr>
              <w:rPr>
                <w:sz w:val="24"/>
                <w:szCs w:val="24"/>
              </w:rPr>
            </w:pPr>
            <w:r w:rsidRPr="00307AD6">
              <w:rPr>
                <w:sz w:val="24"/>
                <w:szCs w:val="24"/>
              </w:rPr>
              <w:t>АО «Объединенные электрические сети»</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3</w:t>
            </w:r>
          </w:p>
        </w:tc>
        <w:tc>
          <w:tcPr>
            <w:tcW w:w="9435" w:type="dxa"/>
          </w:tcPr>
          <w:p w:rsidR="00307AD6" w:rsidRPr="00307AD6" w:rsidRDefault="00307AD6" w:rsidP="00495BBA">
            <w:pPr>
              <w:rPr>
                <w:sz w:val="24"/>
                <w:szCs w:val="24"/>
              </w:rPr>
            </w:pPr>
            <w:r w:rsidRPr="00307AD6">
              <w:rPr>
                <w:sz w:val="24"/>
                <w:szCs w:val="24"/>
              </w:rPr>
              <w:t>АО «Вичугская городская электросеть»</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4</w:t>
            </w:r>
          </w:p>
        </w:tc>
        <w:tc>
          <w:tcPr>
            <w:tcW w:w="9435" w:type="dxa"/>
          </w:tcPr>
          <w:p w:rsidR="00307AD6" w:rsidRPr="00307AD6" w:rsidRDefault="00307AD6" w:rsidP="00495BBA">
            <w:pPr>
              <w:rPr>
                <w:sz w:val="24"/>
                <w:szCs w:val="24"/>
              </w:rPr>
            </w:pPr>
            <w:r w:rsidRPr="00307AD6">
              <w:rPr>
                <w:sz w:val="24"/>
                <w:szCs w:val="24"/>
              </w:rPr>
              <w:t>АО «Кинешемская ГЭС»</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5</w:t>
            </w:r>
          </w:p>
        </w:tc>
        <w:tc>
          <w:tcPr>
            <w:tcW w:w="9435" w:type="dxa"/>
          </w:tcPr>
          <w:p w:rsidR="00307AD6" w:rsidRPr="00307AD6" w:rsidRDefault="00307AD6" w:rsidP="00495BBA">
            <w:pPr>
              <w:rPr>
                <w:sz w:val="24"/>
                <w:szCs w:val="24"/>
              </w:rPr>
            </w:pPr>
            <w:r w:rsidRPr="00307AD6">
              <w:rPr>
                <w:sz w:val="24"/>
                <w:szCs w:val="24"/>
              </w:rPr>
              <w:t>Общество с ограниченной ответственностью «Тейковское сетевое предприятие»</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6</w:t>
            </w:r>
          </w:p>
        </w:tc>
        <w:tc>
          <w:tcPr>
            <w:tcW w:w="9435" w:type="dxa"/>
          </w:tcPr>
          <w:p w:rsidR="00307AD6" w:rsidRPr="00307AD6" w:rsidRDefault="00307AD6" w:rsidP="00495BBA">
            <w:pPr>
              <w:rPr>
                <w:sz w:val="24"/>
                <w:szCs w:val="24"/>
              </w:rPr>
            </w:pPr>
            <w:r w:rsidRPr="00307AD6">
              <w:rPr>
                <w:sz w:val="24"/>
                <w:szCs w:val="24"/>
              </w:rPr>
              <w:t>ОАО «Юрьевецкие электрические сети»</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7</w:t>
            </w:r>
          </w:p>
        </w:tc>
        <w:tc>
          <w:tcPr>
            <w:tcW w:w="9435" w:type="dxa"/>
          </w:tcPr>
          <w:p w:rsidR="00307AD6" w:rsidRPr="00307AD6" w:rsidRDefault="00307AD6" w:rsidP="00495BBA">
            <w:pPr>
              <w:rPr>
                <w:sz w:val="24"/>
                <w:szCs w:val="24"/>
              </w:rPr>
            </w:pPr>
            <w:r w:rsidRPr="00307AD6">
              <w:rPr>
                <w:sz w:val="24"/>
                <w:szCs w:val="24"/>
              </w:rPr>
              <w:t>ООО «ИВЭЛС»</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8</w:t>
            </w:r>
          </w:p>
        </w:tc>
        <w:tc>
          <w:tcPr>
            <w:tcW w:w="9435" w:type="dxa"/>
          </w:tcPr>
          <w:p w:rsidR="00307AD6" w:rsidRPr="00307AD6" w:rsidRDefault="00307AD6" w:rsidP="00495BBA">
            <w:pPr>
              <w:rPr>
                <w:sz w:val="24"/>
                <w:szCs w:val="24"/>
              </w:rPr>
            </w:pPr>
            <w:r w:rsidRPr="00307AD6">
              <w:rPr>
                <w:sz w:val="24"/>
                <w:szCs w:val="24"/>
              </w:rPr>
              <w:t>ОАО «РЖД» (Северная дирекция по энергообеспечению - структурное подразделение филиала Трансэнерго)</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9</w:t>
            </w:r>
          </w:p>
        </w:tc>
        <w:tc>
          <w:tcPr>
            <w:tcW w:w="9435" w:type="dxa"/>
          </w:tcPr>
          <w:p w:rsidR="00307AD6" w:rsidRPr="00307AD6" w:rsidRDefault="00307AD6" w:rsidP="00495BBA">
            <w:pPr>
              <w:rPr>
                <w:sz w:val="24"/>
                <w:szCs w:val="24"/>
              </w:rPr>
            </w:pPr>
            <w:r w:rsidRPr="00307AD6">
              <w:rPr>
                <w:sz w:val="24"/>
                <w:szCs w:val="24"/>
              </w:rPr>
              <w:t>ООО «НСК»</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10</w:t>
            </w:r>
          </w:p>
        </w:tc>
        <w:tc>
          <w:tcPr>
            <w:tcW w:w="9435" w:type="dxa"/>
          </w:tcPr>
          <w:p w:rsidR="00307AD6" w:rsidRPr="00307AD6" w:rsidRDefault="00307AD6" w:rsidP="00495BBA">
            <w:pPr>
              <w:rPr>
                <w:sz w:val="24"/>
                <w:szCs w:val="24"/>
              </w:rPr>
            </w:pPr>
            <w:r w:rsidRPr="00307AD6">
              <w:rPr>
                <w:sz w:val="24"/>
                <w:szCs w:val="24"/>
              </w:rPr>
              <w:t>ООО «ЭлСеть»</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11</w:t>
            </w:r>
          </w:p>
        </w:tc>
        <w:tc>
          <w:tcPr>
            <w:tcW w:w="9435" w:type="dxa"/>
          </w:tcPr>
          <w:p w:rsidR="00307AD6" w:rsidRPr="00307AD6" w:rsidRDefault="00307AD6" w:rsidP="00495BBA">
            <w:pPr>
              <w:rPr>
                <w:sz w:val="24"/>
                <w:szCs w:val="24"/>
              </w:rPr>
            </w:pPr>
            <w:r w:rsidRPr="00307AD6">
              <w:rPr>
                <w:sz w:val="24"/>
                <w:szCs w:val="24"/>
              </w:rPr>
              <w:t xml:space="preserve">ООО «Химзавод» </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12</w:t>
            </w:r>
          </w:p>
        </w:tc>
        <w:tc>
          <w:tcPr>
            <w:tcW w:w="9435" w:type="dxa"/>
          </w:tcPr>
          <w:p w:rsidR="00307AD6" w:rsidRPr="00307AD6" w:rsidRDefault="00307AD6" w:rsidP="00495BBA">
            <w:pPr>
              <w:rPr>
                <w:sz w:val="24"/>
                <w:szCs w:val="24"/>
              </w:rPr>
            </w:pPr>
            <w:r w:rsidRPr="00307AD6">
              <w:rPr>
                <w:sz w:val="24"/>
                <w:szCs w:val="24"/>
              </w:rPr>
              <w:t xml:space="preserve">ООО «Профессионал» </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13</w:t>
            </w:r>
          </w:p>
        </w:tc>
        <w:tc>
          <w:tcPr>
            <w:tcW w:w="9435" w:type="dxa"/>
          </w:tcPr>
          <w:p w:rsidR="00307AD6" w:rsidRPr="00307AD6" w:rsidRDefault="00307AD6" w:rsidP="00495BBA">
            <w:pPr>
              <w:rPr>
                <w:sz w:val="24"/>
                <w:szCs w:val="24"/>
              </w:rPr>
            </w:pPr>
            <w:r w:rsidRPr="00307AD6">
              <w:rPr>
                <w:sz w:val="24"/>
                <w:szCs w:val="24"/>
              </w:rPr>
              <w:t>АО «ПСК»</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lastRenderedPageBreak/>
              <w:t>14</w:t>
            </w:r>
          </w:p>
        </w:tc>
        <w:tc>
          <w:tcPr>
            <w:tcW w:w="9435" w:type="dxa"/>
          </w:tcPr>
          <w:p w:rsidR="00307AD6" w:rsidRPr="00307AD6" w:rsidRDefault="00307AD6" w:rsidP="00495BBA">
            <w:pPr>
              <w:rPr>
                <w:sz w:val="24"/>
                <w:szCs w:val="24"/>
              </w:rPr>
            </w:pPr>
            <w:r w:rsidRPr="00307AD6">
              <w:rPr>
                <w:sz w:val="24"/>
                <w:szCs w:val="24"/>
              </w:rPr>
              <w:t>ООО «Энергосеть»</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15</w:t>
            </w:r>
          </w:p>
        </w:tc>
        <w:tc>
          <w:tcPr>
            <w:tcW w:w="9435" w:type="dxa"/>
          </w:tcPr>
          <w:p w:rsidR="00307AD6" w:rsidRPr="00307AD6" w:rsidRDefault="00307AD6" w:rsidP="00495BBA">
            <w:pPr>
              <w:rPr>
                <w:sz w:val="24"/>
                <w:szCs w:val="24"/>
              </w:rPr>
            </w:pPr>
            <w:r w:rsidRPr="00307AD6">
              <w:rPr>
                <w:sz w:val="24"/>
                <w:szCs w:val="24"/>
              </w:rPr>
              <w:t>АО «Оборонэнерго» (филиал «Волго-Вятский»)</w:t>
            </w:r>
          </w:p>
        </w:tc>
      </w:tr>
      <w:tr w:rsidR="00307AD6" w:rsidRPr="00307AD6" w:rsidTr="00495BBA">
        <w:trPr>
          <w:jc w:val="center"/>
        </w:trPr>
        <w:tc>
          <w:tcPr>
            <w:tcW w:w="708" w:type="dxa"/>
          </w:tcPr>
          <w:p w:rsidR="00307AD6" w:rsidRPr="00307AD6" w:rsidRDefault="00307AD6" w:rsidP="00495BBA">
            <w:pPr>
              <w:rPr>
                <w:sz w:val="24"/>
                <w:szCs w:val="24"/>
              </w:rPr>
            </w:pPr>
            <w:r w:rsidRPr="00307AD6">
              <w:rPr>
                <w:sz w:val="24"/>
                <w:szCs w:val="24"/>
              </w:rPr>
              <w:t>16</w:t>
            </w:r>
          </w:p>
        </w:tc>
        <w:tc>
          <w:tcPr>
            <w:tcW w:w="9435" w:type="dxa"/>
          </w:tcPr>
          <w:p w:rsidR="00307AD6" w:rsidRPr="00307AD6" w:rsidRDefault="00307AD6" w:rsidP="00495BBA">
            <w:pPr>
              <w:rPr>
                <w:sz w:val="24"/>
                <w:szCs w:val="24"/>
              </w:rPr>
            </w:pPr>
            <w:r w:rsidRPr="00307AD6">
              <w:rPr>
                <w:sz w:val="24"/>
                <w:szCs w:val="24"/>
              </w:rPr>
              <w:t>ООО «Промэнергосеть-Лежнево»</w:t>
            </w:r>
          </w:p>
        </w:tc>
      </w:tr>
    </w:tbl>
    <w:p w:rsidR="00307AD6" w:rsidRPr="00307AD6" w:rsidRDefault="00307AD6" w:rsidP="00AA098E">
      <w:pPr>
        <w:tabs>
          <w:tab w:val="left" w:pos="142"/>
          <w:tab w:val="left" w:pos="4020"/>
        </w:tabs>
        <w:ind w:firstLine="567"/>
        <w:jc w:val="both"/>
        <w:rPr>
          <w:sz w:val="24"/>
          <w:szCs w:val="24"/>
        </w:rPr>
      </w:pPr>
    </w:p>
    <w:p w:rsidR="00307AD6" w:rsidRPr="00AA098E" w:rsidRDefault="00307AD6" w:rsidP="00AA098E">
      <w:pPr>
        <w:tabs>
          <w:tab w:val="left" w:pos="142"/>
          <w:tab w:val="left" w:pos="4020"/>
        </w:tabs>
        <w:ind w:firstLine="567"/>
        <w:jc w:val="both"/>
        <w:rPr>
          <w:sz w:val="24"/>
          <w:szCs w:val="24"/>
        </w:rPr>
      </w:pPr>
      <w:r w:rsidRPr="00AA098E">
        <w:rPr>
          <w:sz w:val="24"/>
          <w:szCs w:val="24"/>
        </w:rPr>
        <w:t>Суммарная величина необходимой валовой выручки сетевых организаций на 2023 год составляет 7 011 316,87 тыс. руб., в том числе:</w:t>
      </w:r>
    </w:p>
    <w:p w:rsidR="00307AD6" w:rsidRPr="00307AD6" w:rsidRDefault="00307AD6" w:rsidP="00AA098E">
      <w:pPr>
        <w:tabs>
          <w:tab w:val="left" w:pos="142"/>
        </w:tabs>
        <w:ind w:firstLine="567"/>
        <w:jc w:val="both"/>
        <w:rPr>
          <w:sz w:val="24"/>
          <w:szCs w:val="24"/>
        </w:rPr>
      </w:pPr>
      <w:r w:rsidRPr="00AA098E">
        <w:rPr>
          <w:sz w:val="24"/>
          <w:szCs w:val="24"/>
        </w:rPr>
        <w:t>1. Расходы на содержание сетей – 5 743 634,38 тыс</w:t>
      </w:r>
      <w:r w:rsidRPr="00307AD6">
        <w:rPr>
          <w:sz w:val="24"/>
          <w:szCs w:val="24"/>
        </w:rPr>
        <w:t>.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«ФСК ЕЭС».</w:t>
      </w:r>
    </w:p>
    <w:p w:rsidR="00307AD6" w:rsidRPr="00307AD6" w:rsidRDefault="00307AD6" w:rsidP="00AA098E">
      <w:pPr>
        <w:tabs>
          <w:tab w:val="left" w:pos="142"/>
        </w:tabs>
        <w:ind w:firstLine="567"/>
        <w:jc w:val="both"/>
        <w:rPr>
          <w:sz w:val="24"/>
          <w:szCs w:val="24"/>
        </w:rPr>
      </w:pPr>
      <w:r w:rsidRPr="00307AD6">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307AD6" w:rsidRPr="00307AD6" w:rsidRDefault="00307AD6" w:rsidP="00AA098E">
      <w:pPr>
        <w:tabs>
          <w:tab w:val="left" w:pos="142"/>
        </w:tabs>
        <w:ind w:firstLine="567"/>
        <w:jc w:val="both"/>
        <w:rPr>
          <w:sz w:val="24"/>
          <w:szCs w:val="24"/>
        </w:rPr>
      </w:pPr>
      <w:proofErr w:type="gramStart"/>
      <w:r w:rsidRPr="00307AD6">
        <w:rPr>
          <w:sz w:val="24"/>
          <w:szCs w:val="24"/>
        </w:rPr>
        <w:t>Расходы на оплату услуг ПАО «ФСК ЕЭС» определены исходя из Сводного прогнозного баланса производства и поставок электрической энергии (мощности) в рамках ЕЭС России по Ивановской области на 2023 год, утвержденного приказом ФАС России от 27 октября 2022 № 767/22-ДСП, приказа ФАС России от 14.12.2020 № 1216/20 «Об утверждении тарифов на услуги по передаче электрической энергии по единой национальной (общероссийской) электрической</w:t>
      </w:r>
      <w:proofErr w:type="gramEnd"/>
      <w:r w:rsidRPr="00307AD6">
        <w:rPr>
          <w:sz w:val="24"/>
          <w:szCs w:val="24"/>
        </w:rPr>
        <w:t xml:space="preserve"> </w:t>
      </w:r>
      <w:proofErr w:type="gramStart"/>
      <w:r w:rsidRPr="00307AD6">
        <w:rPr>
          <w:sz w:val="24"/>
          <w:szCs w:val="24"/>
        </w:rPr>
        <w:t>сети, оказываемые ПАО «Федеральная сетевая компания единой энергетической системы», на 2021-2024 годы» (с учетом приказа ФАС России от 14.12.2021 № 1410/21) и индексации действующих по состоянию на 30.11.2022 ставок на 11,5%, прогнозного значения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w:t>
      </w:r>
      <w:proofErr w:type="gramEnd"/>
      <w:r w:rsidRPr="00307AD6">
        <w:rPr>
          <w:sz w:val="24"/>
          <w:szCs w:val="24"/>
        </w:rPr>
        <w:t xml:space="preserve"> (общероссийской) электрической сети, на 2023 год по</w:t>
      </w:r>
      <w:r w:rsidRPr="00307AD6">
        <w:rPr>
          <w:color w:val="FF0000"/>
          <w:sz w:val="24"/>
          <w:szCs w:val="24"/>
        </w:rPr>
        <w:t xml:space="preserve"> </w:t>
      </w:r>
      <w:r w:rsidRPr="00307AD6">
        <w:rPr>
          <w:sz w:val="24"/>
          <w:szCs w:val="24"/>
        </w:rPr>
        <w:t>Ивановской области, опубликованного Ассоциацией «НП Совет рынка» в сети Интернет, и приказа Минэнерго России от 16.12.2021 № 1409.</w:t>
      </w:r>
    </w:p>
    <w:p w:rsidR="00307AD6" w:rsidRPr="00307AD6" w:rsidRDefault="00307AD6" w:rsidP="00AA098E">
      <w:pPr>
        <w:tabs>
          <w:tab w:val="left" w:pos="142"/>
        </w:tabs>
        <w:ind w:firstLine="567"/>
        <w:jc w:val="both"/>
        <w:rPr>
          <w:sz w:val="24"/>
          <w:szCs w:val="24"/>
        </w:rPr>
      </w:pPr>
      <w:r w:rsidRPr="00307AD6">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AA098E">
        <w:rPr>
          <w:sz w:val="24"/>
          <w:szCs w:val="24"/>
        </w:rPr>
        <w:t>1 267 682,49 тыс</w:t>
      </w:r>
      <w:r w:rsidRPr="00307AD6">
        <w:rPr>
          <w:sz w:val="24"/>
          <w:szCs w:val="24"/>
        </w:rPr>
        <w:t>. руб.</w:t>
      </w:r>
    </w:p>
    <w:p w:rsidR="00307AD6" w:rsidRPr="00307AD6" w:rsidRDefault="00307AD6" w:rsidP="00AA098E">
      <w:pPr>
        <w:tabs>
          <w:tab w:val="left" w:pos="142"/>
        </w:tabs>
        <w:ind w:firstLine="567"/>
        <w:jc w:val="both"/>
        <w:rPr>
          <w:sz w:val="24"/>
          <w:szCs w:val="24"/>
        </w:rPr>
      </w:pPr>
      <w:proofErr w:type="gramStart"/>
      <w:r w:rsidRPr="00307AD6">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307AD6">
        <w:rPr>
          <w:i/>
          <w:sz w:val="24"/>
          <w:szCs w:val="24"/>
        </w:rPr>
        <w:t xml:space="preserve">348,2552 </w:t>
      </w:r>
      <w:r w:rsidRPr="00307AD6">
        <w:rPr>
          <w:sz w:val="24"/>
          <w:szCs w:val="24"/>
        </w:rPr>
        <w:t>млн. кВтч в соответствии с данными Сводного прогнозного баланса производства и поставок электрической энергии (мощности) в рамках ЕЭС России по Ивановской области на 2023 год и прогнозных тарифов на электроэнергию на 2023 год, определенных исходя из прогнозной стоимости электрической энергии</w:t>
      </w:r>
      <w:proofErr w:type="gramEnd"/>
      <w:r w:rsidRPr="00307AD6">
        <w:rPr>
          <w:sz w:val="24"/>
          <w:szCs w:val="24"/>
        </w:rPr>
        <w:t>, приобретаемой на эти цели сетевыми организациями у гарантирующих поставщиков электроэнергии, в соответствии с положениями Методических указаний № 98-э и Основ ценообразования.</w:t>
      </w:r>
    </w:p>
    <w:p w:rsidR="00307AD6" w:rsidRPr="00307AD6" w:rsidRDefault="00307AD6" w:rsidP="00AA098E">
      <w:pPr>
        <w:ind w:firstLine="567"/>
        <w:jc w:val="both"/>
        <w:rPr>
          <w:sz w:val="24"/>
          <w:szCs w:val="24"/>
        </w:rPr>
      </w:pPr>
      <w:proofErr w:type="gramStart"/>
      <w:r w:rsidRPr="00307AD6">
        <w:rPr>
          <w:sz w:val="24"/>
          <w:szCs w:val="24"/>
        </w:rPr>
        <w:t>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w:t>
      </w:r>
      <w:proofErr w:type="gramEnd"/>
      <w:r w:rsidRPr="00307AD6">
        <w:rPr>
          <w:sz w:val="24"/>
          <w:szCs w:val="24"/>
        </w:rPr>
        <w:t xml:space="preserve"> осуществляют.</w:t>
      </w:r>
    </w:p>
    <w:p w:rsidR="00307AD6" w:rsidRPr="00307AD6" w:rsidRDefault="00307AD6" w:rsidP="00AA098E">
      <w:pPr>
        <w:ind w:firstLine="567"/>
        <w:jc w:val="both"/>
        <w:rPr>
          <w:sz w:val="24"/>
          <w:szCs w:val="24"/>
        </w:rPr>
      </w:pPr>
      <w:proofErr w:type="gramStart"/>
      <w:r w:rsidRPr="00307AD6">
        <w:rPr>
          <w:sz w:val="24"/>
          <w:szCs w:val="24"/>
        </w:rPr>
        <w:t xml:space="preserve">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населения в сумме </w:t>
      </w:r>
      <w:r w:rsidRPr="00AA098E">
        <w:rPr>
          <w:sz w:val="24"/>
          <w:szCs w:val="24"/>
        </w:rPr>
        <w:t>1 296 422,67</w:t>
      </w:r>
      <w:r w:rsidRPr="00307AD6">
        <w:rPr>
          <w:sz w:val="24"/>
          <w:szCs w:val="24"/>
        </w:rPr>
        <w:t xml:space="preserve">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 и не превышает предельного уровня, определенного с учетом положений постановления Правительства Российской</w:t>
      </w:r>
      <w:proofErr w:type="gramEnd"/>
      <w:r w:rsidRPr="00307AD6">
        <w:rPr>
          <w:sz w:val="24"/>
          <w:szCs w:val="24"/>
        </w:rPr>
        <w:t xml:space="preserve"> Федерации от 14.11.2022 № 2053.</w:t>
      </w:r>
    </w:p>
    <w:p w:rsidR="00307AD6" w:rsidRPr="00307AD6" w:rsidRDefault="00307AD6" w:rsidP="00AA098E">
      <w:pPr>
        <w:tabs>
          <w:tab w:val="left" w:pos="4020"/>
        </w:tabs>
        <w:ind w:firstLine="567"/>
        <w:jc w:val="both"/>
        <w:rPr>
          <w:sz w:val="24"/>
          <w:szCs w:val="24"/>
        </w:rPr>
      </w:pPr>
      <w:proofErr w:type="gramStart"/>
      <w:r w:rsidRPr="00307AD6">
        <w:rPr>
          <w:sz w:val="24"/>
          <w:szCs w:val="24"/>
        </w:rPr>
        <w:t>Предлагаемые к установлению единые (котловые) тарифы на услуги по передаче электрической энергии для прочих потребителей Ивановской области, рассчитанные с учетом перекрестного субсидирования, рассчитаны на уровне предельных максимальных тарифов на услуги по передаче электрической энергии по Ивановской области, определенных в соответствии с положениями постановления</w:t>
      </w:r>
      <w:r w:rsidRPr="00307AD6">
        <w:rPr>
          <w:color w:val="FF0000"/>
          <w:sz w:val="24"/>
          <w:szCs w:val="24"/>
        </w:rPr>
        <w:t xml:space="preserve"> </w:t>
      </w:r>
      <w:r w:rsidRPr="00307AD6">
        <w:rPr>
          <w:sz w:val="24"/>
          <w:szCs w:val="24"/>
        </w:rPr>
        <w:t>Правительства Российской Федерации от 14.11.2022 № 2053.</w:t>
      </w:r>
      <w:proofErr w:type="gramEnd"/>
    </w:p>
    <w:p w:rsidR="00E91D69" w:rsidRPr="00E91D69" w:rsidRDefault="00E91D69" w:rsidP="00AA098E">
      <w:pPr>
        <w:tabs>
          <w:tab w:val="left" w:pos="4020"/>
        </w:tabs>
        <w:ind w:firstLine="567"/>
        <w:jc w:val="both"/>
        <w:rPr>
          <w:sz w:val="24"/>
          <w:szCs w:val="24"/>
        </w:rPr>
      </w:pPr>
      <w:r w:rsidRPr="00E91D69">
        <w:rPr>
          <w:sz w:val="24"/>
          <w:szCs w:val="24"/>
        </w:rPr>
        <w:lastRenderedPageBreak/>
        <w:t>Ассоциация «НП Совет рынка» голосует по данному вопросу «против», так как:</w:t>
      </w:r>
    </w:p>
    <w:p w:rsidR="00E91D69" w:rsidRPr="00E91D69" w:rsidRDefault="00E91D69" w:rsidP="00AA098E">
      <w:pPr>
        <w:tabs>
          <w:tab w:val="left" w:pos="4020"/>
        </w:tabs>
        <w:ind w:firstLine="567"/>
        <w:jc w:val="both"/>
        <w:rPr>
          <w:sz w:val="24"/>
          <w:szCs w:val="24"/>
        </w:rPr>
      </w:pPr>
      <w:r w:rsidRPr="00E91D69">
        <w:rPr>
          <w:sz w:val="24"/>
          <w:szCs w:val="24"/>
        </w:rPr>
        <w:t>- на 10.00 мск. 25.11.2022 не представлены проекты решений, расчеты тарифов.</w:t>
      </w:r>
    </w:p>
    <w:p w:rsidR="00E91D69" w:rsidRPr="00E91D69" w:rsidRDefault="00E91D69" w:rsidP="00AA098E">
      <w:pPr>
        <w:tabs>
          <w:tab w:val="left" w:pos="4020"/>
        </w:tabs>
        <w:ind w:firstLine="567"/>
        <w:jc w:val="both"/>
        <w:rPr>
          <w:sz w:val="24"/>
          <w:szCs w:val="24"/>
        </w:rPr>
      </w:pPr>
      <w:r w:rsidRPr="00E91D69">
        <w:rPr>
          <w:sz w:val="24"/>
          <w:szCs w:val="24"/>
        </w:rPr>
        <w:t>Департамент отмечает, что в адрес Ассоциации «НП Совет рынка» подробные расчетные материалы по данному вопросу были направлены.</w:t>
      </w:r>
    </w:p>
    <w:p w:rsidR="008A49AC" w:rsidRDefault="008A49AC" w:rsidP="00381EDC">
      <w:pPr>
        <w:tabs>
          <w:tab w:val="left" w:pos="993"/>
        </w:tabs>
        <w:autoSpaceDE w:val="0"/>
        <w:autoSpaceDN w:val="0"/>
        <w:adjustRightInd w:val="0"/>
        <w:ind w:firstLine="567"/>
        <w:jc w:val="both"/>
        <w:rPr>
          <w:bCs/>
          <w:sz w:val="24"/>
          <w:szCs w:val="24"/>
        </w:rPr>
      </w:pPr>
    </w:p>
    <w:p w:rsidR="00381EDC" w:rsidRPr="00D6590F" w:rsidRDefault="00381EDC" w:rsidP="00381EDC">
      <w:pPr>
        <w:tabs>
          <w:tab w:val="left" w:pos="993"/>
        </w:tabs>
        <w:autoSpaceDE w:val="0"/>
        <w:autoSpaceDN w:val="0"/>
        <w:adjustRightInd w:val="0"/>
        <w:ind w:firstLine="567"/>
        <w:jc w:val="both"/>
        <w:rPr>
          <w:b/>
          <w:sz w:val="24"/>
          <w:szCs w:val="24"/>
        </w:rPr>
      </w:pPr>
      <w:r w:rsidRPr="00D6590F">
        <w:rPr>
          <w:b/>
          <w:sz w:val="24"/>
          <w:szCs w:val="24"/>
        </w:rPr>
        <w:t>РЕШИЛИ:</w:t>
      </w:r>
    </w:p>
    <w:p w:rsidR="008E0ED5" w:rsidRPr="00307AD6" w:rsidRDefault="008E0ED5" w:rsidP="008E0ED5">
      <w:pPr>
        <w:widowControl/>
        <w:suppressAutoHyphens/>
        <w:ind w:firstLine="567"/>
        <w:jc w:val="both"/>
        <w:rPr>
          <w:sz w:val="24"/>
          <w:szCs w:val="24"/>
          <w:lang w:val="x-none" w:eastAsia="zh-CN"/>
        </w:rPr>
      </w:pPr>
      <w:proofErr w:type="gramStart"/>
      <w:r w:rsidRPr="00307AD6">
        <w:rPr>
          <w:sz w:val="24"/>
          <w:szCs w:val="24"/>
          <w:lang w:eastAsia="zh-CN"/>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постановлением</w:t>
      </w:r>
      <w:proofErr w:type="gramEnd"/>
      <w:r w:rsidRPr="00307AD6">
        <w:rPr>
          <w:sz w:val="24"/>
          <w:szCs w:val="24"/>
          <w:lang w:eastAsia="zh-CN"/>
        </w:rPr>
        <w:t xml:space="preserve">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8E0ED5" w:rsidRPr="00307AD6" w:rsidRDefault="008E0ED5" w:rsidP="008E0ED5">
      <w:pPr>
        <w:suppressAutoHyphens/>
        <w:ind w:firstLine="567"/>
        <w:jc w:val="both"/>
        <w:rPr>
          <w:sz w:val="24"/>
          <w:szCs w:val="24"/>
          <w:lang w:eastAsia="zh-CN"/>
        </w:rPr>
      </w:pPr>
      <w:r w:rsidRPr="00307AD6">
        <w:rPr>
          <w:sz w:val="24"/>
          <w:szCs w:val="24"/>
          <w:lang w:val="x-none" w:eastAsia="zh-CN"/>
        </w:rPr>
        <w:t xml:space="preserve">1. Установить </w:t>
      </w:r>
      <w:r w:rsidRPr="00307AD6">
        <w:rPr>
          <w:sz w:val="24"/>
          <w:szCs w:val="24"/>
          <w:lang w:eastAsia="zh-CN"/>
        </w:rPr>
        <w:t xml:space="preserve">с 01.12.2022 по 31.12.2023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в соответствии с </w:t>
      </w:r>
      <w:r w:rsidR="00A95336" w:rsidRPr="00307AD6">
        <w:rPr>
          <w:sz w:val="24"/>
          <w:szCs w:val="24"/>
          <w:lang w:eastAsia="zh-CN"/>
        </w:rPr>
        <w:t>Таблицей</w:t>
      </w:r>
      <w:r w:rsidRPr="00307AD6">
        <w:rPr>
          <w:sz w:val="24"/>
          <w:szCs w:val="24"/>
          <w:lang w:eastAsia="zh-CN"/>
        </w:rPr>
        <w:t xml:space="preserve"> 1.</w:t>
      </w:r>
    </w:p>
    <w:p w:rsidR="008E0ED5" w:rsidRPr="00307AD6" w:rsidRDefault="008E0ED5" w:rsidP="008E0ED5">
      <w:pPr>
        <w:suppressAutoHyphens/>
        <w:ind w:firstLine="567"/>
        <w:jc w:val="both"/>
        <w:rPr>
          <w:sz w:val="24"/>
          <w:szCs w:val="24"/>
          <w:lang w:eastAsia="zh-CN"/>
        </w:rPr>
      </w:pPr>
      <w:r w:rsidRPr="00307AD6">
        <w:rPr>
          <w:sz w:val="24"/>
          <w:szCs w:val="24"/>
          <w:lang w:eastAsia="zh-CN"/>
        </w:rPr>
        <w:t xml:space="preserve">2. Установить с 01.12.2022 по 31.12.2023 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 в соответствии с </w:t>
      </w:r>
      <w:r w:rsidR="00A95336" w:rsidRPr="00307AD6">
        <w:rPr>
          <w:sz w:val="24"/>
          <w:szCs w:val="24"/>
          <w:lang w:eastAsia="zh-CN"/>
        </w:rPr>
        <w:t>Таблицей</w:t>
      </w:r>
      <w:r w:rsidRPr="00307AD6">
        <w:rPr>
          <w:sz w:val="24"/>
          <w:szCs w:val="24"/>
          <w:lang w:eastAsia="zh-CN"/>
        </w:rPr>
        <w:t xml:space="preserve"> 2.</w:t>
      </w:r>
    </w:p>
    <w:p w:rsidR="008E0ED5" w:rsidRPr="00307AD6" w:rsidRDefault="008E0ED5" w:rsidP="008E0ED5">
      <w:pPr>
        <w:suppressAutoHyphens/>
        <w:ind w:firstLine="567"/>
        <w:jc w:val="both"/>
        <w:rPr>
          <w:sz w:val="24"/>
          <w:szCs w:val="24"/>
          <w:lang w:eastAsia="zh-CN"/>
        </w:rPr>
      </w:pPr>
      <w:r w:rsidRPr="00307AD6">
        <w:rPr>
          <w:sz w:val="24"/>
          <w:szCs w:val="24"/>
          <w:lang w:eastAsia="zh-CN"/>
        </w:rPr>
        <w:t xml:space="preserve">3. Установить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2024-2027 гг. в соответствии с </w:t>
      </w:r>
      <w:r w:rsidR="00A95336" w:rsidRPr="00307AD6">
        <w:rPr>
          <w:sz w:val="24"/>
          <w:szCs w:val="24"/>
          <w:lang w:eastAsia="zh-CN"/>
        </w:rPr>
        <w:t>Таблицей 3</w:t>
      </w:r>
      <w:r w:rsidRPr="00307AD6">
        <w:rPr>
          <w:sz w:val="24"/>
          <w:szCs w:val="24"/>
          <w:lang w:eastAsia="zh-CN"/>
        </w:rPr>
        <w:t>.</w:t>
      </w:r>
    </w:p>
    <w:p w:rsidR="008E0ED5" w:rsidRPr="00307AD6" w:rsidRDefault="008E0ED5" w:rsidP="008E0ED5">
      <w:pPr>
        <w:suppressAutoHyphens/>
        <w:ind w:firstLine="567"/>
        <w:jc w:val="both"/>
        <w:rPr>
          <w:sz w:val="24"/>
          <w:szCs w:val="24"/>
          <w:lang w:eastAsia="zh-CN"/>
        </w:rPr>
      </w:pPr>
      <w:r w:rsidRPr="00307AD6">
        <w:rPr>
          <w:sz w:val="24"/>
          <w:szCs w:val="24"/>
          <w:lang w:eastAsia="zh-CN"/>
        </w:rPr>
        <w:t>4. С 01.12.2022 признать утратившими силу постановление Департамента энергетики и тарифов Ивановской области от 30.12.2021 № 61-э/1, п. 3 постановления Департамента энергетики и тарифов Ивановской области от 26.09.2022 № 37-э/1.</w:t>
      </w:r>
    </w:p>
    <w:p w:rsidR="008E0ED5" w:rsidRPr="00307AD6" w:rsidRDefault="008E0ED5" w:rsidP="008E0ED5">
      <w:pPr>
        <w:suppressAutoHyphens/>
        <w:ind w:firstLine="567"/>
        <w:jc w:val="both"/>
        <w:rPr>
          <w:sz w:val="24"/>
          <w:szCs w:val="24"/>
          <w:lang w:eastAsia="zh-CN"/>
        </w:rPr>
        <w:sectPr w:rsidR="008E0ED5" w:rsidRPr="00307AD6" w:rsidSect="008E0ED5">
          <w:pgSz w:w="11907" w:h="16840" w:code="9"/>
          <w:pgMar w:top="680" w:right="851" w:bottom="1134" w:left="1134" w:header="284" w:footer="0" w:gutter="0"/>
          <w:pgNumType w:start="64"/>
          <w:cols w:space="720"/>
        </w:sectPr>
      </w:pPr>
      <w:r w:rsidRPr="00307AD6">
        <w:rPr>
          <w:sz w:val="24"/>
          <w:szCs w:val="24"/>
          <w:lang w:eastAsia="zh-CN"/>
        </w:rPr>
        <w:t>5. Настоящее постановление вступает в силу со дня его официального опубликования.</w:t>
      </w:r>
    </w:p>
    <w:p w:rsidR="008E0ED5" w:rsidRPr="008E0ED5" w:rsidRDefault="00A95336" w:rsidP="008E0ED5">
      <w:pPr>
        <w:autoSpaceDE w:val="0"/>
        <w:autoSpaceDN w:val="0"/>
        <w:jc w:val="right"/>
        <w:rPr>
          <w:sz w:val="24"/>
          <w:szCs w:val="24"/>
        </w:rPr>
      </w:pPr>
      <w:r>
        <w:rPr>
          <w:sz w:val="24"/>
          <w:szCs w:val="24"/>
        </w:rPr>
        <w:lastRenderedPageBreak/>
        <w:t>Таблица</w:t>
      </w:r>
      <w:r w:rsidR="008E0ED5" w:rsidRPr="008E0ED5">
        <w:rPr>
          <w:sz w:val="24"/>
          <w:szCs w:val="24"/>
        </w:rPr>
        <w:t xml:space="preserve"> 1 </w:t>
      </w:r>
    </w:p>
    <w:p w:rsidR="008E0ED5" w:rsidRPr="008E0ED5" w:rsidRDefault="008E0ED5" w:rsidP="008E0ED5">
      <w:pPr>
        <w:autoSpaceDE w:val="0"/>
        <w:autoSpaceDN w:val="0"/>
        <w:jc w:val="center"/>
      </w:pPr>
    </w:p>
    <w:p w:rsidR="008E0ED5" w:rsidRPr="008E0ED5" w:rsidRDefault="008E0ED5" w:rsidP="008E0ED5">
      <w:pPr>
        <w:autoSpaceDE w:val="0"/>
        <w:autoSpaceDN w:val="0"/>
        <w:jc w:val="center"/>
        <w:rPr>
          <w:sz w:val="24"/>
          <w:szCs w:val="24"/>
          <w:vertAlign w:val="superscript"/>
        </w:rPr>
      </w:pPr>
      <w:r w:rsidRPr="008E0ED5">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w:t>
      </w:r>
    </w:p>
    <w:p w:rsidR="008E0ED5" w:rsidRPr="008E0ED5" w:rsidRDefault="008E0ED5" w:rsidP="008E0ED5">
      <w:pPr>
        <w:autoSpaceDE w:val="0"/>
        <w:autoSpaceDN w:val="0"/>
        <w:jc w:val="both"/>
      </w:pPr>
    </w:p>
    <w:tbl>
      <w:tblPr>
        <w:tblW w:w="1539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4250"/>
        <w:gridCol w:w="1701"/>
        <w:gridCol w:w="1498"/>
        <w:gridCol w:w="967"/>
        <w:gridCol w:w="1559"/>
        <w:gridCol w:w="1560"/>
        <w:gridCol w:w="1584"/>
        <w:gridCol w:w="1418"/>
      </w:tblGrid>
      <w:tr w:rsidR="008E0ED5" w:rsidRPr="008E0ED5" w:rsidTr="00C2613F">
        <w:tc>
          <w:tcPr>
            <w:tcW w:w="854" w:type="dxa"/>
            <w:vMerge w:val="restart"/>
            <w:tcBorders>
              <w:top w:val="single" w:sz="4" w:space="0" w:color="auto"/>
              <w:left w:val="single" w:sz="4" w:space="0" w:color="auto"/>
              <w:right w:val="single" w:sz="4" w:space="0" w:color="auto"/>
            </w:tcBorders>
            <w:vAlign w:val="center"/>
          </w:tcPr>
          <w:p w:rsidR="008E0ED5" w:rsidRPr="008E0ED5" w:rsidRDefault="008E0ED5" w:rsidP="008E0ED5">
            <w:pPr>
              <w:widowControl/>
              <w:spacing w:after="160" w:line="259" w:lineRule="auto"/>
              <w:jc w:val="center"/>
              <w:rPr>
                <w:rFonts w:eastAsia="Calibri"/>
                <w:lang w:eastAsia="en-US"/>
              </w:rPr>
            </w:pPr>
            <w:r w:rsidRPr="008E0ED5">
              <w:rPr>
                <w:rFonts w:eastAsia="Calibri"/>
                <w:lang w:eastAsia="en-US"/>
              </w:rPr>
              <w:t xml:space="preserve">№ </w:t>
            </w:r>
            <w:proofErr w:type="gramStart"/>
            <w:r w:rsidRPr="008E0ED5">
              <w:rPr>
                <w:rFonts w:eastAsia="Calibri"/>
                <w:lang w:eastAsia="en-US"/>
              </w:rPr>
              <w:t>п</w:t>
            </w:r>
            <w:proofErr w:type="gramEnd"/>
            <w:r w:rsidRPr="008E0ED5">
              <w:rPr>
                <w:rFonts w:eastAsia="Calibri"/>
                <w:lang w:eastAsia="en-US"/>
              </w:rPr>
              <w:t>/п</w:t>
            </w:r>
          </w:p>
        </w:tc>
        <w:tc>
          <w:tcPr>
            <w:tcW w:w="4250" w:type="dxa"/>
            <w:vMerge w:val="restart"/>
            <w:tcBorders>
              <w:top w:val="single" w:sz="4" w:space="0" w:color="auto"/>
              <w:left w:val="single" w:sz="4" w:space="0" w:color="auto"/>
              <w:right w:val="single" w:sz="4" w:space="0" w:color="auto"/>
            </w:tcBorders>
            <w:vAlign w:val="center"/>
          </w:tcPr>
          <w:p w:rsidR="008E0ED5" w:rsidRPr="008E0ED5" w:rsidRDefault="008E0ED5" w:rsidP="008E0ED5">
            <w:pPr>
              <w:widowControl/>
              <w:spacing w:after="160" w:line="259" w:lineRule="auto"/>
              <w:jc w:val="center"/>
              <w:rPr>
                <w:rFonts w:eastAsia="Calibri"/>
                <w:lang w:eastAsia="en-US"/>
              </w:rPr>
            </w:pPr>
            <w:r w:rsidRPr="008E0ED5">
              <w:rPr>
                <w:rFonts w:eastAsia="Calibri"/>
                <w:lang w:eastAsia="en-US"/>
              </w:rPr>
              <w:t>Тарифные группы потребителей электрической энергии (мощности)</w:t>
            </w:r>
          </w:p>
        </w:tc>
        <w:tc>
          <w:tcPr>
            <w:tcW w:w="1701" w:type="dxa"/>
            <w:vMerge w:val="restart"/>
            <w:tcBorders>
              <w:top w:val="single" w:sz="4" w:space="0" w:color="auto"/>
              <w:left w:val="single" w:sz="4" w:space="0" w:color="auto"/>
              <w:right w:val="single" w:sz="4" w:space="0" w:color="auto"/>
            </w:tcBorders>
            <w:vAlign w:val="center"/>
          </w:tcPr>
          <w:p w:rsidR="008E0ED5" w:rsidRPr="008E0ED5" w:rsidRDefault="008E0ED5" w:rsidP="008E0ED5">
            <w:pPr>
              <w:widowControl/>
              <w:spacing w:after="160" w:line="259" w:lineRule="auto"/>
              <w:jc w:val="center"/>
              <w:rPr>
                <w:rFonts w:eastAsia="Calibri"/>
                <w:lang w:eastAsia="en-US"/>
              </w:rPr>
            </w:pPr>
            <w:r w:rsidRPr="008E0ED5">
              <w:rPr>
                <w:rFonts w:eastAsia="Calibri"/>
                <w:lang w:eastAsia="en-US"/>
              </w:rPr>
              <w:t>Единица измерения</w:t>
            </w:r>
          </w:p>
        </w:tc>
        <w:tc>
          <w:tcPr>
            <w:tcW w:w="8586" w:type="dxa"/>
            <w:gridSpan w:val="6"/>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Диапазоны напряжения</w:t>
            </w:r>
          </w:p>
        </w:tc>
      </w:tr>
      <w:tr w:rsidR="008E0ED5" w:rsidRPr="008E0ED5" w:rsidTr="00C2613F">
        <w:tc>
          <w:tcPr>
            <w:tcW w:w="854" w:type="dxa"/>
            <w:vMerge/>
            <w:tcBorders>
              <w:left w:val="single" w:sz="4" w:space="0" w:color="auto"/>
              <w:bottom w:val="single" w:sz="4" w:space="0" w:color="auto"/>
              <w:right w:val="single" w:sz="4" w:space="0" w:color="auto"/>
            </w:tcBorders>
            <w:vAlign w:val="center"/>
          </w:tcPr>
          <w:p w:rsidR="008E0ED5" w:rsidRPr="008E0ED5" w:rsidRDefault="008E0ED5" w:rsidP="008E0ED5">
            <w:pPr>
              <w:widowControl/>
              <w:spacing w:after="160" w:line="259" w:lineRule="auto"/>
              <w:jc w:val="center"/>
              <w:rPr>
                <w:rFonts w:eastAsia="Calibri"/>
                <w:lang w:eastAsia="en-US"/>
              </w:rPr>
            </w:pPr>
          </w:p>
        </w:tc>
        <w:tc>
          <w:tcPr>
            <w:tcW w:w="4250" w:type="dxa"/>
            <w:vMerge/>
            <w:tcBorders>
              <w:left w:val="single" w:sz="4" w:space="0" w:color="auto"/>
              <w:bottom w:val="single" w:sz="4" w:space="0" w:color="auto"/>
              <w:right w:val="single" w:sz="4" w:space="0" w:color="auto"/>
            </w:tcBorders>
            <w:vAlign w:val="center"/>
          </w:tcPr>
          <w:p w:rsidR="008E0ED5" w:rsidRPr="008E0ED5" w:rsidRDefault="008E0ED5" w:rsidP="008E0ED5">
            <w:pPr>
              <w:widowControl/>
              <w:spacing w:after="160" w:line="259" w:lineRule="auto"/>
              <w:jc w:val="center"/>
              <w:rPr>
                <w:rFonts w:eastAsia="Calibri"/>
                <w:lang w:eastAsia="en-US"/>
              </w:rPr>
            </w:pPr>
          </w:p>
        </w:tc>
        <w:tc>
          <w:tcPr>
            <w:tcW w:w="1701" w:type="dxa"/>
            <w:vMerge/>
            <w:tcBorders>
              <w:left w:val="single" w:sz="4" w:space="0" w:color="auto"/>
              <w:bottom w:val="single" w:sz="4" w:space="0" w:color="auto"/>
              <w:right w:val="single" w:sz="4" w:space="0" w:color="auto"/>
            </w:tcBorders>
            <w:vAlign w:val="center"/>
          </w:tcPr>
          <w:p w:rsidR="008E0ED5" w:rsidRPr="008E0ED5" w:rsidRDefault="008E0ED5" w:rsidP="008E0ED5">
            <w:pPr>
              <w:widowControl/>
              <w:spacing w:after="160" w:line="259" w:lineRule="auto"/>
              <w:jc w:val="center"/>
              <w:rPr>
                <w:rFonts w:eastAsia="Calibri"/>
                <w:lang w:eastAsia="en-US"/>
              </w:rPr>
            </w:pPr>
          </w:p>
        </w:tc>
        <w:tc>
          <w:tcPr>
            <w:tcW w:w="149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Всего</w:t>
            </w:r>
          </w:p>
        </w:tc>
        <w:tc>
          <w:tcPr>
            <w:tcW w:w="9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rPr>
                <w:vertAlign w:val="superscript"/>
              </w:rPr>
            </w:pPr>
            <w:r w:rsidRPr="008E0ED5">
              <w:t>BH-1</w:t>
            </w:r>
          </w:p>
        </w:tc>
        <w:tc>
          <w:tcPr>
            <w:tcW w:w="1559"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BH</w:t>
            </w:r>
          </w:p>
        </w:tc>
        <w:tc>
          <w:tcPr>
            <w:tcW w:w="156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CH-I</w:t>
            </w:r>
          </w:p>
        </w:tc>
        <w:tc>
          <w:tcPr>
            <w:tcW w:w="158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CH-II</w:t>
            </w:r>
          </w:p>
        </w:tc>
        <w:tc>
          <w:tcPr>
            <w:tcW w:w="141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HH</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1</w:t>
            </w:r>
          </w:p>
        </w:tc>
        <w:tc>
          <w:tcPr>
            <w:tcW w:w="425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2</w:t>
            </w:r>
          </w:p>
        </w:tc>
        <w:tc>
          <w:tcPr>
            <w:tcW w:w="1701"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3</w:t>
            </w:r>
          </w:p>
        </w:tc>
        <w:tc>
          <w:tcPr>
            <w:tcW w:w="149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4</w:t>
            </w:r>
          </w:p>
        </w:tc>
        <w:tc>
          <w:tcPr>
            <w:tcW w:w="9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5</w:t>
            </w:r>
          </w:p>
        </w:tc>
        <w:tc>
          <w:tcPr>
            <w:tcW w:w="1559"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6</w:t>
            </w:r>
          </w:p>
        </w:tc>
        <w:tc>
          <w:tcPr>
            <w:tcW w:w="156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7</w:t>
            </w:r>
          </w:p>
        </w:tc>
        <w:tc>
          <w:tcPr>
            <w:tcW w:w="158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8</w:t>
            </w:r>
          </w:p>
        </w:tc>
        <w:tc>
          <w:tcPr>
            <w:tcW w:w="141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9</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outlineLvl w:val="2"/>
            </w:pPr>
            <w:r w:rsidRPr="008E0ED5">
              <w:t>1</w:t>
            </w:r>
          </w:p>
        </w:tc>
        <w:tc>
          <w:tcPr>
            <w:tcW w:w="5951" w:type="dxa"/>
            <w:gridSpan w:val="2"/>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rPr>
                <w:vertAlign w:val="superscript"/>
              </w:rPr>
            </w:pPr>
            <w:r w:rsidRPr="008E0ED5">
              <w:t>Прочие потребители (тарифы указываются без учета НДС)</w:t>
            </w:r>
          </w:p>
        </w:tc>
        <w:tc>
          <w:tcPr>
            <w:tcW w:w="8586"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center"/>
            </w:pPr>
            <w:r w:rsidRPr="008E0ED5">
              <w:t>с 01.12.2022 по 31.12.2023</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outlineLvl w:val="2"/>
            </w:pPr>
            <w:r w:rsidRPr="008E0ED5">
              <w:t>1.1</w:t>
            </w:r>
          </w:p>
        </w:tc>
        <w:tc>
          <w:tcPr>
            <w:tcW w:w="14537" w:type="dxa"/>
            <w:gridSpan w:val="8"/>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rPr>
                <w:lang w:val="en-US"/>
              </w:rPr>
            </w:pPr>
            <w:r w:rsidRPr="008E0ED5">
              <w:rPr>
                <w:lang w:val="en-US"/>
              </w:rPr>
              <w:t>Двухставочный тариф</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1.1.1</w:t>
            </w:r>
          </w:p>
        </w:tc>
        <w:tc>
          <w:tcPr>
            <w:tcW w:w="4250"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both"/>
            </w:pPr>
            <w:r w:rsidRPr="008E0ED5">
              <w:t>- ставка за содержание электрических сетей</w:t>
            </w:r>
          </w:p>
        </w:tc>
        <w:tc>
          <w:tcPr>
            <w:tcW w:w="1701"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center"/>
            </w:pPr>
            <w:r w:rsidRPr="008E0ED5">
              <w:t>руб./МВт·мес.</w:t>
            </w:r>
          </w:p>
        </w:tc>
        <w:tc>
          <w:tcPr>
            <w:tcW w:w="149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9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1559"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955 243,43</w:t>
            </w:r>
          </w:p>
        </w:tc>
        <w:tc>
          <w:tcPr>
            <w:tcW w:w="156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1 182 956,99</w:t>
            </w:r>
          </w:p>
        </w:tc>
        <w:tc>
          <w:tcPr>
            <w:tcW w:w="158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1 670 055,33</w:t>
            </w:r>
          </w:p>
        </w:tc>
        <w:tc>
          <w:tcPr>
            <w:tcW w:w="141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1 437 441,30</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1.1.2</w:t>
            </w:r>
          </w:p>
        </w:tc>
        <w:tc>
          <w:tcPr>
            <w:tcW w:w="4250"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both"/>
            </w:pPr>
            <w:r w:rsidRPr="008E0ED5">
              <w:t>- ставка на оплату технологического расхода (потерь) в электрических сетях</w:t>
            </w:r>
          </w:p>
        </w:tc>
        <w:tc>
          <w:tcPr>
            <w:tcW w:w="1701"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center"/>
            </w:pPr>
            <w:r w:rsidRPr="008E0ED5">
              <w:t>руб./МВт·</w:t>
            </w:r>
            <w:proofErr w:type="gramStart"/>
            <w:r w:rsidRPr="008E0ED5">
              <w:t>ч</w:t>
            </w:r>
            <w:proofErr w:type="gramEnd"/>
          </w:p>
        </w:tc>
        <w:tc>
          <w:tcPr>
            <w:tcW w:w="149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9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1559"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121,65</w:t>
            </w:r>
          </w:p>
        </w:tc>
        <w:tc>
          <w:tcPr>
            <w:tcW w:w="156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167,43</w:t>
            </w:r>
          </w:p>
        </w:tc>
        <w:tc>
          <w:tcPr>
            <w:tcW w:w="158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296,36</w:t>
            </w:r>
          </w:p>
        </w:tc>
        <w:tc>
          <w:tcPr>
            <w:tcW w:w="141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796,65</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1.2</w:t>
            </w:r>
          </w:p>
        </w:tc>
        <w:tc>
          <w:tcPr>
            <w:tcW w:w="4250"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both"/>
            </w:pPr>
            <w:r w:rsidRPr="008E0ED5">
              <w:t>Одноставочный тариф</w:t>
            </w:r>
          </w:p>
        </w:tc>
        <w:tc>
          <w:tcPr>
            <w:tcW w:w="1701"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149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9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1559"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1,85672</w:t>
            </w:r>
          </w:p>
        </w:tc>
        <w:tc>
          <w:tcPr>
            <w:tcW w:w="156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2,35915</w:t>
            </w:r>
          </w:p>
        </w:tc>
        <w:tc>
          <w:tcPr>
            <w:tcW w:w="158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3,93693</w:t>
            </w:r>
          </w:p>
        </w:tc>
        <w:tc>
          <w:tcPr>
            <w:tcW w:w="141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4,99294</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1.3</w:t>
            </w:r>
          </w:p>
        </w:tc>
        <w:tc>
          <w:tcPr>
            <w:tcW w:w="4250"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both"/>
            </w:pPr>
            <w:r w:rsidRPr="008E0ED5">
              <w:t>Величина перекрестного субсидирования, учтенная в ценах (тарифах) на услуги по передаче электрической энергии</w:t>
            </w:r>
          </w:p>
        </w:tc>
        <w:tc>
          <w:tcPr>
            <w:tcW w:w="1701"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center"/>
            </w:pPr>
            <w:r w:rsidRPr="008E0ED5">
              <w:t>тыс. руб.</w:t>
            </w:r>
          </w:p>
        </w:tc>
        <w:tc>
          <w:tcPr>
            <w:tcW w:w="149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1 296 422,67</w:t>
            </w:r>
          </w:p>
        </w:tc>
        <w:tc>
          <w:tcPr>
            <w:tcW w:w="9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1559"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154 269,43</w:t>
            </w:r>
          </w:p>
        </w:tc>
        <w:tc>
          <w:tcPr>
            <w:tcW w:w="156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52 468,26</w:t>
            </w:r>
          </w:p>
        </w:tc>
        <w:tc>
          <w:tcPr>
            <w:tcW w:w="158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810 250,06</w:t>
            </w:r>
          </w:p>
        </w:tc>
        <w:tc>
          <w:tcPr>
            <w:tcW w:w="141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279 434,92</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1.4</w:t>
            </w:r>
          </w:p>
        </w:tc>
        <w:tc>
          <w:tcPr>
            <w:tcW w:w="4250"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both"/>
              <w:rPr>
                <w:vertAlign w:val="superscript"/>
              </w:rPr>
            </w:pPr>
            <w:r w:rsidRPr="008E0ED5">
              <w:t>Ставка перекрестного субсидирования</w:t>
            </w:r>
          </w:p>
        </w:tc>
        <w:tc>
          <w:tcPr>
            <w:tcW w:w="1701"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center"/>
            </w:pPr>
            <w:r w:rsidRPr="008E0ED5">
              <w:t>руб./МВт·</w:t>
            </w:r>
            <w:proofErr w:type="gramStart"/>
            <w:r w:rsidRPr="008E0ED5">
              <w:t>ч</w:t>
            </w:r>
            <w:proofErr w:type="gramEnd"/>
          </w:p>
        </w:tc>
        <w:tc>
          <w:tcPr>
            <w:tcW w:w="149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829,80</w:t>
            </w:r>
          </w:p>
        </w:tc>
        <w:tc>
          <w:tcPr>
            <w:tcW w:w="9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right"/>
            </w:pPr>
            <w:r w:rsidRPr="008E0ED5">
              <w:t>x</w:t>
            </w:r>
          </w:p>
        </w:tc>
        <w:tc>
          <w:tcPr>
            <w:tcW w:w="1559"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229,19</w:t>
            </w:r>
          </w:p>
        </w:tc>
        <w:tc>
          <w:tcPr>
            <w:tcW w:w="1560"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320,78</w:t>
            </w:r>
          </w:p>
        </w:tc>
        <w:tc>
          <w:tcPr>
            <w:tcW w:w="158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1 336,04</w:t>
            </w:r>
          </w:p>
        </w:tc>
        <w:tc>
          <w:tcPr>
            <w:tcW w:w="1418"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lang w:eastAsia="zh-CN"/>
              </w:rPr>
            </w:pPr>
            <w:r w:rsidRPr="008E0ED5">
              <w:rPr>
                <w:lang w:eastAsia="zh-CN"/>
              </w:rPr>
              <w:t>1 701,29</w:t>
            </w:r>
          </w:p>
        </w:tc>
      </w:tr>
      <w:tr w:rsidR="008E0ED5" w:rsidRPr="008E0ED5" w:rsidTr="00C2613F">
        <w:tc>
          <w:tcPr>
            <w:tcW w:w="85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1.5</w:t>
            </w:r>
          </w:p>
        </w:tc>
        <w:tc>
          <w:tcPr>
            <w:tcW w:w="4250"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both"/>
            </w:pPr>
            <w:r w:rsidRPr="008E0ED5">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701"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autoSpaceDE w:val="0"/>
              <w:autoSpaceDN w:val="0"/>
              <w:jc w:val="center"/>
            </w:pPr>
            <w:r w:rsidRPr="008E0ED5">
              <w:t>тыс. руб.</w:t>
            </w:r>
          </w:p>
        </w:tc>
        <w:tc>
          <w:tcPr>
            <w:tcW w:w="8586" w:type="dxa"/>
            <w:gridSpan w:val="6"/>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autoSpaceDE w:val="0"/>
              <w:autoSpaceDN w:val="0"/>
              <w:jc w:val="center"/>
            </w:pPr>
            <w:r w:rsidRPr="008E0ED5">
              <w:t>x</w:t>
            </w:r>
          </w:p>
        </w:tc>
      </w:tr>
    </w:tbl>
    <w:p w:rsidR="008E0ED5" w:rsidRPr="008E0ED5" w:rsidRDefault="008E0ED5" w:rsidP="008E0ED5">
      <w:pPr>
        <w:autoSpaceDE w:val="0"/>
        <w:autoSpaceDN w:val="0"/>
        <w:jc w:val="both"/>
        <w:rPr>
          <w:szCs w:val="28"/>
        </w:rPr>
      </w:pPr>
    </w:p>
    <w:p w:rsidR="008E0ED5" w:rsidRPr="008E0ED5" w:rsidRDefault="008E0ED5" w:rsidP="008E0ED5">
      <w:pPr>
        <w:autoSpaceDE w:val="0"/>
        <w:autoSpaceDN w:val="0"/>
        <w:jc w:val="right"/>
        <w:rPr>
          <w:sz w:val="28"/>
          <w:szCs w:val="28"/>
        </w:rPr>
      </w:pPr>
    </w:p>
    <w:p w:rsidR="008E0ED5" w:rsidRPr="008E0ED5" w:rsidRDefault="008E0ED5" w:rsidP="008E0ED5">
      <w:pPr>
        <w:autoSpaceDE w:val="0"/>
        <w:autoSpaceDN w:val="0"/>
        <w:jc w:val="right"/>
        <w:rPr>
          <w:sz w:val="28"/>
          <w:szCs w:val="28"/>
        </w:rPr>
        <w:sectPr w:rsidR="008E0ED5" w:rsidRPr="008E0ED5" w:rsidSect="008E0ED5">
          <w:pgSz w:w="16840" w:h="11907" w:orient="landscape" w:code="9"/>
          <w:pgMar w:top="1134" w:right="680" w:bottom="851" w:left="1134" w:header="284" w:footer="0" w:gutter="0"/>
          <w:pgNumType w:start="64"/>
          <w:cols w:space="720"/>
        </w:sectPr>
      </w:pPr>
    </w:p>
    <w:p w:rsidR="008E0ED5" w:rsidRPr="008E0ED5" w:rsidRDefault="008E0ED5" w:rsidP="008E0ED5">
      <w:pPr>
        <w:autoSpaceDE w:val="0"/>
        <w:autoSpaceDN w:val="0"/>
        <w:jc w:val="center"/>
        <w:rPr>
          <w:sz w:val="24"/>
          <w:szCs w:val="24"/>
          <w:vertAlign w:val="superscript"/>
        </w:rPr>
      </w:pPr>
      <w:r w:rsidRPr="008E0ED5">
        <w:rPr>
          <w:sz w:val="24"/>
          <w:szCs w:val="24"/>
        </w:rPr>
        <w:lastRenderedPageBreak/>
        <w:t>Размер экономически обоснованных единых (котловых) тарифов на услуги по передаче электрической энергии по сетям Ивановской области</w:t>
      </w:r>
    </w:p>
    <w:p w:rsidR="008E0ED5" w:rsidRPr="008E0ED5" w:rsidRDefault="008E0ED5" w:rsidP="008E0ED5">
      <w:pPr>
        <w:autoSpaceDE w:val="0"/>
        <w:autoSpaceDN w:val="0"/>
        <w:jc w:val="both"/>
        <w:rPr>
          <w:sz w:val="28"/>
          <w:szCs w:val="28"/>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977"/>
        <w:gridCol w:w="1418"/>
        <w:gridCol w:w="1276"/>
        <w:gridCol w:w="1276"/>
        <w:gridCol w:w="1276"/>
        <w:gridCol w:w="1276"/>
      </w:tblGrid>
      <w:tr w:rsidR="008E0ED5" w:rsidRPr="008E0ED5" w:rsidTr="00C2613F">
        <w:tc>
          <w:tcPr>
            <w:tcW w:w="771" w:type="dxa"/>
            <w:vMerge w:val="restart"/>
            <w:vAlign w:val="center"/>
          </w:tcPr>
          <w:p w:rsidR="008E0ED5" w:rsidRPr="008E0ED5" w:rsidRDefault="008E0ED5" w:rsidP="008E0ED5">
            <w:pPr>
              <w:autoSpaceDE w:val="0"/>
              <w:autoSpaceDN w:val="0"/>
              <w:jc w:val="center"/>
            </w:pPr>
            <w:r w:rsidRPr="008E0ED5">
              <w:t xml:space="preserve">№ </w:t>
            </w:r>
            <w:proofErr w:type="gramStart"/>
            <w:r w:rsidRPr="008E0ED5">
              <w:t>п</w:t>
            </w:r>
            <w:proofErr w:type="gramEnd"/>
            <w:r w:rsidRPr="008E0ED5">
              <w:t>/п</w:t>
            </w:r>
          </w:p>
        </w:tc>
        <w:tc>
          <w:tcPr>
            <w:tcW w:w="2977" w:type="dxa"/>
            <w:vMerge w:val="restart"/>
            <w:vAlign w:val="center"/>
          </w:tcPr>
          <w:p w:rsidR="008E0ED5" w:rsidRPr="008E0ED5" w:rsidRDefault="008E0ED5" w:rsidP="008E0ED5">
            <w:pPr>
              <w:autoSpaceDE w:val="0"/>
              <w:autoSpaceDN w:val="0"/>
              <w:jc w:val="center"/>
            </w:pPr>
            <w:r w:rsidRPr="008E0ED5">
              <w:t>Тарифные группы потребителей электрической энергии (мощности)</w:t>
            </w:r>
          </w:p>
        </w:tc>
        <w:tc>
          <w:tcPr>
            <w:tcW w:w="1418" w:type="dxa"/>
            <w:vMerge w:val="restart"/>
            <w:vAlign w:val="center"/>
          </w:tcPr>
          <w:p w:rsidR="008E0ED5" w:rsidRPr="008E0ED5" w:rsidRDefault="008E0ED5" w:rsidP="008E0ED5">
            <w:pPr>
              <w:autoSpaceDE w:val="0"/>
              <w:autoSpaceDN w:val="0"/>
              <w:jc w:val="center"/>
            </w:pPr>
            <w:r w:rsidRPr="008E0ED5">
              <w:t>Единица измерения</w:t>
            </w:r>
          </w:p>
        </w:tc>
        <w:tc>
          <w:tcPr>
            <w:tcW w:w="5104" w:type="dxa"/>
            <w:gridSpan w:val="4"/>
            <w:vAlign w:val="center"/>
          </w:tcPr>
          <w:p w:rsidR="008E0ED5" w:rsidRPr="008E0ED5" w:rsidRDefault="008E0ED5" w:rsidP="008E0ED5">
            <w:pPr>
              <w:autoSpaceDE w:val="0"/>
              <w:autoSpaceDN w:val="0"/>
              <w:jc w:val="center"/>
            </w:pPr>
            <w:r w:rsidRPr="008E0ED5">
              <w:t>Уровни напряжения</w:t>
            </w:r>
          </w:p>
        </w:tc>
      </w:tr>
      <w:tr w:rsidR="008E0ED5" w:rsidRPr="008E0ED5" w:rsidTr="00C2613F">
        <w:tc>
          <w:tcPr>
            <w:tcW w:w="771" w:type="dxa"/>
            <w:vMerge/>
            <w:vAlign w:val="center"/>
          </w:tcPr>
          <w:p w:rsidR="008E0ED5" w:rsidRPr="008E0ED5" w:rsidRDefault="008E0ED5" w:rsidP="008E0ED5">
            <w:pPr>
              <w:widowControl/>
              <w:spacing w:after="160" w:line="259" w:lineRule="auto"/>
              <w:jc w:val="center"/>
              <w:rPr>
                <w:rFonts w:eastAsia="Calibri"/>
                <w:lang w:eastAsia="en-US"/>
              </w:rPr>
            </w:pPr>
          </w:p>
        </w:tc>
        <w:tc>
          <w:tcPr>
            <w:tcW w:w="2977" w:type="dxa"/>
            <w:vMerge/>
            <w:vAlign w:val="center"/>
          </w:tcPr>
          <w:p w:rsidR="008E0ED5" w:rsidRPr="008E0ED5" w:rsidRDefault="008E0ED5" w:rsidP="008E0ED5">
            <w:pPr>
              <w:widowControl/>
              <w:spacing w:after="160" w:line="259" w:lineRule="auto"/>
              <w:jc w:val="center"/>
              <w:rPr>
                <w:rFonts w:eastAsia="Calibri"/>
                <w:lang w:eastAsia="en-US"/>
              </w:rPr>
            </w:pPr>
          </w:p>
        </w:tc>
        <w:tc>
          <w:tcPr>
            <w:tcW w:w="1418" w:type="dxa"/>
            <w:vMerge/>
            <w:vAlign w:val="center"/>
          </w:tcPr>
          <w:p w:rsidR="008E0ED5" w:rsidRPr="008E0ED5" w:rsidRDefault="008E0ED5" w:rsidP="008E0ED5">
            <w:pPr>
              <w:widowControl/>
              <w:spacing w:after="160" w:line="259" w:lineRule="auto"/>
              <w:jc w:val="center"/>
              <w:rPr>
                <w:rFonts w:eastAsia="Calibri"/>
                <w:lang w:eastAsia="en-US"/>
              </w:rPr>
            </w:pPr>
          </w:p>
        </w:tc>
        <w:tc>
          <w:tcPr>
            <w:tcW w:w="1276" w:type="dxa"/>
            <w:vAlign w:val="center"/>
          </w:tcPr>
          <w:p w:rsidR="008E0ED5" w:rsidRPr="008E0ED5" w:rsidRDefault="008E0ED5" w:rsidP="008E0ED5">
            <w:pPr>
              <w:autoSpaceDE w:val="0"/>
              <w:autoSpaceDN w:val="0"/>
              <w:jc w:val="center"/>
            </w:pPr>
            <w:r w:rsidRPr="008E0ED5">
              <w:t>BH</w:t>
            </w:r>
          </w:p>
        </w:tc>
        <w:tc>
          <w:tcPr>
            <w:tcW w:w="1276" w:type="dxa"/>
            <w:vAlign w:val="center"/>
          </w:tcPr>
          <w:p w:rsidR="008E0ED5" w:rsidRPr="008E0ED5" w:rsidRDefault="008E0ED5" w:rsidP="008E0ED5">
            <w:pPr>
              <w:autoSpaceDE w:val="0"/>
              <w:autoSpaceDN w:val="0"/>
              <w:jc w:val="center"/>
            </w:pPr>
            <w:r w:rsidRPr="008E0ED5">
              <w:t>CH-I</w:t>
            </w:r>
          </w:p>
        </w:tc>
        <w:tc>
          <w:tcPr>
            <w:tcW w:w="1276" w:type="dxa"/>
            <w:vAlign w:val="center"/>
          </w:tcPr>
          <w:p w:rsidR="008E0ED5" w:rsidRPr="008E0ED5" w:rsidRDefault="008E0ED5" w:rsidP="008E0ED5">
            <w:pPr>
              <w:autoSpaceDE w:val="0"/>
              <w:autoSpaceDN w:val="0"/>
              <w:jc w:val="center"/>
            </w:pPr>
            <w:r w:rsidRPr="008E0ED5">
              <w:t>CH-II</w:t>
            </w:r>
          </w:p>
        </w:tc>
        <w:tc>
          <w:tcPr>
            <w:tcW w:w="1276" w:type="dxa"/>
            <w:vAlign w:val="center"/>
          </w:tcPr>
          <w:p w:rsidR="008E0ED5" w:rsidRPr="008E0ED5" w:rsidRDefault="008E0ED5" w:rsidP="008E0ED5">
            <w:pPr>
              <w:autoSpaceDE w:val="0"/>
              <w:autoSpaceDN w:val="0"/>
              <w:jc w:val="center"/>
            </w:pPr>
            <w:r w:rsidRPr="008E0ED5">
              <w:t>HH</w:t>
            </w:r>
          </w:p>
        </w:tc>
      </w:tr>
      <w:tr w:rsidR="008E0ED5" w:rsidRPr="008E0ED5" w:rsidTr="00C2613F">
        <w:tc>
          <w:tcPr>
            <w:tcW w:w="771" w:type="dxa"/>
          </w:tcPr>
          <w:p w:rsidR="008E0ED5" w:rsidRPr="008E0ED5" w:rsidRDefault="008E0ED5" w:rsidP="008E0ED5">
            <w:pPr>
              <w:autoSpaceDE w:val="0"/>
              <w:autoSpaceDN w:val="0"/>
              <w:jc w:val="center"/>
            </w:pPr>
            <w:r w:rsidRPr="008E0ED5">
              <w:t>1</w:t>
            </w:r>
          </w:p>
        </w:tc>
        <w:tc>
          <w:tcPr>
            <w:tcW w:w="2977" w:type="dxa"/>
          </w:tcPr>
          <w:p w:rsidR="008E0ED5" w:rsidRPr="008E0ED5" w:rsidRDefault="008E0ED5" w:rsidP="008E0ED5">
            <w:pPr>
              <w:autoSpaceDE w:val="0"/>
              <w:autoSpaceDN w:val="0"/>
              <w:jc w:val="center"/>
            </w:pPr>
            <w:r w:rsidRPr="008E0ED5">
              <w:t>2</w:t>
            </w:r>
          </w:p>
        </w:tc>
        <w:tc>
          <w:tcPr>
            <w:tcW w:w="1418" w:type="dxa"/>
          </w:tcPr>
          <w:p w:rsidR="008E0ED5" w:rsidRPr="008E0ED5" w:rsidRDefault="008E0ED5" w:rsidP="008E0ED5">
            <w:pPr>
              <w:autoSpaceDE w:val="0"/>
              <w:autoSpaceDN w:val="0"/>
              <w:jc w:val="center"/>
            </w:pPr>
            <w:r w:rsidRPr="008E0ED5">
              <w:t>3</w:t>
            </w:r>
          </w:p>
        </w:tc>
        <w:tc>
          <w:tcPr>
            <w:tcW w:w="1276" w:type="dxa"/>
          </w:tcPr>
          <w:p w:rsidR="008E0ED5" w:rsidRPr="008E0ED5" w:rsidRDefault="008E0ED5" w:rsidP="008E0ED5">
            <w:pPr>
              <w:autoSpaceDE w:val="0"/>
              <w:autoSpaceDN w:val="0"/>
              <w:jc w:val="center"/>
            </w:pPr>
            <w:r w:rsidRPr="008E0ED5">
              <w:t>4</w:t>
            </w:r>
          </w:p>
        </w:tc>
        <w:tc>
          <w:tcPr>
            <w:tcW w:w="1276" w:type="dxa"/>
          </w:tcPr>
          <w:p w:rsidR="008E0ED5" w:rsidRPr="008E0ED5" w:rsidRDefault="008E0ED5" w:rsidP="008E0ED5">
            <w:pPr>
              <w:autoSpaceDE w:val="0"/>
              <w:autoSpaceDN w:val="0"/>
              <w:jc w:val="center"/>
            </w:pPr>
            <w:r w:rsidRPr="008E0ED5">
              <w:t>5</w:t>
            </w:r>
          </w:p>
        </w:tc>
        <w:tc>
          <w:tcPr>
            <w:tcW w:w="1276" w:type="dxa"/>
          </w:tcPr>
          <w:p w:rsidR="008E0ED5" w:rsidRPr="008E0ED5" w:rsidRDefault="008E0ED5" w:rsidP="008E0ED5">
            <w:pPr>
              <w:autoSpaceDE w:val="0"/>
              <w:autoSpaceDN w:val="0"/>
              <w:jc w:val="center"/>
            </w:pPr>
            <w:r w:rsidRPr="008E0ED5">
              <w:t>6</w:t>
            </w:r>
          </w:p>
        </w:tc>
        <w:tc>
          <w:tcPr>
            <w:tcW w:w="1276" w:type="dxa"/>
          </w:tcPr>
          <w:p w:rsidR="008E0ED5" w:rsidRPr="008E0ED5" w:rsidRDefault="008E0ED5" w:rsidP="008E0ED5">
            <w:pPr>
              <w:autoSpaceDE w:val="0"/>
              <w:autoSpaceDN w:val="0"/>
              <w:jc w:val="center"/>
            </w:pPr>
            <w:r w:rsidRPr="008E0ED5">
              <w:t>7</w:t>
            </w:r>
          </w:p>
        </w:tc>
      </w:tr>
      <w:tr w:rsidR="008E0ED5" w:rsidRPr="008E0ED5" w:rsidTr="00C2613F">
        <w:tc>
          <w:tcPr>
            <w:tcW w:w="771" w:type="dxa"/>
          </w:tcPr>
          <w:p w:rsidR="008E0ED5" w:rsidRPr="008E0ED5" w:rsidRDefault="008E0ED5" w:rsidP="008E0ED5">
            <w:pPr>
              <w:autoSpaceDE w:val="0"/>
              <w:autoSpaceDN w:val="0"/>
              <w:jc w:val="center"/>
            </w:pPr>
            <w:r w:rsidRPr="008E0ED5">
              <w:t>1</w:t>
            </w:r>
          </w:p>
        </w:tc>
        <w:tc>
          <w:tcPr>
            <w:tcW w:w="9499" w:type="dxa"/>
            <w:gridSpan w:val="6"/>
          </w:tcPr>
          <w:p w:rsidR="008E0ED5" w:rsidRPr="008E0ED5" w:rsidRDefault="008E0ED5" w:rsidP="008E0ED5">
            <w:pPr>
              <w:autoSpaceDE w:val="0"/>
              <w:autoSpaceDN w:val="0"/>
              <w:jc w:val="both"/>
            </w:pPr>
            <w:r w:rsidRPr="008E0ED5">
              <w:t>Величины, используемые при утверждении (расчете) единых (котловых) тарифов на услуги по передаче электрической энергии в Ивановской области:</w:t>
            </w:r>
          </w:p>
          <w:p w:rsidR="008E0ED5" w:rsidRPr="008E0ED5" w:rsidRDefault="008E0ED5" w:rsidP="008E0ED5">
            <w:pPr>
              <w:autoSpaceDE w:val="0"/>
              <w:autoSpaceDN w:val="0"/>
            </w:pPr>
          </w:p>
        </w:tc>
      </w:tr>
      <w:tr w:rsidR="008E0ED5" w:rsidRPr="008E0ED5" w:rsidTr="00C2613F">
        <w:tc>
          <w:tcPr>
            <w:tcW w:w="771" w:type="dxa"/>
          </w:tcPr>
          <w:p w:rsidR="008E0ED5" w:rsidRPr="008E0ED5" w:rsidRDefault="008E0ED5" w:rsidP="008E0ED5">
            <w:pPr>
              <w:autoSpaceDE w:val="0"/>
              <w:autoSpaceDN w:val="0"/>
              <w:jc w:val="center"/>
            </w:pPr>
            <w:r w:rsidRPr="008E0ED5">
              <w:t>1.1</w:t>
            </w:r>
          </w:p>
        </w:tc>
        <w:tc>
          <w:tcPr>
            <w:tcW w:w="4395" w:type="dxa"/>
            <w:gridSpan w:val="2"/>
          </w:tcPr>
          <w:p w:rsidR="008E0ED5" w:rsidRPr="008E0ED5" w:rsidRDefault="008E0ED5" w:rsidP="008E0ED5">
            <w:pPr>
              <w:autoSpaceDE w:val="0"/>
              <w:autoSpaceDN w:val="0"/>
              <w:jc w:val="both"/>
            </w:pPr>
            <w:r w:rsidRPr="008E0ED5">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5104" w:type="dxa"/>
            <w:gridSpan w:val="4"/>
            <w:vAlign w:val="center"/>
          </w:tcPr>
          <w:p w:rsidR="008E0ED5" w:rsidRPr="008E0ED5" w:rsidRDefault="008E0ED5" w:rsidP="008E0ED5">
            <w:pPr>
              <w:autoSpaceDE w:val="0"/>
              <w:autoSpaceDN w:val="0"/>
              <w:jc w:val="center"/>
            </w:pPr>
            <w:r w:rsidRPr="008E0ED5">
              <w:t>с 01.12.2022 по 31.12.2023</w:t>
            </w:r>
          </w:p>
        </w:tc>
      </w:tr>
      <w:tr w:rsidR="008E0ED5" w:rsidRPr="008E0ED5" w:rsidTr="00C2613F">
        <w:tc>
          <w:tcPr>
            <w:tcW w:w="771" w:type="dxa"/>
          </w:tcPr>
          <w:p w:rsidR="008E0ED5" w:rsidRPr="008E0ED5" w:rsidRDefault="008E0ED5" w:rsidP="008E0ED5">
            <w:pPr>
              <w:autoSpaceDE w:val="0"/>
              <w:autoSpaceDN w:val="0"/>
              <w:jc w:val="center"/>
            </w:pPr>
            <w:r w:rsidRPr="008E0ED5">
              <w:t>1.1.1</w:t>
            </w:r>
          </w:p>
        </w:tc>
        <w:tc>
          <w:tcPr>
            <w:tcW w:w="9499" w:type="dxa"/>
            <w:gridSpan w:val="6"/>
          </w:tcPr>
          <w:p w:rsidR="008E0ED5" w:rsidRPr="008E0ED5" w:rsidRDefault="008E0ED5" w:rsidP="008E0ED5">
            <w:pPr>
              <w:autoSpaceDE w:val="0"/>
              <w:autoSpaceDN w:val="0"/>
            </w:pPr>
            <w:r w:rsidRPr="008E0ED5">
              <w:t>Двухставочный тариф:</w:t>
            </w:r>
          </w:p>
        </w:tc>
      </w:tr>
      <w:tr w:rsidR="008E0ED5" w:rsidRPr="008E0ED5" w:rsidTr="00C2613F">
        <w:tc>
          <w:tcPr>
            <w:tcW w:w="771" w:type="dxa"/>
          </w:tcPr>
          <w:p w:rsidR="008E0ED5" w:rsidRPr="008E0ED5" w:rsidRDefault="008E0ED5" w:rsidP="008E0ED5">
            <w:pPr>
              <w:autoSpaceDE w:val="0"/>
              <w:autoSpaceDN w:val="0"/>
              <w:jc w:val="center"/>
            </w:pPr>
            <w:r w:rsidRPr="008E0ED5">
              <w:t>1.1.1.1</w:t>
            </w:r>
          </w:p>
        </w:tc>
        <w:tc>
          <w:tcPr>
            <w:tcW w:w="2977" w:type="dxa"/>
          </w:tcPr>
          <w:p w:rsidR="008E0ED5" w:rsidRPr="008E0ED5" w:rsidRDefault="008E0ED5" w:rsidP="008E0ED5">
            <w:pPr>
              <w:autoSpaceDE w:val="0"/>
              <w:autoSpaceDN w:val="0"/>
              <w:jc w:val="both"/>
            </w:pPr>
            <w:r w:rsidRPr="008E0ED5">
              <w:t>- ставка за содержание электрических сетей</w:t>
            </w:r>
          </w:p>
        </w:tc>
        <w:tc>
          <w:tcPr>
            <w:tcW w:w="1418" w:type="dxa"/>
          </w:tcPr>
          <w:p w:rsidR="008E0ED5" w:rsidRPr="008E0ED5" w:rsidRDefault="008E0ED5" w:rsidP="008E0ED5">
            <w:pPr>
              <w:autoSpaceDE w:val="0"/>
              <w:autoSpaceDN w:val="0"/>
              <w:jc w:val="center"/>
            </w:pPr>
            <w:r w:rsidRPr="008E0ED5">
              <w:t>руб./МВт·мес.</w:t>
            </w:r>
          </w:p>
        </w:tc>
        <w:tc>
          <w:tcPr>
            <w:tcW w:w="1276" w:type="dxa"/>
            <w:vAlign w:val="center"/>
          </w:tcPr>
          <w:p w:rsidR="008E0ED5" w:rsidRPr="008E0ED5" w:rsidRDefault="008E0ED5" w:rsidP="008E0ED5">
            <w:pPr>
              <w:suppressAutoHyphens/>
              <w:jc w:val="right"/>
              <w:rPr>
                <w:lang w:eastAsia="zh-CN"/>
              </w:rPr>
            </w:pPr>
            <w:r w:rsidRPr="008E0ED5">
              <w:rPr>
                <w:lang w:eastAsia="zh-CN"/>
              </w:rPr>
              <w:t>811 567,96</w:t>
            </w:r>
          </w:p>
        </w:tc>
        <w:tc>
          <w:tcPr>
            <w:tcW w:w="1276" w:type="dxa"/>
            <w:vAlign w:val="center"/>
          </w:tcPr>
          <w:p w:rsidR="008E0ED5" w:rsidRPr="008E0ED5" w:rsidRDefault="008E0ED5" w:rsidP="008E0ED5">
            <w:pPr>
              <w:suppressAutoHyphens/>
              <w:jc w:val="right"/>
              <w:rPr>
                <w:lang w:eastAsia="zh-CN"/>
              </w:rPr>
            </w:pPr>
            <w:r w:rsidRPr="008E0ED5">
              <w:rPr>
                <w:lang w:eastAsia="zh-CN"/>
              </w:rPr>
              <w:t>1 009 272,62</w:t>
            </w:r>
          </w:p>
        </w:tc>
        <w:tc>
          <w:tcPr>
            <w:tcW w:w="1276" w:type="dxa"/>
            <w:vAlign w:val="center"/>
          </w:tcPr>
          <w:p w:rsidR="008E0ED5" w:rsidRPr="008E0ED5" w:rsidRDefault="008E0ED5" w:rsidP="008E0ED5">
            <w:pPr>
              <w:suppressAutoHyphens/>
              <w:jc w:val="right"/>
              <w:rPr>
                <w:lang w:eastAsia="zh-CN"/>
              </w:rPr>
            </w:pPr>
            <w:r w:rsidRPr="008E0ED5">
              <w:rPr>
                <w:lang w:eastAsia="zh-CN"/>
              </w:rPr>
              <w:t>1 062 886,62</w:t>
            </w:r>
          </w:p>
        </w:tc>
        <w:tc>
          <w:tcPr>
            <w:tcW w:w="1276" w:type="dxa"/>
            <w:vAlign w:val="center"/>
          </w:tcPr>
          <w:p w:rsidR="008E0ED5" w:rsidRPr="008E0ED5" w:rsidRDefault="008E0ED5" w:rsidP="008E0ED5">
            <w:pPr>
              <w:suppressAutoHyphens/>
              <w:jc w:val="right"/>
              <w:rPr>
                <w:lang w:eastAsia="zh-CN"/>
              </w:rPr>
            </w:pPr>
            <w:r w:rsidRPr="008E0ED5">
              <w:rPr>
                <w:lang w:eastAsia="zh-CN"/>
              </w:rPr>
              <w:t>1 121 622,62</w:t>
            </w:r>
          </w:p>
        </w:tc>
      </w:tr>
      <w:tr w:rsidR="008E0ED5" w:rsidRPr="008E0ED5" w:rsidTr="00C2613F">
        <w:tc>
          <w:tcPr>
            <w:tcW w:w="771" w:type="dxa"/>
          </w:tcPr>
          <w:p w:rsidR="008E0ED5" w:rsidRPr="008E0ED5" w:rsidRDefault="008E0ED5" w:rsidP="008E0ED5">
            <w:pPr>
              <w:autoSpaceDE w:val="0"/>
              <w:autoSpaceDN w:val="0"/>
              <w:jc w:val="center"/>
            </w:pPr>
            <w:r w:rsidRPr="008E0ED5">
              <w:t>1.1.1.2</w:t>
            </w:r>
          </w:p>
        </w:tc>
        <w:tc>
          <w:tcPr>
            <w:tcW w:w="2977" w:type="dxa"/>
          </w:tcPr>
          <w:p w:rsidR="008E0ED5" w:rsidRPr="008E0ED5" w:rsidRDefault="008E0ED5" w:rsidP="008E0ED5">
            <w:pPr>
              <w:autoSpaceDE w:val="0"/>
              <w:autoSpaceDN w:val="0"/>
              <w:jc w:val="both"/>
            </w:pPr>
            <w:r w:rsidRPr="008E0ED5">
              <w:t>- ставка на оплату технологического расхода (потерь) в электрических сетях</w:t>
            </w:r>
          </w:p>
        </w:tc>
        <w:tc>
          <w:tcPr>
            <w:tcW w:w="1418" w:type="dxa"/>
          </w:tcPr>
          <w:p w:rsidR="008E0ED5" w:rsidRPr="008E0ED5" w:rsidRDefault="008E0ED5" w:rsidP="008E0ED5">
            <w:pPr>
              <w:autoSpaceDE w:val="0"/>
              <w:autoSpaceDN w:val="0"/>
              <w:jc w:val="center"/>
            </w:pPr>
            <w:r w:rsidRPr="008E0ED5">
              <w:t>руб./МВт·</w:t>
            </w:r>
            <w:proofErr w:type="gramStart"/>
            <w:r w:rsidRPr="008E0ED5">
              <w:t>ч</w:t>
            </w:r>
            <w:proofErr w:type="gramEnd"/>
          </w:p>
        </w:tc>
        <w:tc>
          <w:tcPr>
            <w:tcW w:w="1276" w:type="dxa"/>
            <w:vAlign w:val="center"/>
          </w:tcPr>
          <w:p w:rsidR="008E0ED5" w:rsidRPr="008E0ED5" w:rsidRDefault="008E0ED5" w:rsidP="008E0ED5">
            <w:pPr>
              <w:suppressAutoHyphens/>
              <w:jc w:val="right"/>
              <w:rPr>
                <w:lang w:eastAsia="zh-CN"/>
              </w:rPr>
            </w:pPr>
            <w:r w:rsidRPr="008E0ED5">
              <w:rPr>
                <w:lang w:eastAsia="zh-CN"/>
              </w:rPr>
              <w:t>121,65</w:t>
            </w:r>
          </w:p>
        </w:tc>
        <w:tc>
          <w:tcPr>
            <w:tcW w:w="1276" w:type="dxa"/>
            <w:vAlign w:val="center"/>
          </w:tcPr>
          <w:p w:rsidR="008E0ED5" w:rsidRPr="008E0ED5" w:rsidRDefault="008E0ED5" w:rsidP="008E0ED5">
            <w:pPr>
              <w:suppressAutoHyphens/>
              <w:jc w:val="right"/>
              <w:rPr>
                <w:lang w:eastAsia="zh-CN"/>
              </w:rPr>
            </w:pPr>
            <w:r w:rsidRPr="008E0ED5">
              <w:rPr>
                <w:lang w:eastAsia="zh-CN"/>
              </w:rPr>
              <w:t>167,43</w:t>
            </w:r>
          </w:p>
        </w:tc>
        <w:tc>
          <w:tcPr>
            <w:tcW w:w="1276" w:type="dxa"/>
            <w:vAlign w:val="center"/>
          </w:tcPr>
          <w:p w:rsidR="008E0ED5" w:rsidRPr="008E0ED5" w:rsidRDefault="008E0ED5" w:rsidP="008E0ED5">
            <w:pPr>
              <w:suppressAutoHyphens/>
              <w:jc w:val="right"/>
              <w:rPr>
                <w:lang w:eastAsia="zh-CN"/>
              </w:rPr>
            </w:pPr>
            <w:r w:rsidRPr="008E0ED5">
              <w:rPr>
                <w:lang w:eastAsia="zh-CN"/>
              </w:rPr>
              <w:t>296,36</w:t>
            </w:r>
          </w:p>
        </w:tc>
        <w:tc>
          <w:tcPr>
            <w:tcW w:w="1276" w:type="dxa"/>
            <w:vAlign w:val="center"/>
          </w:tcPr>
          <w:p w:rsidR="008E0ED5" w:rsidRPr="008E0ED5" w:rsidRDefault="008E0ED5" w:rsidP="008E0ED5">
            <w:pPr>
              <w:suppressAutoHyphens/>
              <w:jc w:val="right"/>
              <w:rPr>
                <w:lang w:eastAsia="zh-CN"/>
              </w:rPr>
            </w:pPr>
            <w:r w:rsidRPr="008E0ED5">
              <w:rPr>
                <w:lang w:eastAsia="zh-CN"/>
              </w:rPr>
              <w:t>796,65</w:t>
            </w:r>
          </w:p>
        </w:tc>
      </w:tr>
      <w:tr w:rsidR="008E0ED5" w:rsidRPr="008E0ED5" w:rsidTr="00C2613F">
        <w:tc>
          <w:tcPr>
            <w:tcW w:w="771" w:type="dxa"/>
          </w:tcPr>
          <w:p w:rsidR="008E0ED5" w:rsidRPr="008E0ED5" w:rsidRDefault="008E0ED5" w:rsidP="008E0ED5">
            <w:pPr>
              <w:autoSpaceDE w:val="0"/>
              <w:autoSpaceDN w:val="0"/>
              <w:jc w:val="center"/>
            </w:pPr>
            <w:r w:rsidRPr="008E0ED5">
              <w:t>1.1.2</w:t>
            </w:r>
          </w:p>
        </w:tc>
        <w:tc>
          <w:tcPr>
            <w:tcW w:w="2977" w:type="dxa"/>
          </w:tcPr>
          <w:p w:rsidR="008E0ED5" w:rsidRPr="008E0ED5" w:rsidRDefault="008E0ED5" w:rsidP="008E0ED5">
            <w:pPr>
              <w:autoSpaceDE w:val="0"/>
              <w:autoSpaceDN w:val="0"/>
              <w:jc w:val="both"/>
            </w:pPr>
            <w:r w:rsidRPr="008E0ED5">
              <w:t>Одноставочный тариф</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1276" w:type="dxa"/>
            <w:vAlign w:val="center"/>
          </w:tcPr>
          <w:p w:rsidR="008E0ED5" w:rsidRPr="008E0ED5" w:rsidRDefault="008E0ED5" w:rsidP="008E0ED5">
            <w:pPr>
              <w:suppressAutoHyphens/>
              <w:jc w:val="right"/>
              <w:rPr>
                <w:lang w:eastAsia="zh-CN"/>
              </w:rPr>
            </w:pPr>
            <w:r w:rsidRPr="008E0ED5">
              <w:rPr>
                <w:lang w:eastAsia="zh-CN"/>
              </w:rPr>
              <w:t>1,62753</w:t>
            </w:r>
          </w:p>
        </w:tc>
        <w:tc>
          <w:tcPr>
            <w:tcW w:w="1276" w:type="dxa"/>
            <w:vAlign w:val="center"/>
          </w:tcPr>
          <w:p w:rsidR="008E0ED5" w:rsidRPr="008E0ED5" w:rsidRDefault="008E0ED5" w:rsidP="008E0ED5">
            <w:pPr>
              <w:suppressAutoHyphens/>
              <w:jc w:val="right"/>
              <w:rPr>
                <w:lang w:eastAsia="zh-CN"/>
              </w:rPr>
            </w:pPr>
            <w:r w:rsidRPr="008E0ED5">
              <w:rPr>
                <w:lang w:eastAsia="zh-CN"/>
              </w:rPr>
              <w:t>2,03837</w:t>
            </w:r>
          </w:p>
        </w:tc>
        <w:tc>
          <w:tcPr>
            <w:tcW w:w="1276" w:type="dxa"/>
            <w:vAlign w:val="center"/>
          </w:tcPr>
          <w:p w:rsidR="008E0ED5" w:rsidRPr="008E0ED5" w:rsidRDefault="008E0ED5" w:rsidP="008E0ED5">
            <w:pPr>
              <w:suppressAutoHyphens/>
              <w:jc w:val="right"/>
              <w:rPr>
                <w:lang w:eastAsia="zh-CN"/>
              </w:rPr>
            </w:pPr>
            <w:r w:rsidRPr="008E0ED5">
              <w:rPr>
                <w:lang w:eastAsia="zh-CN"/>
              </w:rPr>
              <w:t>2,60089</w:t>
            </w:r>
          </w:p>
        </w:tc>
        <w:tc>
          <w:tcPr>
            <w:tcW w:w="1276" w:type="dxa"/>
            <w:vAlign w:val="center"/>
          </w:tcPr>
          <w:p w:rsidR="008E0ED5" w:rsidRPr="008E0ED5" w:rsidRDefault="008E0ED5" w:rsidP="008E0ED5">
            <w:pPr>
              <w:suppressAutoHyphens/>
              <w:jc w:val="right"/>
              <w:rPr>
                <w:lang w:eastAsia="zh-CN"/>
              </w:rPr>
            </w:pPr>
            <w:r w:rsidRPr="008E0ED5">
              <w:rPr>
                <w:lang w:eastAsia="zh-CN"/>
              </w:rPr>
              <w:t>3,29164</w:t>
            </w:r>
          </w:p>
        </w:tc>
      </w:tr>
    </w:tbl>
    <w:p w:rsidR="008E0ED5" w:rsidRPr="008E0ED5" w:rsidRDefault="008E0ED5" w:rsidP="008E0ED5">
      <w:pPr>
        <w:widowControl/>
        <w:spacing w:after="160" w:line="259" w:lineRule="auto"/>
        <w:rPr>
          <w:rFonts w:eastAsia="Calibri"/>
          <w:lang w:eastAsia="en-US"/>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3402"/>
        <w:gridCol w:w="2126"/>
        <w:gridCol w:w="1984"/>
        <w:gridCol w:w="1985"/>
      </w:tblGrid>
      <w:tr w:rsidR="008E0ED5" w:rsidRPr="008E0ED5" w:rsidTr="00C2613F">
        <w:tc>
          <w:tcPr>
            <w:tcW w:w="771" w:type="dxa"/>
            <w:vMerge w:val="restart"/>
            <w:vAlign w:val="center"/>
          </w:tcPr>
          <w:p w:rsidR="008E0ED5" w:rsidRPr="008E0ED5" w:rsidRDefault="008E0ED5" w:rsidP="008E0ED5">
            <w:pPr>
              <w:autoSpaceDE w:val="0"/>
              <w:autoSpaceDN w:val="0"/>
              <w:jc w:val="center"/>
            </w:pPr>
            <w:r w:rsidRPr="008E0ED5">
              <w:t xml:space="preserve">№ </w:t>
            </w:r>
            <w:proofErr w:type="gramStart"/>
            <w:r w:rsidRPr="008E0ED5">
              <w:t>п</w:t>
            </w:r>
            <w:proofErr w:type="gramEnd"/>
            <w:r w:rsidRPr="008E0ED5">
              <w:t>/п</w:t>
            </w:r>
          </w:p>
        </w:tc>
        <w:tc>
          <w:tcPr>
            <w:tcW w:w="3402" w:type="dxa"/>
            <w:vMerge w:val="restart"/>
            <w:vAlign w:val="center"/>
          </w:tcPr>
          <w:p w:rsidR="008E0ED5" w:rsidRPr="008E0ED5" w:rsidRDefault="008E0ED5" w:rsidP="008E0ED5">
            <w:pPr>
              <w:autoSpaceDE w:val="0"/>
              <w:autoSpaceDN w:val="0"/>
              <w:jc w:val="center"/>
            </w:pPr>
            <w:r w:rsidRPr="008E0ED5">
              <w:t xml:space="preserve">Наименование сетевой организации с указанием необходимой валовой выручки (без учета оплаты потерь), HBB которой </w:t>
            </w:r>
            <w:proofErr w:type="gramStart"/>
            <w:r w:rsidRPr="008E0ED5">
              <w:t>учтена</w:t>
            </w:r>
            <w:proofErr w:type="gramEnd"/>
            <w:r w:rsidRPr="008E0ED5">
              <w:t xml:space="preserve"> при утверждении (расчете) единых (котловых) тарифов на услуги по передаче электрической энергии в Ивановской области</w:t>
            </w:r>
          </w:p>
        </w:tc>
        <w:tc>
          <w:tcPr>
            <w:tcW w:w="2126" w:type="dxa"/>
            <w:vAlign w:val="center"/>
          </w:tcPr>
          <w:p w:rsidR="008E0ED5" w:rsidRPr="008E0ED5" w:rsidRDefault="008E0ED5" w:rsidP="008E0ED5">
            <w:pPr>
              <w:autoSpaceDE w:val="0"/>
              <w:autoSpaceDN w:val="0"/>
              <w:jc w:val="center"/>
            </w:pPr>
            <w:r w:rsidRPr="008E0ED5">
              <w:t xml:space="preserve">HBB сетевых организаций без учета оплаты потерь, </w:t>
            </w:r>
            <w:proofErr w:type="gramStart"/>
            <w:r w:rsidRPr="008E0ED5">
              <w:t>учтенная</w:t>
            </w:r>
            <w:proofErr w:type="gramEnd"/>
            <w:r w:rsidRPr="008E0ED5">
              <w:t xml:space="preserve"> при утверждении (расчете) единых (котловых) тарифов на услуги по передаче электрической энергии в Ивановской области</w:t>
            </w:r>
          </w:p>
        </w:tc>
        <w:tc>
          <w:tcPr>
            <w:tcW w:w="1984" w:type="dxa"/>
            <w:vAlign w:val="center"/>
          </w:tcPr>
          <w:p w:rsidR="008E0ED5" w:rsidRPr="008E0ED5" w:rsidRDefault="008E0ED5" w:rsidP="008E0ED5">
            <w:pPr>
              <w:autoSpaceDE w:val="0"/>
              <w:autoSpaceDN w:val="0"/>
              <w:jc w:val="center"/>
            </w:pPr>
            <w:r w:rsidRPr="008E0ED5">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985" w:type="dxa"/>
            <w:vAlign w:val="center"/>
          </w:tcPr>
          <w:p w:rsidR="008E0ED5" w:rsidRPr="008E0ED5" w:rsidRDefault="008E0ED5" w:rsidP="008E0ED5">
            <w:pPr>
              <w:widowControl/>
              <w:autoSpaceDE w:val="0"/>
              <w:autoSpaceDN w:val="0"/>
              <w:adjustRightInd w:val="0"/>
              <w:jc w:val="center"/>
              <w:rPr>
                <w:rFonts w:eastAsia="Calibri"/>
                <w:lang w:eastAsia="en-US"/>
              </w:rPr>
            </w:pPr>
            <w:r w:rsidRPr="008E0ED5">
              <w:rPr>
                <w:rFonts w:eastAsia="Calibri"/>
                <w:lang w:eastAsia="en-US"/>
              </w:rPr>
              <w:t>Величина потерь электрической энергии при ее передаче по электрическим сетям, учтенная при формировании регулируемых цен (тарифов)</w:t>
            </w:r>
          </w:p>
          <w:p w:rsidR="008E0ED5" w:rsidRPr="008E0ED5" w:rsidRDefault="008E0ED5" w:rsidP="008E0ED5">
            <w:pPr>
              <w:autoSpaceDE w:val="0"/>
              <w:autoSpaceDN w:val="0"/>
              <w:jc w:val="center"/>
            </w:pPr>
          </w:p>
        </w:tc>
      </w:tr>
      <w:tr w:rsidR="008E0ED5" w:rsidRPr="008E0ED5" w:rsidTr="00C2613F">
        <w:tc>
          <w:tcPr>
            <w:tcW w:w="771" w:type="dxa"/>
            <w:vMerge/>
            <w:vAlign w:val="center"/>
          </w:tcPr>
          <w:p w:rsidR="008E0ED5" w:rsidRPr="008E0ED5" w:rsidRDefault="008E0ED5" w:rsidP="008E0ED5">
            <w:pPr>
              <w:widowControl/>
              <w:spacing w:after="160" w:line="259" w:lineRule="auto"/>
              <w:jc w:val="center"/>
              <w:rPr>
                <w:rFonts w:eastAsia="Calibri"/>
                <w:lang w:eastAsia="en-US"/>
              </w:rPr>
            </w:pPr>
          </w:p>
        </w:tc>
        <w:tc>
          <w:tcPr>
            <w:tcW w:w="3402" w:type="dxa"/>
            <w:vMerge/>
            <w:vAlign w:val="center"/>
          </w:tcPr>
          <w:p w:rsidR="008E0ED5" w:rsidRPr="008E0ED5" w:rsidRDefault="008E0ED5" w:rsidP="008E0ED5">
            <w:pPr>
              <w:autoSpaceDE w:val="0"/>
              <w:autoSpaceDN w:val="0"/>
              <w:jc w:val="center"/>
            </w:pPr>
          </w:p>
        </w:tc>
        <w:tc>
          <w:tcPr>
            <w:tcW w:w="2126" w:type="dxa"/>
            <w:vAlign w:val="center"/>
          </w:tcPr>
          <w:p w:rsidR="008E0ED5" w:rsidRPr="008E0ED5" w:rsidRDefault="008E0ED5" w:rsidP="008E0ED5">
            <w:pPr>
              <w:autoSpaceDE w:val="0"/>
              <w:autoSpaceDN w:val="0"/>
              <w:jc w:val="center"/>
            </w:pPr>
            <w:r w:rsidRPr="008E0ED5">
              <w:t>тыс. руб.</w:t>
            </w:r>
          </w:p>
        </w:tc>
        <w:tc>
          <w:tcPr>
            <w:tcW w:w="1984" w:type="dxa"/>
            <w:vAlign w:val="center"/>
          </w:tcPr>
          <w:p w:rsidR="008E0ED5" w:rsidRPr="008E0ED5" w:rsidRDefault="008E0ED5" w:rsidP="008E0ED5">
            <w:pPr>
              <w:autoSpaceDE w:val="0"/>
              <w:autoSpaceDN w:val="0"/>
              <w:jc w:val="center"/>
            </w:pPr>
            <w:r w:rsidRPr="008E0ED5">
              <w:t>тыс. руб.</w:t>
            </w:r>
          </w:p>
        </w:tc>
        <w:tc>
          <w:tcPr>
            <w:tcW w:w="1985" w:type="dxa"/>
            <w:vAlign w:val="center"/>
          </w:tcPr>
          <w:p w:rsidR="008E0ED5" w:rsidRPr="008E0ED5" w:rsidRDefault="008E0ED5" w:rsidP="008E0ED5">
            <w:pPr>
              <w:autoSpaceDE w:val="0"/>
              <w:autoSpaceDN w:val="0"/>
              <w:jc w:val="center"/>
            </w:pPr>
            <w:r w:rsidRPr="008E0ED5">
              <w:t>млн. кВт•</w:t>
            </w:r>
            <w:proofErr w:type="gramStart"/>
            <w:r w:rsidRPr="008E0ED5">
              <w:t>ч</w:t>
            </w:r>
            <w:proofErr w:type="gramEnd"/>
          </w:p>
        </w:tc>
      </w:tr>
      <w:tr w:rsidR="008E0ED5" w:rsidRPr="008E0ED5" w:rsidTr="00C2613F">
        <w:tc>
          <w:tcPr>
            <w:tcW w:w="771" w:type="dxa"/>
            <w:vAlign w:val="center"/>
          </w:tcPr>
          <w:p w:rsidR="008E0ED5" w:rsidRPr="008E0ED5" w:rsidRDefault="008E0ED5" w:rsidP="008E0ED5">
            <w:pPr>
              <w:autoSpaceDE w:val="0"/>
              <w:autoSpaceDN w:val="0"/>
              <w:jc w:val="center"/>
            </w:pPr>
            <w:r w:rsidRPr="008E0ED5">
              <w:t>1</w:t>
            </w:r>
          </w:p>
        </w:tc>
        <w:tc>
          <w:tcPr>
            <w:tcW w:w="3402" w:type="dxa"/>
          </w:tcPr>
          <w:p w:rsidR="008E0ED5" w:rsidRPr="008E0ED5" w:rsidRDefault="008E0ED5" w:rsidP="008E0ED5">
            <w:pPr>
              <w:suppressAutoHyphens/>
              <w:jc w:val="both"/>
            </w:pPr>
            <w:r w:rsidRPr="008E0ED5">
              <w:rPr>
                <w:sz w:val="18"/>
                <w:szCs w:val="18"/>
                <w:lang w:eastAsia="zh-CN"/>
              </w:rPr>
              <w:t>ПАО «Россети Центр и Приволжье» (филиал «Ивэнерго»)</w:t>
            </w:r>
          </w:p>
        </w:tc>
        <w:tc>
          <w:tcPr>
            <w:tcW w:w="2126" w:type="dxa"/>
            <w:vAlign w:val="center"/>
          </w:tcPr>
          <w:p w:rsidR="008E0ED5" w:rsidRPr="008E0ED5" w:rsidRDefault="008E0ED5" w:rsidP="008E0ED5">
            <w:pPr>
              <w:autoSpaceDE w:val="0"/>
              <w:autoSpaceDN w:val="0"/>
              <w:jc w:val="right"/>
            </w:pPr>
            <w:r w:rsidRPr="008E0ED5">
              <w:t>4 499 987,61</w:t>
            </w:r>
          </w:p>
        </w:tc>
        <w:tc>
          <w:tcPr>
            <w:tcW w:w="1984" w:type="dxa"/>
            <w:vAlign w:val="center"/>
          </w:tcPr>
          <w:p w:rsidR="008E0ED5" w:rsidRPr="008E0ED5" w:rsidRDefault="008E0ED5" w:rsidP="008E0ED5">
            <w:pPr>
              <w:autoSpaceDE w:val="0"/>
              <w:autoSpaceDN w:val="0"/>
              <w:jc w:val="right"/>
            </w:pPr>
            <w:r w:rsidRPr="008E0ED5">
              <w:t>10 999,63</w:t>
            </w:r>
          </w:p>
        </w:tc>
        <w:tc>
          <w:tcPr>
            <w:tcW w:w="1985" w:type="dxa"/>
            <w:vAlign w:val="center"/>
          </w:tcPr>
          <w:p w:rsidR="008E0ED5" w:rsidRPr="008E0ED5" w:rsidRDefault="008E0ED5" w:rsidP="008E0ED5">
            <w:pPr>
              <w:autoSpaceDE w:val="0"/>
              <w:autoSpaceDN w:val="0"/>
              <w:jc w:val="right"/>
            </w:pPr>
            <w:r w:rsidRPr="008E0ED5">
              <w:t>237,3710</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2</w:t>
            </w:r>
          </w:p>
        </w:tc>
        <w:tc>
          <w:tcPr>
            <w:tcW w:w="3402" w:type="dxa"/>
          </w:tcPr>
          <w:p w:rsidR="008E0ED5" w:rsidRPr="008E0ED5" w:rsidRDefault="008E0ED5" w:rsidP="008E0ED5">
            <w:pPr>
              <w:suppressAutoHyphens/>
              <w:jc w:val="both"/>
            </w:pPr>
            <w:r w:rsidRPr="008E0ED5">
              <w:rPr>
                <w:sz w:val="18"/>
                <w:szCs w:val="18"/>
                <w:lang w:eastAsia="zh-CN"/>
              </w:rPr>
              <w:t>АО «Объединенные электрические сети»</w:t>
            </w:r>
          </w:p>
        </w:tc>
        <w:tc>
          <w:tcPr>
            <w:tcW w:w="2126" w:type="dxa"/>
            <w:vAlign w:val="center"/>
          </w:tcPr>
          <w:p w:rsidR="008E0ED5" w:rsidRPr="008E0ED5" w:rsidRDefault="008E0ED5" w:rsidP="008E0ED5">
            <w:pPr>
              <w:autoSpaceDE w:val="0"/>
              <w:autoSpaceDN w:val="0"/>
              <w:jc w:val="right"/>
            </w:pPr>
            <w:r w:rsidRPr="008E0ED5">
              <w:t>739 908,08</w:t>
            </w:r>
          </w:p>
        </w:tc>
        <w:tc>
          <w:tcPr>
            <w:tcW w:w="1984" w:type="dxa"/>
            <w:vAlign w:val="center"/>
          </w:tcPr>
          <w:p w:rsidR="008E0ED5" w:rsidRPr="008E0ED5" w:rsidRDefault="008E0ED5" w:rsidP="008E0ED5">
            <w:pPr>
              <w:autoSpaceDE w:val="0"/>
              <w:autoSpaceDN w:val="0"/>
              <w:jc w:val="right"/>
            </w:pPr>
            <w:r w:rsidRPr="008E0ED5">
              <w:t>9 575,96</w:t>
            </w:r>
          </w:p>
        </w:tc>
        <w:tc>
          <w:tcPr>
            <w:tcW w:w="1985" w:type="dxa"/>
            <w:vAlign w:val="center"/>
          </w:tcPr>
          <w:p w:rsidR="008E0ED5" w:rsidRPr="008E0ED5" w:rsidRDefault="008E0ED5" w:rsidP="008E0ED5">
            <w:pPr>
              <w:autoSpaceDE w:val="0"/>
              <w:autoSpaceDN w:val="0"/>
              <w:jc w:val="right"/>
            </w:pPr>
            <w:r w:rsidRPr="008E0ED5">
              <w:t>41,3075</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3</w:t>
            </w:r>
          </w:p>
        </w:tc>
        <w:tc>
          <w:tcPr>
            <w:tcW w:w="3402" w:type="dxa"/>
          </w:tcPr>
          <w:p w:rsidR="008E0ED5" w:rsidRPr="008E0ED5" w:rsidRDefault="008E0ED5" w:rsidP="008E0ED5">
            <w:pPr>
              <w:suppressAutoHyphens/>
              <w:jc w:val="both"/>
            </w:pPr>
            <w:r w:rsidRPr="008E0ED5">
              <w:rPr>
                <w:sz w:val="18"/>
                <w:szCs w:val="18"/>
                <w:lang w:eastAsia="zh-CN"/>
              </w:rPr>
              <w:t>АО «Вичугская городская электросеть»</w:t>
            </w:r>
          </w:p>
        </w:tc>
        <w:tc>
          <w:tcPr>
            <w:tcW w:w="2126" w:type="dxa"/>
            <w:vAlign w:val="center"/>
          </w:tcPr>
          <w:p w:rsidR="008E0ED5" w:rsidRPr="008E0ED5" w:rsidRDefault="008E0ED5" w:rsidP="008E0ED5">
            <w:pPr>
              <w:autoSpaceDE w:val="0"/>
              <w:autoSpaceDN w:val="0"/>
              <w:jc w:val="right"/>
            </w:pPr>
            <w:r w:rsidRPr="008E0ED5">
              <w:t>80 026,32</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7,8650</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4</w:t>
            </w:r>
          </w:p>
        </w:tc>
        <w:tc>
          <w:tcPr>
            <w:tcW w:w="3402" w:type="dxa"/>
          </w:tcPr>
          <w:p w:rsidR="008E0ED5" w:rsidRPr="008E0ED5" w:rsidRDefault="008E0ED5" w:rsidP="008E0ED5">
            <w:pPr>
              <w:suppressAutoHyphens/>
              <w:jc w:val="both"/>
            </w:pPr>
            <w:r w:rsidRPr="008E0ED5">
              <w:rPr>
                <w:sz w:val="18"/>
                <w:szCs w:val="18"/>
                <w:lang w:eastAsia="zh-CN"/>
              </w:rPr>
              <w:t>АО «Кинешемская ГЭС»</w:t>
            </w:r>
          </w:p>
        </w:tc>
        <w:tc>
          <w:tcPr>
            <w:tcW w:w="2126" w:type="dxa"/>
            <w:vAlign w:val="center"/>
          </w:tcPr>
          <w:p w:rsidR="008E0ED5" w:rsidRPr="008E0ED5" w:rsidRDefault="008E0ED5" w:rsidP="008E0ED5">
            <w:pPr>
              <w:autoSpaceDE w:val="0"/>
              <w:autoSpaceDN w:val="0"/>
              <w:jc w:val="right"/>
            </w:pPr>
            <w:r w:rsidRPr="008E0ED5">
              <w:t>92 492,37</w:t>
            </w:r>
          </w:p>
        </w:tc>
        <w:tc>
          <w:tcPr>
            <w:tcW w:w="1984" w:type="dxa"/>
            <w:vAlign w:val="center"/>
          </w:tcPr>
          <w:p w:rsidR="008E0ED5" w:rsidRPr="008E0ED5" w:rsidRDefault="008E0ED5" w:rsidP="008E0ED5">
            <w:pPr>
              <w:autoSpaceDE w:val="0"/>
              <w:autoSpaceDN w:val="0"/>
              <w:jc w:val="right"/>
            </w:pPr>
            <w:r w:rsidRPr="008E0ED5">
              <w:t>5 194,49</w:t>
            </w:r>
          </w:p>
        </w:tc>
        <w:tc>
          <w:tcPr>
            <w:tcW w:w="1985" w:type="dxa"/>
            <w:vAlign w:val="center"/>
          </w:tcPr>
          <w:p w:rsidR="008E0ED5" w:rsidRPr="008E0ED5" w:rsidRDefault="008E0ED5" w:rsidP="008E0ED5">
            <w:pPr>
              <w:autoSpaceDE w:val="0"/>
              <w:autoSpaceDN w:val="0"/>
              <w:jc w:val="right"/>
            </w:pPr>
            <w:r w:rsidRPr="008E0ED5">
              <w:t>16,1439</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5</w:t>
            </w:r>
          </w:p>
        </w:tc>
        <w:tc>
          <w:tcPr>
            <w:tcW w:w="3402" w:type="dxa"/>
          </w:tcPr>
          <w:p w:rsidR="008E0ED5" w:rsidRPr="008E0ED5" w:rsidRDefault="008E0ED5" w:rsidP="008E0ED5">
            <w:pPr>
              <w:suppressAutoHyphens/>
              <w:jc w:val="both"/>
            </w:pPr>
            <w:r w:rsidRPr="008E0ED5">
              <w:rPr>
                <w:sz w:val="18"/>
                <w:szCs w:val="18"/>
                <w:lang w:eastAsia="zh-CN"/>
              </w:rPr>
              <w:t>ООО «ТСП»</w:t>
            </w:r>
          </w:p>
        </w:tc>
        <w:tc>
          <w:tcPr>
            <w:tcW w:w="2126" w:type="dxa"/>
            <w:vAlign w:val="center"/>
          </w:tcPr>
          <w:p w:rsidR="008E0ED5" w:rsidRPr="008E0ED5" w:rsidRDefault="008E0ED5" w:rsidP="008E0ED5">
            <w:pPr>
              <w:autoSpaceDE w:val="0"/>
              <w:autoSpaceDN w:val="0"/>
              <w:jc w:val="right"/>
            </w:pPr>
            <w:r w:rsidRPr="008E0ED5">
              <w:t>37 511,56</w:t>
            </w:r>
          </w:p>
        </w:tc>
        <w:tc>
          <w:tcPr>
            <w:tcW w:w="1984" w:type="dxa"/>
            <w:vAlign w:val="center"/>
          </w:tcPr>
          <w:p w:rsidR="008E0ED5" w:rsidRPr="008E0ED5" w:rsidRDefault="008E0ED5" w:rsidP="008E0ED5">
            <w:pPr>
              <w:autoSpaceDE w:val="0"/>
              <w:autoSpaceDN w:val="0"/>
              <w:jc w:val="right"/>
            </w:pPr>
            <w:r w:rsidRPr="008E0ED5">
              <w:t>149,33</w:t>
            </w:r>
          </w:p>
        </w:tc>
        <w:tc>
          <w:tcPr>
            <w:tcW w:w="1985" w:type="dxa"/>
            <w:vAlign w:val="center"/>
          </w:tcPr>
          <w:p w:rsidR="008E0ED5" w:rsidRPr="008E0ED5" w:rsidRDefault="008E0ED5" w:rsidP="008E0ED5">
            <w:pPr>
              <w:autoSpaceDE w:val="0"/>
              <w:autoSpaceDN w:val="0"/>
              <w:jc w:val="right"/>
            </w:pPr>
            <w:r w:rsidRPr="008E0ED5">
              <w:t>6,7243</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6</w:t>
            </w:r>
          </w:p>
        </w:tc>
        <w:tc>
          <w:tcPr>
            <w:tcW w:w="3402" w:type="dxa"/>
          </w:tcPr>
          <w:p w:rsidR="008E0ED5" w:rsidRPr="008E0ED5" w:rsidRDefault="008E0ED5" w:rsidP="008E0ED5">
            <w:pPr>
              <w:suppressAutoHyphens/>
              <w:jc w:val="both"/>
            </w:pPr>
            <w:r w:rsidRPr="008E0ED5">
              <w:rPr>
                <w:sz w:val="18"/>
                <w:szCs w:val="18"/>
                <w:lang w:eastAsia="zh-CN"/>
              </w:rPr>
              <w:t>ОАО «Юрьевецкие электрические сети»</w:t>
            </w:r>
          </w:p>
        </w:tc>
        <w:tc>
          <w:tcPr>
            <w:tcW w:w="2126" w:type="dxa"/>
            <w:vAlign w:val="center"/>
          </w:tcPr>
          <w:p w:rsidR="008E0ED5" w:rsidRPr="008E0ED5" w:rsidRDefault="008E0ED5" w:rsidP="008E0ED5">
            <w:pPr>
              <w:autoSpaceDE w:val="0"/>
              <w:autoSpaceDN w:val="0"/>
              <w:jc w:val="right"/>
            </w:pPr>
            <w:r w:rsidRPr="008E0ED5">
              <w:t>24 179,36</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3,9912</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7</w:t>
            </w:r>
          </w:p>
        </w:tc>
        <w:tc>
          <w:tcPr>
            <w:tcW w:w="3402" w:type="dxa"/>
          </w:tcPr>
          <w:p w:rsidR="008E0ED5" w:rsidRPr="008E0ED5" w:rsidRDefault="008E0ED5" w:rsidP="008E0ED5">
            <w:pPr>
              <w:suppressAutoHyphens/>
              <w:jc w:val="both"/>
            </w:pPr>
            <w:r w:rsidRPr="008E0ED5">
              <w:rPr>
                <w:sz w:val="18"/>
                <w:szCs w:val="18"/>
                <w:lang w:eastAsia="zh-CN"/>
              </w:rPr>
              <w:t>ООО «ИВЭЛС»</w:t>
            </w:r>
          </w:p>
        </w:tc>
        <w:tc>
          <w:tcPr>
            <w:tcW w:w="2126" w:type="dxa"/>
            <w:vAlign w:val="center"/>
          </w:tcPr>
          <w:p w:rsidR="008E0ED5" w:rsidRPr="008E0ED5" w:rsidRDefault="008E0ED5" w:rsidP="008E0ED5">
            <w:pPr>
              <w:autoSpaceDE w:val="0"/>
              <w:autoSpaceDN w:val="0"/>
              <w:jc w:val="right"/>
            </w:pPr>
            <w:r w:rsidRPr="008E0ED5">
              <w:t>91 207,66</w:t>
            </w:r>
          </w:p>
        </w:tc>
        <w:tc>
          <w:tcPr>
            <w:tcW w:w="1984" w:type="dxa"/>
            <w:vAlign w:val="center"/>
          </w:tcPr>
          <w:p w:rsidR="008E0ED5" w:rsidRPr="008E0ED5" w:rsidRDefault="008E0ED5" w:rsidP="008E0ED5">
            <w:pPr>
              <w:autoSpaceDE w:val="0"/>
              <w:autoSpaceDN w:val="0"/>
              <w:jc w:val="right"/>
            </w:pPr>
            <w:r w:rsidRPr="008E0ED5">
              <w:t>1 341,38</w:t>
            </w:r>
          </w:p>
        </w:tc>
        <w:tc>
          <w:tcPr>
            <w:tcW w:w="1985" w:type="dxa"/>
            <w:vAlign w:val="center"/>
          </w:tcPr>
          <w:p w:rsidR="008E0ED5" w:rsidRPr="008E0ED5" w:rsidRDefault="008E0ED5" w:rsidP="008E0ED5">
            <w:pPr>
              <w:autoSpaceDE w:val="0"/>
              <w:autoSpaceDN w:val="0"/>
              <w:jc w:val="right"/>
            </w:pPr>
            <w:r w:rsidRPr="008E0ED5">
              <w:t>8,4583</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8</w:t>
            </w:r>
          </w:p>
        </w:tc>
        <w:tc>
          <w:tcPr>
            <w:tcW w:w="3402" w:type="dxa"/>
          </w:tcPr>
          <w:p w:rsidR="008E0ED5" w:rsidRPr="008E0ED5" w:rsidRDefault="008E0ED5" w:rsidP="008E0ED5">
            <w:pPr>
              <w:suppressAutoHyphens/>
              <w:jc w:val="both"/>
            </w:pPr>
            <w:r w:rsidRPr="008E0ED5">
              <w:rPr>
                <w:sz w:val="18"/>
                <w:szCs w:val="18"/>
                <w:lang w:eastAsia="zh-CN"/>
              </w:rPr>
              <w:t>ОАО «РЖД» (Северная дирекция по энергообеспечению - структурное подразделение филиала Трансэнерго)</w:t>
            </w:r>
          </w:p>
        </w:tc>
        <w:tc>
          <w:tcPr>
            <w:tcW w:w="2126" w:type="dxa"/>
            <w:vAlign w:val="center"/>
          </w:tcPr>
          <w:p w:rsidR="008E0ED5" w:rsidRPr="008E0ED5" w:rsidRDefault="008E0ED5" w:rsidP="008E0ED5">
            <w:pPr>
              <w:autoSpaceDE w:val="0"/>
              <w:autoSpaceDN w:val="0"/>
              <w:jc w:val="right"/>
            </w:pPr>
            <w:r w:rsidRPr="008E0ED5">
              <w:t>12 062,16</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0,5173</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lastRenderedPageBreak/>
              <w:t>9</w:t>
            </w:r>
          </w:p>
        </w:tc>
        <w:tc>
          <w:tcPr>
            <w:tcW w:w="3402" w:type="dxa"/>
          </w:tcPr>
          <w:p w:rsidR="008E0ED5" w:rsidRPr="008E0ED5" w:rsidRDefault="008E0ED5" w:rsidP="008E0ED5">
            <w:pPr>
              <w:suppressAutoHyphens/>
              <w:jc w:val="both"/>
            </w:pPr>
            <w:r w:rsidRPr="008E0ED5">
              <w:rPr>
                <w:sz w:val="18"/>
                <w:szCs w:val="18"/>
                <w:lang w:eastAsia="zh-CN"/>
              </w:rPr>
              <w:t>ООО «НСК»</w:t>
            </w:r>
          </w:p>
        </w:tc>
        <w:tc>
          <w:tcPr>
            <w:tcW w:w="2126" w:type="dxa"/>
            <w:vAlign w:val="center"/>
          </w:tcPr>
          <w:p w:rsidR="008E0ED5" w:rsidRPr="008E0ED5" w:rsidRDefault="008E0ED5" w:rsidP="008E0ED5">
            <w:pPr>
              <w:autoSpaceDE w:val="0"/>
              <w:autoSpaceDN w:val="0"/>
              <w:jc w:val="right"/>
            </w:pPr>
            <w:r w:rsidRPr="008E0ED5">
              <w:t>79 727,45</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9,1302</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10</w:t>
            </w:r>
          </w:p>
        </w:tc>
        <w:tc>
          <w:tcPr>
            <w:tcW w:w="3402" w:type="dxa"/>
          </w:tcPr>
          <w:p w:rsidR="008E0ED5" w:rsidRPr="008E0ED5" w:rsidRDefault="008E0ED5" w:rsidP="008E0ED5">
            <w:pPr>
              <w:suppressAutoHyphens/>
              <w:jc w:val="both"/>
            </w:pPr>
            <w:r w:rsidRPr="008E0ED5">
              <w:rPr>
                <w:sz w:val="18"/>
                <w:szCs w:val="18"/>
                <w:lang w:eastAsia="zh-CN"/>
              </w:rPr>
              <w:t>ООО «ЭлСеть»</w:t>
            </w:r>
          </w:p>
        </w:tc>
        <w:tc>
          <w:tcPr>
            <w:tcW w:w="2126" w:type="dxa"/>
            <w:vAlign w:val="center"/>
          </w:tcPr>
          <w:p w:rsidR="008E0ED5" w:rsidRPr="008E0ED5" w:rsidRDefault="008E0ED5" w:rsidP="008E0ED5">
            <w:pPr>
              <w:autoSpaceDE w:val="0"/>
              <w:autoSpaceDN w:val="0"/>
              <w:jc w:val="right"/>
            </w:pPr>
            <w:r w:rsidRPr="008E0ED5">
              <w:t>20 323,94</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3,5209</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11</w:t>
            </w:r>
          </w:p>
        </w:tc>
        <w:tc>
          <w:tcPr>
            <w:tcW w:w="3402" w:type="dxa"/>
          </w:tcPr>
          <w:p w:rsidR="008E0ED5" w:rsidRPr="008E0ED5" w:rsidRDefault="008E0ED5" w:rsidP="008E0ED5">
            <w:pPr>
              <w:suppressAutoHyphens/>
              <w:jc w:val="both"/>
            </w:pPr>
            <w:r w:rsidRPr="008E0ED5">
              <w:rPr>
                <w:sz w:val="18"/>
                <w:szCs w:val="18"/>
                <w:lang w:eastAsia="zh-CN"/>
              </w:rPr>
              <w:t>ООО «Промэнергосеть-Лежнево»</w:t>
            </w:r>
          </w:p>
        </w:tc>
        <w:tc>
          <w:tcPr>
            <w:tcW w:w="2126" w:type="dxa"/>
            <w:vAlign w:val="center"/>
          </w:tcPr>
          <w:p w:rsidR="008E0ED5" w:rsidRPr="008E0ED5" w:rsidRDefault="008E0ED5" w:rsidP="008E0ED5">
            <w:pPr>
              <w:autoSpaceDE w:val="0"/>
              <w:autoSpaceDN w:val="0"/>
              <w:jc w:val="right"/>
            </w:pPr>
            <w:r w:rsidRPr="008E0ED5">
              <w:t>14 606,83</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3,3325</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12</w:t>
            </w:r>
          </w:p>
        </w:tc>
        <w:tc>
          <w:tcPr>
            <w:tcW w:w="3402" w:type="dxa"/>
          </w:tcPr>
          <w:p w:rsidR="008E0ED5" w:rsidRPr="008E0ED5" w:rsidRDefault="008E0ED5" w:rsidP="008E0ED5">
            <w:pPr>
              <w:suppressAutoHyphens/>
              <w:jc w:val="both"/>
            </w:pPr>
            <w:r w:rsidRPr="008E0ED5">
              <w:rPr>
                <w:sz w:val="18"/>
                <w:szCs w:val="18"/>
                <w:lang w:eastAsia="zh-CN"/>
              </w:rPr>
              <w:t>ООО «Профессионал»</w:t>
            </w:r>
          </w:p>
        </w:tc>
        <w:tc>
          <w:tcPr>
            <w:tcW w:w="2126" w:type="dxa"/>
            <w:vAlign w:val="center"/>
          </w:tcPr>
          <w:p w:rsidR="008E0ED5" w:rsidRPr="008E0ED5" w:rsidRDefault="008E0ED5" w:rsidP="008E0ED5">
            <w:pPr>
              <w:autoSpaceDE w:val="0"/>
              <w:autoSpaceDN w:val="0"/>
              <w:jc w:val="right"/>
            </w:pPr>
            <w:r w:rsidRPr="008E0ED5">
              <w:t>1 424,00</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0,6502</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13</w:t>
            </w:r>
          </w:p>
        </w:tc>
        <w:tc>
          <w:tcPr>
            <w:tcW w:w="3402" w:type="dxa"/>
          </w:tcPr>
          <w:p w:rsidR="008E0ED5" w:rsidRPr="008E0ED5" w:rsidRDefault="008E0ED5" w:rsidP="008E0ED5">
            <w:pPr>
              <w:suppressAutoHyphens/>
              <w:jc w:val="both"/>
            </w:pPr>
            <w:r w:rsidRPr="008E0ED5">
              <w:rPr>
                <w:sz w:val="18"/>
                <w:szCs w:val="18"/>
                <w:lang w:eastAsia="zh-CN"/>
              </w:rPr>
              <w:t>АО «ПСК»</w:t>
            </w:r>
          </w:p>
        </w:tc>
        <w:tc>
          <w:tcPr>
            <w:tcW w:w="2126" w:type="dxa"/>
            <w:vAlign w:val="center"/>
          </w:tcPr>
          <w:p w:rsidR="008E0ED5" w:rsidRPr="008E0ED5" w:rsidRDefault="008E0ED5" w:rsidP="008E0ED5">
            <w:pPr>
              <w:autoSpaceDE w:val="0"/>
              <w:autoSpaceDN w:val="0"/>
              <w:jc w:val="right"/>
            </w:pPr>
            <w:r w:rsidRPr="008E0ED5">
              <w:t>0,01</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0,5400</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14</w:t>
            </w:r>
          </w:p>
        </w:tc>
        <w:tc>
          <w:tcPr>
            <w:tcW w:w="3402" w:type="dxa"/>
          </w:tcPr>
          <w:p w:rsidR="008E0ED5" w:rsidRPr="008E0ED5" w:rsidRDefault="008E0ED5" w:rsidP="008E0ED5">
            <w:pPr>
              <w:suppressAutoHyphens/>
              <w:jc w:val="both"/>
            </w:pPr>
            <w:r w:rsidRPr="008E0ED5">
              <w:rPr>
                <w:sz w:val="18"/>
                <w:szCs w:val="18"/>
                <w:lang w:eastAsia="zh-CN"/>
              </w:rPr>
              <w:t>ООО «Энергосеть»</w:t>
            </w:r>
          </w:p>
        </w:tc>
        <w:tc>
          <w:tcPr>
            <w:tcW w:w="2126" w:type="dxa"/>
            <w:vAlign w:val="center"/>
          </w:tcPr>
          <w:p w:rsidR="008E0ED5" w:rsidRPr="008E0ED5" w:rsidRDefault="008E0ED5" w:rsidP="008E0ED5">
            <w:pPr>
              <w:autoSpaceDE w:val="0"/>
              <w:autoSpaceDN w:val="0"/>
              <w:jc w:val="right"/>
            </w:pPr>
            <w:r w:rsidRPr="008E0ED5">
              <w:t>0,01</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5,0918</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15</w:t>
            </w:r>
          </w:p>
        </w:tc>
        <w:tc>
          <w:tcPr>
            <w:tcW w:w="3402" w:type="dxa"/>
          </w:tcPr>
          <w:p w:rsidR="008E0ED5" w:rsidRPr="008E0ED5" w:rsidRDefault="008E0ED5" w:rsidP="008E0ED5">
            <w:pPr>
              <w:suppressAutoHyphens/>
              <w:jc w:val="both"/>
            </w:pPr>
            <w:r w:rsidRPr="008E0ED5">
              <w:rPr>
                <w:sz w:val="18"/>
                <w:szCs w:val="18"/>
                <w:lang w:eastAsia="zh-CN"/>
              </w:rPr>
              <w:t>АО «Оборонэнерго» (филиал «Волго-Вятский»)</w:t>
            </w:r>
          </w:p>
        </w:tc>
        <w:tc>
          <w:tcPr>
            <w:tcW w:w="2126" w:type="dxa"/>
            <w:vAlign w:val="center"/>
          </w:tcPr>
          <w:p w:rsidR="008E0ED5" w:rsidRPr="008E0ED5" w:rsidRDefault="008E0ED5" w:rsidP="008E0ED5">
            <w:pPr>
              <w:autoSpaceDE w:val="0"/>
              <w:autoSpaceDN w:val="0"/>
              <w:jc w:val="right"/>
            </w:pPr>
            <w:r w:rsidRPr="008E0ED5">
              <w:t>47 982,94</w:t>
            </w:r>
          </w:p>
        </w:tc>
        <w:tc>
          <w:tcPr>
            <w:tcW w:w="1984" w:type="dxa"/>
            <w:vAlign w:val="center"/>
          </w:tcPr>
          <w:p w:rsidR="008E0ED5" w:rsidRPr="008E0ED5" w:rsidRDefault="008E0ED5" w:rsidP="008E0ED5">
            <w:pPr>
              <w:autoSpaceDE w:val="0"/>
              <w:autoSpaceDN w:val="0"/>
              <w:jc w:val="right"/>
            </w:pPr>
            <w:r w:rsidRPr="008E0ED5">
              <w:t>68,34</w:t>
            </w:r>
          </w:p>
        </w:tc>
        <w:tc>
          <w:tcPr>
            <w:tcW w:w="1985" w:type="dxa"/>
            <w:vAlign w:val="center"/>
          </w:tcPr>
          <w:p w:rsidR="008E0ED5" w:rsidRPr="008E0ED5" w:rsidRDefault="008E0ED5" w:rsidP="008E0ED5">
            <w:pPr>
              <w:autoSpaceDE w:val="0"/>
              <w:autoSpaceDN w:val="0"/>
              <w:jc w:val="right"/>
            </w:pPr>
            <w:r w:rsidRPr="008E0ED5">
              <w:t>3,1208</w:t>
            </w:r>
          </w:p>
        </w:tc>
      </w:tr>
      <w:tr w:rsidR="008E0ED5" w:rsidRPr="008E0ED5" w:rsidTr="00C2613F">
        <w:tc>
          <w:tcPr>
            <w:tcW w:w="771" w:type="dxa"/>
            <w:vAlign w:val="center"/>
          </w:tcPr>
          <w:p w:rsidR="008E0ED5" w:rsidRPr="008E0ED5" w:rsidRDefault="008E0ED5" w:rsidP="008E0ED5">
            <w:pPr>
              <w:autoSpaceDE w:val="0"/>
              <w:autoSpaceDN w:val="0"/>
              <w:jc w:val="center"/>
            </w:pPr>
            <w:r w:rsidRPr="008E0ED5">
              <w:t>16</w:t>
            </w:r>
          </w:p>
        </w:tc>
        <w:tc>
          <w:tcPr>
            <w:tcW w:w="3402" w:type="dxa"/>
          </w:tcPr>
          <w:p w:rsidR="008E0ED5" w:rsidRPr="008E0ED5" w:rsidRDefault="008E0ED5" w:rsidP="008E0ED5">
            <w:pPr>
              <w:suppressAutoHyphens/>
              <w:jc w:val="both"/>
            </w:pPr>
            <w:r w:rsidRPr="008E0ED5">
              <w:rPr>
                <w:sz w:val="18"/>
                <w:szCs w:val="18"/>
                <w:lang w:eastAsia="zh-CN"/>
              </w:rPr>
              <w:t>ООО «Химзавод»</w:t>
            </w:r>
          </w:p>
        </w:tc>
        <w:tc>
          <w:tcPr>
            <w:tcW w:w="2126" w:type="dxa"/>
            <w:vAlign w:val="center"/>
          </w:tcPr>
          <w:p w:rsidR="008E0ED5" w:rsidRPr="008E0ED5" w:rsidRDefault="008E0ED5" w:rsidP="008E0ED5">
            <w:pPr>
              <w:autoSpaceDE w:val="0"/>
              <w:autoSpaceDN w:val="0"/>
              <w:jc w:val="right"/>
            </w:pPr>
            <w:r w:rsidRPr="008E0ED5">
              <w:t>2 194,08</w:t>
            </w:r>
          </w:p>
        </w:tc>
        <w:tc>
          <w:tcPr>
            <w:tcW w:w="1984" w:type="dxa"/>
            <w:vAlign w:val="center"/>
          </w:tcPr>
          <w:p w:rsidR="008E0ED5" w:rsidRPr="008E0ED5" w:rsidRDefault="008E0ED5" w:rsidP="008E0ED5">
            <w:pPr>
              <w:autoSpaceDE w:val="0"/>
              <w:autoSpaceDN w:val="0"/>
              <w:jc w:val="right"/>
            </w:pPr>
            <w:r w:rsidRPr="008E0ED5">
              <w:t>х</w:t>
            </w:r>
          </w:p>
        </w:tc>
        <w:tc>
          <w:tcPr>
            <w:tcW w:w="1985" w:type="dxa"/>
            <w:vAlign w:val="center"/>
          </w:tcPr>
          <w:p w:rsidR="008E0ED5" w:rsidRPr="008E0ED5" w:rsidRDefault="008E0ED5" w:rsidP="008E0ED5">
            <w:pPr>
              <w:autoSpaceDE w:val="0"/>
              <w:autoSpaceDN w:val="0"/>
              <w:jc w:val="right"/>
            </w:pPr>
            <w:r w:rsidRPr="008E0ED5">
              <w:t>0,4903</w:t>
            </w:r>
          </w:p>
        </w:tc>
      </w:tr>
      <w:tr w:rsidR="008E0ED5" w:rsidRPr="008E0ED5" w:rsidTr="00C2613F">
        <w:tc>
          <w:tcPr>
            <w:tcW w:w="4173" w:type="dxa"/>
            <w:gridSpan w:val="2"/>
          </w:tcPr>
          <w:p w:rsidR="008E0ED5" w:rsidRPr="008E0ED5" w:rsidRDefault="008E0ED5" w:rsidP="008E0ED5">
            <w:pPr>
              <w:autoSpaceDE w:val="0"/>
              <w:autoSpaceDN w:val="0"/>
            </w:pPr>
            <w:r w:rsidRPr="008E0ED5">
              <w:t>ВСЕГО</w:t>
            </w:r>
          </w:p>
        </w:tc>
        <w:tc>
          <w:tcPr>
            <w:tcW w:w="2126" w:type="dxa"/>
            <w:vAlign w:val="center"/>
          </w:tcPr>
          <w:p w:rsidR="008E0ED5" w:rsidRPr="008E0ED5" w:rsidRDefault="008E0ED5" w:rsidP="008E0ED5">
            <w:pPr>
              <w:autoSpaceDE w:val="0"/>
              <w:autoSpaceDN w:val="0"/>
              <w:jc w:val="right"/>
            </w:pPr>
            <w:r w:rsidRPr="008E0ED5">
              <w:t>5 743 634,38</w:t>
            </w:r>
          </w:p>
        </w:tc>
        <w:tc>
          <w:tcPr>
            <w:tcW w:w="1984" w:type="dxa"/>
            <w:vAlign w:val="center"/>
          </w:tcPr>
          <w:p w:rsidR="008E0ED5" w:rsidRPr="008E0ED5" w:rsidRDefault="008E0ED5" w:rsidP="008E0ED5">
            <w:pPr>
              <w:autoSpaceDE w:val="0"/>
              <w:autoSpaceDN w:val="0"/>
              <w:jc w:val="right"/>
            </w:pPr>
            <w:r w:rsidRPr="008E0ED5">
              <w:t>27 329,13</w:t>
            </w:r>
          </w:p>
        </w:tc>
        <w:tc>
          <w:tcPr>
            <w:tcW w:w="1985" w:type="dxa"/>
            <w:vAlign w:val="center"/>
          </w:tcPr>
          <w:p w:rsidR="008E0ED5" w:rsidRPr="008E0ED5" w:rsidRDefault="008E0ED5" w:rsidP="008E0ED5">
            <w:pPr>
              <w:autoSpaceDE w:val="0"/>
              <w:autoSpaceDN w:val="0"/>
              <w:jc w:val="right"/>
            </w:pPr>
            <w:r w:rsidRPr="008E0ED5">
              <w:t>348,2552</w:t>
            </w:r>
          </w:p>
        </w:tc>
      </w:tr>
    </w:tbl>
    <w:p w:rsidR="008E0ED5" w:rsidRPr="008E0ED5" w:rsidRDefault="008E0ED5" w:rsidP="008E0ED5">
      <w:pPr>
        <w:widowControl/>
        <w:spacing w:after="160" w:line="259" w:lineRule="auto"/>
        <w:rPr>
          <w:rFonts w:eastAsia="Calibri"/>
          <w:sz w:val="28"/>
          <w:szCs w:val="28"/>
          <w:lang w:eastAsia="en-US"/>
        </w:rPr>
        <w:sectPr w:rsidR="008E0ED5" w:rsidRPr="008E0ED5" w:rsidSect="00C2613F">
          <w:pgSz w:w="11907" w:h="16840" w:code="9"/>
          <w:pgMar w:top="1134" w:right="567" w:bottom="1134" w:left="1134" w:header="284" w:footer="0" w:gutter="0"/>
          <w:pgNumType w:start="64"/>
          <w:cols w:space="720"/>
        </w:sectPr>
      </w:pPr>
    </w:p>
    <w:p w:rsidR="008E0ED5" w:rsidRPr="008E0ED5" w:rsidRDefault="008E0ED5" w:rsidP="008E0ED5">
      <w:pPr>
        <w:widowControl/>
        <w:jc w:val="center"/>
        <w:rPr>
          <w:rFonts w:eastAsia="Calibri"/>
          <w:sz w:val="24"/>
          <w:szCs w:val="24"/>
          <w:lang w:eastAsia="en-US"/>
        </w:rPr>
      </w:pPr>
      <w:r w:rsidRPr="008E0ED5">
        <w:rPr>
          <w:rFonts w:eastAsia="Calibri"/>
          <w:sz w:val="24"/>
          <w:szCs w:val="24"/>
          <w:lang w:eastAsia="en-US"/>
        </w:rPr>
        <w:lastRenderedPageBreak/>
        <w:t>Показатели для целей расчета единых (котловых) тарифов на услуги по передаче электрической энергии</w:t>
      </w:r>
    </w:p>
    <w:p w:rsidR="008E0ED5" w:rsidRPr="008E0ED5" w:rsidRDefault="008E0ED5" w:rsidP="008E0ED5">
      <w:pPr>
        <w:widowControl/>
        <w:jc w:val="center"/>
        <w:rPr>
          <w:rFonts w:eastAsia="Calibri"/>
          <w:sz w:val="24"/>
          <w:szCs w:val="24"/>
          <w:lang w:eastAsia="en-US"/>
        </w:rPr>
      </w:pPr>
      <w:r w:rsidRPr="008E0ED5">
        <w:rPr>
          <w:rFonts w:eastAsia="Calibri"/>
          <w:sz w:val="24"/>
          <w:szCs w:val="24"/>
          <w:lang w:eastAsia="en-US"/>
        </w:rPr>
        <w:t>по электрическим сетям Ивановской области</w:t>
      </w:r>
    </w:p>
    <w:p w:rsidR="008E0ED5" w:rsidRPr="008E0ED5" w:rsidRDefault="008E0ED5" w:rsidP="008E0ED5">
      <w:pPr>
        <w:widowControl/>
        <w:spacing w:after="160" w:line="259" w:lineRule="auto"/>
        <w:jc w:val="center"/>
        <w:rPr>
          <w:rFonts w:eastAsia="Calibri"/>
          <w:sz w:val="24"/>
          <w:szCs w:val="24"/>
          <w:lang w:eastAsia="en-US"/>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878"/>
        <w:gridCol w:w="1247"/>
        <w:gridCol w:w="1021"/>
        <w:gridCol w:w="1134"/>
        <w:gridCol w:w="1134"/>
        <w:gridCol w:w="992"/>
        <w:gridCol w:w="1135"/>
      </w:tblGrid>
      <w:tr w:rsidR="008E0ED5" w:rsidRPr="008E0ED5" w:rsidTr="00C2613F">
        <w:tc>
          <w:tcPr>
            <w:tcW w:w="769" w:type="dxa"/>
            <w:vMerge w:val="restart"/>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 xml:space="preserve">№ </w:t>
            </w:r>
            <w:proofErr w:type="gramStart"/>
            <w:r w:rsidRPr="008E0ED5">
              <w:rPr>
                <w:rFonts w:eastAsia="Calibri"/>
                <w:lang w:eastAsia="en-US"/>
              </w:rPr>
              <w:t>п</w:t>
            </w:r>
            <w:proofErr w:type="gramEnd"/>
            <w:r w:rsidRPr="008E0ED5">
              <w:rPr>
                <w:rFonts w:eastAsia="Calibri"/>
                <w:lang w:eastAsia="en-US"/>
              </w:rPr>
              <w:t>/п</w:t>
            </w:r>
          </w:p>
        </w:tc>
        <w:tc>
          <w:tcPr>
            <w:tcW w:w="7878" w:type="dxa"/>
            <w:vMerge w:val="restart"/>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Показатель</w:t>
            </w:r>
          </w:p>
        </w:tc>
        <w:tc>
          <w:tcPr>
            <w:tcW w:w="1247" w:type="dxa"/>
            <w:vMerge w:val="restart"/>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Единица измерения</w:t>
            </w:r>
          </w:p>
        </w:tc>
        <w:tc>
          <w:tcPr>
            <w:tcW w:w="5416" w:type="dxa"/>
            <w:gridSpan w:val="5"/>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2023</w:t>
            </w:r>
          </w:p>
        </w:tc>
      </w:tr>
      <w:tr w:rsidR="008E0ED5" w:rsidRPr="008E0ED5" w:rsidTr="00C2613F">
        <w:tc>
          <w:tcPr>
            <w:tcW w:w="769" w:type="dxa"/>
            <w:vMerge/>
            <w:shd w:val="clear" w:color="auto" w:fill="auto"/>
            <w:vAlign w:val="center"/>
          </w:tcPr>
          <w:p w:rsidR="008E0ED5" w:rsidRPr="008E0ED5" w:rsidRDefault="008E0ED5" w:rsidP="008E0ED5">
            <w:pPr>
              <w:widowControl/>
              <w:jc w:val="center"/>
              <w:rPr>
                <w:rFonts w:eastAsia="Calibri"/>
                <w:lang w:eastAsia="en-US"/>
              </w:rPr>
            </w:pPr>
          </w:p>
        </w:tc>
        <w:tc>
          <w:tcPr>
            <w:tcW w:w="7878" w:type="dxa"/>
            <w:vMerge/>
            <w:shd w:val="clear" w:color="auto" w:fill="auto"/>
            <w:vAlign w:val="center"/>
          </w:tcPr>
          <w:p w:rsidR="008E0ED5" w:rsidRPr="008E0ED5" w:rsidRDefault="008E0ED5" w:rsidP="008E0ED5">
            <w:pPr>
              <w:widowControl/>
              <w:jc w:val="center"/>
              <w:rPr>
                <w:rFonts w:eastAsia="Calibri"/>
                <w:lang w:eastAsia="en-US"/>
              </w:rPr>
            </w:pPr>
          </w:p>
        </w:tc>
        <w:tc>
          <w:tcPr>
            <w:tcW w:w="1247" w:type="dxa"/>
            <w:vMerge/>
            <w:shd w:val="clear" w:color="auto" w:fill="auto"/>
            <w:vAlign w:val="center"/>
          </w:tcPr>
          <w:p w:rsidR="008E0ED5" w:rsidRPr="008E0ED5" w:rsidRDefault="008E0ED5" w:rsidP="008E0ED5">
            <w:pPr>
              <w:widowControl/>
              <w:jc w:val="center"/>
              <w:rPr>
                <w:rFonts w:eastAsia="Calibri"/>
                <w:lang w:eastAsia="en-US"/>
              </w:rPr>
            </w:pPr>
          </w:p>
        </w:tc>
        <w:tc>
          <w:tcPr>
            <w:tcW w:w="5416" w:type="dxa"/>
            <w:gridSpan w:val="5"/>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Диапазоны напряжения</w:t>
            </w:r>
          </w:p>
        </w:tc>
      </w:tr>
      <w:tr w:rsidR="008E0ED5" w:rsidRPr="008E0ED5" w:rsidTr="00C2613F">
        <w:tc>
          <w:tcPr>
            <w:tcW w:w="769" w:type="dxa"/>
            <w:vMerge/>
            <w:shd w:val="clear" w:color="auto" w:fill="auto"/>
            <w:vAlign w:val="center"/>
          </w:tcPr>
          <w:p w:rsidR="008E0ED5" w:rsidRPr="008E0ED5" w:rsidRDefault="008E0ED5" w:rsidP="008E0ED5">
            <w:pPr>
              <w:widowControl/>
              <w:jc w:val="center"/>
              <w:rPr>
                <w:rFonts w:eastAsia="Calibri"/>
                <w:lang w:eastAsia="en-US"/>
              </w:rPr>
            </w:pPr>
          </w:p>
        </w:tc>
        <w:tc>
          <w:tcPr>
            <w:tcW w:w="7878" w:type="dxa"/>
            <w:vMerge/>
            <w:shd w:val="clear" w:color="auto" w:fill="auto"/>
            <w:vAlign w:val="center"/>
          </w:tcPr>
          <w:p w:rsidR="008E0ED5" w:rsidRPr="008E0ED5" w:rsidRDefault="008E0ED5" w:rsidP="008E0ED5">
            <w:pPr>
              <w:widowControl/>
              <w:jc w:val="center"/>
              <w:rPr>
                <w:rFonts w:eastAsia="Calibri"/>
                <w:lang w:eastAsia="en-US"/>
              </w:rPr>
            </w:pPr>
          </w:p>
        </w:tc>
        <w:tc>
          <w:tcPr>
            <w:tcW w:w="1247" w:type="dxa"/>
            <w:vMerge/>
            <w:shd w:val="clear" w:color="auto" w:fill="auto"/>
            <w:vAlign w:val="center"/>
          </w:tcPr>
          <w:p w:rsidR="008E0ED5" w:rsidRPr="008E0ED5" w:rsidRDefault="008E0ED5" w:rsidP="008E0ED5">
            <w:pPr>
              <w:widowControl/>
              <w:jc w:val="center"/>
              <w:rPr>
                <w:rFonts w:eastAsia="Calibri"/>
                <w:lang w:eastAsia="en-US"/>
              </w:rPr>
            </w:pP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ВН</w:t>
            </w:r>
            <w:proofErr w:type="gramStart"/>
            <w:r w:rsidRPr="008E0ED5">
              <w:rPr>
                <w:rFonts w:eastAsia="Calibri"/>
                <w:lang w:eastAsia="en-US"/>
              </w:rPr>
              <w:t>1</w:t>
            </w:r>
            <w:proofErr w:type="gramEnd"/>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ВН</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СН</w:t>
            </w:r>
            <w:proofErr w:type="gramStart"/>
            <w:r w:rsidRPr="008E0ED5">
              <w:rPr>
                <w:rFonts w:eastAsia="Calibri"/>
                <w:lang w:eastAsia="en-US"/>
              </w:rPr>
              <w:t>1</w:t>
            </w:r>
            <w:proofErr w:type="gramEnd"/>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СН</w:t>
            </w:r>
            <w:proofErr w:type="gramStart"/>
            <w:r w:rsidRPr="008E0ED5">
              <w:rPr>
                <w:rFonts w:eastAsia="Calibri"/>
                <w:lang w:eastAsia="en-US"/>
              </w:rPr>
              <w:t>2</w:t>
            </w:r>
            <w:proofErr w:type="gramEnd"/>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НН</w:t>
            </w:r>
          </w:p>
        </w:tc>
      </w:tr>
      <w:tr w:rsidR="008E0ED5" w:rsidRPr="008E0ED5" w:rsidTr="00C2613F">
        <w:tc>
          <w:tcPr>
            <w:tcW w:w="769"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1</w:t>
            </w:r>
          </w:p>
        </w:tc>
        <w:tc>
          <w:tcPr>
            <w:tcW w:w="7878"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2</w:t>
            </w:r>
          </w:p>
        </w:tc>
        <w:tc>
          <w:tcPr>
            <w:tcW w:w="1247"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3</w:t>
            </w:r>
          </w:p>
        </w:tc>
        <w:tc>
          <w:tcPr>
            <w:tcW w:w="1021"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4</w:t>
            </w:r>
          </w:p>
        </w:tc>
        <w:tc>
          <w:tcPr>
            <w:tcW w:w="1134"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5</w:t>
            </w:r>
          </w:p>
        </w:tc>
        <w:tc>
          <w:tcPr>
            <w:tcW w:w="1134"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6</w:t>
            </w:r>
          </w:p>
        </w:tc>
        <w:tc>
          <w:tcPr>
            <w:tcW w:w="992"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7</w:t>
            </w:r>
          </w:p>
        </w:tc>
        <w:tc>
          <w:tcPr>
            <w:tcW w:w="1135" w:type="dxa"/>
            <w:shd w:val="clear" w:color="auto" w:fill="auto"/>
          </w:tcPr>
          <w:p w:rsidR="008E0ED5" w:rsidRPr="008E0ED5" w:rsidRDefault="008E0ED5" w:rsidP="008E0ED5">
            <w:pPr>
              <w:widowControl/>
              <w:jc w:val="center"/>
              <w:rPr>
                <w:rFonts w:eastAsia="Calibri"/>
                <w:lang w:eastAsia="en-US"/>
              </w:rPr>
            </w:pPr>
            <w:r w:rsidRPr="008E0ED5">
              <w:rPr>
                <w:rFonts w:eastAsia="Calibri"/>
                <w:lang w:eastAsia="en-US"/>
              </w:rPr>
              <w:t>8</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т.ч.:</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589,6603</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164,1933</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653,9160</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1 224,9344</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1,1496</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1,1437</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41,7474</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921,8467</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1.1.1</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и приравненным к нему категориям потребителей, за исключением </w:t>
            </w:r>
            <w:proofErr w:type="gramStart"/>
            <w:r w:rsidRPr="008E0ED5">
              <w:rPr>
                <w:rFonts w:eastAsia="Calibri"/>
                <w:lang w:eastAsia="en-US"/>
              </w:rPr>
              <w:t>указанного</w:t>
            </w:r>
            <w:proofErr w:type="gramEnd"/>
            <w:r w:rsidRPr="008E0ED5">
              <w:rPr>
                <w:rFonts w:eastAsia="Calibri"/>
                <w:lang w:eastAsia="en-US"/>
              </w:rPr>
              <w:t xml:space="preserve"> в строках 1.1.2 - 1.1.5:</w:t>
            </w:r>
          </w:p>
          <w:p w:rsidR="008E0ED5" w:rsidRPr="008E0ED5" w:rsidRDefault="008E0ED5" w:rsidP="008E0ED5">
            <w:pPr>
              <w:widowControl/>
              <w:jc w:val="both"/>
              <w:rPr>
                <w:rFonts w:eastAsia="Calibri"/>
                <w:lang w:eastAsia="en-US"/>
              </w:rPr>
            </w:pPr>
            <w:r w:rsidRPr="008E0ED5">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0,1529</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0,0586</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13,7114</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608,1559</w:t>
            </w:r>
          </w:p>
        </w:tc>
      </w:tr>
      <w:tr w:rsidR="008E0ED5" w:rsidRPr="008E0ED5" w:rsidTr="00C2613F">
        <w:trPr>
          <w:trHeight w:val="164"/>
        </w:trPr>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1.1.2</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городских населенных пунктах в домах, оборудованных стационарными электроплитами и электроотопительными установками, и </w:t>
            </w:r>
            <w:proofErr w:type="gramStart"/>
            <w:r w:rsidRPr="008E0ED5">
              <w:rPr>
                <w:rFonts w:eastAsia="Calibri"/>
                <w:lang w:eastAsia="en-US"/>
              </w:rPr>
              <w:t>приравненным</w:t>
            </w:r>
            <w:proofErr w:type="gramEnd"/>
            <w:r w:rsidRPr="008E0ED5">
              <w:rPr>
                <w:rFonts w:eastAsia="Calibri"/>
                <w:lang w:eastAsia="en-US"/>
              </w:rPr>
              <w:t xml:space="preserve"> 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w:t>
            </w:r>
            <w:r w:rsidRPr="008E0ED5">
              <w:rPr>
                <w:rFonts w:eastAsia="Calibri"/>
                <w:lang w:eastAsia="en-US"/>
              </w:rPr>
              <w:lastRenderedPageBreak/>
              <w:t xml:space="preserve">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lastRenderedPageBreak/>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2,9676</w:t>
            </w:r>
          </w:p>
        </w:tc>
      </w:tr>
      <w:tr w:rsidR="008E0ED5" w:rsidRPr="008E0ED5" w:rsidTr="00C2613F">
        <w:trPr>
          <w:trHeight w:val="164"/>
        </w:trPr>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1.1.3</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8E0ED5">
              <w:rPr>
                <w:rFonts w:eastAsia="Calibri"/>
                <w:lang w:eastAsia="en-US"/>
              </w:rPr>
              <w:t>приравненным</w:t>
            </w:r>
            <w:proofErr w:type="gramEnd"/>
            <w:r w:rsidRPr="008E0ED5">
              <w:rPr>
                <w:rFonts w:eastAsia="Calibri"/>
                <w:lang w:eastAsia="en-US"/>
              </w:rPr>
              <w:t xml:space="preserve"> 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9,4582</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59,7587</w:t>
            </w:r>
          </w:p>
        </w:tc>
      </w:tr>
      <w:tr w:rsidR="008E0ED5" w:rsidRPr="008E0ED5" w:rsidTr="00C2613F">
        <w:trPr>
          <w:trHeight w:val="164"/>
        </w:trPr>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1.1.4</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8E0ED5">
              <w:rPr>
                <w:rFonts w:eastAsia="Calibri"/>
                <w:lang w:eastAsia="en-US"/>
              </w:rPr>
              <w:t>приравненным</w:t>
            </w:r>
            <w:proofErr w:type="gramEnd"/>
            <w:r w:rsidRPr="008E0ED5">
              <w:rPr>
                <w:rFonts w:eastAsia="Calibri"/>
                <w:lang w:eastAsia="en-US"/>
              </w:rPr>
              <w:t xml:space="preserve"> 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1.1.5</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сельских населенных пунктах, и </w:t>
            </w:r>
            <w:proofErr w:type="gramStart"/>
            <w:r w:rsidRPr="008E0ED5">
              <w:rPr>
                <w:rFonts w:eastAsia="Calibri"/>
                <w:lang w:eastAsia="en-US"/>
              </w:rPr>
              <w:t>приравненным</w:t>
            </w:r>
            <w:proofErr w:type="gramEnd"/>
            <w:r w:rsidRPr="008E0ED5">
              <w:rPr>
                <w:rFonts w:eastAsia="Calibri"/>
                <w:lang w:eastAsia="en-US"/>
              </w:rPr>
              <w:t xml:space="preserve"> 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 xml:space="preserve">юридическим и физическим лицам, приобретающим электрическую энергию (мощность) </w:t>
            </w:r>
            <w:r w:rsidRPr="008E0ED5">
              <w:rPr>
                <w:rFonts w:eastAsia="Calibri"/>
                <w:lang w:eastAsia="en-US"/>
              </w:rPr>
              <w:lastRenderedPageBreak/>
              <w:t>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lastRenderedPageBreak/>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0,4563</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0,4533</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3,0327</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240,3970</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1.1.6</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0,5405</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0,6318</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15,5451</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10,5674</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1.1.6.1</w:t>
            </w:r>
          </w:p>
        </w:tc>
        <w:tc>
          <w:tcPr>
            <w:tcW w:w="7878" w:type="dxa"/>
            <w:shd w:val="clear" w:color="auto" w:fill="auto"/>
          </w:tcPr>
          <w:p w:rsidR="008E0ED5" w:rsidRPr="008E0ED5" w:rsidRDefault="008E0ED5" w:rsidP="008E0ED5">
            <w:pPr>
              <w:widowControl/>
              <w:jc w:val="both"/>
              <w:rPr>
                <w:rFonts w:eastAsia="Calibri"/>
                <w:lang w:eastAsia="en-US"/>
              </w:rPr>
            </w:pPr>
            <w:proofErr w:type="gramStart"/>
            <w:r w:rsidRPr="008E0ED5">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8E0ED5">
              <w:rPr>
                <w:rFonts w:eastAsia="Calibri"/>
                <w:lang w:eastAsia="en-US"/>
              </w:rPr>
              <w:t xml:space="preserve"> </w:t>
            </w:r>
            <w:proofErr w:type="gramStart"/>
            <w:r w:rsidRPr="008E0ED5">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8E0ED5">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0,0000</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1.1.6.2</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Садоводческим некоммерческим товариществам и огородническим некоммерческим товариществам.</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0,0056</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0,0047</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8,8696</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2,5897</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1.1.6.3</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0,5267</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0,6267</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1,7315</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0,1113</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1.1.6.4</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Содержащимся за счет прихожан религиозным организациям.</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3,3863</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2,2259</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1.1.6.5</w:t>
            </w:r>
          </w:p>
        </w:tc>
        <w:tc>
          <w:tcPr>
            <w:tcW w:w="7878" w:type="dxa"/>
            <w:shd w:val="clear" w:color="auto" w:fill="auto"/>
          </w:tcPr>
          <w:p w:rsidR="008E0ED5" w:rsidRPr="008E0ED5" w:rsidRDefault="008E0ED5" w:rsidP="008E0ED5">
            <w:pPr>
              <w:widowControl/>
              <w:jc w:val="both"/>
              <w:rPr>
                <w:rFonts w:eastAsia="Calibri"/>
                <w:lang w:eastAsia="en-US"/>
              </w:rPr>
            </w:pPr>
            <w:proofErr w:type="gramStart"/>
            <w:r w:rsidRPr="008E0ED5">
              <w:rPr>
                <w:rFonts w:eastAsia="Calibri"/>
                <w:lang w:eastAsia="en-US"/>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0,0000</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2,2014</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1.1.6.6</w:t>
            </w:r>
          </w:p>
        </w:tc>
        <w:tc>
          <w:tcPr>
            <w:tcW w:w="7878" w:type="dxa"/>
            <w:shd w:val="clear" w:color="auto" w:fill="auto"/>
          </w:tcPr>
          <w:p w:rsidR="008E0ED5" w:rsidRPr="008E0ED5" w:rsidRDefault="008E0ED5" w:rsidP="008E0ED5">
            <w:pPr>
              <w:widowControl/>
              <w:jc w:val="both"/>
              <w:rPr>
                <w:rFonts w:eastAsia="Calibri"/>
                <w:lang w:eastAsia="en-US"/>
              </w:rPr>
            </w:pPr>
            <w:proofErr w:type="gramStart"/>
            <w:r w:rsidRPr="008E0ED5">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roofErr w:type="gramEnd"/>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0,0082</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0,0004</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1,5577</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3,4392</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1.2.1</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и приравненным к нему категориям потребителей, за исключением </w:t>
            </w:r>
            <w:proofErr w:type="gramStart"/>
            <w:r w:rsidRPr="008E0ED5">
              <w:rPr>
                <w:rFonts w:eastAsia="Calibri"/>
                <w:lang w:eastAsia="en-US"/>
              </w:rPr>
              <w:t>указанного</w:t>
            </w:r>
            <w:proofErr w:type="gramEnd"/>
            <w:r w:rsidRPr="008E0ED5">
              <w:rPr>
                <w:rFonts w:eastAsia="Calibri"/>
                <w:lang w:eastAsia="en-US"/>
              </w:rPr>
              <w:t xml:space="preserve"> в строках 1.1.2 - 1.1.5:</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rPr>
          <w:trHeight w:val="164"/>
        </w:trPr>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1.2.2</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городских населенных пунктах в домах, оборудованных стационарными электроплитами и электроотопительными установками, и </w:t>
            </w:r>
            <w:proofErr w:type="gramStart"/>
            <w:r w:rsidRPr="008E0ED5">
              <w:rPr>
                <w:rFonts w:eastAsia="Calibri"/>
                <w:lang w:eastAsia="en-US"/>
              </w:rPr>
              <w:t>приравненным</w:t>
            </w:r>
            <w:proofErr w:type="gramEnd"/>
            <w:r w:rsidRPr="008E0ED5">
              <w:rPr>
                <w:rFonts w:eastAsia="Calibri"/>
                <w:lang w:eastAsia="en-US"/>
              </w:rPr>
              <w:t xml:space="preserve"> </w:t>
            </w:r>
            <w:r w:rsidRPr="008E0ED5">
              <w:rPr>
                <w:rFonts w:eastAsia="Calibri"/>
                <w:lang w:eastAsia="en-US"/>
              </w:rPr>
              <w:lastRenderedPageBreak/>
              <w:t>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lastRenderedPageBreak/>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rPr>
          <w:trHeight w:val="164"/>
        </w:trPr>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1.2.3</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8E0ED5">
              <w:rPr>
                <w:rFonts w:eastAsia="Calibri"/>
                <w:lang w:eastAsia="en-US"/>
              </w:rPr>
              <w:t>приравненным</w:t>
            </w:r>
            <w:proofErr w:type="gramEnd"/>
            <w:r w:rsidRPr="008E0ED5">
              <w:rPr>
                <w:rFonts w:eastAsia="Calibri"/>
                <w:lang w:eastAsia="en-US"/>
              </w:rPr>
              <w:t xml:space="preserve"> 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 xml:space="preserve">юридическим и физическим лицам, приобретающим электрическую энергию (мощность) </w:t>
            </w:r>
            <w:r w:rsidRPr="008E0ED5">
              <w:rPr>
                <w:rFonts w:eastAsia="Calibri"/>
                <w:lang w:eastAsia="en-US"/>
              </w:rPr>
              <w:lastRenderedPageBreak/>
              <w:t>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lastRenderedPageBreak/>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rPr>
          <w:trHeight w:val="164"/>
        </w:trPr>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1.2.4</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8E0ED5">
              <w:rPr>
                <w:rFonts w:eastAsia="Calibri"/>
                <w:lang w:eastAsia="en-US"/>
              </w:rPr>
              <w:t>приравненным</w:t>
            </w:r>
            <w:proofErr w:type="gramEnd"/>
            <w:r w:rsidRPr="008E0ED5">
              <w:rPr>
                <w:rFonts w:eastAsia="Calibri"/>
                <w:lang w:eastAsia="en-US"/>
              </w:rPr>
              <w:t xml:space="preserve"> 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1.2.5</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Населению, проживающему в сельских населенных пунктах, и </w:t>
            </w:r>
            <w:proofErr w:type="gramStart"/>
            <w:r w:rsidRPr="008E0ED5">
              <w:rPr>
                <w:rFonts w:eastAsia="Calibri"/>
                <w:lang w:eastAsia="en-US"/>
              </w:rPr>
              <w:t>приравненным</w:t>
            </w:r>
            <w:proofErr w:type="gramEnd"/>
            <w:r w:rsidRPr="008E0ED5">
              <w:rPr>
                <w:rFonts w:eastAsia="Calibri"/>
                <w:lang w:eastAsia="en-US"/>
              </w:rPr>
              <w:t xml:space="preserve"> к нему:</w:t>
            </w:r>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widowControl/>
              <w:jc w:val="both"/>
              <w:rPr>
                <w:rFonts w:eastAsia="Calibri"/>
                <w:lang w:eastAsia="en-US"/>
              </w:rPr>
            </w:pPr>
            <w:proofErr w:type="gramStart"/>
            <w:r w:rsidRPr="008E0ED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w:t>
            </w:r>
            <w:r w:rsidRPr="008E0ED5">
              <w:rPr>
                <w:rFonts w:eastAsia="Calibri"/>
                <w:lang w:eastAsia="en-US"/>
              </w:rPr>
              <w:lastRenderedPageBreak/>
              <w:t xml:space="preserve">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lastRenderedPageBreak/>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1.2.6</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1.2.6.1</w:t>
            </w:r>
          </w:p>
        </w:tc>
        <w:tc>
          <w:tcPr>
            <w:tcW w:w="7878" w:type="dxa"/>
            <w:shd w:val="clear" w:color="auto" w:fill="auto"/>
          </w:tcPr>
          <w:p w:rsidR="008E0ED5" w:rsidRPr="008E0ED5" w:rsidRDefault="008E0ED5" w:rsidP="008E0ED5">
            <w:pPr>
              <w:widowControl/>
              <w:jc w:val="both"/>
              <w:rPr>
                <w:rFonts w:eastAsia="Calibri"/>
                <w:lang w:eastAsia="en-US"/>
              </w:rPr>
            </w:pPr>
            <w:proofErr w:type="gramStart"/>
            <w:r w:rsidRPr="008E0ED5">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8E0ED5">
              <w:rPr>
                <w:rFonts w:eastAsia="Calibri"/>
                <w:lang w:eastAsia="en-US"/>
              </w:rPr>
              <w:t xml:space="preserve"> </w:t>
            </w:r>
            <w:proofErr w:type="gramStart"/>
            <w:r w:rsidRPr="008E0ED5">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8E0ED5" w:rsidRPr="008E0ED5" w:rsidRDefault="008E0ED5" w:rsidP="008E0ED5">
            <w:pPr>
              <w:widowControl/>
              <w:jc w:val="both"/>
              <w:rPr>
                <w:rFonts w:eastAsia="Calibri"/>
                <w:lang w:eastAsia="en-US"/>
              </w:rPr>
            </w:pPr>
            <w:r w:rsidRPr="008E0ED5">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8E0ED5">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8E0ED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8E0ED5">
              <w:rPr>
                <w:rFonts w:eastAsia="Calibri"/>
                <w:lang w:eastAsia="en-US"/>
              </w:rPr>
              <w:t>электрической</w:t>
            </w:r>
            <w:proofErr w:type="gramEnd"/>
            <w:r w:rsidRPr="008E0ED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widowControl/>
              <w:jc w:val="both"/>
              <w:rPr>
                <w:rFonts w:eastAsia="Calibri"/>
                <w:lang w:eastAsia="en-US"/>
              </w:rPr>
            </w:pPr>
            <w:r w:rsidRPr="008E0ED5">
              <w:rPr>
                <w:rFonts w:eastAsia="Calibri"/>
                <w:lang w:eastAsia="en-US"/>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1.2.6.2</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 xml:space="preserve">Садоводческим некоммерческим товариществам и огородническим некоммерческим </w:t>
            </w:r>
            <w:r w:rsidRPr="008E0ED5">
              <w:rPr>
                <w:rFonts w:eastAsia="Calibri"/>
                <w:lang w:eastAsia="en-US"/>
              </w:rPr>
              <w:lastRenderedPageBreak/>
              <w:t>товариществам.</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lastRenderedPageBreak/>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lastRenderedPageBreak/>
              <w:t>1.2.6.3</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1.2.6.4</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Содержащимся за счет прихожан религиозным организациям.</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1.2.6.5</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1.2.6.6</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1.3</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247" w:type="dxa"/>
            <w:shd w:val="clear" w:color="auto" w:fill="auto"/>
            <w:vAlign w:val="center"/>
          </w:tcPr>
          <w:p w:rsidR="008E0ED5" w:rsidRPr="008E0ED5" w:rsidRDefault="008E0ED5" w:rsidP="008E0ED5">
            <w:pPr>
              <w:widowControl/>
              <w:jc w:val="center"/>
              <w:rPr>
                <w:rFonts w:eastAsia="Calibri"/>
                <w:lang w:eastAsia="en-US"/>
              </w:rPr>
            </w:pPr>
            <w:proofErr w:type="gramStart"/>
            <w:r w:rsidRPr="008E0ED5">
              <w:rPr>
                <w:rFonts w:eastAsia="Calibri"/>
                <w:lang w:eastAsia="en-US"/>
              </w:rPr>
              <w:t>млн</w:t>
            </w:r>
            <w:proofErr w:type="gramEnd"/>
            <w:r w:rsidRPr="008E0ED5">
              <w:rPr>
                <w:rFonts w:eastAsia="Calibri"/>
                <w:lang w:eastAsia="en-US"/>
              </w:rPr>
              <w:t xml:space="preserve"> кВт*ч</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588,5106</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163,0496</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612,1686</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303,0877</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2.</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1247"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МВт</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89,6692</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25,3644</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118,1506</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227,0668</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2.1</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Населения и приравненных к нему категорий потребителей (в пределах социальной нормы потребления электроэнергии (мощности)</w:t>
            </w:r>
          </w:p>
        </w:tc>
        <w:tc>
          <w:tcPr>
            <w:tcW w:w="1247"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МВт</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0,1912</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0,1903</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6,9446</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153,3338</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2.2</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Населения и приравненным к нему категориям потребителей (сверх социальной нормы потребления электроэнергии (мощности)</w:t>
            </w:r>
          </w:p>
        </w:tc>
        <w:tc>
          <w:tcPr>
            <w:tcW w:w="1247"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МВт</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992"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5"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r>
      <w:tr w:rsidR="008E0ED5" w:rsidRPr="008E0ED5" w:rsidTr="00C2613F">
        <w:tc>
          <w:tcPr>
            <w:tcW w:w="769"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2.3</w:t>
            </w:r>
          </w:p>
        </w:tc>
        <w:tc>
          <w:tcPr>
            <w:tcW w:w="7878" w:type="dxa"/>
            <w:shd w:val="clear" w:color="auto" w:fill="auto"/>
          </w:tcPr>
          <w:p w:rsidR="008E0ED5" w:rsidRPr="008E0ED5" w:rsidRDefault="008E0ED5" w:rsidP="008E0ED5">
            <w:pPr>
              <w:widowControl/>
              <w:jc w:val="both"/>
              <w:rPr>
                <w:rFonts w:eastAsia="Calibri"/>
                <w:lang w:eastAsia="en-US"/>
              </w:rPr>
            </w:pPr>
            <w:r w:rsidRPr="008E0ED5">
              <w:rPr>
                <w:rFonts w:eastAsia="Calibri"/>
                <w:lang w:eastAsia="en-US"/>
              </w:rPr>
              <w:t>Величина заявленной мощности потребителей, не относящихся к населению и приравненным к нему категориям потребителей</w:t>
            </w:r>
          </w:p>
        </w:tc>
        <w:tc>
          <w:tcPr>
            <w:tcW w:w="1247"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МВт</w:t>
            </w:r>
          </w:p>
        </w:tc>
        <w:tc>
          <w:tcPr>
            <w:tcW w:w="1021" w:type="dxa"/>
            <w:shd w:val="clear" w:color="auto" w:fill="auto"/>
            <w:vAlign w:val="center"/>
          </w:tcPr>
          <w:p w:rsidR="008E0ED5" w:rsidRPr="008E0ED5" w:rsidRDefault="008E0ED5" w:rsidP="008E0ED5">
            <w:pPr>
              <w:widowControl/>
              <w:jc w:val="center"/>
              <w:rPr>
                <w:rFonts w:eastAsia="Calibri"/>
                <w:lang w:eastAsia="en-US"/>
              </w:rPr>
            </w:pPr>
            <w:r w:rsidRPr="008E0ED5">
              <w:rPr>
                <w:rFonts w:eastAsia="Calibri"/>
                <w:lang w:eastAsia="en-US"/>
              </w:rPr>
              <w:t>х</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89,4779</w:t>
            </w:r>
          </w:p>
        </w:tc>
        <w:tc>
          <w:tcPr>
            <w:tcW w:w="1134" w:type="dxa"/>
            <w:shd w:val="clear" w:color="auto" w:fill="auto"/>
            <w:vAlign w:val="center"/>
          </w:tcPr>
          <w:p w:rsidR="008E0ED5" w:rsidRPr="008E0ED5" w:rsidRDefault="008E0ED5" w:rsidP="008E0ED5">
            <w:pPr>
              <w:suppressAutoHyphens/>
              <w:jc w:val="right"/>
              <w:rPr>
                <w:lang w:eastAsia="zh-CN"/>
              </w:rPr>
            </w:pPr>
            <w:r w:rsidRPr="008E0ED5">
              <w:rPr>
                <w:lang w:eastAsia="zh-CN"/>
              </w:rPr>
              <w:t>25,1741</w:t>
            </w:r>
          </w:p>
        </w:tc>
        <w:tc>
          <w:tcPr>
            <w:tcW w:w="992" w:type="dxa"/>
            <w:shd w:val="clear" w:color="auto" w:fill="auto"/>
            <w:vAlign w:val="center"/>
          </w:tcPr>
          <w:p w:rsidR="008E0ED5" w:rsidRPr="008E0ED5" w:rsidRDefault="008E0ED5" w:rsidP="008E0ED5">
            <w:pPr>
              <w:suppressAutoHyphens/>
              <w:jc w:val="right"/>
              <w:rPr>
                <w:lang w:eastAsia="zh-CN"/>
              </w:rPr>
            </w:pPr>
            <w:r w:rsidRPr="008E0ED5">
              <w:rPr>
                <w:lang w:eastAsia="zh-CN"/>
              </w:rPr>
              <w:t>111,2061</w:t>
            </w:r>
          </w:p>
        </w:tc>
        <w:tc>
          <w:tcPr>
            <w:tcW w:w="1135" w:type="dxa"/>
            <w:shd w:val="clear" w:color="auto" w:fill="auto"/>
            <w:vAlign w:val="center"/>
          </w:tcPr>
          <w:p w:rsidR="008E0ED5" w:rsidRPr="008E0ED5" w:rsidRDefault="008E0ED5" w:rsidP="008E0ED5">
            <w:pPr>
              <w:suppressAutoHyphens/>
              <w:jc w:val="right"/>
              <w:rPr>
                <w:lang w:eastAsia="zh-CN"/>
              </w:rPr>
            </w:pPr>
            <w:r w:rsidRPr="008E0ED5">
              <w:rPr>
                <w:lang w:eastAsia="zh-CN"/>
              </w:rPr>
              <w:t>73,7330</w:t>
            </w:r>
          </w:p>
        </w:tc>
      </w:tr>
    </w:tbl>
    <w:p w:rsidR="008E0ED5" w:rsidRPr="008E0ED5" w:rsidRDefault="008E0ED5" w:rsidP="008E0ED5">
      <w:pPr>
        <w:autoSpaceDE w:val="0"/>
        <w:autoSpaceDN w:val="0"/>
        <w:outlineLvl w:val="1"/>
      </w:pPr>
    </w:p>
    <w:p w:rsidR="008E0ED5" w:rsidRPr="008E0ED5" w:rsidRDefault="008E0ED5" w:rsidP="008E0ED5">
      <w:pPr>
        <w:autoSpaceDE w:val="0"/>
        <w:autoSpaceDN w:val="0"/>
        <w:outlineLvl w:val="1"/>
      </w:pPr>
    </w:p>
    <w:p w:rsidR="008E0ED5" w:rsidRPr="008E0ED5" w:rsidRDefault="008E0ED5" w:rsidP="008E0ED5">
      <w:pPr>
        <w:autoSpaceDE w:val="0"/>
        <w:autoSpaceDN w:val="0"/>
        <w:outlineLvl w:val="1"/>
      </w:pPr>
    </w:p>
    <w:p w:rsidR="008E0ED5" w:rsidRPr="008E0ED5" w:rsidRDefault="008E0ED5" w:rsidP="008E0ED5">
      <w:pPr>
        <w:autoSpaceDE w:val="0"/>
        <w:autoSpaceDN w:val="0"/>
        <w:outlineLvl w:val="1"/>
        <w:rPr>
          <w:sz w:val="28"/>
          <w:szCs w:val="28"/>
        </w:rPr>
        <w:sectPr w:rsidR="008E0ED5" w:rsidRPr="008E0ED5" w:rsidSect="00C2613F">
          <w:pgSz w:w="16838" w:h="11906" w:orient="landscape"/>
          <w:pgMar w:top="1134" w:right="709" w:bottom="851" w:left="1134" w:header="720" w:footer="720" w:gutter="0"/>
          <w:cols w:space="720"/>
          <w:docGrid w:linePitch="360"/>
        </w:sectPr>
      </w:pPr>
    </w:p>
    <w:p w:rsidR="008E0ED5" w:rsidRPr="008E0ED5" w:rsidRDefault="00127C88" w:rsidP="008E0ED5">
      <w:pPr>
        <w:autoSpaceDE w:val="0"/>
        <w:autoSpaceDN w:val="0"/>
        <w:jc w:val="right"/>
        <w:outlineLvl w:val="1"/>
        <w:rPr>
          <w:sz w:val="24"/>
          <w:szCs w:val="24"/>
        </w:rPr>
      </w:pPr>
      <w:r>
        <w:rPr>
          <w:sz w:val="24"/>
          <w:szCs w:val="24"/>
        </w:rPr>
        <w:lastRenderedPageBreak/>
        <w:t>Таблица</w:t>
      </w:r>
      <w:r w:rsidR="008E0ED5" w:rsidRPr="008E0ED5">
        <w:rPr>
          <w:sz w:val="24"/>
          <w:szCs w:val="24"/>
        </w:rPr>
        <w:t xml:space="preserve"> № 2</w:t>
      </w:r>
    </w:p>
    <w:p w:rsidR="008E0ED5" w:rsidRPr="008E0ED5" w:rsidRDefault="008E0ED5" w:rsidP="008E0ED5">
      <w:pPr>
        <w:autoSpaceDE w:val="0"/>
        <w:autoSpaceDN w:val="0"/>
        <w:jc w:val="right"/>
        <w:rPr>
          <w:sz w:val="24"/>
          <w:szCs w:val="24"/>
        </w:rPr>
      </w:pPr>
    </w:p>
    <w:p w:rsidR="008E0ED5" w:rsidRPr="008E0ED5" w:rsidRDefault="008E0ED5" w:rsidP="008E0ED5">
      <w:pPr>
        <w:autoSpaceDE w:val="0"/>
        <w:autoSpaceDN w:val="0"/>
        <w:jc w:val="center"/>
        <w:rPr>
          <w:sz w:val="24"/>
          <w:szCs w:val="24"/>
          <w:vertAlign w:val="superscript"/>
        </w:rPr>
      </w:pPr>
      <w:r w:rsidRPr="008E0ED5">
        <w:rPr>
          <w:sz w:val="24"/>
          <w:szCs w:val="24"/>
        </w:rPr>
        <w:t>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w:t>
      </w:r>
    </w:p>
    <w:p w:rsidR="008E0ED5" w:rsidRPr="008E0ED5" w:rsidRDefault="008E0ED5" w:rsidP="008E0ED5">
      <w:pPr>
        <w:autoSpaceDE w:val="0"/>
        <w:autoSpaceDN w:val="0"/>
        <w:jc w:val="both"/>
        <w:rPr>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021"/>
        <w:gridCol w:w="1418"/>
        <w:gridCol w:w="3685"/>
      </w:tblGrid>
      <w:tr w:rsidR="008E0ED5" w:rsidRPr="008E0ED5" w:rsidTr="00C2613F">
        <w:tc>
          <w:tcPr>
            <w:tcW w:w="964" w:type="dxa"/>
            <w:vAlign w:val="center"/>
          </w:tcPr>
          <w:p w:rsidR="008E0ED5" w:rsidRPr="008E0ED5" w:rsidRDefault="008E0ED5" w:rsidP="008E0ED5">
            <w:pPr>
              <w:autoSpaceDE w:val="0"/>
              <w:autoSpaceDN w:val="0"/>
              <w:jc w:val="center"/>
            </w:pPr>
            <w:r w:rsidRPr="008E0ED5">
              <w:t xml:space="preserve">№ </w:t>
            </w:r>
            <w:proofErr w:type="gramStart"/>
            <w:r w:rsidRPr="008E0ED5">
              <w:t>п</w:t>
            </w:r>
            <w:proofErr w:type="gramEnd"/>
            <w:r w:rsidRPr="008E0ED5">
              <w:t>/п</w:t>
            </w:r>
          </w:p>
        </w:tc>
        <w:tc>
          <w:tcPr>
            <w:tcW w:w="9021" w:type="dxa"/>
            <w:vAlign w:val="center"/>
          </w:tcPr>
          <w:p w:rsidR="008E0ED5" w:rsidRPr="008E0ED5" w:rsidRDefault="008E0ED5" w:rsidP="008E0ED5">
            <w:pPr>
              <w:autoSpaceDE w:val="0"/>
              <w:autoSpaceDN w:val="0"/>
              <w:jc w:val="center"/>
            </w:pPr>
            <w:r w:rsidRPr="008E0ED5">
              <w:t>Тарифные группы потребителей электрической энергии (мощности)</w:t>
            </w:r>
          </w:p>
        </w:tc>
        <w:tc>
          <w:tcPr>
            <w:tcW w:w="1418" w:type="dxa"/>
            <w:vAlign w:val="center"/>
          </w:tcPr>
          <w:p w:rsidR="008E0ED5" w:rsidRPr="008E0ED5" w:rsidRDefault="008E0ED5" w:rsidP="008E0ED5">
            <w:pPr>
              <w:autoSpaceDE w:val="0"/>
              <w:autoSpaceDN w:val="0"/>
              <w:jc w:val="center"/>
            </w:pPr>
            <w:r w:rsidRPr="008E0ED5">
              <w:t>Единица измерения</w:t>
            </w:r>
          </w:p>
        </w:tc>
        <w:tc>
          <w:tcPr>
            <w:tcW w:w="3685" w:type="dxa"/>
            <w:vAlign w:val="center"/>
          </w:tcPr>
          <w:p w:rsidR="008E0ED5" w:rsidRPr="008E0ED5" w:rsidRDefault="008E0ED5" w:rsidP="008E0ED5">
            <w:pPr>
              <w:autoSpaceDE w:val="0"/>
              <w:autoSpaceDN w:val="0"/>
              <w:jc w:val="center"/>
            </w:pPr>
            <w:r w:rsidRPr="008E0ED5">
              <w:t>с 01.12.2022 по 31.12.2023</w:t>
            </w:r>
          </w:p>
        </w:tc>
      </w:tr>
      <w:tr w:rsidR="008E0ED5" w:rsidRPr="008E0ED5" w:rsidTr="00C2613F">
        <w:tc>
          <w:tcPr>
            <w:tcW w:w="964" w:type="dxa"/>
          </w:tcPr>
          <w:p w:rsidR="008E0ED5" w:rsidRPr="008E0ED5" w:rsidRDefault="008E0ED5" w:rsidP="008E0ED5">
            <w:pPr>
              <w:autoSpaceDE w:val="0"/>
              <w:autoSpaceDN w:val="0"/>
              <w:jc w:val="center"/>
            </w:pPr>
            <w:r w:rsidRPr="008E0ED5">
              <w:t>1</w:t>
            </w:r>
          </w:p>
        </w:tc>
        <w:tc>
          <w:tcPr>
            <w:tcW w:w="9021" w:type="dxa"/>
          </w:tcPr>
          <w:p w:rsidR="008E0ED5" w:rsidRPr="008E0ED5" w:rsidRDefault="008E0ED5" w:rsidP="008E0ED5">
            <w:pPr>
              <w:autoSpaceDE w:val="0"/>
              <w:autoSpaceDN w:val="0"/>
              <w:jc w:val="center"/>
            </w:pPr>
            <w:r w:rsidRPr="008E0ED5">
              <w:t>2</w:t>
            </w:r>
          </w:p>
        </w:tc>
        <w:tc>
          <w:tcPr>
            <w:tcW w:w="1418" w:type="dxa"/>
          </w:tcPr>
          <w:p w:rsidR="008E0ED5" w:rsidRPr="008E0ED5" w:rsidRDefault="008E0ED5" w:rsidP="008E0ED5">
            <w:pPr>
              <w:autoSpaceDE w:val="0"/>
              <w:autoSpaceDN w:val="0"/>
              <w:jc w:val="center"/>
            </w:pPr>
            <w:r w:rsidRPr="008E0ED5">
              <w:t>3</w:t>
            </w:r>
          </w:p>
        </w:tc>
        <w:tc>
          <w:tcPr>
            <w:tcW w:w="3685" w:type="dxa"/>
          </w:tcPr>
          <w:p w:rsidR="008E0ED5" w:rsidRPr="008E0ED5" w:rsidRDefault="008E0ED5" w:rsidP="008E0ED5">
            <w:pPr>
              <w:autoSpaceDE w:val="0"/>
              <w:autoSpaceDN w:val="0"/>
              <w:jc w:val="center"/>
            </w:pPr>
            <w:r w:rsidRPr="008E0ED5">
              <w:t>4</w:t>
            </w:r>
          </w:p>
        </w:tc>
      </w:tr>
      <w:tr w:rsidR="008E0ED5" w:rsidRPr="008E0ED5" w:rsidTr="00C2613F">
        <w:tc>
          <w:tcPr>
            <w:tcW w:w="964" w:type="dxa"/>
            <w:vAlign w:val="center"/>
          </w:tcPr>
          <w:p w:rsidR="008E0ED5" w:rsidRPr="008E0ED5" w:rsidRDefault="008E0ED5" w:rsidP="008E0ED5">
            <w:pPr>
              <w:autoSpaceDE w:val="0"/>
              <w:autoSpaceDN w:val="0"/>
              <w:jc w:val="center"/>
              <w:outlineLvl w:val="2"/>
            </w:pPr>
            <w:bookmarkStart w:id="0" w:name="P5106"/>
            <w:bookmarkEnd w:id="0"/>
            <w:r w:rsidRPr="008E0ED5">
              <w:t>1.</w:t>
            </w:r>
          </w:p>
        </w:tc>
        <w:tc>
          <w:tcPr>
            <w:tcW w:w="14124" w:type="dxa"/>
            <w:gridSpan w:val="3"/>
          </w:tcPr>
          <w:p w:rsidR="008E0ED5" w:rsidRPr="008E0ED5" w:rsidRDefault="008E0ED5" w:rsidP="008E0ED5">
            <w:pPr>
              <w:autoSpaceDE w:val="0"/>
              <w:autoSpaceDN w:val="0"/>
              <w:rPr>
                <w:vertAlign w:val="superscript"/>
              </w:rPr>
            </w:pPr>
            <w:r w:rsidRPr="008E0ED5">
              <w:t>Население и приравненные к нему категории потребителей (в пределах социальной нормы потребления электроэнергии) (тарифы указываются без учета НДС)</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1.1.</w:t>
            </w:r>
          </w:p>
        </w:tc>
        <w:tc>
          <w:tcPr>
            <w:tcW w:w="14124" w:type="dxa"/>
            <w:gridSpan w:val="3"/>
          </w:tcPr>
          <w:p w:rsidR="008E0ED5" w:rsidRPr="008E0ED5" w:rsidRDefault="008E0ED5" w:rsidP="008E0ED5">
            <w:pPr>
              <w:autoSpaceDE w:val="0"/>
              <w:autoSpaceDN w:val="0"/>
              <w:jc w:val="both"/>
            </w:pPr>
            <w:r w:rsidRPr="008E0ED5">
              <w:t>Население и приравненные к нему, за исключением населения и потребителей, указанных в строках 1.2 – 1.5:</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2,11801</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bookmarkStart w:id="1" w:name="P5116"/>
            <w:bookmarkEnd w:id="1"/>
            <w:r w:rsidRPr="008E0ED5">
              <w:t>1.2</w:t>
            </w:r>
          </w:p>
        </w:tc>
        <w:tc>
          <w:tcPr>
            <w:tcW w:w="14124" w:type="dxa"/>
            <w:gridSpan w:val="3"/>
          </w:tcPr>
          <w:p w:rsidR="008E0ED5" w:rsidRPr="008E0ED5" w:rsidRDefault="008E0ED5" w:rsidP="008E0ED5">
            <w:pPr>
              <w:autoSpaceDE w:val="0"/>
              <w:autoSpaceDN w:val="0"/>
              <w:jc w:val="both"/>
            </w:pPr>
            <w:r w:rsidRPr="008E0ED5">
              <w:t xml:space="preserve">Население, проживающее в городских населенных пунктах в домах, оборудованных стационарными электроплитами и электроотопительными установками,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tcPr>
          <w:p w:rsidR="008E0ED5" w:rsidRPr="008E0ED5" w:rsidRDefault="008E0ED5" w:rsidP="008E0ED5">
            <w:pPr>
              <w:widowControl/>
              <w:spacing w:after="160" w:line="259" w:lineRule="auto"/>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0,74963</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1.3</w:t>
            </w:r>
          </w:p>
        </w:tc>
        <w:tc>
          <w:tcPr>
            <w:tcW w:w="14124" w:type="dxa"/>
            <w:gridSpan w:val="3"/>
          </w:tcPr>
          <w:p w:rsidR="008E0ED5" w:rsidRPr="008E0ED5" w:rsidRDefault="008E0ED5" w:rsidP="008E0ED5">
            <w:pPr>
              <w:autoSpaceDE w:val="0"/>
              <w:autoSpaceDN w:val="0"/>
              <w:jc w:val="both"/>
            </w:pPr>
            <w:r w:rsidRPr="008E0ED5">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0,83190</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1.4</w:t>
            </w:r>
          </w:p>
        </w:tc>
        <w:tc>
          <w:tcPr>
            <w:tcW w:w="14124" w:type="dxa"/>
            <w:gridSpan w:val="3"/>
          </w:tcPr>
          <w:p w:rsidR="008E0ED5" w:rsidRPr="008E0ED5" w:rsidRDefault="008E0ED5" w:rsidP="008E0ED5">
            <w:pPr>
              <w:autoSpaceDE w:val="0"/>
              <w:autoSpaceDN w:val="0"/>
              <w:jc w:val="both"/>
            </w:pPr>
            <w:r w:rsidRPr="008E0ED5">
              <w:t xml:space="preserve">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bookmarkStart w:id="2" w:name="P5124"/>
            <w:bookmarkEnd w:id="2"/>
            <w:r w:rsidRPr="008E0ED5">
              <w:t>1.5</w:t>
            </w:r>
          </w:p>
        </w:tc>
        <w:tc>
          <w:tcPr>
            <w:tcW w:w="14124" w:type="dxa"/>
            <w:gridSpan w:val="3"/>
          </w:tcPr>
          <w:p w:rsidR="008E0ED5" w:rsidRPr="008E0ED5" w:rsidRDefault="008E0ED5" w:rsidP="008E0ED5">
            <w:pPr>
              <w:autoSpaceDE w:val="0"/>
              <w:autoSpaceDN w:val="0"/>
            </w:pPr>
            <w:r w:rsidRPr="008E0ED5">
              <w:t xml:space="preserve">Население, проживающее в сельских населенных пунктах,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w:t>
            </w:r>
            <w:r w:rsidRPr="008E0ED5">
              <w:lastRenderedPageBreak/>
              <w:t>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tcPr>
          <w:p w:rsidR="008E0ED5" w:rsidRPr="008E0ED5" w:rsidRDefault="008E0ED5" w:rsidP="008E0ED5">
            <w:pPr>
              <w:widowControl/>
              <w:spacing w:after="160" w:line="259" w:lineRule="auto"/>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0,75586</w:t>
            </w:r>
          </w:p>
        </w:tc>
      </w:tr>
      <w:tr w:rsidR="008E0ED5" w:rsidRPr="008E0ED5" w:rsidTr="00C2613F">
        <w:tc>
          <w:tcPr>
            <w:tcW w:w="964" w:type="dxa"/>
            <w:vAlign w:val="center"/>
          </w:tcPr>
          <w:p w:rsidR="008E0ED5" w:rsidRPr="008E0ED5" w:rsidRDefault="008E0ED5" w:rsidP="008E0ED5">
            <w:pPr>
              <w:autoSpaceDE w:val="0"/>
              <w:autoSpaceDN w:val="0"/>
              <w:jc w:val="center"/>
            </w:pPr>
            <w:r w:rsidRPr="008E0ED5">
              <w:t>1.6</w:t>
            </w:r>
          </w:p>
        </w:tc>
        <w:tc>
          <w:tcPr>
            <w:tcW w:w="14124" w:type="dxa"/>
            <w:gridSpan w:val="3"/>
          </w:tcPr>
          <w:p w:rsidR="008E0ED5" w:rsidRPr="008E0ED5" w:rsidRDefault="008E0ED5" w:rsidP="008E0ED5">
            <w:pPr>
              <w:autoSpaceDE w:val="0"/>
              <w:autoSpaceDN w:val="0"/>
            </w:pPr>
            <w:r w:rsidRPr="008E0ED5">
              <w:t>Потребители, приравненные к населению:</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1.6.1</w:t>
            </w:r>
          </w:p>
        </w:tc>
        <w:tc>
          <w:tcPr>
            <w:tcW w:w="14124" w:type="dxa"/>
            <w:gridSpan w:val="3"/>
          </w:tcPr>
          <w:p w:rsidR="008E0ED5" w:rsidRPr="008E0ED5" w:rsidRDefault="008E0ED5" w:rsidP="008E0ED5">
            <w:pPr>
              <w:autoSpaceDE w:val="0"/>
              <w:autoSpaceDN w:val="0"/>
              <w:jc w:val="both"/>
            </w:pPr>
            <w:r w:rsidRPr="008E0ED5">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8E0ED5" w:rsidRPr="008E0ED5" w:rsidRDefault="008E0ED5" w:rsidP="008E0ED5">
            <w:pPr>
              <w:autoSpaceDE w:val="0"/>
              <w:autoSpaceDN w:val="0"/>
              <w:jc w:val="both"/>
            </w:pPr>
            <w:r w:rsidRPr="008E0ED5">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1.6.2</w:t>
            </w:r>
          </w:p>
        </w:tc>
        <w:tc>
          <w:tcPr>
            <w:tcW w:w="14124" w:type="dxa"/>
            <w:gridSpan w:val="3"/>
          </w:tcPr>
          <w:p w:rsidR="008E0ED5" w:rsidRPr="008E0ED5" w:rsidRDefault="008E0ED5" w:rsidP="008E0ED5">
            <w:pPr>
              <w:autoSpaceDE w:val="0"/>
              <w:autoSpaceDN w:val="0"/>
            </w:pPr>
            <w:r w:rsidRPr="008E0ED5">
              <w:t>Садоводческие некоммерческие товарищества и огороднические некоммерческие товарищества.</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0,81119</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1.6.3</w:t>
            </w:r>
          </w:p>
        </w:tc>
        <w:tc>
          <w:tcPr>
            <w:tcW w:w="14124" w:type="dxa"/>
            <w:gridSpan w:val="3"/>
          </w:tcPr>
          <w:p w:rsidR="008E0ED5" w:rsidRPr="008E0ED5" w:rsidRDefault="008E0ED5" w:rsidP="008E0ED5">
            <w:pPr>
              <w:autoSpaceDE w:val="0"/>
              <w:autoSpaceDN w:val="0"/>
              <w:jc w:val="both"/>
            </w:pPr>
            <w:r w:rsidRPr="008E0ED5">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2,27809</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1.6.4</w:t>
            </w:r>
          </w:p>
        </w:tc>
        <w:tc>
          <w:tcPr>
            <w:tcW w:w="14124" w:type="dxa"/>
            <w:gridSpan w:val="3"/>
          </w:tcPr>
          <w:p w:rsidR="008E0ED5" w:rsidRPr="008E0ED5" w:rsidRDefault="008E0ED5" w:rsidP="008E0ED5">
            <w:pPr>
              <w:autoSpaceDE w:val="0"/>
              <w:autoSpaceDN w:val="0"/>
            </w:pPr>
            <w:r w:rsidRPr="008E0ED5">
              <w:t>Содержащиеся за счет прихожан религиозные организации.</w:t>
            </w:r>
          </w:p>
        </w:tc>
      </w:tr>
      <w:tr w:rsidR="008E0ED5" w:rsidRPr="008E0ED5" w:rsidTr="00C2613F">
        <w:tc>
          <w:tcPr>
            <w:tcW w:w="964" w:type="dxa"/>
            <w:vMerge/>
          </w:tcPr>
          <w:p w:rsidR="008E0ED5" w:rsidRPr="008E0ED5" w:rsidRDefault="008E0ED5" w:rsidP="008E0ED5">
            <w:pPr>
              <w:widowControl/>
              <w:spacing w:after="160" w:line="259" w:lineRule="auto"/>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2,25351</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lastRenderedPageBreak/>
              <w:t>1.6.5</w:t>
            </w:r>
          </w:p>
        </w:tc>
        <w:tc>
          <w:tcPr>
            <w:tcW w:w="14124" w:type="dxa"/>
            <w:gridSpan w:val="3"/>
          </w:tcPr>
          <w:p w:rsidR="008E0ED5" w:rsidRPr="008E0ED5" w:rsidRDefault="008E0ED5" w:rsidP="008E0ED5">
            <w:pPr>
              <w:autoSpaceDE w:val="0"/>
              <w:autoSpaceDN w:val="0"/>
              <w:jc w:val="both"/>
            </w:pPr>
            <w:r w:rsidRPr="008E0ED5">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2,31127</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1.6.6</w:t>
            </w:r>
          </w:p>
        </w:tc>
        <w:tc>
          <w:tcPr>
            <w:tcW w:w="14124" w:type="dxa"/>
            <w:gridSpan w:val="3"/>
          </w:tcPr>
          <w:p w:rsidR="008E0ED5" w:rsidRPr="008E0ED5" w:rsidRDefault="008E0ED5" w:rsidP="008E0ED5">
            <w:pPr>
              <w:autoSpaceDE w:val="0"/>
              <w:autoSpaceDN w:val="0"/>
              <w:jc w:val="both"/>
            </w:pPr>
            <w:r w:rsidRPr="008E0ED5">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8E0ED5" w:rsidRPr="008E0ED5" w:rsidRDefault="008E0ED5" w:rsidP="008E0ED5">
            <w:pPr>
              <w:autoSpaceDE w:val="0"/>
              <w:autoSpaceDN w:val="0"/>
              <w:jc w:val="both"/>
            </w:pPr>
            <w:r w:rsidRPr="008E0ED5">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2,25370</w:t>
            </w:r>
          </w:p>
        </w:tc>
      </w:tr>
      <w:tr w:rsidR="008E0ED5" w:rsidRPr="008E0ED5" w:rsidTr="00C2613F">
        <w:tc>
          <w:tcPr>
            <w:tcW w:w="964" w:type="dxa"/>
            <w:vAlign w:val="center"/>
          </w:tcPr>
          <w:p w:rsidR="008E0ED5" w:rsidRPr="008E0ED5" w:rsidRDefault="008E0ED5" w:rsidP="008E0ED5">
            <w:pPr>
              <w:autoSpaceDE w:val="0"/>
              <w:autoSpaceDN w:val="0"/>
              <w:jc w:val="center"/>
              <w:outlineLvl w:val="2"/>
            </w:pPr>
            <w:r w:rsidRPr="008E0ED5">
              <w:t>2.</w:t>
            </w:r>
          </w:p>
        </w:tc>
        <w:tc>
          <w:tcPr>
            <w:tcW w:w="14124" w:type="dxa"/>
            <w:gridSpan w:val="3"/>
          </w:tcPr>
          <w:p w:rsidR="008E0ED5" w:rsidRPr="008E0ED5" w:rsidRDefault="008E0ED5" w:rsidP="008E0ED5">
            <w:pPr>
              <w:autoSpaceDE w:val="0"/>
              <w:autoSpaceDN w:val="0"/>
            </w:pPr>
            <w:r w:rsidRPr="008E0ED5">
              <w:t>Население и приравненные к нему категории потребителей (сверх социальной нормы потребления электроэнергии) (тарифы указываются без учета НДС)</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2.1.</w:t>
            </w:r>
          </w:p>
        </w:tc>
        <w:tc>
          <w:tcPr>
            <w:tcW w:w="14124" w:type="dxa"/>
            <w:gridSpan w:val="3"/>
          </w:tcPr>
          <w:p w:rsidR="008E0ED5" w:rsidRPr="008E0ED5" w:rsidRDefault="008E0ED5" w:rsidP="008E0ED5">
            <w:pPr>
              <w:autoSpaceDE w:val="0"/>
              <w:autoSpaceDN w:val="0"/>
              <w:jc w:val="both"/>
            </w:pPr>
            <w:r w:rsidRPr="008E0ED5">
              <w:t>Население и приравненные к нему, за исключением населения и потребителей, указанных в строках 2.2 – 2.5:</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2.2</w:t>
            </w:r>
          </w:p>
        </w:tc>
        <w:tc>
          <w:tcPr>
            <w:tcW w:w="14124" w:type="dxa"/>
            <w:gridSpan w:val="3"/>
          </w:tcPr>
          <w:p w:rsidR="008E0ED5" w:rsidRPr="008E0ED5" w:rsidRDefault="008E0ED5" w:rsidP="008E0ED5">
            <w:pPr>
              <w:autoSpaceDE w:val="0"/>
              <w:autoSpaceDN w:val="0"/>
              <w:jc w:val="both"/>
            </w:pPr>
            <w:r w:rsidRPr="008E0ED5">
              <w:t xml:space="preserve">Население, проживающее в городских населенных пунктах в домах, оборудованных стационарными электроплитами и электроотопительными установками,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lastRenderedPageBreak/>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tcPr>
          <w:p w:rsidR="008E0ED5" w:rsidRPr="008E0ED5" w:rsidRDefault="008E0ED5" w:rsidP="008E0ED5">
            <w:pPr>
              <w:widowControl/>
              <w:spacing w:after="160" w:line="259" w:lineRule="auto"/>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2.3</w:t>
            </w:r>
          </w:p>
        </w:tc>
        <w:tc>
          <w:tcPr>
            <w:tcW w:w="14124" w:type="dxa"/>
            <w:gridSpan w:val="3"/>
          </w:tcPr>
          <w:p w:rsidR="008E0ED5" w:rsidRPr="008E0ED5" w:rsidRDefault="008E0ED5" w:rsidP="008E0ED5">
            <w:pPr>
              <w:autoSpaceDE w:val="0"/>
              <w:autoSpaceDN w:val="0"/>
              <w:jc w:val="both"/>
            </w:pPr>
            <w:r w:rsidRPr="008E0ED5">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2.4</w:t>
            </w:r>
          </w:p>
        </w:tc>
        <w:tc>
          <w:tcPr>
            <w:tcW w:w="14124" w:type="dxa"/>
            <w:gridSpan w:val="3"/>
          </w:tcPr>
          <w:p w:rsidR="008E0ED5" w:rsidRPr="008E0ED5" w:rsidRDefault="008E0ED5" w:rsidP="008E0ED5">
            <w:pPr>
              <w:autoSpaceDE w:val="0"/>
              <w:autoSpaceDN w:val="0"/>
              <w:jc w:val="both"/>
            </w:pPr>
            <w:r w:rsidRPr="008E0ED5">
              <w:t xml:space="preserve">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2.5</w:t>
            </w:r>
          </w:p>
        </w:tc>
        <w:tc>
          <w:tcPr>
            <w:tcW w:w="14124" w:type="dxa"/>
            <w:gridSpan w:val="3"/>
          </w:tcPr>
          <w:p w:rsidR="008E0ED5" w:rsidRPr="008E0ED5" w:rsidRDefault="008E0ED5" w:rsidP="008E0ED5">
            <w:pPr>
              <w:autoSpaceDE w:val="0"/>
              <w:autoSpaceDN w:val="0"/>
            </w:pPr>
            <w:r w:rsidRPr="008E0ED5">
              <w:t xml:space="preserve">Население, проживающее в сельских населенных пунктах, и </w:t>
            </w:r>
            <w:proofErr w:type="gramStart"/>
            <w:r w:rsidRPr="008E0ED5">
              <w:t>приравненные</w:t>
            </w:r>
            <w:proofErr w:type="gramEnd"/>
            <w:r w:rsidRPr="008E0ED5">
              <w:t xml:space="preserve"> к нему:</w:t>
            </w:r>
          </w:p>
          <w:p w:rsidR="008E0ED5" w:rsidRPr="008E0ED5" w:rsidRDefault="008E0ED5" w:rsidP="008E0ED5">
            <w:pPr>
              <w:autoSpaceDE w:val="0"/>
              <w:autoSpaceDN w:val="0"/>
              <w:jc w:val="both"/>
            </w:pPr>
            <w:r w:rsidRPr="008E0ED5">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lastRenderedPageBreak/>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8E0ED5" w:rsidRPr="008E0ED5" w:rsidRDefault="008E0ED5" w:rsidP="008E0ED5">
            <w:pPr>
              <w:autoSpaceDE w:val="0"/>
              <w:autoSpaceDN w:val="0"/>
              <w:jc w:val="both"/>
            </w:pPr>
            <w:r w:rsidRPr="008E0ED5">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E0ED5" w:rsidRPr="008E0ED5" w:rsidTr="00C2613F">
        <w:tc>
          <w:tcPr>
            <w:tcW w:w="964" w:type="dxa"/>
            <w:vMerge/>
          </w:tcPr>
          <w:p w:rsidR="008E0ED5" w:rsidRPr="008E0ED5" w:rsidRDefault="008E0ED5" w:rsidP="008E0ED5">
            <w:pPr>
              <w:widowControl/>
              <w:spacing w:after="160" w:line="259" w:lineRule="auto"/>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Align w:val="center"/>
          </w:tcPr>
          <w:p w:rsidR="008E0ED5" w:rsidRPr="008E0ED5" w:rsidRDefault="008E0ED5" w:rsidP="008E0ED5">
            <w:pPr>
              <w:autoSpaceDE w:val="0"/>
              <w:autoSpaceDN w:val="0"/>
              <w:jc w:val="center"/>
            </w:pPr>
            <w:r w:rsidRPr="008E0ED5">
              <w:t>2.6</w:t>
            </w:r>
          </w:p>
        </w:tc>
        <w:tc>
          <w:tcPr>
            <w:tcW w:w="14124" w:type="dxa"/>
            <w:gridSpan w:val="3"/>
          </w:tcPr>
          <w:p w:rsidR="008E0ED5" w:rsidRPr="008E0ED5" w:rsidRDefault="008E0ED5" w:rsidP="008E0ED5">
            <w:pPr>
              <w:autoSpaceDE w:val="0"/>
              <w:autoSpaceDN w:val="0"/>
            </w:pPr>
            <w:r w:rsidRPr="008E0ED5">
              <w:t>Потребители, приравненные к населению:</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2.6.1</w:t>
            </w:r>
          </w:p>
        </w:tc>
        <w:tc>
          <w:tcPr>
            <w:tcW w:w="14124" w:type="dxa"/>
            <w:gridSpan w:val="3"/>
          </w:tcPr>
          <w:p w:rsidR="008E0ED5" w:rsidRPr="008E0ED5" w:rsidRDefault="008E0ED5" w:rsidP="008E0ED5">
            <w:pPr>
              <w:autoSpaceDE w:val="0"/>
              <w:autoSpaceDN w:val="0"/>
              <w:jc w:val="both"/>
            </w:pPr>
            <w:proofErr w:type="gramStart"/>
            <w:r w:rsidRPr="008E0ED5">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8E0ED5">
              <w:t xml:space="preserve">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8E0ED5" w:rsidRPr="008E0ED5" w:rsidRDefault="008E0ED5" w:rsidP="008E0ED5">
            <w:pPr>
              <w:autoSpaceDE w:val="0"/>
              <w:autoSpaceDN w:val="0"/>
              <w:jc w:val="both"/>
            </w:pPr>
            <w:r w:rsidRPr="008E0ED5">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8E0ED5" w:rsidRPr="008E0ED5" w:rsidRDefault="008E0ED5" w:rsidP="008E0ED5">
            <w:pPr>
              <w:autoSpaceDE w:val="0"/>
              <w:autoSpaceDN w:val="0"/>
              <w:jc w:val="both"/>
            </w:pPr>
            <w:proofErr w:type="gramStart"/>
            <w:r w:rsidRPr="008E0ED5">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8E0ED5">
              <w:t xml:space="preserve">) для предоставления коммунальных услуг пользователям таких жилых помещений в объемах потребления </w:t>
            </w:r>
            <w:proofErr w:type="gramStart"/>
            <w:r w:rsidRPr="008E0ED5">
              <w:t>электрической</w:t>
            </w:r>
            <w:proofErr w:type="gramEnd"/>
            <w:r w:rsidRPr="008E0ED5">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2.6.2</w:t>
            </w:r>
          </w:p>
        </w:tc>
        <w:tc>
          <w:tcPr>
            <w:tcW w:w="14124" w:type="dxa"/>
            <w:gridSpan w:val="3"/>
          </w:tcPr>
          <w:p w:rsidR="008E0ED5" w:rsidRPr="008E0ED5" w:rsidRDefault="008E0ED5" w:rsidP="008E0ED5">
            <w:pPr>
              <w:autoSpaceDE w:val="0"/>
              <w:autoSpaceDN w:val="0"/>
            </w:pPr>
            <w:r w:rsidRPr="008E0ED5">
              <w:t>Садоводческие некоммерческие товарищества и огороднические некоммерческие товарищества.</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2.6.3</w:t>
            </w:r>
          </w:p>
        </w:tc>
        <w:tc>
          <w:tcPr>
            <w:tcW w:w="14124" w:type="dxa"/>
            <w:gridSpan w:val="3"/>
          </w:tcPr>
          <w:p w:rsidR="008E0ED5" w:rsidRPr="008E0ED5" w:rsidRDefault="008E0ED5" w:rsidP="008E0ED5">
            <w:pPr>
              <w:autoSpaceDE w:val="0"/>
              <w:autoSpaceDN w:val="0"/>
              <w:jc w:val="both"/>
            </w:pPr>
            <w:r w:rsidRPr="008E0ED5">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8E0ED5" w:rsidRPr="008E0ED5" w:rsidTr="00C2613F">
        <w:tc>
          <w:tcPr>
            <w:tcW w:w="964" w:type="dxa"/>
            <w:vMerge/>
          </w:tcPr>
          <w:p w:rsidR="008E0ED5" w:rsidRPr="008E0ED5" w:rsidRDefault="008E0ED5" w:rsidP="008E0ED5">
            <w:pPr>
              <w:widowControl/>
              <w:spacing w:after="160" w:line="259" w:lineRule="auto"/>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lastRenderedPageBreak/>
              <w:t>2.6.4</w:t>
            </w:r>
          </w:p>
        </w:tc>
        <w:tc>
          <w:tcPr>
            <w:tcW w:w="14124" w:type="dxa"/>
            <w:gridSpan w:val="3"/>
          </w:tcPr>
          <w:p w:rsidR="008E0ED5" w:rsidRPr="008E0ED5" w:rsidRDefault="008E0ED5" w:rsidP="008E0ED5">
            <w:pPr>
              <w:autoSpaceDE w:val="0"/>
              <w:autoSpaceDN w:val="0"/>
            </w:pPr>
            <w:r w:rsidRPr="008E0ED5">
              <w:t>Содержащиеся за счет прихожан религиозные организации.</w:t>
            </w:r>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2.6.5</w:t>
            </w:r>
          </w:p>
        </w:tc>
        <w:tc>
          <w:tcPr>
            <w:tcW w:w="14124" w:type="dxa"/>
            <w:gridSpan w:val="3"/>
          </w:tcPr>
          <w:p w:rsidR="008E0ED5" w:rsidRPr="008E0ED5" w:rsidRDefault="008E0ED5" w:rsidP="008E0ED5">
            <w:pPr>
              <w:autoSpaceDE w:val="0"/>
              <w:autoSpaceDN w:val="0"/>
              <w:jc w:val="both"/>
            </w:pPr>
            <w:proofErr w:type="gramStart"/>
            <w:r w:rsidRPr="008E0ED5">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tc>
      </w:tr>
      <w:tr w:rsidR="008E0ED5" w:rsidRPr="008E0ED5" w:rsidTr="00C2613F">
        <w:tc>
          <w:tcPr>
            <w:tcW w:w="964" w:type="dxa"/>
            <w:vMerge/>
            <w:vAlign w:val="center"/>
          </w:tcPr>
          <w:p w:rsidR="008E0ED5" w:rsidRPr="008E0ED5" w:rsidRDefault="008E0ED5" w:rsidP="008E0ED5">
            <w:pPr>
              <w:widowControl/>
              <w:spacing w:after="160" w:line="259" w:lineRule="auto"/>
              <w:jc w:val="center"/>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r w:rsidR="008E0ED5" w:rsidRPr="008E0ED5" w:rsidTr="00C2613F">
        <w:tc>
          <w:tcPr>
            <w:tcW w:w="964" w:type="dxa"/>
            <w:vMerge w:val="restart"/>
            <w:vAlign w:val="center"/>
          </w:tcPr>
          <w:p w:rsidR="008E0ED5" w:rsidRPr="008E0ED5" w:rsidRDefault="008E0ED5" w:rsidP="008E0ED5">
            <w:pPr>
              <w:autoSpaceDE w:val="0"/>
              <w:autoSpaceDN w:val="0"/>
              <w:jc w:val="center"/>
            </w:pPr>
            <w:r w:rsidRPr="008E0ED5">
              <w:t>2.6.6</w:t>
            </w:r>
          </w:p>
        </w:tc>
        <w:tc>
          <w:tcPr>
            <w:tcW w:w="14124" w:type="dxa"/>
            <w:gridSpan w:val="3"/>
          </w:tcPr>
          <w:p w:rsidR="008E0ED5" w:rsidRPr="008E0ED5" w:rsidRDefault="008E0ED5" w:rsidP="008E0ED5">
            <w:pPr>
              <w:autoSpaceDE w:val="0"/>
              <w:autoSpaceDN w:val="0"/>
              <w:jc w:val="both"/>
            </w:pPr>
            <w:r w:rsidRPr="008E0ED5">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8E0ED5" w:rsidRPr="008E0ED5" w:rsidRDefault="008E0ED5" w:rsidP="008E0ED5">
            <w:pPr>
              <w:autoSpaceDE w:val="0"/>
              <w:autoSpaceDN w:val="0"/>
              <w:jc w:val="both"/>
            </w:pPr>
            <w:r w:rsidRPr="008E0ED5">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8E0ED5" w:rsidRPr="008E0ED5" w:rsidTr="00C2613F">
        <w:tc>
          <w:tcPr>
            <w:tcW w:w="964" w:type="dxa"/>
            <w:vMerge/>
          </w:tcPr>
          <w:p w:rsidR="008E0ED5" w:rsidRPr="008E0ED5" w:rsidRDefault="008E0ED5" w:rsidP="008E0ED5">
            <w:pPr>
              <w:widowControl/>
              <w:spacing w:after="160" w:line="259" w:lineRule="auto"/>
              <w:rPr>
                <w:rFonts w:eastAsia="Calibri"/>
                <w:lang w:eastAsia="en-US"/>
              </w:rPr>
            </w:pPr>
          </w:p>
        </w:tc>
        <w:tc>
          <w:tcPr>
            <w:tcW w:w="9021" w:type="dxa"/>
          </w:tcPr>
          <w:p w:rsidR="008E0ED5" w:rsidRPr="008E0ED5" w:rsidRDefault="008E0ED5" w:rsidP="008E0ED5">
            <w:pPr>
              <w:autoSpaceDE w:val="0"/>
              <w:autoSpaceDN w:val="0"/>
            </w:pPr>
            <w:r w:rsidRPr="008E0ED5">
              <w:t>Одноставочный тариф (в том числе дифференцированный по двум и по трем зонам суток)</w:t>
            </w:r>
          </w:p>
        </w:tc>
        <w:tc>
          <w:tcPr>
            <w:tcW w:w="1418" w:type="dxa"/>
          </w:tcPr>
          <w:p w:rsidR="008E0ED5" w:rsidRPr="008E0ED5" w:rsidRDefault="008E0ED5" w:rsidP="008E0ED5">
            <w:pPr>
              <w:autoSpaceDE w:val="0"/>
              <w:autoSpaceDN w:val="0"/>
              <w:jc w:val="center"/>
            </w:pPr>
            <w:r w:rsidRPr="008E0ED5">
              <w:t>руб./кВт·</w:t>
            </w:r>
            <w:proofErr w:type="gramStart"/>
            <w:r w:rsidRPr="008E0ED5">
              <w:t>ч</w:t>
            </w:r>
            <w:proofErr w:type="gramEnd"/>
          </w:p>
        </w:tc>
        <w:tc>
          <w:tcPr>
            <w:tcW w:w="3685" w:type="dxa"/>
          </w:tcPr>
          <w:p w:rsidR="008E0ED5" w:rsidRPr="008E0ED5" w:rsidRDefault="008E0ED5" w:rsidP="008E0ED5">
            <w:pPr>
              <w:autoSpaceDE w:val="0"/>
              <w:autoSpaceDN w:val="0"/>
              <w:jc w:val="center"/>
            </w:pPr>
            <w:r w:rsidRPr="008E0ED5">
              <w:t>х</w:t>
            </w:r>
          </w:p>
        </w:tc>
      </w:tr>
    </w:tbl>
    <w:p w:rsidR="008E0ED5" w:rsidRPr="008E0ED5" w:rsidRDefault="008E0ED5" w:rsidP="008E0ED5">
      <w:pPr>
        <w:autoSpaceDE w:val="0"/>
        <w:autoSpaceDN w:val="0"/>
        <w:jc w:val="both"/>
        <w:rPr>
          <w:sz w:val="28"/>
          <w:szCs w:val="28"/>
        </w:rPr>
      </w:pPr>
    </w:p>
    <w:p w:rsidR="008E0ED5" w:rsidRPr="008E0ED5" w:rsidRDefault="008E0ED5" w:rsidP="008E0ED5">
      <w:pPr>
        <w:autoSpaceDE w:val="0"/>
        <w:autoSpaceDN w:val="0"/>
        <w:jc w:val="both"/>
        <w:rPr>
          <w:sz w:val="28"/>
          <w:szCs w:val="28"/>
        </w:rPr>
        <w:sectPr w:rsidR="008E0ED5" w:rsidRPr="008E0ED5" w:rsidSect="00C2613F">
          <w:pgSz w:w="16838" w:h="11906" w:orient="landscape"/>
          <w:pgMar w:top="1418" w:right="709" w:bottom="851" w:left="1134" w:header="720" w:footer="720" w:gutter="0"/>
          <w:cols w:space="720"/>
          <w:docGrid w:linePitch="360"/>
        </w:sectPr>
      </w:pPr>
    </w:p>
    <w:p w:rsidR="008E0ED5" w:rsidRPr="008E0ED5" w:rsidRDefault="00127C88" w:rsidP="008E0ED5">
      <w:pPr>
        <w:autoSpaceDE w:val="0"/>
        <w:autoSpaceDN w:val="0"/>
        <w:jc w:val="right"/>
        <w:outlineLvl w:val="1"/>
        <w:rPr>
          <w:sz w:val="24"/>
          <w:szCs w:val="24"/>
        </w:rPr>
      </w:pPr>
      <w:r>
        <w:rPr>
          <w:sz w:val="24"/>
          <w:szCs w:val="24"/>
        </w:rPr>
        <w:lastRenderedPageBreak/>
        <w:t>Таблица</w:t>
      </w:r>
      <w:r w:rsidR="008E0ED5" w:rsidRPr="008E0ED5">
        <w:rPr>
          <w:sz w:val="24"/>
          <w:szCs w:val="24"/>
        </w:rPr>
        <w:t xml:space="preserve">  3</w:t>
      </w:r>
    </w:p>
    <w:p w:rsidR="008E0ED5" w:rsidRPr="008E0ED5" w:rsidRDefault="008E0ED5" w:rsidP="008E0ED5">
      <w:pPr>
        <w:autoSpaceDE w:val="0"/>
        <w:autoSpaceDN w:val="0"/>
        <w:jc w:val="both"/>
        <w:rPr>
          <w:sz w:val="28"/>
          <w:szCs w:val="28"/>
        </w:rPr>
      </w:pPr>
    </w:p>
    <w:p w:rsidR="008E0ED5" w:rsidRPr="008E0ED5" w:rsidRDefault="008E0ED5" w:rsidP="008E0ED5">
      <w:pPr>
        <w:autoSpaceDE w:val="0"/>
        <w:autoSpaceDN w:val="0"/>
        <w:jc w:val="center"/>
        <w:rPr>
          <w:sz w:val="28"/>
          <w:szCs w:val="28"/>
        </w:rPr>
      </w:pPr>
      <w:r w:rsidRPr="008E0ED5">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2024-2027 гг.</w:t>
      </w:r>
    </w:p>
    <w:p w:rsidR="008E0ED5" w:rsidRPr="008E0ED5" w:rsidRDefault="008E0ED5" w:rsidP="008E0ED5">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3"/>
        <w:gridCol w:w="992"/>
        <w:gridCol w:w="992"/>
      </w:tblGrid>
      <w:tr w:rsidR="008E0ED5" w:rsidRPr="008E0ED5" w:rsidTr="00C2613F">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 </w:t>
            </w:r>
            <w:proofErr w:type="gramStart"/>
            <w:r w:rsidRPr="008E0ED5">
              <w:rPr>
                <w:rFonts w:eastAsia="Calibri"/>
                <w:sz w:val="14"/>
                <w:lang w:eastAsia="en-US"/>
              </w:rPr>
              <w:t>п</w:t>
            </w:r>
            <w:proofErr w:type="gramEnd"/>
            <w:r w:rsidRPr="008E0ED5">
              <w:rPr>
                <w:rFonts w:eastAsia="Calibri"/>
                <w:sz w:val="14"/>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Диапазоны напряжения</w:t>
            </w:r>
          </w:p>
        </w:tc>
      </w:tr>
      <w:tr w:rsidR="008E0ED5" w:rsidRPr="008E0ED5" w:rsidTr="00C2613F">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2</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3</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4</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5</w:t>
            </w:r>
          </w:p>
        </w:tc>
        <w:tc>
          <w:tcPr>
            <w:tcW w:w="993"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6</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7</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8</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9</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10</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11</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12</w:t>
            </w:r>
          </w:p>
        </w:tc>
        <w:tc>
          <w:tcPr>
            <w:tcW w:w="993"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13</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14</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15</w:t>
            </w:r>
          </w:p>
        </w:tc>
      </w:tr>
      <w:tr w:rsidR="008E0ED5" w:rsidRPr="008E0ED5" w:rsidTr="00C2613F">
        <w:trPr>
          <w:trHeight w:val="225"/>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w:t>
            </w:r>
          </w:p>
        </w:tc>
        <w:tc>
          <w:tcPr>
            <w:tcW w:w="3969" w:type="dxa"/>
            <w:gridSpan w:val="2"/>
            <w:tcBorders>
              <w:top w:val="single" w:sz="4" w:space="0" w:color="auto"/>
              <w:left w:val="single" w:sz="4" w:space="0" w:color="auto"/>
              <w:right w:val="single" w:sz="4" w:space="0" w:color="auto"/>
            </w:tcBorders>
          </w:tcPr>
          <w:p w:rsidR="008E0ED5" w:rsidRPr="008E0ED5" w:rsidRDefault="008E0ED5" w:rsidP="008E0ED5">
            <w:pPr>
              <w:widowControl/>
              <w:autoSpaceDE w:val="0"/>
              <w:autoSpaceDN w:val="0"/>
              <w:adjustRightInd w:val="0"/>
              <w:rPr>
                <w:rFonts w:eastAsia="Calibri"/>
                <w:bCs/>
                <w:sz w:val="16"/>
                <w:szCs w:val="22"/>
                <w:highlight w:val="yellow"/>
                <w:lang w:eastAsia="en-US"/>
              </w:rPr>
            </w:pPr>
            <w:r w:rsidRPr="008E0ED5">
              <w:rPr>
                <w:rFonts w:eastAsia="Calibri"/>
                <w:sz w:val="14"/>
                <w:szCs w:val="22"/>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 xml:space="preserve">I </w:t>
            </w:r>
            <w:r w:rsidRPr="008E0ED5">
              <w:rPr>
                <w:rFonts w:eastAsia="Calibri"/>
                <w:sz w:val="14"/>
                <w:szCs w:val="22"/>
                <w:lang w:eastAsia="en-US"/>
              </w:rPr>
              <w:t>полугодие 2024г.</w:t>
            </w:r>
          </w:p>
        </w:tc>
        <w:tc>
          <w:tcPr>
            <w:tcW w:w="5103"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 xml:space="preserve">II </w:t>
            </w:r>
            <w:r w:rsidRPr="008E0ED5">
              <w:rPr>
                <w:rFonts w:eastAsia="Calibri"/>
                <w:sz w:val="14"/>
                <w:szCs w:val="22"/>
                <w:lang w:eastAsia="en-US"/>
              </w:rPr>
              <w:t>полугодие 2024г.</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Двухставочный тариф</w:t>
            </w:r>
          </w:p>
        </w:tc>
      </w:tr>
      <w:tr w:rsidR="008E0ED5" w:rsidRPr="008E0ED5" w:rsidTr="00C2613F">
        <w:trPr>
          <w:trHeight w:val="251"/>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both"/>
              <w:rPr>
                <w:rFonts w:eastAsia="Calibri"/>
                <w:sz w:val="14"/>
                <w:szCs w:val="22"/>
                <w:lang w:eastAsia="en-US"/>
              </w:rPr>
            </w:pPr>
            <w:r w:rsidRPr="008E0ED5">
              <w:rPr>
                <w:rFonts w:eastAsia="Calibri"/>
                <w:sz w:val="14"/>
                <w:szCs w:val="22"/>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руб./МВт мес.</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955 243,43</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1 182 956,99</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1 670 055,33</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1 437 441,30</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1 012 558,03</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1 253 934,41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1 770 258,64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1 523 687,78</w:t>
            </w:r>
          </w:p>
        </w:tc>
      </w:tr>
      <w:tr w:rsidR="008E0ED5" w:rsidRPr="008E0ED5" w:rsidTr="00C2613F">
        <w:trPr>
          <w:trHeight w:val="273"/>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both"/>
              <w:rPr>
                <w:rFonts w:eastAsia="Calibri"/>
                <w:sz w:val="14"/>
                <w:szCs w:val="22"/>
                <w:lang w:eastAsia="en-US"/>
              </w:rPr>
            </w:pPr>
            <w:r w:rsidRPr="008E0ED5">
              <w:rPr>
                <w:rFonts w:eastAsia="Calibri"/>
                <w:sz w:val="14"/>
                <w:szCs w:val="22"/>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руб./МВт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121,65</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167,43</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296,36</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796,65</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128,95</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177,48</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314,15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844,45</w:t>
            </w:r>
          </w:p>
        </w:tc>
      </w:tr>
      <w:tr w:rsidR="008E0ED5" w:rsidRPr="008E0ED5" w:rsidTr="00C2613F">
        <w:trPr>
          <w:trHeight w:val="19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both"/>
              <w:rPr>
                <w:rFonts w:eastAsia="Calibri"/>
                <w:sz w:val="14"/>
                <w:szCs w:val="22"/>
                <w:lang w:eastAsia="en-US"/>
              </w:rPr>
            </w:pPr>
            <w:r w:rsidRPr="008E0ED5">
              <w:rPr>
                <w:rFonts w:eastAsia="Calibri"/>
                <w:sz w:val="14"/>
                <w:szCs w:val="22"/>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руб./кВт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1,85672</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2,35915</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3,93693</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4,99294</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1,96812</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2,50070</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4,17315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5,29251</w:t>
            </w:r>
          </w:p>
        </w:tc>
      </w:tr>
    </w:tbl>
    <w:p w:rsidR="008E0ED5" w:rsidRPr="008E0ED5" w:rsidRDefault="008E0ED5" w:rsidP="008E0ED5">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3"/>
        <w:gridCol w:w="992"/>
        <w:gridCol w:w="992"/>
      </w:tblGrid>
      <w:tr w:rsidR="008E0ED5" w:rsidRPr="008E0ED5" w:rsidTr="00C2613F">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 </w:t>
            </w:r>
            <w:proofErr w:type="gramStart"/>
            <w:r w:rsidRPr="008E0ED5">
              <w:rPr>
                <w:rFonts w:eastAsia="Calibri"/>
                <w:sz w:val="14"/>
                <w:lang w:eastAsia="en-US"/>
              </w:rPr>
              <w:t>п</w:t>
            </w:r>
            <w:proofErr w:type="gramEnd"/>
            <w:r w:rsidRPr="008E0ED5">
              <w:rPr>
                <w:rFonts w:eastAsia="Calibri"/>
                <w:sz w:val="14"/>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Диапазоны напряжения</w:t>
            </w:r>
          </w:p>
        </w:tc>
      </w:tr>
      <w:tr w:rsidR="008E0ED5" w:rsidRPr="008E0ED5" w:rsidTr="00C2613F">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2</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3</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4</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5</w:t>
            </w:r>
          </w:p>
        </w:tc>
        <w:tc>
          <w:tcPr>
            <w:tcW w:w="993"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6</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7</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8</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9</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10</w:t>
            </w:r>
          </w:p>
        </w:tc>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11</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12</w:t>
            </w:r>
          </w:p>
        </w:tc>
        <w:tc>
          <w:tcPr>
            <w:tcW w:w="993"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13</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14</w:t>
            </w:r>
          </w:p>
        </w:tc>
        <w:tc>
          <w:tcPr>
            <w:tcW w:w="992"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15</w:t>
            </w:r>
          </w:p>
        </w:tc>
      </w:tr>
      <w:tr w:rsidR="008E0ED5" w:rsidRPr="008E0ED5" w:rsidTr="00C2613F">
        <w:trPr>
          <w:trHeight w:val="225"/>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w:t>
            </w:r>
          </w:p>
        </w:tc>
        <w:tc>
          <w:tcPr>
            <w:tcW w:w="3969" w:type="dxa"/>
            <w:gridSpan w:val="2"/>
            <w:tcBorders>
              <w:top w:val="single" w:sz="4" w:space="0" w:color="auto"/>
              <w:left w:val="single" w:sz="4" w:space="0" w:color="auto"/>
              <w:right w:val="single" w:sz="4" w:space="0" w:color="auto"/>
            </w:tcBorders>
          </w:tcPr>
          <w:p w:rsidR="008E0ED5" w:rsidRPr="008E0ED5" w:rsidRDefault="008E0ED5" w:rsidP="008E0ED5">
            <w:pPr>
              <w:widowControl/>
              <w:autoSpaceDE w:val="0"/>
              <w:autoSpaceDN w:val="0"/>
              <w:adjustRightInd w:val="0"/>
              <w:rPr>
                <w:rFonts w:eastAsia="Calibri"/>
                <w:bCs/>
                <w:sz w:val="16"/>
                <w:szCs w:val="22"/>
                <w:highlight w:val="yellow"/>
                <w:lang w:eastAsia="en-US"/>
              </w:rPr>
            </w:pPr>
            <w:r w:rsidRPr="008E0ED5">
              <w:rPr>
                <w:rFonts w:eastAsia="Calibri"/>
                <w:sz w:val="14"/>
                <w:szCs w:val="22"/>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 xml:space="preserve">I </w:t>
            </w:r>
            <w:r w:rsidRPr="008E0ED5">
              <w:rPr>
                <w:rFonts w:eastAsia="Calibri"/>
                <w:sz w:val="14"/>
                <w:szCs w:val="22"/>
                <w:lang w:eastAsia="en-US"/>
              </w:rPr>
              <w:t>полугодие 2025г.</w:t>
            </w:r>
          </w:p>
        </w:tc>
        <w:tc>
          <w:tcPr>
            <w:tcW w:w="5103"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II</w:t>
            </w:r>
            <w:r w:rsidRPr="008E0ED5">
              <w:rPr>
                <w:rFonts w:eastAsia="Calibri"/>
                <w:sz w:val="14"/>
                <w:szCs w:val="22"/>
                <w:lang w:eastAsia="en-US"/>
              </w:rPr>
              <w:t xml:space="preserve"> полугодие 2025г. </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Двухставочный тариф</w:t>
            </w:r>
          </w:p>
        </w:tc>
      </w:tr>
      <w:tr w:rsidR="008E0ED5" w:rsidRPr="008E0ED5" w:rsidTr="00C2613F">
        <w:trPr>
          <w:trHeight w:val="251"/>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руб./МВт мес.</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1 012 558,03</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1 253 934,41</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1 770 258,64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1 523 687,78</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1 063 185,93</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1 316 631,13</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1 858 771,58</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1 599 872,17</w:t>
            </w:r>
          </w:p>
        </w:tc>
      </w:tr>
      <w:tr w:rsidR="008E0ED5" w:rsidRPr="008E0ED5" w:rsidTr="00C2613F">
        <w:trPr>
          <w:trHeight w:val="273"/>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руб./МВт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128,95</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177,48</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314,15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844,45</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135,40</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186,35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329,85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886,68</w:t>
            </w:r>
          </w:p>
        </w:tc>
      </w:tr>
      <w:tr w:rsidR="008E0ED5" w:rsidRPr="008E0ED5" w:rsidTr="00C2613F">
        <w:trPr>
          <w:trHeight w:val="19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руб./кВт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1,96812</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2,50070</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4,17315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5,29251</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2,06652</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2,62573</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4,38181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5,55714</w:t>
            </w:r>
          </w:p>
        </w:tc>
      </w:tr>
    </w:tbl>
    <w:p w:rsidR="008E0ED5" w:rsidRPr="008E0ED5" w:rsidRDefault="008E0ED5" w:rsidP="008E0ED5">
      <w:pPr>
        <w:autoSpaceDE w:val="0"/>
        <w:autoSpaceDN w:val="0"/>
        <w:jc w:val="both"/>
        <w:rPr>
          <w:sz w:val="28"/>
          <w:szCs w:val="28"/>
        </w:rPr>
      </w:pPr>
    </w:p>
    <w:p w:rsidR="008E0ED5" w:rsidRPr="008E0ED5" w:rsidRDefault="008E0ED5" w:rsidP="008E0ED5">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2"/>
        <w:gridCol w:w="993"/>
        <w:gridCol w:w="992"/>
      </w:tblGrid>
      <w:tr w:rsidR="008E0ED5" w:rsidRPr="008E0ED5" w:rsidTr="00C2613F">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 </w:t>
            </w:r>
            <w:proofErr w:type="gramStart"/>
            <w:r w:rsidRPr="008E0ED5">
              <w:rPr>
                <w:rFonts w:eastAsia="Calibri"/>
                <w:sz w:val="14"/>
                <w:lang w:eastAsia="en-US"/>
              </w:rPr>
              <w:t>п</w:t>
            </w:r>
            <w:proofErr w:type="gramEnd"/>
            <w:r w:rsidRPr="008E0ED5">
              <w:rPr>
                <w:rFonts w:eastAsia="Calibri"/>
                <w:sz w:val="14"/>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Тарифные группы потребителей </w:t>
            </w:r>
            <w:r w:rsidRPr="008E0ED5">
              <w:rPr>
                <w:rFonts w:eastAsia="Calibri"/>
                <w:sz w:val="14"/>
                <w:lang w:eastAsia="en-US"/>
              </w:rPr>
              <w:lastRenderedPageBreak/>
              <w:t>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lastRenderedPageBreak/>
              <w:t xml:space="preserve">Единица </w:t>
            </w:r>
            <w:r w:rsidRPr="008E0ED5">
              <w:rPr>
                <w:rFonts w:eastAsia="Calibri"/>
                <w:sz w:val="14"/>
                <w:lang w:eastAsia="en-US"/>
              </w:rPr>
              <w:lastRenderedPageBreak/>
              <w:t>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lastRenderedPageBreak/>
              <w:t>Диапазоны напряжения</w:t>
            </w:r>
          </w:p>
        </w:tc>
      </w:tr>
      <w:tr w:rsidR="008E0ED5" w:rsidRPr="008E0ED5" w:rsidTr="00C2613F">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15</w:t>
            </w:r>
          </w:p>
        </w:tc>
      </w:tr>
      <w:tr w:rsidR="008E0ED5" w:rsidRPr="008E0ED5" w:rsidTr="00C2613F">
        <w:trPr>
          <w:trHeight w:val="225"/>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w:t>
            </w:r>
          </w:p>
        </w:tc>
        <w:tc>
          <w:tcPr>
            <w:tcW w:w="3969" w:type="dxa"/>
            <w:gridSpan w:val="2"/>
            <w:tcBorders>
              <w:top w:val="single" w:sz="4" w:space="0" w:color="auto"/>
              <w:left w:val="single" w:sz="4" w:space="0" w:color="auto"/>
              <w:right w:val="single" w:sz="4" w:space="0" w:color="auto"/>
            </w:tcBorders>
          </w:tcPr>
          <w:p w:rsidR="008E0ED5" w:rsidRPr="008E0ED5" w:rsidRDefault="008E0ED5" w:rsidP="008E0ED5">
            <w:pPr>
              <w:widowControl/>
              <w:autoSpaceDE w:val="0"/>
              <w:autoSpaceDN w:val="0"/>
              <w:adjustRightInd w:val="0"/>
              <w:rPr>
                <w:rFonts w:eastAsia="Calibri"/>
                <w:bCs/>
                <w:sz w:val="16"/>
                <w:szCs w:val="22"/>
                <w:highlight w:val="yellow"/>
                <w:lang w:eastAsia="en-US"/>
              </w:rPr>
            </w:pPr>
            <w:r w:rsidRPr="008E0ED5">
              <w:rPr>
                <w:rFonts w:eastAsia="Calibri"/>
                <w:sz w:val="14"/>
                <w:szCs w:val="22"/>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 xml:space="preserve">I </w:t>
            </w:r>
            <w:r w:rsidRPr="008E0ED5">
              <w:rPr>
                <w:rFonts w:eastAsia="Calibri"/>
                <w:sz w:val="14"/>
                <w:szCs w:val="22"/>
                <w:lang w:eastAsia="en-US"/>
              </w:rPr>
              <w:t>полугодие 2026г.</w:t>
            </w:r>
          </w:p>
        </w:tc>
        <w:tc>
          <w:tcPr>
            <w:tcW w:w="5103"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 xml:space="preserve">II </w:t>
            </w:r>
            <w:r w:rsidRPr="008E0ED5">
              <w:rPr>
                <w:rFonts w:eastAsia="Calibri"/>
                <w:sz w:val="14"/>
                <w:szCs w:val="22"/>
                <w:lang w:eastAsia="en-US"/>
              </w:rPr>
              <w:t>полугодие 2026г.</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Двухставочный тариф</w:t>
            </w:r>
          </w:p>
        </w:tc>
      </w:tr>
      <w:tr w:rsidR="008E0ED5" w:rsidRPr="008E0ED5" w:rsidTr="00C2613F">
        <w:trPr>
          <w:trHeight w:val="251"/>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руб./МВт мес.</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1 063 185,93</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1 316 631,13</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1 858 771,58</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1 599 872,17</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1 116 345,23</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1 382 462,69</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1 951 710,16</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1 679 865,78</w:t>
            </w:r>
          </w:p>
        </w:tc>
      </w:tr>
      <w:tr w:rsidR="008E0ED5" w:rsidRPr="008E0ED5" w:rsidTr="00C2613F">
        <w:trPr>
          <w:trHeight w:val="273"/>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руб./МВт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135,40</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186,35</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329,85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886,68</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142,17</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195,67</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346,34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931,01</w:t>
            </w:r>
          </w:p>
        </w:tc>
      </w:tr>
      <w:tr w:rsidR="008E0ED5" w:rsidRPr="008E0ED5" w:rsidTr="00C2613F">
        <w:trPr>
          <w:trHeight w:val="19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руб./кВт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2,06652</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2,62573</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4,38181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5,55714</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2,16985</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2,75702</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4,60090</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5,83499</w:t>
            </w:r>
          </w:p>
        </w:tc>
      </w:tr>
    </w:tbl>
    <w:p w:rsidR="008E0ED5" w:rsidRPr="008E0ED5" w:rsidRDefault="008E0ED5" w:rsidP="008E0ED5">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2"/>
        <w:gridCol w:w="993"/>
        <w:gridCol w:w="992"/>
      </w:tblGrid>
      <w:tr w:rsidR="008E0ED5" w:rsidRPr="008E0ED5" w:rsidTr="00C2613F">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 </w:t>
            </w:r>
            <w:proofErr w:type="gramStart"/>
            <w:r w:rsidRPr="008E0ED5">
              <w:rPr>
                <w:rFonts w:eastAsia="Calibri"/>
                <w:sz w:val="14"/>
                <w:lang w:eastAsia="en-US"/>
              </w:rPr>
              <w:t>п</w:t>
            </w:r>
            <w:proofErr w:type="gramEnd"/>
            <w:r w:rsidRPr="008E0ED5">
              <w:rPr>
                <w:rFonts w:eastAsia="Calibri"/>
                <w:sz w:val="14"/>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Диапазоны напряжения</w:t>
            </w:r>
          </w:p>
        </w:tc>
      </w:tr>
      <w:tr w:rsidR="008E0ED5" w:rsidRPr="008E0ED5" w:rsidTr="00C2613F">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outlineLvl w:val="0"/>
              <w:rPr>
                <w:rFonts w:eastAsia="Calibri"/>
                <w:sz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ВН</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СН-</w:t>
            </w:r>
            <w:proofErr w:type="gramStart"/>
            <w:r w:rsidRPr="008E0ED5">
              <w:rPr>
                <w:rFonts w:eastAsia="Calibri"/>
                <w:sz w:val="14"/>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НН</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15</w:t>
            </w:r>
          </w:p>
        </w:tc>
      </w:tr>
      <w:tr w:rsidR="008E0ED5" w:rsidRPr="008E0ED5" w:rsidTr="00C2613F">
        <w:trPr>
          <w:trHeight w:val="225"/>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w:t>
            </w:r>
          </w:p>
        </w:tc>
        <w:tc>
          <w:tcPr>
            <w:tcW w:w="3969" w:type="dxa"/>
            <w:gridSpan w:val="2"/>
            <w:tcBorders>
              <w:top w:val="single" w:sz="4" w:space="0" w:color="auto"/>
              <w:left w:val="single" w:sz="4" w:space="0" w:color="auto"/>
              <w:right w:val="single" w:sz="4" w:space="0" w:color="auto"/>
            </w:tcBorders>
          </w:tcPr>
          <w:p w:rsidR="008E0ED5" w:rsidRPr="008E0ED5" w:rsidRDefault="008E0ED5" w:rsidP="008E0ED5">
            <w:pPr>
              <w:widowControl/>
              <w:autoSpaceDE w:val="0"/>
              <w:autoSpaceDN w:val="0"/>
              <w:adjustRightInd w:val="0"/>
              <w:rPr>
                <w:rFonts w:eastAsia="Calibri"/>
                <w:bCs/>
                <w:sz w:val="16"/>
                <w:szCs w:val="22"/>
                <w:highlight w:val="yellow"/>
                <w:lang w:eastAsia="en-US"/>
              </w:rPr>
            </w:pPr>
            <w:r w:rsidRPr="008E0ED5">
              <w:rPr>
                <w:rFonts w:eastAsia="Calibri"/>
                <w:sz w:val="14"/>
                <w:szCs w:val="22"/>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 xml:space="preserve">I </w:t>
            </w:r>
            <w:r w:rsidRPr="008E0ED5">
              <w:rPr>
                <w:rFonts w:eastAsia="Calibri"/>
                <w:sz w:val="14"/>
                <w:szCs w:val="22"/>
                <w:lang w:eastAsia="en-US"/>
              </w:rPr>
              <w:t>полугодие 2027г.</w:t>
            </w:r>
          </w:p>
        </w:tc>
        <w:tc>
          <w:tcPr>
            <w:tcW w:w="5103" w:type="dxa"/>
            <w:gridSpan w:val="6"/>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val="en-US" w:eastAsia="en-US"/>
              </w:rPr>
              <w:t xml:space="preserve">II </w:t>
            </w:r>
            <w:r w:rsidRPr="008E0ED5">
              <w:rPr>
                <w:rFonts w:eastAsia="Calibri"/>
                <w:sz w:val="14"/>
                <w:szCs w:val="22"/>
                <w:lang w:eastAsia="en-US"/>
              </w:rPr>
              <w:t>полугодие 2027г.</w:t>
            </w:r>
          </w:p>
        </w:tc>
      </w:tr>
      <w:tr w:rsidR="008E0ED5" w:rsidRPr="008E0ED5" w:rsidTr="00C2613F">
        <w:trPr>
          <w:trHeight w:val="16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Двухставочный тариф</w:t>
            </w:r>
          </w:p>
        </w:tc>
      </w:tr>
      <w:tr w:rsidR="008E0ED5" w:rsidRPr="008E0ED5" w:rsidTr="00C2613F">
        <w:trPr>
          <w:trHeight w:val="251"/>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руб./МВт мес.</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1 116 345,23</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1 382 462,69</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1 951 710,16</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1 679 865,78</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1 172 162,49</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1 451 585,82</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2 049 295,66</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1 763 859,06</w:t>
            </w:r>
          </w:p>
        </w:tc>
      </w:tr>
      <w:tr w:rsidR="008E0ED5" w:rsidRPr="008E0ED5" w:rsidTr="00C2613F">
        <w:trPr>
          <w:trHeight w:val="273"/>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руб./МВт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142,17</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195,67</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346,34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931,01</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149,28</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205,45</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363,66</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977,56</w:t>
            </w:r>
          </w:p>
        </w:tc>
      </w:tr>
      <w:tr w:rsidR="008E0ED5" w:rsidRPr="008E0ED5" w:rsidTr="00C2613F">
        <w:trPr>
          <w:trHeight w:val="196"/>
        </w:trPr>
        <w:tc>
          <w:tcPr>
            <w:tcW w:w="567"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szCs w:val="22"/>
                <w:lang w:eastAsia="en-US"/>
              </w:rPr>
            </w:pPr>
            <w:r w:rsidRPr="008E0ED5">
              <w:rPr>
                <w:rFonts w:eastAsia="Calibri"/>
                <w:sz w:val="14"/>
                <w:szCs w:val="22"/>
                <w:lang w:eastAsia="en-US"/>
              </w:rPr>
              <w:t>1.2</w:t>
            </w:r>
          </w:p>
        </w:tc>
        <w:tc>
          <w:tcPr>
            <w:tcW w:w="2835"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rPr>
                <w:rFonts w:eastAsia="Calibri"/>
                <w:sz w:val="14"/>
                <w:szCs w:val="22"/>
                <w:lang w:eastAsia="en-US"/>
              </w:rPr>
            </w:pPr>
            <w:r w:rsidRPr="008E0ED5">
              <w:rPr>
                <w:rFonts w:eastAsia="Calibri"/>
                <w:sz w:val="14"/>
                <w:szCs w:val="22"/>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8E0ED5" w:rsidRPr="008E0ED5" w:rsidRDefault="008E0ED5" w:rsidP="008E0ED5">
            <w:pPr>
              <w:widowControl/>
              <w:autoSpaceDE w:val="0"/>
              <w:autoSpaceDN w:val="0"/>
              <w:adjustRightInd w:val="0"/>
              <w:jc w:val="center"/>
              <w:rPr>
                <w:rFonts w:eastAsia="Calibri"/>
                <w:sz w:val="14"/>
                <w:lang w:eastAsia="en-US"/>
              </w:rPr>
            </w:pPr>
            <w:r w:rsidRPr="008E0ED5">
              <w:rPr>
                <w:rFonts w:eastAsia="Calibri"/>
                <w:sz w:val="14"/>
                <w:lang w:eastAsia="en-US"/>
              </w:rPr>
              <w:t xml:space="preserve">руб./кВт · </w:t>
            </w:r>
            <w:proofErr w:type="gramStart"/>
            <w:r w:rsidRPr="008E0ED5">
              <w:rPr>
                <w:rFonts w:eastAsia="Calibri"/>
                <w:sz w:val="1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2,16985</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2,75702</w:t>
            </w:r>
          </w:p>
        </w:tc>
        <w:tc>
          <w:tcPr>
            <w:tcW w:w="1134"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4,60090</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5,83499</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widowControl/>
              <w:autoSpaceDE w:val="0"/>
              <w:autoSpaceDN w:val="0"/>
              <w:adjustRightInd w:val="0"/>
              <w:jc w:val="center"/>
              <w:rPr>
                <w:rFonts w:eastAsia="Calibri"/>
                <w:sz w:val="16"/>
                <w:szCs w:val="16"/>
                <w:lang w:val="en-US" w:eastAsia="en-US"/>
              </w:rPr>
            </w:pPr>
            <w:r w:rsidRPr="008E0ED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2,27834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2,89487</w:t>
            </w:r>
          </w:p>
        </w:tc>
        <w:tc>
          <w:tcPr>
            <w:tcW w:w="993"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4,83094</w:t>
            </w:r>
          </w:p>
        </w:tc>
        <w:tc>
          <w:tcPr>
            <w:tcW w:w="992" w:type="dxa"/>
            <w:tcBorders>
              <w:top w:val="single" w:sz="4" w:space="0" w:color="auto"/>
              <w:left w:val="single" w:sz="4" w:space="0" w:color="auto"/>
              <w:bottom w:val="single" w:sz="4" w:space="0" w:color="auto"/>
              <w:right w:val="single" w:sz="4" w:space="0" w:color="auto"/>
            </w:tcBorders>
            <w:vAlign w:val="center"/>
          </w:tcPr>
          <w:p w:rsidR="008E0ED5" w:rsidRPr="008E0ED5" w:rsidRDefault="008E0ED5" w:rsidP="008E0ED5">
            <w:pPr>
              <w:suppressAutoHyphens/>
              <w:jc w:val="right"/>
              <w:rPr>
                <w:sz w:val="16"/>
                <w:szCs w:val="16"/>
                <w:lang w:eastAsia="zh-CN"/>
              </w:rPr>
            </w:pPr>
            <w:r w:rsidRPr="008E0ED5">
              <w:rPr>
                <w:sz w:val="16"/>
                <w:szCs w:val="16"/>
                <w:lang w:eastAsia="zh-CN"/>
              </w:rPr>
              <w:t>6,12674</w:t>
            </w:r>
          </w:p>
        </w:tc>
      </w:tr>
    </w:tbl>
    <w:p w:rsidR="008E0ED5" w:rsidRPr="008E0ED5" w:rsidRDefault="008E0ED5" w:rsidP="008E0ED5">
      <w:pPr>
        <w:autoSpaceDE w:val="0"/>
        <w:autoSpaceDN w:val="0"/>
        <w:jc w:val="both"/>
        <w:rPr>
          <w:sz w:val="28"/>
          <w:szCs w:val="28"/>
        </w:rPr>
      </w:pPr>
    </w:p>
    <w:p w:rsidR="00127C88" w:rsidRDefault="00127C88" w:rsidP="008E0ED5">
      <w:pPr>
        <w:autoSpaceDE w:val="0"/>
        <w:autoSpaceDN w:val="0"/>
        <w:jc w:val="both"/>
        <w:rPr>
          <w:sz w:val="28"/>
          <w:szCs w:val="28"/>
        </w:rPr>
        <w:sectPr w:rsidR="00127C88" w:rsidSect="00127C88">
          <w:pgSz w:w="16840" w:h="11905" w:orient="landscape"/>
          <w:pgMar w:top="992" w:right="851" w:bottom="851" w:left="992" w:header="0" w:footer="0" w:gutter="0"/>
          <w:cols w:space="720"/>
          <w:noEndnote/>
          <w:docGrid w:linePitch="299"/>
        </w:sectPr>
      </w:pPr>
    </w:p>
    <w:p w:rsidR="00381EDC" w:rsidRPr="00EF369D" w:rsidRDefault="00381EDC" w:rsidP="00381EDC">
      <w:pPr>
        <w:tabs>
          <w:tab w:val="left" w:pos="4020"/>
        </w:tabs>
        <w:ind w:firstLine="540"/>
        <w:rPr>
          <w:sz w:val="24"/>
          <w:szCs w:val="24"/>
        </w:rPr>
      </w:pPr>
      <w:r w:rsidRPr="00EF369D">
        <w:rPr>
          <w:sz w:val="24"/>
          <w:szCs w:val="24"/>
        </w:rPr>
        <w:lastRenderedPageBreak/>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 xml:space="preserve">№ </w:t>
            </w:r>
            <w:proofErr w:type="gramStart"/>
            <w:r w:rsidRPr="00EF369D">
              <w:rPr>
                <w:sz w:val="24"/>
                <w:szCs w:val="24"/>
              </w:rPr>
              <w:t>п</w:t>
            </w:r>
            <w:proofErr w:type="gramEnd"/>
            <w:r w:rsidRPr="00EF369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Результаты голосования</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58439A">
            <w:pPr>
              <w:tabs>
                <w:tab w:val="left" w:pos="4020"/>
              </w:tabs>
              <w:ind w:firstLine="540"/>
              <w:jc w:val="center"/>
              <w:rPr>
                <w:sz w:val="24"/>
                <w:szCs w:val="24"/>
              </w:rPr>
            </w:pPr>
            <w:r w:rsidRPr="00EF369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против</w:t>
            </w:r>
          </w:p>
        </w:tc>
      </w:tr>
    </w:tbl>
    <w:p w:rsidR="00381EDC" w:rsidRPr="00EF369D" w:rsidRDefault="00381EDC" w:rsidP="00381EDC">
      <w:pPr>
        <w:tabs>
          <w:tab w:val="left" w:pos="4020"/>
        </w:tabs>
        <w:ind w:left="284" w:firstLine="283"/>
        <w:rPr>
          <w:sz w:val="24"/>
          <w:szCs w:val="24"/>
        </w:rPr>
      </w:pPr>
      <w:r w:rsidRPr="00EF369D">
        <w:rPr>
          <w:sz w:val="24"/>
          <w:szCs w:val="24"/>
        </w:rPr>
        <w:t>Итого: за – 7, против – 1, воздержался – 0, отсутствуют – 0.</w:t>
      </w:r>
    </w:p>
    <w:p w:rsidR="00F138A2" w:rsidRPr="00A14181" w:rsidRDefault="00F138A2" w:rsidP="00F75BE5">
      <w:pPr>
        <w:pStyle w:val="aa"/>
        <w:tabs>
          <w:tab w:val="left" w:pos="0"/>
          <w:tab w:val="left" w:pos="709"/>
          <w:tab w:val="left" w:pos="851"/>
        </w:tabs>
        <w:ind w:left="0" w:firstLine="567"/>
        <w:jc w:val="both"/>
        <w:rPr>
          <w:bCs/>
          <w:sz w:val="24"/>
          <w:szCs w:val="24"/>
        </w:rPr>
      </w:pPr>
    </w:p>
    <w:p w:rsidR="0069698E" w:rsidRPr="00EF369D" w:rsidRDefault="00B53384" w:rsidP="00F75BE5">
      <w:pPr>
        <w:pStyle w:val="aa"/>
        <w:tabs>
          <w:tab w:val="left" w:pos="0"/>
          <w:tab w:val="left" w:pos="709"/>
          <w:tab w:val="left" w:pos="851"/>
        </w:tabs>
        <w:ind w:left="0" w:firstLine="567"/>
        <w:jc w:val="both"/>
        <w:rPr>
          <w:b/>
          <w:bCs/>
          <w:sz w:val="24"/>
          <w:szCs w:val="24"/>
        </w:rPr>
      </w:pPr>
      <w:r w:rsidRPr="00EF369D">
        <w:rPr>
          <w:b/>
          <w:bCs/>
          <w:sz w:val="24"/>
          <w:szCs w:val="24"/>
          <w:lang w:val="en-US"/>
        </w:rPr>
        <w:t>II</w:t>
      </w:r>
      <w:r w:rsidRPr="00EF369D">
        <w:rPr>
          <w:b/>
          <w:bCs/>
          <w:sz w:val="24"/>
          <w:szCs w:val="24"/>
        </w:rPr>
        <w:t>.</w:t>
      </w:r>
      <w:r w:rsidR="00A23C58" w:rsidRPr="00EF369D">
        <w:rPr>
          <w:b/>
          <w:bCs/>
          <w:sz w:val="24"/>
          <w:szCs w:val="24"/>
        </w:rPr>
        <w:tab/>
      </w:r>
      <w:r w:rsidR="004C3F09" w:rsidRPr="00EF369D">
        <w:rPr>
          <w:b/>
          <w:bCs/>
          <w:sz w:val="24"/>
          <w:szCs w:val="24"/>
        </w:rPr>
        <w:t xml:space="preserve">СЛУШАЛИ: </w:t>
      </w:r>
      <w:r w:rsidR="008A49AC" w:rsidRPr="008A49AC">
        <w:rPr>
          <w:b/>
          <w:bCs/>
          <w:sz w:val="24"/>
          <w:szCs w:val="24"/>
        </w:rPr>
        <w:t xml:space="preserve">Об индивидуальных тарифах на услуги по передаче электрической энергии для взаиморасчетов между сетевыми организациями Ивановской области на 2023 год </w:t>
      </w:r>
      <w:r w:rsidR="008A49AC">
        <w:rPr>
          <w:b/>
          <w:bCs/>
          <w:sz w:val="24"/>
          <w:szCs w:val="24"/>
        </w:rPr>
        <w:t>(Морева, Коннова)</w:t>
      </w:r>
      <w:r w:rsidR="0069698E" w:rsidRPr="00EF369D">
        <w:rPr>
          <w:b/>
          <w:bCs/>
          <w:sz w:val="24"/>
          <w:szCs w:val="24"/>
        </w:rPr>
        <w:t>.</w:t>
      </w:r>
    </w:p>
    <w:p w:rsidR="005213A3" w:rsidRPr="00E91D69" w:rsidRDefault="005213A3" w:rsidP="005213A3">
      <w:pPr>
        <w:tabs>
          <w:tab w:val="left" w:pos="4020"/>
        </w:tabs>
        <w:ind w:firstLine="540"/>
        <w:jc w:val="both"/>
        <w:rPr>
          <w:sz w:val="24"/>
          <w:szCs w:val="24"/>
        </w:rPr>
      </w:pPr>
      <w:r w:rsidRPr="00C2613F">
        <w:rPr>
          <w:sz w:val="24"/>
          <w:szCs w:val="24"/>
        </w:rPr>
        <w:t>Специалистами Департамента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w:t>
      </w:r>
      <w:r w:rsidR="00C2613F" w:rsidRPr="00C2613F">
        <w:rPr>
          <w:sz w:val="24"/>
          <w:szCs w:val="24"/>
        </w:rPr>
        <w:t>ми</w:t>
      </w:r>
      <w:r w:rsidRPr="00C2613F">
        <w:rPr>
          <w:sz w:val="24"/>
          <w:szCs w:val="24"/>
        </w:rPr>
        <w:t xml:space="preserve"> приказом ФСТ России от 06.08.2004 № 20-э/2, приняты</w:t>
      </w:r>
      <w:r w:rsidR="00C2613F" w:rsidRPr="00C2613F">
        <w:rPr>
          <w:sz w:val="24"/>
          <w:szCs w:val="24"/>
        </w:rPr>
        <w:t>ми</w:t>
      </w:r>
      <w:r w:rsidRPr="00C2613F">
        <w:rPr>
          <w:sz w:val="24"/>
          <w:szCs w:val="24"/>
        </w:rPr>
        <w:t xml:space="preserve"> размер</w:t>
      </w:r>
      <w:r w:rsidR="00C2613F" w:rsidRPr="00C2613F">
        <w:rPr>
          <w:sz w:val="24"/>
          <w:szCs w:val="24"/>
        </w:rPr>
        <w:t>ами</w:t>
      </w:r>
      <w:r w:rsidRPr="00C2613F">
        <w:rPr>
          <w:sz w:val="24"/>
          <w:szCs w:val="24"/>
        </w:rPr>
        <w:t xml:space="preserve"> необходимой валовой выручки на содержание электрических сетей </w:t>
      </w:r>
      <w:r w:rsidR="00C2613F" w:rsidRPr="00C2613F">
        <w:rPr>
          <w:sz w:val="24"/>
          <w:szCs w:val="24"/>
        </w:rPr>
        <w:t>16-ти</w:t>
      </w:r>
      <w:r w:rsidRPr="00C2613F">
        <w:rPr>
          <w:sz w:val="24"/>
          <w:szCs w:val="24"/>
        </w:rPr>
        <w:t xml:space="preserve"> сетев</w:t>
      </w:r>
      <w:r w:rsidR="00C2613F" w:rsidRPr="00C2613F">
        <w:rPr>
          <w:sz w:val="24"/>
          <w:szCs w:val="24"/>
        </w:rPr>
        <w:t>ых</w:t>
      </w:r>
      <w:r w:rsidRPr="00C2613F">
        <w:rPr>
          <w:sz w:val="24"/>
          <w:szCs w:val="24"/>
        </w:rPr>
        <w:t xml:space="preserve"> </w:t>
      </w:r>
      <w:r w:rsidRPr="00E91D69">
        <w:rPr>
          <w:sz w:val="24"/>
          <w:szCs w:val="24"/>
        </w:rPr>
        <w:t>организаци</w:t>
      </w:r>
      <w:r w:rsidR="00C2613F" w:rsidRPr="00E91D69">
        <w:rPr>
          <w:sz w:val="24"/>
          <w:szCs w:val="24"/>
        </w:rPr>
        <w:t>й</w:t>
      </w:r>
      <w:r w:rsidRPr="00E91D69">
        <w:rPr>
          <w:sz w:val="24"/>
          <w:szCs w:val="24"/>
        </w:rPr>
        <w:t xml:space="preserve"> (см. протоколы </w:t>
      </w:r>
      <w:r w:rsidR="001242BD" w:rsidRPr="00E91D69">
        <w:rPr>
          <w:sz w:val="24"/>
          <w:szCs w:val="24"/>
        </w:rPr>
        <w:t>14</w:t>
      </w:r>
      <w:r w:rsidRPr="00E91D69">
        <w:rPr>
          <w:sz w:val="24"/>
          <w:szCs w:val="24"/>
        </w:rPr>
        <w:t>.10.2021 № 4</w:t>
      </w:r>
      <w:r w:rsidR="001242BD" w:rsidRPr="00E91D69">
        <w:rPr>
          <w:sz w:val="24"/>
          <w:szCs w:val="24"/>
        </w:rPr>
        <w:t>0/2, от 28</w:t>
      </w:r>
      <w:r w:rsidRPr="00E91D69">
        <w:rPr>
          <w:sz w:val="24"/>
          <w:szCs w:val="24"/>
        </w:rPr>
        <w:t>.10.202</w:t>
      </w:r>
      <w:r w:rsidR="001242BD" w:rsidRPr="00E91D69">
        <w:rPr>
          <w:sz w:val="24"/>
          <w:szCs w:val="24"/>
        </w:rPr>
        <w:t>2</w:t>
      </w:r>
      <w:r w:rsidRPr="00E91D69">
        <w:rPr>
          <w:sz w:val="24"/>
          <w:szCs w:val="24"/>
        </w:rPr>
        <w:t xml:space="preserve"> № </w:t>
      </w:r>
      <w:r w:rsidR="00306E6D" w:rsidRPr="00E91D69">
        <w:rPr>
          <w:sz w:val="24"/>
          <w:szCs w:val="24"/>
        </w:rPr>
        <w:t>43/3</w:t>
      </w:r>
      <w:r w:rsidRPr="00E91D69">
        <w:rPr>
          <w:sz w:val="24"/>
          <w:szCs w:val="24"/>
        </w:rPr>
        <w:t xml:space="preserve">, от </w:t>
      </w:r>
      <w:r w:rsidR="00306E6D" w:rsidRPr="00E91D69">
        <w:rPr>
          <w:sz w:val="24"/>
          <w:szCs w:val="24"/>
        </w:rPr>
        <w:t>03.11</w:t>
      </w:r>
      <w:r w:rsidRPr="00E91D69">
        <w:rPr>
          <w:sz w:val="24"/>
          <w:szCs w:val="24"/>
        </w:rPr>
        <w:t>.202</w:t>
      </w:r>
      <w:r w:rsidR="00306E6D" w:rsidRPr="00E91D69">
        <w:rPr>
          <w:sz w:val="24"/>
          <w:szCs w:val="24"/>
        </w:rPr>
        <w:t>2</w:t>
      </w:r>
      <w:r w:rsidRPr="00E91D69">
        <w:rPr>
          <w:sz w:val="24"/>
          <w:szCs w:val="24"/>
        </w:rPr>
        <w:t xml:space="preserve"> № 4</w:t>
      </w:r>
      <w:r w:rsidR="00306E6D" w:rsidRPr="00E91D69">
        <w:rPr>
          <w:sz w:val="24"/>
          <w:szCs w:val="24"/>
        </w:rPr>
        <w:t>5/1</w:t>
      </w:r>
      <w:r w:rsidRPr="00E91D69">
        <w:rPr>
          <w:sz w:val="24"/>
          <w:szCs w:val="24"/>
        </w:rPr>
        <w:t>, от 1</w:t>
      </w:r>
      <w:r w:rsidR="00306E6D" w:rsidRPr="00E91D69">
        <w:rPr>
          <w:sz w:val="24"/>
          <w:szCs w:val="24"/>
        </w:rPr>
        <w:t>1</w:t>
      </w:r>
      <w:r w:rsidRPr="00E91D69">
        <w:rPr>
          <w:sz w:val="24"/>
          <w:szCs w:val="24"/>
        </w:rPr>
        <w:t>.11.202</w:t>
      </w:r>
      <w:r w:rsidR="00306E6D" w:rsidRPr="00E91D69">
        <w:rPr>
          <w:sz w:val="24"/>
          <w:szCs w:val="24"/>
        </w:rPr>
        <w:t>2</w:t>
      </w:r>
      <w:r w:rsidRPr="00E91D69">
        <w:rPr>
          <w:sz w:val="24"/>
          <w:szCs w:val="24"/>
        </w:rPr>
        <w:t xml:space="preserve"> № </w:t>
      </w:r>
      <w:r w:rsidR="00306E6D" w:rsidRPr="00E91D69">
        <w:rPr>
          <w:sz w:val="24"/>
          <w:szCs w:val="24"/>
        </w:rPr>
        <w:t>47</w:t>
      </w:r>
      <w:r w:rsidRPr="00E91D69">
        <w:rPr>
          <w:sz w:val="24"/>
          <w:szCs w:val="24"/>
        </w:rPr>
        <w:t xml:space="preserve">/1, </w:t>
      </w:r>
      <w:r w:rsidR="00306E6D" w:rsidRPr="00E91D69">
        <w:rPr>
          <w:sz w:val="24"/>
          <w:szCs w:val="24"/>
        </w:rPr>
        <w:t xml:space="preserve">от 18.11.2022 № 51/1, </w:t>
      </w:r>
      <w:r w:rsidRPr="00E91D69">
        <w:rPr>
          <w:sz w:val="24"/>
          <w:szCs w:val="24"/>
        </w:rPr>
        <w:t xml:space="preserve">от </w:t>
      </w:r>
      <w:r w:rsidR="00306E6D" w:rsidRPr="00E91D69">
        <w:rPr>
          <w:sz w:val="24"/>
          <w:szCs w:val="24"/>
        </w:rPr>
        <w:t>24</w:t>
      </w:r>
      <w:r w:rsidRPr="00E91D69">
        <w:rPr>
          <w:sz w:val="24"/>
          <w:szCs w:val="24"/>
        </w:rPr>
        <w:t>.11.202</w:t>
      </w:r>
      <w:r w:rsidR="00306E6D" w:rsidRPr="00E91D69">
        <w:rPr>
          <w:sz w:val="24"/>
          <w:szCs w:val="24"/>
        </w:rPr>
        <w:t>2</w:t>
      </w:r>
      <w:r w:rsidRPr="00E91D69">
        <w:rPr>
          <w:sz w:val="24"/>
          <w:szCs w:val="24"/>
        </w:rPr>
        <w:t xml:space="preserve"> № </w:t>
      </w:r>
      <w:r w:rsidR="00306E6D" w:rsidRPr="00E91D69">
        <w:rPr>
          <w:sz w:val="24"/>
          <w:szCs w:val="24"/>
        </w:rPr>
        <w:t>53/1,</w:t>
      </w:r>
      <w:r w:rsidRPr="00E91D69">
        <w:rPr>
          <w:sz w:val="24"/>
          <w:szCs w:val="24"/>
        </w:rPr>
        <w:t xml:space="preserve"> от 2</w:t>
      </w:r>
      <w:r w:rsidR="00306E6D" w:rsidRPr="00E91D69">
        <w:rPr>
          <w:sz w:val="24"/>
          <w:szCs w:val="24"/>
        </w:rPr>
        <w:t>8</w:t>
      </w:r>
      <w:r w:rsidRPr="00E91D69">
        <w:rPr>
          <w:sz w:val="24"/>
          <w:szCs w:val="24"/>
        </w:rPr>
        <w:t>.11.202</w:t>
      </w:r>
      <w:r w:rsidR="00306E6D" w:rsidRPr="00E91D69">
        <w:rPr>
          <w:sz w:val="24"/>
          <w:szCs w:val="24"/>
        </w:rPr>
        <w:t>2</w:t>
      </w:r>
      <w:r w:rsidRPr="00E91D69">
        <w:rPr>
          <w:sz w:val="24"/>
          <w:szCs w:val="24"/>
        </w:rPr>
        <w:t xml:space="preserve"> № 5</w:t>
      </w:r>
      <w:r w:rsidR="00306E6D" w:rsidRPr="00E91D69">
        <w:rPr>
          <w:sz w:val="24"/>
          <w:szCs w:val="24"/>
        </w:rPr>
        <w:t>5/1</w:t>
      </w:r>
      <w:r w:rsidRPr="00E91D69">
        <w:rPr>
          <w:sz w:val="24"/>
          <w:szCs w:val="24"/>
        </w:rPr>
        <w:t>) величины расходов на покупку электроэнергии для компенсации потерь в сетях, а также балансовых показателей, участвующих в расчете тарифов на услуги по передаче электрической энергии (мощности), рассчитаны двухставочные и одноставочные индивидуальные тарифы для взаиморасчетов между сетевыми организациями Ивановской области на 202</w:t>
      </w:r>
      <w:r w:rsidR="00C2613F" w:rsidRPr="00E91D69">
        <w:rPr>
          <w:sz w:val="24"/>
          <w:szCs w:val="24"/>
        </w:rPr>
        <w:t>3</w:t>
      </w:r>
      <w:r w:rsidRPr="00E91D69">
        <w:rPr>
          <w:sz w:val="24"/>
          <w:szCs w:val="24"/>
        </w:rPr>
        <w:t xml:space="preserve"> год </w:t>
      </w:r>
      <w:r w:rsidR="00E91D69" w:rsidRPr="00E91D69">
        <w:rPr>
          <w:sz w:val="24"/>
          <w:szCs w:val="24"/>
        </w:rPr>
        <w:t>(</w:t>
      </w:r>
      <w:r w:rsidR="00C2613F" w:rsidRPr="00E91D69">
        <w:rPr>
          <w:sz w:val="24"/>
          <w:szCs w:val="24"/>
        </w:rPr>
        <w:t xml:space="preserve">без </w:t>
      </w:r>
      <w:r w:rsidRPr="00E91D69">
        <w:rPr>
          <w:sz w:val="24"/>
          <w:szCs w:val="24"/>
        </w:rPr>
        <w:t>календарной разбивкой по полугодиям</w:t>
      </w:r>
      <w:r w:rsidR="00E91D69" w:rsidRPr="00E91D69">
        <w:rPr>
          <w:sz w:val="24"/>
          <w:szCs w:val="24"/>
        </w:rPr>
        <w:t>)</w:t>
      </w:r>
      <w:r w:rsidRPr="00E91D69">
        <w:rPr>
          <w:sz w:val="24"/>
          <w:szCs w:val="24"/>
        </w:rPr>
        <w:t>. При реализации котлового метода расчета тарифов на услуги по передаче электрической энергии на 202</w:t>
      </w:r>
      <w:r w:rsidR="00C2613F" w:rsidRPr="00E91D69">
        <w:rPr>
          <w:sz w:val="24"/>
          <w:szCs w:val="24"/>
        </w:rPr>
        <w:t>3</w:t>
      </w:r>
      <w:r w:rsidRPr="00E91D69">
        <w:rPr>
          <w:sz w:val="24"/>
          <w:szCs w:val="24"/>
        </w:rPr>
        <w:t xml:space="preserve"> год </w:t>
      </w:r>
      <w:r w:rsidR="00306E6D" w:rsidRPr="00E91D69">
        <w:rPr>
          <w:sz w:val="24"/>
          <w:szCs w:val="24"/>
        </w:rPr>
        <w:t xml:space="preserve">в соответствии с заключенными договорами </w:t>
      </w:r>
      <w:r w:rsidRPr="00E91D69">
        <w:rPr>
          <w:sz w:val="24"/>
          <w:szCs w:val="24"/>
        </w:rPr>
        <w:t>принят</w:t>
      </w:r>
      <w:r w:rsidR="00C2613F" w:rsidRPr="00E91D69">
        <w:rPr>
          <w:sz w:val="24"/>
          <w:szCs w:val="24"/>
        </w:rPr>
        <w:t>а</w:t>
      </w:r>
      <w:r w:rsidRPr="00E91D69">
        <w:rPr>
          <w:sz w:val="24"/>
          <w:szCs w:val="24"/>
        </w:rPr>
        <w:t xml:space="preserve"> </w:t>
      </w:r>
      <w:r w:rsidR="00C2613F" w:rsidRPr="00E91D69">
        <w:rPr>
          <w:sz w:val="24"/>
          <w:szCs w:val="24"/>
        </w:rPr>
        <w:t>одна</w:t>
      </w:r>
      <w:r w:rsidRPr="00E91D69">
        <w:rPr>
          <w:sz w:val="24"/>
          <w:szCs w:val="24"/>
        </w:rPr>
        <w:t xml:space="preserve"> модел</w:t>
      </w:r>
      <w:r w:rsidR="00306E6D" w:rsidRPr="00E91D69">
        <w:rPr>
          <w:sz w:val="24"/>
          <w:szCs w:val="24"/>
        </w:rPr>
        <w:t>ь</w:t>
      </w:r>
      <w:r w:rsidRPr="00E91D69">
        <w:rPr>
          <w:sz w:val="24"/>
          <w:szCs w:val="24"/>
        </w:rPr>
        <w:t xml:space="preserve"> взаимодействия субъектов розничного рынка электрической энергии на территории Ивановской области: </w:t>
      </w:r>
    </w:p>
    <w:p w:rsidR="005213A3" w:rsidRPr="00E91D69" w:rsidRDefault="00306E6D" w:rsidP="005213A3">
      <w:pPr>
        <w:pStyle w:val="aa"/>
        <w:tabs>
          <w:tab w:val="left" w:pos="4020"/>
        </w:tabs>
        <w:ind w:left="0" w:firstLine="567"/>
        <w:jc w:val="both"/>
        <w:rPr>
          <w:sz w:val="24"/>
          <w:szCs w:val="24"/>
        </w:rPr>
      </w:pPr>
      <w:r w:rsidRPr="00E91D69">
        <w:rPr>
          <w:sz w:val="24"/>
          <w:szCs w:val="24"/>
        </w:rPr>
        <w:t>- с</w:t>
      </w:r>
      <w:r w:rsidR="005213A3" w:rsidRPr="00E91D69">
        <w:rPr>
          <w:sz w:val="24"/>
          <w:szCs w:val="24"/>
        </w:rPr>
        <w:t>етевая организация филиал ПАО «Россети Центр и Приволжье» - «Ивэнерго» (держатель «котла») производит по индивидуальным тарифам взаиморасчеты со смежными сетевыми организациями.</w:t>
      </w:r>
    </w:p>
    <w:p w:rsidR="005213A3" w:rsidRPr="00E91D69" w:rsidRDefault="005213A3" w:rsidP="005213A3">
      <w:pPr>
        <w:tabs>
          <w:tab w:val="left" w:pos="4020"/>
        </w:tabs>
        <w:ind w:firstLine="540"/>
        <w:jc w:val="both"/>
        <w:rPr>
          <w:sz w:val="24"/>
          <w:szCs w:val="24"/>
        </w:rPr>
      </w:pPr>
      <w:r w:rsidRPr="00E91D69">
        <w:rPr>
          <w:sz w:val="24"/>
          <w:szCs w:val="24"/>
        </w:rPr>
        <w:t>Для каждой сетевой организации специалистами Департамента подготовлены соответствующие экспертные заключения по расчету индивидуальных тарифов.</w:t>
      </w:r>
    </w:p>
    <w:p w:rsidR="005213A3" w:rsidRPr="0058439A" w:rsidRDefault="005213A3" w:rsidP="005213A3">
      <w:pPr>
        <w:widowControl/>
        <w:ind w:firstLine="567"/>
        <w:jc w:val="both"/>
        <w:rPr>
          <w:sz w:val="24"/>
          <w:szCs w:val="24"/>
        </w:rPr>
      </w:pPr>
      <w:r w:rsidRPr="0058439A">
        <w:rPr>
          <w:sz w:val="24"/>
          <w:szCs w:val="24"/>
        </w:rPr>
        <w:t>Порядок определения объемов электрической энергии и мощности, принимаемых при расчете индивидуальных тарифов на услуги по передаче электрической энергии, приведен в таблице:</w:t>
      </w:r>
    </w:p>
    <w:tbl>
      <w:tblPr>
        <w:tblW w:w="10080" w:type="dxa"/>
        <w:tblInd w:w="93" w:type="dxa"/>
        <w:tblLook w:val="04A0" w:firstRow="1" w:lastRow="0" w:firstColumn="1" w:lastColumn="0" w:noHBand="0" w:noVBand="1"/>
      </w:tblPr>
      <w:tblGrid>
        <w:gridCol w:w="582"/>
        <w:gridCol w:w="4205"/>
        <w:gridCol w:w="5293"/>
      </w:tblGrid>
      <w:tr w:rsidR="005213A3" w:rsidRPr="0058439A" w:rsidTr="00D35D8B">
        <w:trPr>
          <w:trHeight w:val="539"/>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jc w:val="center"/>
            </w:pPr>
            <w:r w:rsidRPr="0058439A">
              <w:t xml:space="preserve">№ </w:t>
            </w:r>
            <w:proofErr w:type="gramStart"/>
            <w:r w:rsidRPr="0058439A">
              <w:t>п</w:t>
            </w:r>
            <w:proofErr w:type="gramEnd"/>
            <w:r w:rsidRPr="0058439A">
              <w:t>/п</w:t>
            </w:r>
          </w:p>
        </w:tc>
        <w:tc>
          <w:tcPr>
            <w:tcW w:w="4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ind w:right="54"/>
              <w:jc w:val="center"/>
            </w:pPr>
            <w:r w:rsidRPr="0058439A">
              <w:t>Наименование территориальной сетевой организации (ТСО)</w:t>
            </w:r>
          </w:p>
        </w:tc>
        <w:tc>
          <w:tcPr>
            <w:tcW w:w="52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213A3" w:rsidRPr="0058439A" w:rsidRDefault="005213A3" w:rsidP="00E91D69">
            <w:pPr>
              <w:widowControl/>
              <w:jc w:val="center"/>
            </w:pPr>
            <w:r w:rsidRPr="0058439A">
              <w:t>Порядок определения объёма оказанных услуг в 202</w:t>
            </w:r>
            <w:r w:rsidR="00E91D69" w:rsidRPr="0058439A">
              <w:t>3</w:t>
            </w:r>
            <w:r w:rsidRPr="0058439A">
              <w:t xml:space="preserve"> году</w:t>
            </w:r>
          </w:p>
        </w:tc>
      </w:tr>
      <w:tr w:rsidR="005213A3" w:rsidRPr="0058439A" w:rsidTr="00D35D8B">
        <w:trPr>
          <w:trHeight w:val="547"/>
        </w:trPr>
        <w:tc>
          <w:tcPr>
            <w:tcW w:w="582" w:type="dxa"/>
            <w:vMerge/>
            <w:tcBorders>
              <w:top w:val="single" w:sz="4" w:space="0" w:color="auto"/>
              <w:left w:val="single" w:sz="4" w:space="0" w:color="auto"/>
              <w:bottom w:val="single" w:sz="4" w:space="0" w:color="auto"/>
              <w:right w:val="single" w:sz="4" w:space="0" w:color="auto"/>
            </w:tcBorders>
            <w:vAlign w:val="center"/>
          </w:tcPr>
          <w:p w:rsidR="005213A3" w:rsidRPr="0058439A" w:rsidRDefault="005213A3" w:rsidP="00C2613F">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5213A3" w:rsidRPr="0058439A" w:rsidRDefault="005213A3" w:rsidP="00C2613F">
            <w:pPr>
              <w:widowControl/>
            </w:pPr>
          </w:p>
        </w:tc>
        <w:tc>
          <w:tcPr>
            <w:tcW w:w="5293" w:type="dxa"/>
            <w:vMerge/>
            <w:tcBorders>
              <w:top w:val="single" w:sz="4" w:space="0" w:color="auto"/>
              <w:left w:val="single" w:sz="4" w:space="0" w:color="auto"/>
              <w:bottom w:val="single" w:sz="4" w:space="0" w:color="000000"/>
              <w:right w:val="single" w:sz="4" w:space="0" w:color="auto"/>
            </w:tcBorders>
            <w:vAlign w:val="center"/>
          </w:tcPr>
          <w:p w:rsidR="005213A3" w:rsidRPr="0058439A" w:rsidRDefault="005213A3" w:rsidP="00C2613F">
            <w:pPr>
              <w:widowControl/>
            </w:pPr>
          </w:p>
        </w:tc>
      </w:tr>
      <w:tr w:rsidR="005213A3" w:rsidRPr="0058439A" w:rsidTr="00D35D8B">
        <w:trPr>
          <w:trHeight w:val="230"/>
        </w:trPr>
        <w:tc>
          <w:tcPr>
            <w:tcW w:w="582" w:type="dxa"/>
            <w:vMerge/>
            <w:tcBorders>
              <w:top w:val="single" w:sz="4" w:space="0" w:color="auto"/>
              <w:left w:val="single" w:sz="4" w:space="0" w:color="auto"/>
              <w:bottom w:val="single" w:sz="4" w:space="0" w:color="auto"/>
              <w:right w:val="single" w:sz="4" w:space="0" w:color="auto"/>
            </w:tcBorders>
            <w:vAlign w:val="center"/>
          </w:tcPr>
          <w:p w:rsidR="005213A3" w:rsidRPr="0058439A" w:rsidRDefault="005213A3" w:rsidP="00C2613F">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5213A3" w:rsidRPr="0058439A" w:rsidRDefault="005213A3" w:rsidP="00C2613F">
            <w:pPr>
              <w:widowControl/>
            </w:pPr>
          </w:p>
        </w:tc>
        <w:tc>
          <w:tcPr>
            <w:tcW w:w="5293" w:type="dxa"/>
            <w:vMerge/>
            <w:tcBorders>
              <w:top w:val="single" w:sz="4" w:space="0" w:color="auto"/>
              <w:left w:val="single" w:sz="4" w:space="0" w:color="auto"/>
              <w:bottom w:val="single" w:sz="4" w:space="0" w:color="000000"/>
              <w:right w:val="single" w:sz="4" w:space="0" w:color="auto"/>
            </w:tcBorders>
            <w:vAlign w:val="center"/>
          </w:tcPr>
          <w:p w:rsidR="005213A3" w:rsidRPr="0058439A" w:rsidRDefault="005213A3" w:rsidP="00C2613F">
            <w:pPr>
              <w:widowControl/>
            </w:pPr>
          </w:p>
        </w:tc>
      </w:tr>
      <w:tr w:rsidR="005213A3" w:rsidRPr="0058439A" w:rsidTr="00D35D8B">
        <w:trPr>
          <w:trHeight w:val="255"/>
        </w:trPr>
        <w:tc>
          <w:tcPr>
            <w:tcW w:w="582" w:type="dxa"/>
            <w:tcBorders>
              <w:top w:val="nil"/>
              <w:left w:val="single" w:sz="4" w:space="0" w:color="auto"/>
              <w:bottom w:val="single" w:sz="4" w:space="0" w:color="auto"/>
              <w:right w:val="single" w:sz="4" w:space="0" w:color="auto"/>
            </w:tcBorders>
            <w:shd w:val="clear" w:color="000000" w:fill="FFFFFF"/>
          </w:tcPr>
          <w:p w:rsidR="005213A3" w:rsidRPr="0058439A" w:rsidRDefault="005213A3" w:rsidP="00C2613F">
            <w:pPr>
              <w:widowControl/>
              <w:jc w:val="center"/>
            </w:pPr>
            <w:r w:rsidRPr="0058439A">
              <w:t>1</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jc w:val="center"/>
            </w:pPr>
            <w:r w:rsidRPr="0058439A">
              <w:t>2</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jc w:val="center"/>
            </w:pPr>
            <w:r w:rsidRPr="0058439A">
              <w:t>3</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jc w:val="center"/>
            </w:pPr>
            <w:r w:rsidRPr="0058439A">
              <w:t>1</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ОАО «Юрьевецкие электрические сети»</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jc w:val="center"/>
            </w:pPr>
            <w:r w:rsidRPr="0058439A">
              <w:t>2</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ООО «ЭлСеть»</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jc w:val="center"/>
            </w:pPr>
            <w:r w:rsidRPr="0058439A">
              <w:t>3</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ООО «ИВЭЛС»</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jc w:val="center"/>
            </w:pPr>
            <w:r w:rsidRPr="0058439A">
              <w:t>4</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ООО «Энергосеть»</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A14181"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5</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АО «Кинешемская ГЭС»</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6</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 xml:space="preserve">ООО «Промэнергосеть-Лежнево» </w:t>
            </w:r>
          </w:p>
        </w:tc>
        <w:tc>
          <w:tcPr>
            <w:tcW w:w="5293"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7</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АО «Вичугская городская электросеть»</w:t>
            </w:r>
          </w:p>
        </w:tc>
        <w:tc>
          <w:tcPr>
            <w:tcW w:w="5293"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 xml:space="preserve">Объем электроэнергии, отпущенной из сети ТСО в сети </w:t>
            </w:r>
            <w:r w:rsidRPr="0058439A">
              <w:lastRenderedPageBreak/>
              <w:t>потребителей и нижестоящих сетевых организаций</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lastRenderedPageBreak/>
              <w:t>8</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ООО «Профессионал»</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9</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ООО «ТСП»</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10</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АО «ПСК»</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 xml:space="preserve"> Объем электроэнергии, отпущенной из сети ТСО в сети потребителей и нижестоящих сетевых организаций </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11</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АО «Оборонэнерго» (филиал «Волго-Вятский»)</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9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12</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ОАО «РЖД» (Северная дирекция по энергообеспечению - структурное подразделение филиала Трансэнерго)</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A14181">
            <w:pPr>
              <w:widowControl/>
            </w:pPr>
            <w:r w:rsidRPr="0058439A">
              <w:t xml:space="preserve">Объем электроэнергии, отпущенной из сети ТСО в сети потребителей </w:t>
            </w:r>
          </w:p>
        </w:tc>
      </w:tr>
      <w:tr w:rsidR="005213A3" w:rsidRPr="0058439A" w:rsidTr="00D35D8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13</w:t>
            </w:r>
          </w:p>
        </w:tc>
        <w:tc>
          <w:tcPr>
            <w:tcW w:w="4205"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ООО «НСК»</w:t>
            </w:r>
          </w:p>
        </w:tc>
        <w:tc>
          <w:tcPr>
            <w:tcW w:w="5293" w:type="dxa"/>
            <w:tcBorders>
              <w:top w:val="nil"/>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14</w:t>
            </w:r>
          </w:p>
        </w:tc>
        <w:tc>
          <w:tcPr>
            <w:tcW w:w="4205" w:type="dxa"/>
            <w:tcBorders>
              <w:top w:val="single" w:sz="4" w:space="0" w:color="auto"/>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АО «Объединенные электрические сети»</w:t>
            </w:r>
          </w:p>
        </w:tc>
        <w:tc>
          <w:tcPr>
            <w:tcW w:w="5293" w:type="dxa"/>
            <w:tcBorders>
              <w:top w:val="single" w:sz="4" w:space="0" w:color="auto"/>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 и нижестоящих сетевых организаций</w:t>
            </w:r>
          </w:p>
        </w:tc>
      </w:tr>
      <w:tr w:rsidR="005213A3" w:rsidRPr="0058439A" w:rsidTr="00D35D8B">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5213A3" w:rsidRPr="0058439A" w:rsidRDefault="00E91D69" w:rsidP="00C2613F">
            <w:pPr>
              <w:widowControl/>
              <w:jc w:val="center"/>
            </w:pPr>
            <w:r w:rsidRPr="0058439A">
              <w:t>15</w:t>
            </w:r>
          </w:p>
        </w:tc>
        <w:tc>
          <w:tcPr>
            <w:tcW w:w="4205" w:type="dxa"/>
            <w:tcBorders>
              <w:top w:val="single" w:sz="4" w:space="0" w:color="auto"/>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ООО «Химзавод»</w:t>
            </w:r>
          </w:p>
        </w:tc>
        <w:tc>
          <w:tcPr>
            <w:tcW w:w="5293" w:type="dxa"/>
            <w:tcBorders>
              <w:top w:val="single" w:sz="4" w:space="0" w:color="auto"/>
              <w:left w:val="nil"/>
              <w:bottom w:val="single" w:sz="4" w:space="0" w:color="auto"/>
              <w:right w:val="single" w:sz="4" w:space="0" w:color="auto"/>
            </w:tcBorders>
            <w:shd w:val="clear" w:color="000000" w:fill="FFFFFF"/>
            <w:vAlign w:val="center"/>
          </w:tcPr>
          <w:p w:rsidR="005213A3" w:rsidRPr="0058439A" w:rsidRDefault="005213A3" w:rsidP="00C2613F">
            <w:pPr>
              <w:widowControl/>
            </w:pPr>
            <w:r w:rsidRPr="0058439A">
              <w:t>Объем электроэнергии, отпущенной из сети ТСО в сети потребителей</w:t>
            </w:r>
          </w:p>
        </w:tc>
      </w:tr>
    </w:tbl>
    <w:p w:rsidR="005213A3" w:rsidRPr="0058439A" w:rsidRDefault="005213A3" w:rsidP="005213A3">
      <w:pPr>
        <w:widowControl/>
        <w:ind w:firstLine="567"/>
        <w:jc w:val="both"/>
        <w:rPr>
          <w:sz w:val="24"/>
          <w:szCs w:val="24"/>
        </w:rPr>
      </w:pPr>
      <w:r w:rsidRPr="0058439A">
        <w:rPr>
          <w:sz w:val="24"/>
          <w:szCs w:val="24"/>
        </w:rPr>
        <w:t>Показатели, используемые при расчете индивидуальных тарифов на услуги по передаче электрической энергии, приведены в таблице:</w:t>
      </w:r>
    </w:p>
    <w:p w:rsidR="005213A3" w:rsidRPr="00F96480" w:rsidRDefault="00F96480" w:rsidP="00F96480">
      <w:pPr>
        <w:widowControl/>
        <w:jc w:val="both"/>
        <w:rPr>
          <w:sz w:val="24"/>
          <w:szCs w:val="24"/>
        </w:rPr>
      </w:pPr>
      <w:r w:rsidRPr="00F96480">
        <w:rPr>
          <w:noProof/>
        </w:rPr>
        <w:drawing>
          <wp:inline distT="0" distB="0" distL="0" distR="0" wp14:anchorId="44773E7F" wp14:editId="2DA558EB">
            <wp:extent cx="6392174" cy="6331789"/>
            <wp:effectExtent l="0" t="0" r="889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20" cy="6332132"/>
                    </a:xfrm>
                    <a:prstGeom prst="rect">
                      <a:avLst/>
                    </a:prstGeom>
                    <a:noFill/>
                    <a:ln>
                      <a:noFill/>
                    </a:ln>
                  </pic:spPr>
                </pic:pic>
              </a:graphicData>
            </a:graphic>
          </wp:inline>
        </w:drawing>
      </w:r>
    </w:p>
    <w:p w:rsidR="00DB3C60" w:rsidRDefault="000A2DD1" w:rsidP="00E91D69">
      <w:pPr>
        <w:tabs>
          <w:tab w:val="left" w:pos="4020"/>
        </w:tabs>
        <w:ind w:firstLine="540"/>
        <w:jc w:val="both"/>
        <w:rPr>
          <w:sz w:val="24"/>
          <w:szCs w:val="24"/>
        </w:rPr>
      </w:pPr>
      <w:r w:rsidRPr="000A2DD1">
        <w:rPr>
          <w:i/>
          <w:sz w:val="24"/>
          <w:szCs w:val="24"/>
        </w:rPr>
        <w:lastRenderedPageBreak/>
        <w:t>ООО «НСК»</w:t>
      </w:r>
      <w:r w:rsidRPr="000A2DD1">
        <w:rPr>
          <w:sz w:val="24"/>
          <w:szCs w:val="24"/>
        </w:rPr>
        <w:t xml:space="preserve"> письмом от 28.11.2022 № б/н (прилагается к настоящему протоколу) согласовывает предлагаемую к утверждению НВВ на 2023-2027гг., в том числе участвующую в расчете тарифов на услуги по передаче электрической энергии (мощности) на 2023 год, долгосрочные параметры регулирования на 2023-2027гг., а также индивидуальные тарифы на услуги по передаче электрической энергии, предназначенные для взаиморасчетов ООО «НСК» со смежными сетевыми организациями, на 2023 год.</w:t>
      </w:r>
    </w:p>
    <w:p w:rsidR="00DB3C60" w:rsidRDefault="000A2DD1" w:rsidP="00E91D69">
      <w:pPr>
        <w:tabs>
          <w:tab w:val="left" w:pos="4020"/>
        </w:tabs>
        <w:ind w:firstLine="540"/>
        <w:jc w:val="both"/>
        <w:rPr>
          <w:sz w:val="24"/>
          <w:szCs w:val="24"/>
        </w:rPr>
      </w:pPr>
      <w:proofErr w:type="gramStart"/>
      <w:r w:rsidRPr="000A2DD1">
        <w:rPr>
          <w:i/>
          <w:sz w:val="24"/>
          <w:szCs w:val="24"/>
        </w:rPr>
        <w:t>ООО «Промэнергосеть-Лежнево»</w:t>
      </w:r>
      <w:r w:rsidRPr="000A2DD1">
        <w:rPr>
          <w:sz w:val="24"/>
          <w:szCs w:val="24"/>
        </w:rPr>
        <w:t xml:space="preserve"> письмом от 24.11.2022 № 88-11 (прилагается к настоящему протоколу) согласовывает предлагаемую к утверждению НВВ на 2023-2027гг., в том числе участвующую в расчете тарифов на услуги по передаче электрической энергии (мощности) на 2023 год, долгосрочные параметры регулирования на 2023-2027гг., а также индивидуальные тарифы на услуги по передаче электрической энергии, предназначенные для взаиморасчетов ООО «Промэнергосеть-Лежнево» со смежными сетевыми организациями, на 2023</w:t>
      </w:r>
      <w:proofErr w:type="gramEnd"/>
      <w:r w:rsidRPr="000A2DD1">
        <w:rPr>
          <w:sz w:val="24"/>
          <w:szCs w:val="24"/>
        </w:rPr>
        <w:t xml:space="preserve"> год.</w:t>
      </w:r>
    </w:p>
    <w:p w:rsidR="00495BBA" w:rsidRPr="00427C4A" w:rsidRDefault="00495BBA" w:rsidP="00E91D69">
      <w:pPr>
        <w:tabs>
          <w:tab w:val="left" w:pos="4020"/>
        </w:tabs>
        <w:ind w:firstLine="540"/>
        <w:jc w:val="both"/>
        <w:rPr>
          <w:sz w:val="24"/>
          <w:szCs w:val="24"/>
        </w:rPr>
      </w:pPr>
      <w:r w:rsidRPr="00427C4A">
        <w:rPr>
          <w:sz w:val="24"/>
          <w:szCs w:val="24"/>
        </w:rPr>
        <w:t>ООО «ТСП» письмом от 24.11.2022 № 1246 (прилагается к настоящему протоколу) дает согласие на принятие решения на заседании Правления без участия представителей</w:t>
      </w:r>
      <w:r w:rsidR="00623EC8" w:rsidRPr="00427C4A">
        <w:rPr>
          <w:sz w:val="24"/>
          <w:szCs w:val="24"/>
        </w:rPr>
        <w:t xml:space="preserve"> ООО «ТСП».</w:t>
      </w:r>
    </w:p>
    <w:p w:rsidR="00623EC8" w:rsidRPr="00427C4A" w:rsidRDefault="00623EC8" w:rsidP="00623EC8">
      <w:pPr>
        <w:tabs>
          <w:tab w:val="left" w:pos="4020"/>
        </w:tabs>
        <w:ind w:firstLine="540"/>
        <w:jc w:val="both"/>
        <w:rPr>
          <w:sz w:val="24"/>
          <w:szCs w:val="24"/>
        </w:rPr>
      </w:pPr>
      <w:r w:rsidRPr="00427C4A">
        <w:rPr>
          <w:sz w:val="24"/>
          <w:szCs w:val="24"/>
        </w:rPr>
        <w:t>АО «Кинешемская КГЭС» письмом от 24.11.2022 № 1246 (прилагается к настоящему протоколу) дает согласие на принятие решения на заседании Правления без участия представителей АО «Кинешемская КГЭС».</w:t>
      </w:r>
    </w:p>
    <w:p w:rsidR="00495BBA" w:rsidRPr="00495BBA" w:rsidRDefault="00495BBA" w:rsidP="00495BBA">
      <w:pPr>
        <w:tabs>
          <w:tab w:val="left" w:pos="4020"/>
        </w:tabs>
        <w:ind w:firstLine="540"/>
        <w:jc w:val="both"/>
        <w:rPr>
          <w:sz w:val="24"/>
          <w:szCs w:val="24"/>
        </w:rPr>
      </w:pPr>
      <w:r w:rsidRPr="00427C4A">
        <w:rPr>
          <w:i/>
          <w:sz w:val="24"/>
          <w:szCs w:val="24"/>
        </w:rPr>
        <w:t>АО «Оборонэнерго» (филиал «Волго-Вятский»</w:t>
      </w:r>
      <w:r w:rsidR="00623EC8" w:rsidRPr="00427C4A">
        <w:rPr>
          <w:i/>
          <w:sz w:val="24"/>
          <w:szCs w:val="24"/>
        </w:rPr>
        <w:t xml:space="preserve"> </w:t>
      </w:r>
      <w:proofErr w:type="gramStart"/>
      <w:r w:rsidRPr="00427C4A">
        <w:rPr>
          <w:i/>
          <w:sz w:val="24"/>
          <w:szCs w:val="24"/>
        </w:rPr>
        <w:t>)</w:t>
      </w:r>
      <w:r w:rsidRPr="00427C4A">
        <w:rPr>
          <w:sz w:val="24"/>
          <w:szCs w:val="24"/>
        </w:rPr>
        <w:t>п</w:t>
      </w:r>
      <w:proofErr w:type="gramEnd"/>
      <w:r w:rsidRPr="00427C4A">
        <w:rPr>
          <w:sz w:val="24"/>
          <w:szCs w:val="24"/>
        </w:rPr>
        <w:t>исьмом от 24.11.2022 № ВЛГ/030/3832 (прилагается к настоящему протоколу) выражает свое согласие с предложением Департамента энергетики и тарифов Ивановской области необходимой валовой выручки и расчетом индивидуальных тарифов АО «Оборонэнерго» (филиал «Волго-Вятский») на 2023 год, направленных Обществу</w:t>
      </w:r>
      <w:r w:rsidR="00427C4A" w:rsidRPr="00427C4A">
        <w:rPr>
          <w:sz w:val="24"/>
          <w:szCs w:val="24"/>
        </w:rPr>
        <w:t>,</w:t>
      </w:r>
      <w:r w:rsidRPr="00427C4A">
        <w:rPr>
          <w:sz w:val="24"/>
          <w:szCs w:val="24"/>
        </w:rPr>
        <w:t xml:space="preserve"> и просит утвердить без присутствия на заседании Правления.</w:t>
      </w:r>
      <w:r w:rsidRPr="00495BBA">
        <w:rPr>
          <w:sz w:val="24"/>
          <w:szCs w:val="24"/>
        </w:rPr>
        <w:t xml:space="preserve">  </w:t>
      </w:r>
    </w:p>
    <w:p w:rsidR="00DB3C60" w:rsidRDefault="000A2DD1" w:rsidP="00E91D69">
      <w:pPr>
        <w:tabs>
          <w:tab w:val="left" w:pos="4020"/>
        </w:tabs>
        <w:ind w:firstLine="540"/>
        <w:jc w:val="both"/>
        <w:rPr>
          <w:sz w:val="24"/>
          <w:szCs w:val="24"/>
        </w:rPr>
      </w:pPr>
      <w:proofErr w:type="gramStart"/>
      <w:r w:rsidRPr="000A2DD1">
        <w:rPr>
          <w:i/>
          <w:sz w:val="24"/>
          <w:szCs w:val="24"/>
        </w:rPr>
        <w:t>ООО «Химзавод»</w:t>
      </w:r>
      <w:r w:rsidRPr="000A2DD1">
        <w:rPr>
          <w:sz w:val="24"/>
          <w:szCs w:val="24"/>
        </w:rPr>
        <w:t xml:space="preserve"> письмом от 25.11.2022 № 12-18-78 (прилагается к настоящему протоколу) согласовывает предлагаемую к утверждению НВВ на 2023-2027гг., в том числе участвующую в расчете тарифов на услуги по передаче электрической энергии (мощности) на 2023 год, долгосрочные параметры регулирования на 2023-2027гг., а также индивидуальные тарифы на услуги по передаче электрической энергии, предназначенные для взаиморасчетов ООО «Химзавод» со смежными сетевыми организациями, на 2023</w:t>
      </w:r>
      <w:proofErr w:type="gramEnd"/>
      <w:r w:rsidRPr="000A2DD1">
        <w:rPr>
          <w:sz w:val="24"/>
          <w:szCs w:val="24"/>
        </w:rPr>
        <w:t xml:space="preserve"> год.</w:t>
      </w:r>
    </w:p>
    <w:p w:rsidR="00DB3C60" w:rsidRDefault="000A2DD1" w:rsidP="00E91D69">
      <w:pPr>
        <w:tabs>
          <w:tab w:val="left" w:pos="4020"/>
        </w:tabs>
        <w:ind w:firstLine="540"/>
        <w:jc w:val="both"/>
        <w:rPr>
          <w:sz w:val="24"/>
          <w:szCs w:val="24"/>
        </w:rPr>
      </w:pPr>
      <w:r w:rsidRPr="000A2DD1">
        <w:rPr>
          <w:i/>
          <w:sz w:val="24"/>
          <w:szCs w:val="24"/>
        </w:rPr>
        <w:t>АО «ПСК»</w:t>
      </w:r>
      <w:r w:rsidRPr="000A2DD1">
        <w:rPr>
          <w:sz w:val="24"/>
          <w:szCs w:val="24"/>
        </w:rPr>
        <w:t xml:space="preserve"> письмом от 28.11.2022 № 55-АС (прилагается к настоящему протоколу) не согласовывает </w:t>
      </w:r>
      <w:proofErr w:type="gramStart"/>
      <w:r w:rsidRPr="000A2DD1">
        <w:rPr>
          <w:sz w:val="24"/>
          <w:szCs w:val="24"/>
        </w:rPr>
        <w:t>предлагаемую</w:t>
      </w:r>
      <w:proofErr w:type="gramEnd"/>
      <w:r w:rsidRPr="000A2DD1">
        <w:rPr>
          <w:sz w:val="24"/>
          <w:szCs w:val="24"/>
        </w:rPr>
        <w:t xml:space="preserve"> к утверждению НВВ на 2023 год и долгосрочные параметры регулирования на 2023-2027 годы на основании ранее направленных возражений письмом от 26.10.2022 № 429-НП.</w:t>
      </w:r>
    </w:p>
    <w:p w:rsidR="000A2DD1" w:rsidRDefault="000A2DD1" w:rsidP="00E91D69">
      <w:pPr>
        <w:tabs>
          <w:tab w:val="left" w:pos="4020"/>
        </w:tabs>
        <w:ind w:firstLine="540"/>
        <w:jc w:val="both"/>
        <w:rPr>
          <w:sz w:val="24"/>
          <w:szCs w:val="24"/>
        </w:rPr>
      </w:pPr>
      <w:r w:rsidRPr="000A2DD1">
        <w:rPr>
          <w:i/>
          <w:sz w:val="24"/>
          <w:szCs w:val="24"/>
        </w:rPr>
        <w:t>ООО «Энергосеть»</w:t>
      </w:r>
      <w:r w:rsidRPr="000A2DD1">
        <w:rPr>
          <w:sz w:val="24"/>
          <w:szCs w:val="24"/>
        </w:rPr>
        <w:t xml:space="preserve"> письмом от 25.11.2022 № 139/2022 (прилагается к настоящему протоколу) </w:t>
      </w:r>
      <w:r w:rsidR="00897FCC">
        <w:rPr>
          <w:sz w:val="24"/>
          <w:szCs w:val="24"/>
        </w:rPr>
        <w:t>дает согласие на утверждение соответствующих параметров без присутствия на заседании Правления Департамента. При рассмотрении просит учесть прогнозные объемы потребления электроэнергии (мощности) на 2023 год, направленные ООО «Энергосеть» в адрес филиала ПАО «Россети Центр и Приволжье» - «Ивэнерго».</w:t>
      </w:r>
    </w:p>
    <w:p w:rsidR="006B1B7A" w:rsidRPr="006B1B7A" w:rsidRDefault="006B1B7A" w:rsidP="00E91D69">
      <w:pPr>
        <w:tabs>
          <w:tab w:val="left" w:pos="4020"/>
        </w:tabs>
        <w:ind w:firstLine="540"/>
        <w:jc w:val="both"/>
        <w:rPr>
          <w:sz w:val="24"/>
          <w:szCs w:val="24"/>
        </w:rPr>
      </w:pPr>
      <w:r w:rsidRPr="006B1B7A">
        <w:rPr>
          <w:i/>
          <w:sz w:val="24"/>
          <w:szCs w:val="24"/>
        </w:rPr>
        <w:t>ООО «ИВЭЛС»</w:t>
      </w:r>
      <w:r>
        <w:rPr>
          <w:i/>
          <w:sz w:val="24"/>
          <w:szCs w:val="24"/>
        </w:rPr>
        <w:t xml:space="preserve"> </w:t>
      </w:r>
      <w:r>
        <w:rPr>
          <w:sz w:val="24"/>
          <w:szCs w:val="24"/>
        </w:rPr>
        <w:t xml:space="preserve">письмом от 28.11.2022 № 200 </w:t>
      </w:r>
      <w:r w:rsidRPr="000A2DD1">
        <w:rPr>
          <w:sz w:val="24"/>
          <w:szCs w:val="24"/>
        </w:rPr>
        <w:t>(прилагается к настоящему протоколу)</w:t>
      </w:r>
      <w:r>
        <w:rPr>
          <w:sz w:val="24"/>
          <w:szCs w:val="24"/>
        </w:rPr>
        <w:t xml:space="preserve"> </w:t>
      </w:r>
      <w:r w:rsidRPr="006B1B7A">
        <w:rPr>
          <w:sz w:val="24"/>
          <w:szCs w:val="24"/>
        </w:rPr>
        <w:t>выражает свое согласие с предложением Департамента энергетики и тарифов Ивановской области необходимой валовой выручки и расчетом индивидуальных тарифов ООО «ИВЭЛС» на 2023 год, напр</w:t>
      </w:r>
      <w:r>
        <w:rPr>
          <w:sz w:val="24"/>
          <w:szCs w:val="24"/>
        </w:rPr>
        <w:t>авленных Обществу</w:t>
      </w:r>
      <w:r w:rsidRPr="006B1B7A">
        <w:rPr>
          <w:sz w:val="24"/>
          <w:szCs w:val="24"/>
        </w:rPr>
        <w:t xml:space="preserve"> и проси</w:t>
      </w:r>
      <w:r>
        <w:rPr>
          <w:sz w:val="24"/>
          <w:szCs w:val="24"/>
        </w:rPr>
        <w:t>т</w:t>
      </w:r>
      <w:r w:rsidRPr="006B1B7A">
        <w:rPr>
          <w:sz w:val="24"/>
          <w:szCs w:val="24"/>
        </w:rPr>
        <w:t xml:space="preserve"> утвердить без присутствия на заседании Правления. </w:t>
      </w:r>
      <w:r>
        <w:rPr>
          <w:sz w:val="24"/>
          <w:szCs w:val="24"/>
        </w:rPr>
        <w:t xml:space="preserve"> </w:t>
      </w:r>
    </w:p>
    <w:p w:rsidR="00D91C05" w:rsidRPr="00D91C05" w:rsidRDefault="006B1B7A" w:rsidP="00D91C05">
      <w:pPr>
        <w:tabs>
          <w:tab w:val="left" w:pos="4020"/>
        </w:tabs>
        <w:ind w:firstLine="540"/>
        <w:jc w:val="both"/>
        <w:rPr>
          <w:sz w:val="24"/>
          <w:szCs w:val="24"/>
        </w:rPr>
      </w:pPr>
      <w:r w:rsidRPr="006B1B7A">
        <w:rPr>
          <w:i/>
          <w:sz w:val="24"/>
          <w:szCs w:val="24"/>
        </w:rPr>
        <w:t>АО «Вичугская городская электросеть»</w:t>
      </w:r>
      <w:r>
        <w:rPr>
          <w:sz w:val="24"/>
          <w:szCs w:val="24"/>
        </w:rPr>
        <w:t xml:space="preserve"> письмом от 28.11.2022 № 001/280 </w:t>
      </w:r>
      <w:r w:rsidR="00D91C05" w:rsidRPr="00D91C05">
        <w:rPr>
          <w:sz w:val="24"/>
          <w:szCs w:val="24"/>
        </w:rPr>
        <w:t>11</w:t>
      </w:r>
      <w:r w:rsidR="00D91C05">
        <w:rPr>
          <w:sz w:val="24"/>
          <w:szCs w:val="24"/>
        </w:rPr>
        <w:t xml:space="preserve"> не</w:t>
      </w:r>
      <w:r w:rsidR="00D91C05" w:rsidRPr="00D91C05">
        <w:rPr>
          <w:sz w:val="24"/>
          <w:szCs w:val="24"/>
        </w:rPr>
        <w:t xml:space="preserve"> возражает против параметров, </w:t>
      </w:r>
      <w:r w:rsidR="00D91C05">
        <w:rPr>
          <w:sz w:val="24"/>
          <w:szCs w:val="24"/>
        </w:rPr>
        <w:t>направленных в адрес общества</w:t>
      </w:r>
      <w:r w:rsidR="00D91C05" w:rsidRPr="00D91C05">
        <w:rPr>
          <w:sz w:val="24"/>
          <w:szCs w:val="24"/>
        </w:rPr>
        <w:t xml:space="preserve">: </w:t>
      </w:r>
      <w:r w:rsidR="00D91C05">
        <w:rPr>
          <w:sz w:val="24"/>
          <w:szCs w:val="24"/>
        </w:rPr>
        <w:t xml:space="preserve">объема электрической энергии, участвующей в расчете индивидуальных тарифов по передаче электрической энергии на 2023 год и объема потерь на 21023 год в натуральном и стоимостном выражении. Общество </w:t>
      </w:r>
      <w:r w:rsidR="00D91C05" w:rsidRPr="00D91C05">
        <w:rPr>
          <w:sz w:val="24"/>
          <w:szCs w:val="24"/>
        </w:rPr>
        <w:t>дает согласие на утверждение соответствующих параметров без присутствия</w:t>
      </w:r>
      <w:r w:rsidR="00D91C05">
        <w:rPr>
          <w:sz w:val="24"/>
          <w:szCs w:val="24"/>
        </w:rPr>
        <w:t xml:space="preserve"> представителей</w:t>
      </w:r>
      <w:r w:rsidR="00D91C05" w:rsidRPr="00D91C05">
        <w:rPr>
          <w:sz w:val="24"/>
          <w:szCs w:val="24"/>
        </w:rPr>
        <w:t xml:space="preserve"> на заседании Правления Департамента</w:t>
      </w:r>
      <w:r w:rsidR="00D91C05">
        <w:rPr>
          <w:sz w:val="24"/>
          <w:szCs w:val="24"/>
        </w:rPr>
        <w:t>.</w:t>
      </w:r>
    </w:p>
    <w:p w:rsidR="00D91C05" w:rsidRPr="000A1643" w:rsidRDefault="00B51061" w:rsidP="00E91D69">
      <w:pPr>
        <w:tabs>
          <w:tab w:val="left" w:pos="4020"/>
        </w:tabs>
        <w:ind w:firstLine="540"/>
        <w:jc w:val="both"/>
        <w:rPr>
          <w:sz w:val="24"/>
          <w:szCs w:val="24"/>
        </w:rPr>
      </w:pPr>
      <w:r w:rsidRPr="000A1643">
        <w:rPr>
          <w:i/>
          <w:sz w:val="24"/>
          <w:szCs w:val="24"/>
        </w:rPr>
        <w:t>ООО «Профессионал»</w:t>
      </w:r>
      <w:r w:rsidRPr="000A1643">
        <w:rPr>
          <w:sz w:val="24"/>
          <w:szCs w:val="24"/>
        </w:rPr>
        <w:t xml:space="preserve"> письмом от 24.11.2022 № 5197-ДВ (прилагается к настоящему протоколу) выражает свое согласие с предлагаемыми к утверждению </w:t>
      </w:r>
      <w:r w:rsidR="000A1643" w:rsidRPr="000A1643">
        <w:rPr>
          <w:sz w:val="24"/>
          <w:szCs w:val="24"/>
        </w:rPr>
        <w:t xml:space="preserve">индивидуальными тарифами на 2023 год и НВВ на компенсацию потерь </w:t>
      </w:r>
      <w:r w:rsidRPr="000A1643">
        <w:rPr>
          <w:sz w:val="24"/>
          <w:szCs w:val="24"/>
        </w:rPr>
        <w:t>ООО «Профессионал» на 2023 год</w:t>
      </w:r>
      <w:r w:rsidR="000A1643">
        <w:rPr>
          <w:sz w:val="24"/>
          <w:szCs w:val="24"/>
        </w:rPr>
        <w:t>. Общество</w:t>
      </w:r>
      <w:r w:rsidRPr="000A1643">
        <w:rPr>
          <w:sz w:val="24"/>
          <w:szCs w:val="24"/>
        </w:rPr>
        <w:t xml:space="preserve"> просит </w:t>
      </w:r>
      <w:r w:rsidR="000A1643" w:rsidRPr="000A1643">
        <w:rPr>
          <w:sz w:val="24"/>
          <w:szCs w:val="24"/>
        </w:rPr>
        <w:t>рассмотреть вопрос без присутствия представителей организации</w:t>
      </w:r>
      <w:r w:rsidR="001768DF">
        <w:rPr>
          <w:sz w:val="24"/>
          <w:szCs w:val="24"/>
        </w:rPr>
        <w:t>.</w:t>
      </w:r>
    </w:p>
    <w:p w:rsidR="003D40AF" w:rsidRPr="00A41F59" w:rsidRDefault="003D40AF" w:rsidP="00E91D69">
      <w:pPr>
        <w:tabs>
          <w:tab w:val="left" w:pos="4020"/>
        </w:tabs>
        <w:ind w:firstLine="540"/>
        <w:jc w:val="both"/>
        <w:rPr>
          <w:sz w:val="24"/>
          <w:szCs w:val="24"/>
        </w:rPr>
      </w:pPr>
      <w:r w:rsidRPr="00A41F59">
        <w:rPr>
          <w:i/>
          <w:sz w:val="24"/>
          <w:szCs w:val="24"/>
        </w:rPr>
        <w:t>Северная дирекция по энергообеспечению СП «Трансэнерго» - филиал ОАО «Российские железные дороги»</w:t>
      </w:r>
      <w:r w:rsidRPr="00A41F59">
        <w:rPr>
          <w:sz w:val="24"/>
          <w:szCs w:val="24"/>
        </w:rPr>
        <w:t xml:space="preserve"> </w:t>
      </w:r>
      <w:r w:rsidR="00B51061" w:rsidRPr="00A41F59">
        <w:rPr>
          <w:sz w:val="24"/>
          <w:szCs w:val="24"/>
        </w:rPr>
        <w:t>письмом от 2</w:t>
      </w:r>
      <w:r w:rsidRPr="00A41F59">
        <w:rPr>
          <w:sz w:val="24"/>
          <w:szCs w:val="24"/>
        </w:rPr>
        <w:t>4</w:t>
      </w:r>
      <w:r w:rsidR="00B51061" w:rsidRPr="00A41F59">
        <w:rPr>
          <w:sz w:val="24"/>
          <w:szCs w:val="24"/>
        </w:rPr>
        <w:t xml:space="preserve">.11.2022 № </w:t>
      </w:r>
      <w:r w:rsidRPr="00A41F59">
        <w:rPr>
          <w:sz w:val="24"/>
          <w:szCs w:val="24"/>
        </w:rPr>
        <w:t>СевНТЭ-286</w:t>
      </w:r>
      <w:r w:rsidR="00B51061" w:rsidRPr="00A41F59">
        <w:rPr>
          <w:sz w:val="24"/>
          <w:szCs w:val="24"/>
        </w:rPr>
        <w:t xml:space="preserve"> (прилагается к настоящему протоколу) </w:t>
      </w:r>
      <w:r w:rsidRPr="00A41F59">
        <w:rPr>
          <w:sz w:val="24"/>
          <w:szCs w:val="24"/>
        </w:rPr>
        <w:t xml:space="preserve"> дает согласие на принятие решения на заседании Правления без участия представителей ОАО </w:t>
      </w:r>
      <w:r w:rsidRPr="00A41F59">
        <w:rPr>
          <w:sz w:val="24"/>
          <w:szCs w:val="24"/>
        </w:rPr>
        <w:lastRenderedPageBreak/>
        <w:t>«РЖД» при условии утверждения следующих параметров на 2023 год в стороннем потреблении:</w:t>
      </w:r>
    </w:p>
    <w:p w:rsidR="003D40AF" w:rsidRPr="00A41F59" w:rsidRDefault="00A41F59" w:rsidP="00E91D69">
      <w:pPr>
        <w:tabs>
          <w:tab w:val="left" w:pos="4020"/>
        </w:tabs>
        <w:ind w:firstLine="540"/>
        <w:jc w:val="both"/>
        <w:rPr>
          <w:sz w:val="24"/>
          <w:szCs w:val="24"/>
        </w:rPr>
      </w:pPr>
      <w:r w:rsidRPr="00A41F59">
        <w:rPr>
          <w:sz w:val="24"/>
          <w:szCs w:val="24"/>
        </w:rPr>
        <w:t>- размера необходимой валовой выручки на компенсацию потерь – не ниже 1 794,19 тыс. руб.;</w:t>
      </w:r>
    </w:p>
    <w:p w:rsidR="00A41F59" w:rsidRPr="00A41F59" w:rsidRDefault="00A41F59" w:rsidP="00E91D69">
      <w:pPr>
        <w:tabs>
          <w:tab w:val="left" w:pos="4020"/>
        </w:tabs>
        <w:ind w:firstLine="540"/>
        <w:jc w:val="both"/>
        <w:rPr>
          <w:sz w:val="24"/>
          <w:szCs w:val="24"/>
        </w:rPr>
      </w:pPr>
      <w:r w:rsidRPr="00A41F59">
        <w:rPr>
          <w:sz w:val="24"/>
          <w:szCs w:val="24"/>
        </w:rPr>
        <w:t>- размера ставки за содержание сетей в структуре двухставочного тариф</w:t>
      </w:r>
      <w:r w:rsidR="00D35D8B">
        <w:rPr>
          <w:sz w:val="24"/>
          <w:szCs w:val="24"/>
        </w:rPr>
        <w:t xml:space="preserve">а – не ниже 855 472,34 руб./МВт </w:t>
      </w:r>
      <w:proofErr w:type="gramStart"/>
      <w:r w:rsidRPr="00A41F59">
        <w:rPr>
          <w:sz w:val="24"/>
          <w:szCs w:val="24"/>
        </w:rPr>
        <w:t>ч</w:t>
      </w:r>
      <w:proofErr w:type="gramEnd"/>
      <w:r w:rsidRPr="00A41F59">
        <w:rPr>
          <w:sz w:val="24"/>
          <w:szCs w:val="24"/>
        </w:rPr>
        <w:t>.;</w:t>
      </w:r>
    </w:p>
    <w:p w:rsidR="00A41F59" w:rsidRPr="00A41F59" w:rsidRDefault="00A41F59" w:rsidP="00E91D69">
      <w:pPr>
        <w:tabs>
          <w:tab w:val="left" w:pos="4020"/>
        </w:tabs>
        <w:ind w:firstLine="540"/>
        <w:jc w:val="both"/>
        <w:rPr>
          <w:sz w:val="24"/>
          <w:szCs w:val="24"/>
        </w:rPr>
      </w:pPr>
      <w:r w:rsidRPr="00A41F59">
        <w:rPr>
          <w:sz w:val="24"/>
          <w:szCs w:val="24"/>
        </w:rPr>
        <w:t>- размера ставки на компенсацию потерь в структуре двухставочного тарифа</w:t>
      </w:r>
      <w:r>
        <w:rPr>
          <w:sz w:val="24"/>
          <w:szCs w:val="24"/>
        </w:rPr>
        <w:t xml:space="preserve"> </w:t>
      </w:r>
      <w:r w:rsidRPr="00A41F59">
        <w:rPr>
          <w:sz w:val="24"/>
          <w:szCs w:val="24"/>
        </w:rPr>
        <w:t>- не ниж</w:t>
      </w:r>
      <w:r w:rsidR="00D35D8B">
        <w:rPr>
          <w:sz w:val="24"/>
          <w:szCs w:val="24"/>
        </w:rPr>
        <w:t xml:space="preserve">е 263,92 руб. /МВт </w:t>
      </w:r>
      <w:proofErr w:type="gramStart"/>
      <w:r w:rsidRPr="00A41F59">
        <w:rPr>
          <w:sz w:val="24"/>
          <w:szCs w:val="24"/>
        </w:rPr>
        <w:t>ч</w:t>
      </w:r>
      <w:proofErr w:type="gramEnd"/>
      <w:r w:rsidRPr="00A41F59">
        <w:rPr>
          <w:sz w:val="24"/>
          <w:szCs w:val="24"/>
        </w:rPr>
        <w:t>.;</w:t>
      </w:r>
    </w:p>
    <w:p w:rsidR="00A41F59" w:rsidRPr="00A41F59" w:rsidRDefault="00A41F59" w:rsidP="00E91D69">
      <w:pPr>
        <w:tabs>
          <w:tab w:val="left" w:pos="4020"/>
        </w:tabs>
        <w:ind w:firstLine="540"/>
        <w:jc w:val="both"/>
        <w:rPr>
          <w:sz w:val="24"/>
          <w:szCs w:val="24"/>
        </w:rPr>
      </w:pPr>
      <w:r w:rsidRPr="00A41F59">
        <w:rPr>
          <w:sz w:val="24"/>
          <w:szCs w:val="24"/>
        </w:rPr>
        <w:t>- размера одноставочного тар</w:t>
      </w:r>
      <w:r w:rsidR="00D35D8B">
        <w:rPr>
          <w:sz w:val="24"/>
          <w:szCs w:val="24"/>
        </w:rPr>
        <w:t xml:space="preserve">ифа – не ниже 2 038,20 руб./МВт </w:t>
      </w:r>
      <w:proofErr w:type="gramStart"/>
      <w:r w:rsidRPr="00A41F59">
        <w:rPr>
          <w:sz w:val="24"/>
          <w:szCs w:val="24"/>
        </w:rPr>
        <w:t>ч</w:t>
      </w:r>
      <w:proofErr w:type="gramEnd"/>
      <w:r w:rsidRPr="00A41F59">
        <w:rPr>
          <w:sz w:val="24"/>
          <w:szCs w:val="24"/>
        </w:rPr>
        <w:t>.</w:t>
      </w:r>
    </w:p>
    <w:p w:rsidR="00B51061" w:rsidRDefault="00B51061" w:rsidP="00E91D69">
      <w:pPr>
        <w:tabs>
          <w:tab w:val="left" w:pos="4020"/>
        </w:tabs>
        <w:ind w:firstLine="540"/>
        <w:jc w:val="both"/>
        <w:rPr>
          <w:sz w:val="24"/>
          <w:szCs w:val="24"/>
        </w:rPr>
      </w:pPr>
      <w:r w:rsidRPr="00CE1360">
        <w:rPr>
          <w:i/>
          <w:sz w:val="24"/>
          <w:szCs w:val="24"/>
        </w:rPr>
        <w:t>О</w:t>
      </w:r>
      <w:r w:rsidR="00CE1360" w:rsidRPr="00CE1360">
        <w:rPr>
          <w:i/>
          <w:sz w:val="24"/>
          <w:szCs w:val="24"/>
        </w:rPr>
        <w:t>А</w:t>
      </w:r>
      <w:r w:rsidRPr="00CE1360">
        <w:rPr>
          <w:i/>
          <w:sz w:val="24"/>
          <w:szCs w:val="24"/>
        </w:rPr>
        <w:t>О «</w:t>
      </w:r>
      <w:r w:rsidR="00CE1360" w:rsidRPr="00CE1360">
        <w:rPr>
          <w:i/>
          <w:sz w:val="24"/>
          <w:szCs w:val="24"/>
        </w:rPr>
        <w:t>Юрьевецкие электрические сети»</w:t>
      </w:r>
      <w:r w:rsidRPr="00CE1360">
        <w:rPr>
          <w:sz w:val="24"/>
          <w:szCs w:val="24"/>
        </w:rPr>
        <w:t xml:space="preserve"> письмом от 28.11.2022 № </w:t>
      </w:r>
      <w:r w:rsidR="00CE1360" w:rsidRPr="00CE1360">
        <w:rPr>
          <w:sz w:val="24"/>
          <w:szCs w:val="24"/>
        </w:rPr>
        <w:t>7/11/2022</w:t>
      </w:r>
      <w:r w:rsidRPr="00CE1360">
        <w:rPr>
          <w:sz w:val="24"/>
          <w:szCs w:val="24"/>
        </w:rPr>
        <w:t xml:space="preserve"> (прилагается к настоящему протоколу) </w:t>
      </w:r>
      <w:r w:rsidR="00CE1360" w:rsidRPr="00CE1360">
        <w:rPr>
          <w:sz w:val="24"/>
          <w:szCs w:val="24"/>
        </w:rPr>
        <w:t>дает согласие на утверждение соответствующих параметров без присутствия на заседании Правления Департамента.</w:t>
      </w:r>
    </w:p>
    <w:p w:rsidR="004821DF" w:rsidRDefault="004821DF" w:rsidP="004821DF">
      <w:pPr>
        <w:tabs>
          <w:tab w:val="left" w:pos="4020"/>
        </w:tabs>
        <w:ind w:firstLine="540"/>
        <w:jc w:val="both"/>
        <w:rPr>
          <w:sz w:val="24"/>
          <w:szCs w:val="24"/>
        </w:rPr>
      </w:pPr>
      <w:r w:rsidRPr="000A1643">
        <w:rPr>
          <w:i/>
          <w:sz w:val="24"/>
          <w:szCs w:val="24"/>
        </w:rPr>
        <w:t>ООО «</w:t>
      </w:r>
      <w:r>
        <w:rPr>
          <w:i/>
          <w:sz w:val="24"/>
          <w:szCs w:val="24"/>
        </w:rPr>
        <w:t>ЭлСеть</w:t>
      </w:r>
      <w:r w:rsidRPr="000A1643">
        <w:rPr>
          <w:i/>
          <w:sz w:val="24"/>
          <w:szCs w:val="24"/>
        </w:rPr>
        <w:t>»</w:t>
      </w:r>
      <w:r w:rsidRPr="000A1643">
        <w:rPr>
          <w:sz w:val="24"/>
          <w:szCs w:val="24"/>
        </w:rPr>
        <w:t xml:space="preserve"> письмом от 2</w:t>
      </w:r>
      <w:r>
        <w:rPr>
          <w:sz w:val="24"/>
          <w:szCs w:val="24"/>
        </w:rPr>
        <w:t>8</w:t>
      </w:r>
      <w:r w:rsidRPr="000A1643">
        <w:rPr>
          <w:sz w:val="24"/>
          <w:szCs w:val="24"/>
        </w:rPr>
        <w:t xml:space="preserve">.11.2022 № </w:t>
      </w:r>
      <w:r>
        <w:rPr>
          <w:sz w:val="24"/>
          <w:szCs w:val="24"/>
        </w:rPr>
        <w:t>101-023</w:t>
      </w:r>
      <w:r w:rsidRPr="000A1643">
        <w:rPr>
          <w:sz w:val="24"/>
          <w:szCs w:val="24"/>
        </w:rPr>
        <w:t xml:space="preserve"> (прилагается к настоящему протоколу) </w:t>
      </w:r>
      <w:r>
        <w:rPr>
          <w:sz w:val="24"/>
          <w:szCs w:val="24"/>
        </w:rPr>
        <w:t>не возражает против параметров:</w:t>
      </w:r>
    </w:p>
    <w:p w:rsidR="004821DF" w:rsidRDefault="004821DF" w:rsidP="004821DF">
      <w:pPr>
        <w:tabs>
          <w:tab w:val="left" w:pos="4020"/>
        </w:tabs>
        <w:ind w:firstLine="540"/>
        <w:jc w:val="both"/>
        <w:rPr>
          <w:sz w:val="24"/>
          <w:szCs w:val="24"/>
        </w:rPr>
      </w:pPr>
      <w:r>
        <w:rPr>
          <w:sz w:val="24"/>
          <w:szCs w:val="24"/>
        </w:rPr>
        <w:t>- объем электрической энергии, участвующий в расчете индивидуальных тарифов по передаче электрической энергии на 2023 год;</w:t>
      </w:r>
    </w:p>
    <w:p w:rsidR="004821DF" w:rsidRPr="000A1643" w:rsidRDefault="004821DF" w:rsidP="004821DF">
      <w:pPr>
        <w:tabs>
          <w:tab w:val="left" w:pos="4020"/>
        </w:tabs>
        <w:ind w:firstLine="540"/>
        <w:jc w:val="both"/>
        <w:rPr>
          <w:sz w:val="24"/>
          <w:szCs w:val="24"/>
        </w:rPr>
      </w:pPr>
      <w:r>
        <w:rPr>
          <w:sz w:val="24"/>
          <w:szCs w:val="24"/>
        </w:rPr>
        <w:t>- объема потерь на 2023 год в натуральном и стоимостном выражении. Общество</w:t>
      </w:r>
      <w:r w:rsidRPr="000A1643">
        <w:rPr>
          <w:sz w:val="24"/>
          <w:szCs w:val="24"/>
        </w:rPr>
        <w:t xml:space="preserve"> просит рассмотреть вопрос </w:t>
      </w:r>
      <w:r>
        <w:rPr>
          <w:sz w:val="24"/>
          <w:szCs w:val="24"/>
        </w:rPr>
        <w:t xml:space="preserve">на заседании Правления Департамента </w:t>
      </w:r>
      <w:r w:rsidRPr="000A1643">
        <w:rPr>
          <w:sz w:val="24"/>
          <w:szCs w:val="24"/>
        </w:rPr>
        <w:t>без присутствия представителей организации</w:t>
      </w:r>
      <w:r>
        <w:rPr>
          <w:sz w:val="24"/>
          <w:szCs w:val="24"/>
        </w:rPr>
        <w:t>.</w:t>
      </w:r>
    </w:p>
    <w:p w:rsidR="004821DF" w:rsidRDefault="004821DF" w:rsidP="004821DF">
      <w:pPr>
        <w:tabs>
          <w:tab w:val="left" w:pos="4020"/>
        </w:tabs>
        <w:ind w:firstLine="540"/>
        <w:jc w:val="both"/>
        <w:rPr>
          <w:sz w:val="24"/>
          <w:szCs w:val="24"/>
        </w:rPr>
      </w:pPr>
      <w:r>
        <w:rPr>
          <w:i/>
          <w:sz w:val="24"/>
          <w:szCs w:val="24"/>
        </w:rPr>
        <w:t>А</w:t>
      </w:r>
      <w:r w:rsidRPr="000A1643">
        <w:rPr>
          <w:i/>
          <w:sz w:val="24"/>
          <w:szCs w:val="24"/>
        </w:rPr>
        <w:t>О «</w:t>
      </w:r>
      <w:r>
        <w:rPr>
          <w:i/>
          <w:sz w:val="24"/>
          <w:szCs w:val="24"/>
        </w:rPr>
        <w:t>Объединенные электрические сети</w:t>
      </w:r>
      <w:r w:rsidRPr="000A1643">
        <w:rPr>
          <w:i/>
          <w:sz w:val="24"/>
          <w:szCs w:val="24"/>
        </w:rPr>
        <w:t>»</w:t>
      </w:r>
      <w:r w:rsidRPr="000A1643">
        <w:rPr>
          <w:sz w:val="24"/>
          <w:szCs w:val="24"/>
        </w:rPr>
        <w:t xml:space="preserve"> письмом от 2</w:t>
      </w:r>
      <w:r>
        <w:rPr>
          <w:sz w:val="24"/>
          <w:szCs w:val="24"/>
        </w:rPr>
        <w:t>8</w:t>
      </w:r>
      <w:r w:rsidRPr="000A1643">
        <w:rPr>
          <w:sz w:val="24"/>
          <w:szCs w:val="24"/>
        </w:rPr>
        <w:t xml:space="preserve">.11.2022 № </w:t>
      </w:r>
      <w:r>
        <w:rPr>
          <w:sz w:val="24"/>
          <w:szCs w:val="24"/>
        </w:rPr>
        <w:t>101-038</w:t>
      </w:r>
      <w:r w:rsidRPr="000A1643">
        <w:rPr>
          <w:sz w:val="24"/>
          <w:szCs w:val="24"/>
        </w:rPr>
        <w:t xml:space="preserve"> (прилагается к настоящему протоколу) </w:t>
      </w:r>
      <w:r>
        <w:rPr>
          <w:sz w:val="24"/>
          <w:szCs w:val="24"/>
        </w:rPr>
        <w:t>не возражает против параметров:</w:t>
      </w:r>
    </w:p>
    <w:p w:rsidR="004821DF" w:rsidRDefault="004821DF" w:rsidP="004821DF">
      <w:pPr>
        <w:tabs>
          <w:tab w:val="left" w:pos="4020"/>
        </w:tabs>
        <w:ind w:firstLine="540"/>
        <w:jc w:val="both"/>
        <w:rPr>
          <w:sz w:val="24"/>
          <w:szCs w:val="24"/>
        </w:rPr>
      </w:pPr>
      <w:r>
        <w:rPr>
          <w:sz w:val="24"/>
          <w:szCs w:val="24"/>
        </w:rPr>
        <w:t>- объем электрической энергии, участвующий в расчете индивидуальных тарифов по передаче электрической энергии на 2023 год;</w:t>
      </w:r>
    </w:p>
    <w:p w:rsidR="004821DF" w:rsidRPr="000A1643" w:rsidRDefault="004821DF" w:rsidP="004821DF">
      <w:pPr>
        <w:tabs>
          <w:tab w:val="left" w:pos="4020"/>
        </w:tabs>
        <w:ind w:firstLine="540"/>
        <w:jc w:val="both"/>
        <w:rPr>
          <w:sz w:val="24"/>
          <w:szCs w:val="24"/>
        </w:rPr>
      </w:pPr>
      <w:r>
        <w:rPr>
          <w:sz w:val="24"/>
          <w:szCs w:val="24"/>
        </w:rPr>
        <w:t>- объема потерь на 2023 год в натуральном и стоимостном выражении. Общество</w:t>
      </w:r>
      <w:r w:rsidRPr="000A1643">
        <w:rPr>
          <w:sz w:val="24"/>
          <w:szCs w:val="24"/>
        </w:rPr>
        <w:t xml:space="preserve"> просит рассмотреть вопрос </w:t>
      </w:r>
      <w:r>
        <w:rPr>
          <w:sz w:val="24"/>
          <w:szCs w:val="24"/>
        </w:rPr>
        <w:t xml:space="preserve">на заседании Правления Департамента </w:t>
      </w:r>
      <w:r w:rsidRPr="000A1643">
        <w:rPr>
          <w:sz w:val="24"/>
          <w:szCs w:val="24"/>
        </w:rPr>
        <w:t>без присутствия представителей организации</w:t>
      </w:r>
      <w:r>
        <w:rPr>
          <w:sz w:val="24"/>
          <w:szCs w:val="24"/>
        </w:rPr>
        <w:t>.</w:t>
      </w:r>
    </w:p>
    <w:p w:rsidR="00B054B6" w:rsidRDefault="00305073" w:rsidP="00E91D69">
      <w:pPr>
        <w:tabs>
          <w:tab w:val="left" w:pos="4020"/>
        </w:tabs>
        <w:ind w:firstLine="540"/>
        <w:jc w:val="both"/>
        <w:rPr>
          <w:sz w:val="24"/>
          <w:szCs w:val="24"/>
        </w:rPr>
      </w:pPr>
      <w:r w:rsidRPr="00110A16">
        <w:rPr>
          <w:i/>
          <w:sz w:val="24"/>
          <w:szCs w:val="24"/>
        </w:rPr>
        <w:t>Филиал ПАО «Россети Центр и Приволжье» - «Ивэнерго»</w:t>
      </w:r>
      <w:r w:rsidR="00110A16">
        <w:rPr>
          <w:sz w:val="24"/>
          <w:szCs w:val="24"/>
        </w:rPr>
        <w:t xml:space="preserve"> особого мнения к заседанию Правления Департамента по данному вопросу не предоставил.</w:t>
      </w:r>
    </w:p>
    <w:p w:rsidR="00E91D69" w:rsidRPr="00F361B2" w:rsidRDefault="005213A3" w:rsidP="00E91D69">
      <w:pPr>
        <w:tabs>
          <w:tab w:val="left" w:pos="4020"/>
        </w:tabs>
        <w:ind w:firstLine="540"/>
        <w:jc w:val="both"/>
        <w:rPr>
          <w:sz w:val="24"/>
          <w:szCs w:val="24"/>
        </w:rPr>
      </w:pPr>
      <w:r w:rsidRPr="00F361B2">
        <w:rPr>
          <w:sz w:val="24"/>
          <w:szCs w:val="24"/>
        </w:rPr>
        <w:t>Ассоциация «НП Совет рынка» голосует по данному вопросу «против»</w:t>
      </w:r>
      <w:r w:rsidR="00E91D69" w:rsidRPr="00F361B2">
        <w:rPr>
          <w:sz w:val="24"/>
          <w:szCs w:val="24"/>
        </w:rPr>
        <w:t>,</w:t>
      </w:r>
      <w:r w:rsidRPr="00F361B2">
        <w:rPr>
          <w:sz w:val="24"/>
          <w:szCs w:val="24"/>
        </w:rPr>
        <w:t xml:space="preserve"> </w:t>
      </w:r>
      <w:r w:rsidR="00E91D69" w:rsidRPr="00F361B2">
        <w:rPr>
          <w:sz w:val="24"/>
          <w:szCs w:val="24"/>
        </w:rPr>
        <w:t>так как:</w:t>
      </w:r>
    </w:p>
    <w:p w:rsidR="005213A3" w:rsidRPr="00F361B2" w:rsidRDefault="00E91D69" w:rsidP="00E91D69">
      <w:pPr>
        <w:tabs>
          <w:tab w:val="left" w:pos="4020"/>
        </w:tabs>
        <w:ind w:firstLine="540"/>
        <w:jc w:val="both"/>
        <w:rPr>
          <w:sz w:val="24"/>
          <w:szCs w:val="24"/>
        </w:rPr>
      </w:pPr>
      <w:r w:rsidRPr="00F361B2">
        <w:rPr>
          <w:sz w:val="24"/>
          <w:szCs w:val="24"/>
        </w:rPr>
        <w:t>- на 10.00 мск. 25.11.2022 не представлены проекты решений, расчеты тарифов.</w:t>
      </w:r>
    </w:p>
    <w:p w:rsidR="005213A3" w:rsidRPr="00F361B2" w:rsidRDefault="005213A3" w:rsidP="005213A3">
      <w:pPr>
        <w:tabs>
          <w:tab w:val="left" w:pos="4020"/>
        </w:tabs>
        <w:ind w:firstLine="567"/>
        <w:jc w:val="both"/>
        <w:rPr>
          <w:sz w:val="24"/>
          <w:szCs w:val="24"/>
        </w:rPr>
      </w:pPr>
      <w:r w:rsidRPr="00F361B2">
        <w:rPr>
          <w:sz w:val="24"/>
          <w:szCs w:val="24"/>
        </w:rPr>
        <w:t>Департамент отмечает, что в адрес Ассоциации «НП Совет рынка» подробные расчетные материалы по данному вопросу были направлены.</w:t>
      </w:r>
    </w:p>
    <w:p w:rsidR="00E95F9F" w:rsidRPr="00F7399D" w:rsidRDefault="0047755F" w:rsidP="00B86D23">
      <w:pPr>
        <w:pStyle w:val="aa"/>
        <w:tabs>
          <w:tab w:val="left" w:pos="0"/>
          <w:tab w:val="left" w:pos="1134"/>
          <w:tab w:val="left" w:pos="1276"/>
        </w:tabs>
        <w:ind w:left="0" w:firstLine="567"/>
        <w:jc w:val="both"/>
        <w:rPr>
          <w:sz w:val="24"/>
          <w:szCs w:val="24"/>
        </w:rPr>
      </w:pPr>
      <w:r w:rsidRPr="00D25D3A">
        <w:rPr>
          <w:b/>
          <w:sz w:val="24"/>
          <w:szCs w:val="24"/>
        </w:rPr>
        <w:t>РЕШИЛИ:</w:t>
      </w:r>
    </w:p>
    <w:p w:rsidR="00C2613F" w:rsidRPr="00C2613F" w:rsidRDefault="00C2613F" w:rsidP="00C2613F">
      <w:pPr>
        <w:tabs>
          <w:tab w:val="left" w:pos="1276"/>
        </w:tabs>
        <w:autoSpaceDE w:val="0"/>
        <w:autoSpaceDN w:val="0"/>
        <w:adjustRightInd w:val="0"/>
        <w:ind w:firstLine="540"/>
        <w:jc w:val="both"/>
        <w:rPr>
          <w:rFonts w:eastAsiaTheme="minorEastAsia"/>
          <w:sz w:val="24"/>
          <w:szCs w:val="24"/>
        </w:rPr>
      </w:pPr>
      <w:proofErr w:type="gramStart"/>
      <w:r w:rsidRPr="00C2613F">
        <w:rPr>
          <w:rFonts w:eastAsiaTheme="minorEastAsia"/>
          <w:sz w:val="24"/>
          <w:szCs w:val="24"/>
        </w:rPr>
        <w:t>В соответствии с Федеральным законом от 26.03.2003 № 35-ФЗ «Об электроэнергетике», постановлением Правительства Россий</w:t>
      </w:r>
      <w:r w:rsidR="00DB3C60">
        <w:rPr>
          <w:rFonts w:eastAsiaTheme="minorEastAsia"/>
          <w:sz w:val="24"/>
          <w:szCs w:val="24"/>
        </w:rPr>
        <w:t xml:space="preserve">ской Федерации от 29.12.2011 </w:t>
      </w:r>
      <w:r w:rsidRPr="00C2613F">
        <w:rPr>
          <w:rFonts w:eastAsiaTheme="minorEastAsia"/>
          <w:sz w:val="24"/>
          <w:szCs w:val="24"/>
        </w:rPr>
        <w:t>№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постановлением</w:t>
      </w:r>
      <w:proofErr w:type="gramEnd"/>
      <w:r w:rsidRPr="00C2613F">
        <w:rPr>
          <w:rFonts w:eastAsiaTheme="minorEastAsia"/>
          <w:sz w:val="24"/>
          <w:szCs w:val="24"/>
        </w:rPr>
        <w:t xml:space="preserve">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w:t>
      </w:r>
      <w:r w:rsidR="00DB3C60">
        <w:rPr>
          <w:rFonts w:eastAsiaTheme="minorEastAsia"/>
          <w:sz w:val="24"/>
          <w:szCs w:val="24"/>
        </w:rPr>
        <w:t>Т России от 06.08.2004 № 20-э/2</w:t>
      </w:r>
      <w:r w:rsidRPr="00C2613F">
        <w:rPr>
          <w:rFonts w:eastAsiaTheme="minorEastAsia"/>
          <w:sz w:val="24"/>
          <w:szCs w:val="24"/>
        </w:rPr>
        <w:t>:</w:t>
      </w:r>
    </w:p>
    <w:p w:rsidR="00C2613F" w:rsidRDefault="00C2613F" w:rsidP="00C2613F">
      <w:pPr>
        <w:pStyle w:val="aa"/>
        <w:numPr>
          <w:ilvl w:val="0"/>
          <w:numId w:val="3"/>
        </w:numPr>
        <w:autoSpaceDE w:val="0"/>
        <w:autoSpaceDN w:val="0"/>
        <w:adjustRightInd w:val="0"/>
        <w:ind w:left="0" w:firstLine="567"/>
        <w:jc w:val="both"/>
        <w:rPr>
          <w:rFonts w:eastAsiaTheme="minorEastAsia"/>
          <w:sz w:val="24"/>
          <w:szCs w:val="24"/>
        </w:rPr>
      </w:pPr>
      <w:r w:rsidRPr="00C2613F">
        <w:rPr>
          <w:rFonts w:eastAsiaTheme="minorEastAsia"/>
          <w:sz w:val="24"/>
          <w:szCs w:val="24"/>
          <w:lang w:val="x-none"/>
        </w:rPr>
        <w:t xml:space="preserve">Установить </w:t>
      </w:r>
      <w:r w:rsidRPr="00C2613F">
        <w:rPr>
          <w:rFonts w:eastAsiaTheme="minorEastAsia"/>
          <w:sz w:val="24"/>
          <w:szCs w:val="24"/>
        </w:rPr>
        <w:t xml:space="preserve">с 01.01.2023 по 31.12.2023 индивидуальные тарифы на услуги по передаче электрической энергии для взаиморасчетов между сетевыми организациями Ивановской области в соответствии с </w:t>
      </w:r>
      <w:r w:rsidR="00C35E8E">
        <w:rPr>
          <w:rFonts w:eastAsiaTheme="minorEastAsia"/>
          <w:sz w:val="24"/>
          <w:szCs w:val="24"/>
        </w:rPr>
        <w:t>таблицей ниже</w:t>
      </w:r>
      <w:r w:rsidRPr="00C2613F">
        <w:rPr>
          <w:rFonts w:eastAsiaTheme="minorEastAsia"/>
          <w:sz w:val="24"/>
          <w:szCs w:val="24"/>
          <w:lang w:val="x-none"/>
        </w:rPr>
        <w:t>.</w:t>
      </w:r>
    </w:p>
    <w:p w:rsidR="00C35E8E" w:rsidRDefault="00C35E8E" w:rsidP="00C35E8E">
      <w:pPr>
        <w:pStyle w:val="aa"/>
        <w:autoSpaceDE w:val="0"/>
        <w:autoSpaceDN w:val="0"/>
        <w:adjustRightInd w:val="0"/>
        <w:ind w:left="567"/>
        <w:jc w:val="both"/>
        <w:rPr>
          <w:rFonts w:eastAsiaTheme="minorEastAsia"/>
          <w:sz w:val="24"/>
          <w:szCs w:val="24"/>
        </w:rPr>
      </w:pPr>
    </w:p>
    <w:p w:rsidR="00C2613F" w:rsidRDefault="00C2613F" w:rsidP="00C2613F">
      <w:pPr>
        <w:tabs>
          <w:tab w:val="left" w:pos="1276"/>
        </w:tabs>
        <w:autoSpaceDE w:val="0"/>
        <w:autoSpaceDN w:val="0"/>
        <w:adjustRightInd w:val="0"/>
        <w:jc w:val="center"/>
        <w:rPr>
          <w:rFonts w:eastAsiaTheme="minorEastAsia"/>
          <w:sz w:val="24"/>
          <w:szCs w:val="24"/>
        </w:rPr>
      </w:pPr>
      <w:r w:rsidRPr="00C2613F">
        <w:rPr>
          <w:rFonts w:eastAsiaTheme="minorEastAsia"/>
          <w:sz w:val="24"/>
          <w:szCs w:val="24"/>
        </w:rPr>
        <w:t>Индивидуальные тарифы</w:t>
      </w:r>
      <w:r>
        <w:rPr>
          <w:rFonts w:eastAsiaTheme="minorEastAsia"/>
          <w:sz w:val="24"/>
          <w:szCs w:val="24"/>
        </w:rPr>
        <w:t xml:space="preserve"> </w:t>
      </w:r>
      <w:r w:rsidRPr="00C2613F">
        <w:rPr>
          <w:rFonts w:eastAsiaTheme="minorEastAsia"/>
          <w:sz w:val="24"/>
          <w:szCs w:val="24"/>
        </w:rPr>
        <w:t>на услуги по передаче электрической энергии</w:t>
      </w:r>
      <w:r>
        <w:rPr>
          <w:rFonts w:eastAsiaTheme="minorEastAsia"/>
          <w:sz w:val="24"/>
          <w:szCs w:val="24"/>
        </w:rPr>
        <w:t xml:space="preserve"> </w:t>
      </w:r>
      <w:r w:rsidRPr="00C2613F">
        <w:rPr>
          <w:rFonts w:eastAsiaTheme="minorEastAsia"/>
          <w:sz w:val="24"/>
          <w:szCs w:val="24"/>
        </w:rPr>
        <w:t>для взаиморасчетов между сетевыми организациями</w:t>
      </w:r>
      <w:r>
        <w:rPr>
          <w:rFonts w:eastAsiaTheme="minorEastAsia"/>
          <w:sz w:val="24"/>
          <w:szCs w:val="24"/>
        </w:rPr>
        <w:t xml:space="preserve"> </w:t>
      </w:r>
      <w:r w:rsidRPr="00C2613F">
        <w:rPr>
          <w:rFonts w:eastAsiaTheme="minorEastAsia"/>
          <w:sz w:val="24"/>
          <w:szCs w:val="24"/>
        </w:rPr>
        <w:t>(устанавливаются согласно заключенным договорам оказания услуг по передаче электрической энергии)</w:t>
      </w:r>
    </w:p>
    <w:p w:rsidR="00C2613F" w:rsidRDefault="00FE4793" w:rsidP="00353CC4">
      <w:pPr>
        <w:autoSpaceDE w:val="0"/>
        <w:autoSpaceDN w:val="0"/>
        <w:adjustRightInd w:val="0"/>
        <w:jc w:val="center"/>
        <w:rPr>
          <w:rFonts w:eastAsiaTheme="minorEastAsia"/>
          <w:sz w:val="24"/>
          <w:szCs w:val="24"/>
        </w:rPr>
      </w:pPr>
      <w:r w:rsidRPr="00FE4793">
        <w:rPr>
          <w:rFonts w:eastAsiaTheme="minorEastAsia"/>
          <w:noProof/>
        </w:rPr>
        <w:lastRenderedPageBreak/>
        <w:drawing>
          <wp:inline distT="0" distB="0" distL="0" distR="0">
            <wp:extent cx="5374255" cy="5624423"/>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4480" cy="5624658"/>
                    </a:xfrm>
                    <a:prstGeom prst="rect">
                      <a:avLst/>
                    </a:prstGeom>
                    <a:noFill/>
                    <a:ln>
                      <a:noFill/>
                    </a:ln>
                  </pic:spPr>
                </pic:pic>
              </a:graphicData>
            </a:graphic>
          </wp:inline>
        </w:drawing>
      </w:r>
    </w:p>
    <w:p w:rsidR="00C2613F" w:rsidRPr="00C2613F" w:rsidRDefault="00C2613F" w:rsidP="00C2613F">
      <w:pPr>
        <w:tabs>
          <w:tab w:val="left" w:pos="1276"/>
        </w:tabs>
        <w:autoSpaceDE w:val="0"/>
        <w:autoSpaceDN w:val="0"/>
        <w:adjustRightInd w:val="0"/>
        <w:ind w:firstLine="540"/>
        <w:jc w:val="both"/>
        <w:rPr>
          <w:rFonts w:eastAsiaTheme="minorEastAsia"/>
          <w:sz w:val="24"/>
          <w:szCs w:val="24"/>
        </w:rPr>
      </w:pPr>
      <w:r w:rsidRPr="00C2613F">
        <w:rPr>
          <w:rFonts w:eastAsiaTheme="minorEastAsia"/>
          <w:sz w:val="24"/>
          <w:szCs w:val="24"/>
        </w:rPr>
        <w:t>2. С 01.01.2023 признать утратившими силу постановление Департамента энергетики и тарифов Ивановской области от 30.12.2021 № 61-э/2, п. 2 постановления Департамента энергетики и тарифов Ивановской области от 26.09.2022 № 37-э/1.</w:t>
      </w:r>
    </w:p>
    <w:p w:rsidR="00C2613F" w:rsidRPr="00C2613F" w:rsidRDefault="00C2613F" w:rsidP="00C2613F">
      <w:pPr>
        <w:tabs>
          <w:tab w:val="left" w:pos="1276"/>
        </w:tabs>
        <w:autoSpaceDE w:val="0"/>
        <w:autoSpaceDN w:val="0"/>
        <w:adjustRightInd w:val="0"/>
        <w:ind w:firstLine="540"/>
        <w:jc w:val="both"/>
        <w:rPr>
          <w:rFonts w:eastAsiaTheme="minorEastAsia"/>
          <w:b/>
          <w:sz w:val="24"/>
          <w:szCs w:val="24"/>
        </w:rPr>
      </w:pPr>
      <w:r w:rsidRPr="00C2613F">
        <w:rPr>
          <w:rFonts w:eastAsiaTheme="minorEastAsia"/>
          <w:sz w:val="24"/>
          <w:szCs w:val="24"/>
        </w:rPr>
        <w:t>3</w:t>
      </w:r>
      <w:r w:rsidRPr="00C2613F">
        <w:rPr>
          <w:rFonts w:eastAsiaTheme="minorEastAsia"/>
          <w:sz w:val="24"/>
          <w:szCs w:val="24"/>
          <w:lang w:val="x-none"/>
        </w:rPr>
        <w:t>. Настоящее постановление вступает в силу с</w:t>
      </w:r>
      <w:r w:rsidRPr="00C2613F">
        <w:rPr>
          <w:rFonts w:eastAsiaTheme="minorEastAsia"/>
          <w:sz w:val="24"/>
          <w:szCs w:val="24"/>
        </w:rPr>
        <w:t>о дня</w:t>
      </w:r>
      <w:r w:rsidRPr="00C2613F">
        <w:rPr>
          <w:rFonts w:eastAsiaTheme="minorEastAsia"/>
          <w:sz w:val="24"/>
          <w:szCs w:val="24"/>
          <w:lang w:val="x-none"/>
        </w:rPr>
        <w:t xml:space="preserve"> </w:t>
      </w:r>
      <w:r w:rsidRPr="00C2613F">
        <w:rPr>
          <w:rFonts w:eastAsiaTheme="minorEastAsia"/>
          <w:sz w:val="24"/>
          <w:szCs w:val="24"/>
        </w:rPr>
        <w:t xml:space="preserve">его </w:t>
      </w:r>
      <w:r w:rsidRPr="00C2613F">
        <w:rPr>
          <w:rFonts w:eastAsiaTheme="minorEastAsia"/>
          <w:sz w:val="24"/>
          <w:szCs w:val="24"/>
          <w:lang w:val="x-none"/>
        </w:rPr>
        <w:t>официального опубликования.</w:t>
      </w:r>
    </w:p>
    <w:p w:rsidR="000C3B48" w:rsidRDefault="000C3B48" w:rsidP="00790FF1">
      <w:pPr>
        <w:tabs>
          <w:tab w:val="left" w:pos="4020"/>
        </w:tabs>
        <w:ind w:firstLine="540"/>
        <w:rPr>
          <w:sz w:val="24"/>
          <w:szCs w:val="24"/>
        </w:rPr>
      </w:pPr>
    </w:p>
    <w:p w:rsidR="00790FF1" w:rsidRPr="00F7399D" w:rsidRDefault="00790FF1" w:rsidP="00790FF1">
      <w:pPr>
        <w:tabs>
          <w:tab w:val="left" w:pos="4020"/>
        </w:tabs>
        <w:ind w:firstLine="540"/>
        <w:rPr>
          <w:sz w:val="24"/>
          <w:szCs w:val="24"/>
        </w:rPr>
      </w:pPr>
      <w:r w:rsidRPr="00F7399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rPr>
                <w:sz w:val="24"/>
                <w:szCs w:val="24"/>
              </w:rPr>
            </w:pPr>
            <w:r w:rsidRPr="00F7399D">
              <w:rPr>
                <w:sz w:val="24"/>
                <w:szCs w:val="24"/>
              </w:rPr>
              <w:t xml:space="preserve">№ </w:t>
            </w:r>
            <w:proofErr w:type="gramStart"/>
            <w:r w:rsidRPr="00F7399D">
              <w:rPr>
                <w:sz w:val="24"/>
                <w:szCs w:val="24"/>
              </w:rPr>
              <w:t>п</w:t>
            </w:r>
            <w:proofErr w:type="gramEnd"/>
            <w:r w:rsidRPr="00F7399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rPr>
                <w:sz w:val="24"/>
                <w:szCs w:val="24"/>
              </w:rPr>
            </w:pPr>
            <w:r w:rsidRPr="00F7399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rPr>
                <w:sz w:val="24"/>
                <w:szCs w:val="24"/>
              </w:rPr>
            </w:pPr>
            <w:r w:rsidRPr="00F7399D">
              <w:rPr>
                <w:sz w:val="24"/>
                <w:szCs w:val="24"/>
              </w:rPr>
              <w:t>Результаты голосования</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FD73D3" w:rsidP="00E95F9F">
            <w:pPr>
              <w:tabs>
                <w:tab w:val="left" w:pos="4020"/>
              </w:tabs>
              <w:ind w:firstLine="15"/>
              <w:rPr>
                <w:sz w:val="24"/>
                <w:szCs w:val="24"/>
              </w:rPr>
            </w:pPr>
            <w:r w:rsidRPr="00F7399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2E7787" w:rsidP="00E95F9F">
            <w:pPr>
              <w:tabs>
                <w:tab w:val="left" w:pos="4020"/>
              </w:tabs>
              <w:ind w:firstLine="540"/>
              <w:rPr>
                <w:sz w:val="24"/>
                <w:szCs w:val="24"/>
              </w:rPr>
            </w:pPr>
            <w:r w:rsidRPr="00F7399D">
              <w:rPr>
                <w:sz w:val="24"/>
                <w:szCs w:val="24"/>
              </w:rPr>
              <w:t>6</w:t>
            </w:r>
            <w:r w:rsidR="00790FF1" w:rsidRPr="00F7399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F93FAF" w:rsidRPr="00F7399D" w:rsidRDefault="00F93FAF" w:rsidP="00E95F9F">
            <w:pPr>
              <w:tabs>
                <w:tab w:val="left" w:pos="4020"/>
              </w:tabs>
              <w:ind w:firstLine="540"/>
              <w:rPr>
                <w:sz w:val="24"/>
                <w:szCs w:val="24"/>
              </w:rPr>
            </w:pPr>
            <w:r w:rsidRPr="00F7399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3FAF" w:rsidRPr="00F7399D" w:rsidRDefault="00F93FAF" w:rsidP="00E95F9F">
            <w:pPr>
              <w:tabs>
                <w:tab w:val="left" w:pos="4020"/>
              </w:tabs>
              <w:ind w:firstLine="15"/>
              <w:rPr>
                <w:sz w:val="24"/>
                <w:szCs w:val="24"/>
              </w:rPr>
            </w:pPr>
            <w:r w:rsidRPr="00F7399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3FAF" w:rsidRPr="00F7399D" w:rsidRDefault="00F93FAF"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F93FAF" w:rsidP="00E95F9F">
            <w:pPr>
              <w:tabs>
                <w:tab w:val="left" w:pos="4020"/>
              </w:tabs>
              <w:ind w:firstLine="540"/>
              <w:rPr>
                <w:sz w:val="24"/>
                <w:szCs w:val="24"/>
              </w:rPr>
            </w:pPr>
            <w:r w:rsidRPr="00F7399D">
              <w:rPr>
                <w:sz w:val="24"/>
                <w:szCs w:val="24"/>
              </w:rPr>
              <w:t>8</w:t>
            </w:r>
            <w:r w:rsidR="00790FF1" w:rsidRPr="00F7399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FD73D3" w:rsidP="00A525DD">
            <w:pPr>
              <w:tabs>
                <w:tab w:val="left" w:pos="4020"/>
              </w:tabs>
              <w:ind w:firstLine="33"/>
              <w:jc w:val="center"/>
              <w:rPr>
                <w:sz w:val="24"/>
                <w:szCs w:val="24"/>
              </w:rPr>
            </w:pPr>
            <w:r w:rsidRPr="00F7399D">
              <w:rPr>
                <w:sz w:val="24"/>
                <w:szCs w:val="24"/>
              </w:rPr>
              <w:t>против</w:t>
            </w:r>
          </w:p>
        </w:tc>
      </w:tr>
    </w:tbl>
    <w:p w:rsidR="00790FF1" w:rsidRPr="00F7399D" w:rsidRDefault="00790FF1" w:rsidP="00790FF1">
      <w:pPr>
        <w:tabs>
          <w:tab w:val="left" w:pos="4020"/>
        </w:tabs>
        <w:ind w:firstLine="540"/>
        <w:rPr>
          <w:sz w:val="24"/>
          <w:szCs w:val="24"/>
        </w:rPr>
      </w:pPr>
      <w:r w:rsidRPr="00F7399D">
        <w:rPr>
          <w:sz w:val="24"/>
          <w:szCs w:val="24"/>
        </w:rPr>
        <w:t xml:space="preserve">Итого: за – </w:t>
      </w:r>
      <w:r w:rsidR="00FD73D3" w:rsidRPr="00F7399D">
        <w:rPr>
          <w:sz w:val="24"/>
          <w:szCs w:val="24"/>
        </w:rPr>
        <w:t>7, против – 1</w:t>
      </w:r>
      <w:r w:rsidRPr="00F7399D">
        <w:rPr>
          <w:sz w:val="24"/>
          <w:szCs w:val="24"/>
        </w:rPr>
        <w:t>, воздержался – 0, отсутствуют – 0.</w:t>
      </w:r>
    </w:p>
    <w:p w:rsidR="0050264C" w:rsidRPr="00CD0039" w:rsidRDefault="0050264C" w:rsidP="006340C7">
      <w:pPr>
        <w:tabs>
          <w:tab w:val="left" w:pos="4020"/>
        </w:tabs>
        <w:rPr>
          <w:sz w:val="24"/>
          <w:szCs w:val="24"/>
        </w:rPr>
      </w:pPr>
    </w:p>
    <w:p w:rsidR="00B942FC" w:rsidRPr="00CD0039" w:rsidRDefault="00F7399D" w:rsidP="00CD0039">
      <w:pPr>
        <w:tabs>
          <w:tab w:val="left" w:pos="709"/>
          <w:tab w:val="left" w:pos="851"/>
        </w:tabs>
        <w:ind w:firstLine="567"/>
        <w:jc w:val="both"/>
        <w:rPr>
          <w:b/>
          <w:bCs/>
          <w:sz w:val="24"/>
          <w:szCs w:val="24"/>
        </w:rPr>
      </w:pPr>
      <w:r w:rsidRPr="00CD0039">
        <w:rPr>
          <w:b/>
          <w:bCs/>
          <w:sz w:val="24"/>
          <w:szCs w:val="24"/>
          <w:lang w:val="en-US"/>
        </w:rPr>
        <w:t>I</w:t>
      </w:r>
      <w:r w:rsidR="009F6C02" w:rsidRPr="00CD0039">
        <w:rPr>
          <w:b/>
          <w:bCs/>
          <w:sz w:val="24"/>
          <w:szCs w:val="24"/>
          <w:lang w:val="en-US"/>
        </w:rPr>
        <w:t>II</w:t>
      </w:r>
      <w:r w:rsidR="009F6C02" w:rsidRPr="00CD0039">
        <w:rPr>
          <w:b/>
          <w:bCs/>
          <w:sz w:val="24"/>
          <w:szCs w:val="24"/>
        </w:rPr>
        <w:t>.</w:t>
      </w:r>
      <w:r w:rsidR="006E7BB8" w:rsidRPr="00CD0039">
        <w:rPr>
          <w:b/>
          <w:bCs/>
          <w:sz w:val="24"/>
          <w:szCs w:val="24"/>
        </w:rPr>
        <w:t xml:space="preserve"> </w:t>
      </w:r>
      <w:r w:rsidR="00B942FC" w:rsidRPr="00CD0039">
        <w:rPr>
          <w:b/>
          <w:bCs/>
          <w:sz w:val="24"/>
          <w:szCs w:val="24"/>
        </w:rPr>
        <w:t xml:space="preserve">СЛУШАЛИ: </w:t>
      </w:r>
      <w:r w:rsidR="008A49AC" w:rsidRPr="008A49AC">
        <w:rPr>
          <w:b/>
          <w:bCs/>
          <w:sz w:val="24"/>
          <w:szCs w:val="24"/>
        </w:rPr>
        <w:t xml:space="preserve">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2023 год </w:t>
      </w:r>
      <w:r w:rsidR="00B942FC" w:rsidRPr="00CD0039">
        <w:rPr>
          <w:b/>
          <w:bCs/>
          <w:sz w:val="24"/>
          <w:szCs w:val="24"/>
        </w:rPr>
        <w:t>(Морева, Коннова</w:t>
      </w:r>
      <w:r w:rsidR="00035D7B" w:rsidRPr="00CD0039">
        <w:rPr>
          <w:b/>
          <w:bCs/>
          <w:sz w:val="24"/>
          <w:szCs w:val="24"/>
        </w:rPr>
        <w:t>,</w:t>
      </w:r>
      <w:r w:rsidR="004C724C">
        <w:rPr>
          <w:b/>
          <w:bCs/>
          <w:sz w:val="24"/>
          <w:szCs w:val="24"/>
        </w:rPr>
        <w:t xml:space="preserve"> </w:t>
      </w:r>
      <w:r w:rsidR="008A49AC">
        <w:rPr>
          <w:b/>
          <w:bCs/>
          <w:sz w:val="24"/>
          <w:szCs w:val="24"/>
        </w:rPr>
        <w:t>Сергеев)</w:t>
      </w:r>
      <w:r w:rsidR="00B942FC" w:rsidRPr="00CD0039">
        <w:rPr>
          <w:b/>
          <w:bCs/>
          <w:sz w:val="24"/>
          <w:szCs w:val="24"/>
        </w:rPr>
        <w:t>.</w:t>
      </w:r>
    </w:p>
    <w:p w:rsidR="0077531F" w:rsidRPr="00AD3624" w:rsidRDefault="0077531F" w:rsidP="0077531F">
      <w:pPr>
        <w:pStyle w:val="aa"/>
        <w:tabs>
          <w:tab w:val="left" w:pos="709"/>
          <w:tab w:val="left" w:pos="851"/>
        </w:tabs>
        <w:ind w:left="567"/>
        <w:jc w:val="both"/>
        <w:rPr>
          <w:bCs/>
          <w:sz w:val="24"/>
          <w:szCs w:val="24"/>
        </w:rPr>
      </w:pPr>
    </w:p>
    <w:p w:rsidR="00797993" w:rsidRDefault="00797993" w:rsidP="00797993">
      <w:pPr>
        <w:tabs>
          <w:tab w:val="left" w:pos="709"/>
        </w:tabs>
        <w:ind w:firstLine="567"/>
        <w:jc w:val="both"/>
        <w:rPr>
          <w:bCs/>
          <w:sz w:val="24"/>
          <w:szCs w:val="24"/>
        </w:rPr>
      </w:pPr>
      <w:proofErr w:type="gramStart"/>
      <w:r w:rsidRPr="00797993">
        <w:rPr>
          <w:bCs/>
          <w:sz w:val="24"/>
          <w:szCs w:val="24"/>
        </w:rPr>
        <w:lastRenderedPageBreak/>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Правилами</w:t>
      </w:r>
      <w:proofErr w:type="gramEnd"/>
      <w:r w:rsidRPr="00797993">
        <w:rPr>
          <w:bCs/>
          <w:sz w:val="24"/>
          <w:szCs w:val="24"/>
        </w:rPr>
        <w:t xml:space="preserve"> </w:t>
      </w:r>
      <w:proofErr w:type="gramStart"/>
      <w:r w:rsidRPr="00797993">
        <w:rPr>
          <w:bCs/>
          <w:sz w:val="24"/>
          <w:szCs w:val="24"/>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технологического присоединения), Методическими указаниями по определению размера платы за технологическое присоединение к электрическим сетям, утвержденными приказом Федеральной антимонопольной службы от 30.06.2022 № 490/22 (далее</w:t>
      </w:r>
      <w:proofErr w:type="gramEnd"/>
      <w:r w:rsidRPr="00797993">
        <w:rPr>
          <w:bCs/>
          <w:sz w:val="24"/>
          <w:szCs w:val="24"/>
        </w:rPr>
        <w:t xml:space="preserve"> – </w:t>
      </w:r>
      <w:proofErr w:type="gramStart"/>
      <w:r w:rsidRPr="00797993">
        <w:rPr>
          <w:bCs/>
          <w:sz w:val="24"/>
          <w:szCs w:val="24"/>
        </w:rPr>
        <w:t>Методические указания по определению размера платы за технологическое присоединение к электрическим сетям),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утвержденными приказом Федеральной службы по тарифам от 11.09.2014 №</w:t>
      </w:r>
      <w:r>
        <w:rPr>
          <w:bCs/>
          <w:sz w:val="24"/>
          <w:szCs w:val="24"/>
        </w:rPr>
        <w:t> </w:t>
      </w:r>
      <w:r w:rsidRPr="00797993">
        <w:rPr>
          <w:bCs/>
          <w:sz w:val="24"/>
          <w:szCs w:val="24"/>
        </w:rPr>
        <w:t>215-э/1</w:t>
      </w:r>
      <w:r w:rsidRPr="00062316">
        <w:rPr>
          <w:bCs/>
          <w:sz w:val="24"/>
          <w:szCs w:val="24"/>
        </w:rPr>
        <w:t>, специалистами Департамента были рассмотрены представленные территориальными электросетевыми организациями до 1 ноября 202</w:t>
      </w:r>
      <w:r>
        <w:rPr>
          <w:bCs/>
          <w:sz w:val="24"/>
          <w:szCs w:val="24"/>
        </w:rPr>
        <w:t>2</w:t>
      </w:r>
      <w:r w:rsidRPr="00062316">
        <w:rPr>
          <w:bCs/>
          <w:sz w:val="24"/>
          <w:szCs w:val="24"/>
        </w:rPr>
        <w:t xml:space="preserve"> года сведения о расходах на строительство объектов электросетевого хозяйства для целей технологического</w:t>
      </w:r>
      <w:proofErr w:type="gramEnd"/>
      <w:r w:rsidRPr="00062316">
        <w:rPr>
          <w:bCs/>
          <w:sz w:val="24"/>
          <w:szCs w:val="24"/>
        </w:rPr>
        <w:t xml:space="preserve"> </w:t>
      </w:r>
      <w:proofErr w:type="gramStart"/>
      <w:r w:rsidRPr="00062316">
        <w:rPr>
          <w:bCs/>
          <w:sz w:val="24"/>
          <w:szCs w:val="24"/>
        </w:rPr>
        <w:t>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(201</w:t>
      </w:r>
      <w:r>
        <w:rPr>
          <w:bCs/>
          <w:sz w:val="24"/>
          <w:szCs w:val="24"/>
        </w:rPr>
        <w:t>9</w:t>
      </w:r>
      <w:r w:rsidRPr="00062316">
        <w:rPr>
          <w:bCs/>
          <w:sz w:val="24"/>
          <w:szCs w:val="24"/>
        </w:rPr>
        <w:t>-202</w:t>
      </w:r>
      <w:r>
        <w:rPr>
          <w:bCs/>
          <w:sz w:val="24"/>
          <w:szCs w:val="24"/>
        </w:rPr>
        <w:t>1</w:t>
      </w:r>
      <w:r w:rsidRPr="00062316">
        <w:rPr>
          <w:bCs/>
          <w:sz w:val="24"/>
          <w:szCs w:val="24"/>
        </w:rPr>
        <w:t>гг.), прогнозные сведения о таких расходах на очередной календарный год в соответствии с Методическими указаниями с учетом стоимости каждого мероприятия в отдельности, а также с разбивкой по категориям потребителей, уровням напряжения</w:t>
      </w:r>
      <w:proofErr w:type="gramEnd"/>
      <w:r w:rsidRPr="00062316">
        <w:rPr>
          <w:bCs/>
          <w:sz w:val="24"/>
          <w:szCs w:val="24"/>
        </w:rPr>
        <w:t xml:space="preserve">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w:t>
      </w:r>
    </w:p>
    <w:p w:rsidR="00797993" w:rsidRPr="00062316" w:rsidRDefault="00797993" w:rsidP="00797993">
      <w:pPr>
        <w:tabs>
          <w:tab w:val="left" w:pos="709"/>
        </w:tabs>
        <w:ind w:firstLine="567"/>
        <w:jc w:val="both"/>
        <w:rPr>
          <w:bCs/>
          <w:sz w:val="24"/>
          <w:szCs w:val="24"/>
        </w:rPr>
      </w:pPr>
      <w:r>
        <w:rPr>
          <w:bCs/>
          <w:sz w:val="24"/>
          <w:szCs w:val="24"/>
        </w:rPr>
        <w:t xml:space="preserve">В соответствии с п. 3 постановления </w:t>
      </w:r>
      <w:r w:rsidRPr="00797993">
        <w:rPr>
          <w:bCs/>
          <w:sz w:val="24"/>
          <w:szCs w:val="24"/>
        </w:rPr>
        <w:t>Правительства Российской Федерации от 14.11.2022 №</w:t>
      </w:r>
      <w:r>
        <w:rPr>
          <w:bCs/>
          <w:sz w:val="24"/>
          <w:szCs w:val="24"/>
        </w:rPr>
        <w:t> </w:t>
      </w:r>
      <w:r w:rsidRPr="00797993">
        <w:rPr>
          <w:bCs/>
          <w:sz w:val="24"/>
          <w:szCs w:val="24"/>
        </w:rPr>
        <w:t>2053</w:t>
      </w:r>
      <w:r>
        <w:rPr>
          <w:bCs/>
          <w:sz w:val="24"/>
          <w:szCs w:val="24"/>
        </w:rPr>
        <w:t xml:space="preserve"> стандартизированные тарифные ставки за технологическое присоединение к электрическим сетям территориальных сетевых организаций устанавливаются на 2023 год и вводятся в действие с 1 декабря 2022 года.</w:t>
      </w:r>
    </w:p>
    <w:p w:rsidR="00797993" w:rsidRPr="00A40CE7" w:rsidRDefault="00797993" w:rsidP="00797993">
      <w:pPr>
        <w:tabs>
          <w:tab w:val="left" w:pos="709"/>
        </w:tabs>
        <w:ind w:firstLine="567"/>
        <w:jc w:val="both"/>
        <w:rPr>
          <w:bCs/>
          <w:sz w:val="24"/>
          <w:szCs w:val="24"/>
        </w:rPr>
      </w:pPr>
      <w:r w:rsidRPr="00A40CE7">
        <w:rPr>
          <w:bCs/>
          <w:sz w:val="24"/>
          <w:szCs w:val="24"/>
        </w:rPr>
        <w:t>На основе представленных сведений специалистами Департамента на очередной календарный год -</w:t>
      </w:r>
      <w:r>
        <w:rPr>
          <w:bCs/>
          <w:sz w:val="24"/>
          <w:szCs w:val="24"/>
        </w:rPr>
        <w:t xml:space="preserve"> </w:t>
      </w:r>
      <w:r w:rsidRPr="00A40CE7">
        <w:rPr>
          <w:bCs/>
          <w:sz w:val="24"/>
          <w:szCs w:val="24"/>
        </w:rPr>
        <w:t>202</w:t>
      </w:r>
      <w:r>
        <w:rPr>
          <w:bCs/>
          <w:sz w:val="24"/>
          <w:szCs w:val="24"/>
        </w:rPr>
        <w:t>3</w:t>
      </w:r>
      <w:r w:rsidRPr="00A40CE7">
        <w:rPr>
          <w:bCs/>
          <w:sz w:val="24"/>
          <w:szCs w:val="24"/>
        </w:rPr>
        <w:t xml:space="preserve"> г. рассчитаны с использованием метода сравнения аналогов и предлагаются к установлению плата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w:t>
      </w:r>
      <w:proofErr w:type="gramStart"/>
      <w:r w:rsidRPr="00A40CE7">
        <w:rPr>
          <w:bCs/>
          <w:sz w:val="24"/>
          <w:szCs w:val="24"/>
        </w:rPr>
        <w:t>индивидуальному проекту</w:t>
      </w:r>
      <w:proofErr w:type="gramEnd"/>
      <w:r w:rsidRPr="00A40CE7">
        <w:rPr>
          <w:bCs/>
          <w:sz w:val="24"/>
          <w:szCs w:val="24"/>
        </w:rPr>
        <w:t>), в виде:</w:t>
      </w:r>
    </w:p>
    <w:p w:rsidR="00797993" w:rsidRPr="00A40CE7" w:rsidRDefault="00797993" w:rsidP="00797993">
      <w:pPr>
        <w:tabs>
          <w:tab w:val="left" w:pos="709"/>
        </w:tabs>
        <w:ind w:firstLine="567"/>
        <w:jc w:val="both"/>
        <w:rPr>
          <w:bCs/>
          <w:sz w:val="24"/>
          <w:szCs w:val="24"/>
        </w:rPr>
      </w:pPr>
      <w:r w:rsidRPr="00A40CE7">
        <w:rPr>
          <w:bCs/>
          <w:sz w:val="24"/>
          <w:szCs w:val="24"/>
        </w:rPr>
        <w:t>- формул платы за технологическое присоединение,</w:t>
      </w:r>
    </w:p>
    <w:p w:rsidR="00797993" w:rsidRPr="00A40CE7" w:rsidRDefault="00797993" w:rsidP="00797993">
      <w:pPr>
        <w:tabs>
          <w:tab w:val="left" w:pos="709"/>
        </w:tabs>
        <w:ind w:firstLine="567"/>
        <w:jc w:val="both"/>
        <w:rPr>
          <w:bCs/>
          <w:sz w:val="24"/>
          <w:szCs w:val="24"/>
        </w:rPr>
      </w:pPr>
      <w:proofErr w:type="gramStart"/>
      <w:r w:rsidRPr="00A40CE7">
        <w:rPr>
          <w:bCs/>
          <w:sz w:val="24"/>
          <w:szCs w:val="24"/>
        </w:rPr>
        <w:t>- единых для всех территориальных сетевых организаций на территории Ивановской области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roofErr w:type="gramEnd"/>
    </w:p>
    <w:p w:rsidR="00797993" w:rsidRPr="00A40CE7" w:rsidRDefault="00797993" w:rsidP="00797993">
      <w:pPr>
        <w:tabs>
          <w:tab w:val="left" w:pos="709"/>
        </w:tabs>
        <w:ind w:firstLine="567"/>
        <w:jc w:val="both"/>
        <w:rPr>
          <w:bCs/>
          <w:sz w:val="24"/>
          <w:szCs w:val="24"/>
        </w:rPr>
      </w:pPr>
      <w:r w:rsidRPr="00A40CE7">
        <w:rPr>
          <w:bCs/>
          <w:sz w:val="24"/>
          <w:szCs w:val="24"/>
        </w:rPr>
        <w:t>Ассоциация «НП Совет рынка» голосует по данному вопросу «против» по причине не предоставления проекта решения, расчетов и экспертного заключения.</w:t>
      </w:r>
    </w:p>
    <w:p w:rsidR="00797993" w:rsidRPr="00A40CE7" w:rsidRDefault="00797993" w:rsidP="00797993">
      <w:pPr>
        <w:tabs>
          <w:tab w:val="left" w:pos="709"/>
        </w:tabs>
        <w:ind w:firstLine="567"/>
        <w:jc w:val="both"/>
        <w:rPr>
          <w:bCs/>
          <w:sz w:val="24"/>
          <w:szCs w:val="24"/>
        </w:rPr>
      </w:pPr>
      <w:r w:rsidRPr="00A40CE7">
        <w:rPr>
          <w:bCs/>
          <w:sz w:val="24"/>
          <w:szCs w:val="24"/>
        </w:rPr>
        <w:t>Департамент отмечает, что в адрес Ассоциации «НП Совет рынка» подробные расчетные материалы по данному вопросу были направлены.</w:t>
      </w:r>
    </w:p>
    <w:p w:rsidR="00AC6C9B" w:rsidRDefault="00AC6C9B" w:rsidP="00FE0A3A">
      <w:pPr>
        <w:pStyle w:val="ConsPlusNormal"/>
        <w:tabs>
          <w:tab w:val="left" w:pos="993"/>
        </w:tabs>
        <w:ind w:firstLine="567"/>
        <w:jc w:val="both"/>
        <w:rPr>
          <w:rFonts w:ascii="Times New Roman" w:hAnsi="Times New Roman" w:cs="Times New Roman"/>
          <w:bCs/>
          <w:sz w:val="24"/>
          <w:szCs w:val="24"/>
        </w:rPr>
      </w:pPr>
    </w:p>
    <w:p w:rsidR="00031E57" w:rsidRPr="00A000DE" w:rsidRDefault="00031E57" w:rsidP="00FE0A3A">
      <w:pPr>
        <w:pStyle w:val="ConsPlusNormal"/>
        <w:tabs>
          <w:tab w:val="left" w:pos="993"/>
        </w:tabs>
        <w:ind w:firstLine="567"/>
        <w:jc w:val="both"/>
        <w:rPr>
          <w:rFonts w:ascii="Times New Roman" w:hAnsi="Times New Roman" w:cs="Times New Roman"/>
          <w:bCs/>
          <w:sz w:val="24"/>
          <w:szCs w:val="24"/>
        </w:rPr>
      </w:pPr>
      <w:bookmarkStart w:id="3" w:name="_GoBack"/>
      <w:bookmarkEnd w:id="3"/>
    </w:p>
    <w:p w:rsidR="00FE0A3A" w:rsidRPr="00AC6C9B" w:rsidRDefault="00FE0A3A" w:rsidP="00FE0A3A">
      <w:pPr>
        <w:pStyle w:val="ConsPlusNormal"/>
        <w:tabs>
          <w:tab w:val="left" w:pos="993"/>
        </w:tabs>
        <w:ind w:firstLine="567"/>
        <w:jc w:val="both"/>
        <w:rPr>
          <w:rFonts w:ascii="Times New Roman" w:hAnsi="Times New Roman" w:cs="Times New Roman"/>
          <w:b/>
          <w:sz w:val="24"/>
          <w:szCs w:val="24"/>
        </w:rPr>
      </w:pPr>
      <w:r w:rsidRPr="00AC6C9B">
        <w:rPr>
          <w:rFonts w:ascii="Times New Roman" w:hAnsi="Times New Roman" w:cs="Times New Roman"/>
          <w:b/>
          <w:sz w:val="24"/>
          <w:szCs w:val="24"/>
        </w:rPr>
        <w:lastRenderedPageBreak/>
        <w:t>РЕШИЛИ:</w:t>
      </w:r>
    </w:p>
    <w:p w:rsidR="00797993" w:rsidRPr="001530B9" w:rsidRDefault="00797993" w:rsidP="00797993">
      <w:pPr>
        <w:tabs>
          <w:tab w:val="left" w:pos="1276"/>
        </w:tabs>
        <w:autoSpaceDE w:val="0"/>
        <w:autoSpaceDN w:val="0"/>
        <w:adjustRightInd w:val="0"/>
        <w:ind w:firstLine="539"/>
        <w:jc w:val="both"/>
        <w:rPr>
          <w:bCs/>
          <w:sz w:val="24"/>
          <w:szCs w:val="24"/>
        </w:rPr>
      </w:pPr>
      <w:proofErr w:type="gramStart"/>
      <w:r w:rsidRPr="001530B9">
        <w:rPr>
          <w:bCs/>
          <w:sz w:val="24"/>
          <w:szCs w:val="24"/>
        </w:rPr>
        <w:t>В соответствии с Федеральным законом</w:t>
      </w:r>
      <w:r w:rsidRPr="000237C5">
        <w:t xml:space="preserve"> </w:t>
      </w:r>
      <w:r w:rsidRPr="000237C5">
        <w:rPr>
          <w:bCs/>
          <w:sz w:val="24"/>
          <w:szCs w:val="24"/>
        </w:rPr>
        <w:t>от 26.03.2003 № 35-ФЗ</w:t>
      </w:r>
      <w:r w:rsidRPr="001530B9">
        <w:rPr>
          <w:bCs/>
          <w:sz w:val="24"/>
          <w:szCs w:val="24"/>
        </w:rPr>
        <w:t xml:space="preserve"> «Об электроэнергетике», постановлением Правительства Российской Федерации от 29.12.2011</w:t>
      </w:r>
      <w:r>
        <w:rPr>
          <w:bCs/>
          <w:sz w:val="24"/>
          <w:szCs w:val="24"/>
        </w:rPr>
        <w:t xml:space="preserve"> </w:t>
      </w:r>
      <w:r w:rsidRPr="001530B9">
        <w:rPr>
          <w:bCs/>
          <w:sz w:val="24"/>
          <w:szCs w:val="24"/>
        </w:rPr>
        <w:t xml:space="preserve">№ 1178 «О ценообразовании в области регулируемых цен (тарифов) в электроэнергетике», </w:t>
      </w:r>
      <w:r w:rsidRPr="00771119">
        <w:rPr>
          <w:bCs/>
          <w:sz w:val="24"/>
          <w:szCs w:val="24"/>
        </w:rPr>
        <w:t>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Pr>
          <w:bCs/>
          <w:sz w:val="24"/>
          <w:szCs w:val="24"/>
        </w:rPr>
        <w:t xml:space="preserve">, </w:t>
      </w:r>
      <w:r w:rsidRPr="001530B9">
        <w:rPr>
          <w:bCs/>
          <w:sz w:val="24"/>
          <w:szCs w:val="24"/>
        </w:rPr>
        <w:t>Правилами</w:t>
      </w:r>
      <w:proofErr w:type="gramEnd"/>
      <w:r w:rsidRPr="001530B9">
        <w:rPr>
          <w:bCs/>
          <w:sz w:val="24"/>
          <w:szCs w:val="24"/>
        </w:rPr>
        <w:t xml:space="preserve"> </w:t>
      </w:r>
      <w:proofErr w:type="gramStart"/>
      <w:r w:rsidRPr="001530B9">
        <w:rPr>
          <w:bCs/>
          <w:sz w:val="24"/>
          <w:szCs w:val="24"/>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w:t>
      </w:r>
      <w:r>
        <w:rPr>
          <w:bCs/>
          <w:sz w:val="24"/>
          <w:szCs w:val="24"/>
        </w:rPr>
        <w:t>х</w:t>
      </w:r>
      <w:r w:rsidRPr="001530B9">
        <w:rPr>
          <w:bCs/>
          <w:sz w:val="24"/>
          <w:szCs w:val="24"/>
        </w:rPr>
        <w:t xml:space="preserve"> сетевым организациям и иным лицам к электрическим сетям, утвержденными постановлением Правительства Российской Федерации от 27.12.2004 № 861</w:t>
      </w:r>
      <w:r>
        <w:rPr>
          <w:bCs/>
          <w:sz w:val="24"/>
          <w:szCs w:val="24"/>
        </w:rPr>
        <w:t xml:space="preserve"> (далее – Правила технологического присоединения)</w:t>
      </w:r>
      <w:r w:rsidRPr="001530B9">
        <w:rPr>
          <w:bCs/>
          <w:sz w:val="24"/>
          <w:szCs w:val="24"/>
        </w:rPr>
        <w:t>, Методическими указаниями по определению размера платы за технологическое присоединение к электрическим сетям, утвержденными</w:t>
      </w:r>
      <w:r>
        <w:rPr>
          <w:bCs/>
          <w:sz w:val="24"/>
          <w:szCs w:val="24"/>
        </w:rPr>
        <w:t xml:space="preserve"> </w:t>
      </w:r>
      <w:r w:rsidRPr="001530B9">
        <w:rPr>
          <w:bCs/>
          <w:sz w:val="24"/>
          <w:szCs w:val="24"/>
        </w:rPr>
        <w:t xml:space="preserve">приказом Федеральной антимонопольной службы от </w:t>
      </w:r>
      <w:r w:rsidRPr="00882642">
        <w:rPr>
          <w:bCs/>
          <w:sz w:val="24"/>
          <w:szCs w:val="24"/>
        </w:rPr>
        <w:t>30.06.2022 № 490/22</w:t>
      </w:r>
      <w:r>
        <w:rPr>
          <w:bCs/>
          <w:sz w:val="24"/>
          <w:szCs w:val="24"/>
        </w:rPr>
        <w:t xml:space="preserve"> (далее</w:t>
      </w:r>
      <w:proofErr w:type="gramEnd"/>
      <w:r>
        <w:rPr>
          <w:bCs/>
          <w:sz w:val="24"/>
          <w:szCs w:val="24"/>
        </w:rPr>
        <w:t xml:space="preserve"> – </w:t>
      </w:r>
      <w:proofErr w:type="gramStart"/>
      <w:r>
        <w:rPr>
          <w:bCs/>
          <w:sz w:val="24"/>
          <w:szCs w:val="24"/>
        </w:rPr>
        <w:t>Методические указания</w:t>
      </w:r>
      <w:r w:rsidRPr="00FC7827">
        <w:t xml:space="preserve"> </w:t>
      </w:r>
      <w:r w:rsidRPr="00FC7827">
        <w:rPr>
          <w:bCs/>
          <w:sz w:val="24"/>
          <w:szCs w:val="24"/>
        </w:rPr>
        <w:t>по определению размера платы за технологическое присоединение к электрическим сетям</w:t>
      </w:r>
      <w:r>
        <w:rPr>
          <w:bCs/>
          <w:sz w:val="24"/>
          <w:szCs w:val="24"/>
        </w:rPr>
        <w:t>)</w:t>
      </w:r>
      <w:r w:rsidRPr="001530B9">
        <w:rPr>
          <w:bCs/>
          <w:sz w:val="24"/>
          <w:szCs w:val="24"/>
        </w:rPr>
        <w:t xml:space="preserve">, </w:t>
      </w:r>
      <w:r>
        <w:rPr>
          <w:bCs/>
          <w:sz w:val="24"/>
          <w:szCs w:val="24"/>
        </w:rPr>
        <w:t>М</w:t>
      </w:r>
      <w:r w:rsidRPr="001530B9">
        <w:rPr>
          <w:bCs/>
          <w:sz w:val="24"/>
          <w:szCs w:val="24"/>
        </w:rPr>
        <w:t xml:space="preserve">етодическими указаниями по определению выпадающих доходов, связанных с осуществлением технологического присоединения к электрическим сетям, утвержденными приказом Федеральной службы по </w:t>
      </w:r>
      <w:r w:rsidR="00755DE9">
        <w:rPr>
          <w:bCs/>
          <w:sz w:val="24"/>
          <w:szCs w:val="24"/>
        </w:rPr>
        <w:t>тарифам от 11.09.2014 № 215-э/1</w:t>
      </w:r>
      <w:r w:rsidRPr="001530B9">
        <w:rPr>
          <w:bCs/>
          <w:sz w:val="24"/>
          <w:szCs w:val="24"/>
        </w:rPr>
        <w:t>:</w:t>
      </w:r>
      <w:proofErr w:type="gramEnd"/>
    </w:p>
    <w:p w:rsidR="00797993" w:rsidRPr="0065529A" w:rsidRDefault="00797993" w:rsidP="00797993">
      <w:pPr>
        <w:tabs>
          <w:tab w:val="left" w:pos="1276"/>
        </w:tabs>
        <w:autoSpaceDE w:val="0"/>
        <w:autoSpaceDN w:val="0"/>
        <w:adjustRightInd w:val="0"/>
        <w:ind w:firstLine="539"/>
        <w:jc w:val="both"/>
        <w:rPr>
          <w:bCs/>
          <w:sz w:val="24"/>
          <w:szCs w:val="24"/>
        </w:rPr>
      </w:pPr>
      <w:r w:rsidRPr="001530B9">
        <w:rPr>
          <w:bCs/>
          <w:sz w:val="24"/>
          <w:szCs w:val="24"/>
        </w:rPr>
        <w:t>1. Установ</w:t>
      </w:r>
      <w:r>
        <w:rPr>
          <w:bCs/>
          <w:sz w:val="24"/>
          <w:szCs w:val="24"/>
        </w:rPr>
        <w:t>ить на 2023 год и ввести в действие с 1 декабря 2022 г.:</w:t>
      </w:r>
    </w:p>
    <w:p w:rsidR="00797993" w:rsidRPr="001530B9" w:rsidRDefault="00797993" w:rsidP="00797993">
      <w:pPr>
        <w:tabs>
          <w:tab w:val="left" w:pos="1276"/>
        </w:tabs>
        <w:autoSpaceDE w:val="0"/>
        <w:autoSpaceDN w:val="0"/>
        <w:adjustRightInd w:val="0"/>
        <w:ind w:firstLine="539"/>
        <w:jc w:val="both"/>
        <w:rPr>
          <w:bCs/>
          <w:sz w:val="24"/>
          <w:szCs w:val="24"/>
        </w:rPr>
      </w:pPr>
      <w:r w:rsidRPr="001530B9">
        <w:rPr>
          <w:bCs/>
          <w:sz w:val="24"/>
          <w:szCs w:val="24"/>
        </w:rPr>
        <w:t>1.1.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w:t>
      </w:r>
      <w:r>
        <w:rPr>
          <w:bCs/>
          <w:sz w:val="24"/>
          <w:szCs w:val="24"/>
        </w:rPr>
        <w:t>ой области</w:t>
      </w:r>
      <w:r w:rsidRPr="001530B9">
        <w:rPr>
          <w:bCs/>
          <w:sz w:val="24"/>
          <w:szCs w:val="24"/>
        </w:rPr>
        <w:t xml:space="preserve"> на покрытие расходов, не связанных со строительством объектов электросетевого хозяйства</w:t>
      </w:r>
      <w:r w:rsidRPr="005D4F7F">
        <w:t xml:space="preserve"> </w:t>
      </w:r>
      <w:r w:rsidRPr="005D4F7F">
        <w:rPr>
          <w:bCs/>
          <w:sz w:val="24"/>
          <w:szCs w:val="24"/>
        </w:rPr>
        <w:t>и обеспечение</w:t>
      </w:r>
      <w:r>
        <w:rPr>
          <w:bCs/>
          <w:sz w:val="24"/>
          <w:szCs w:val="24"/>
        </w:rPr>
        <w:t>м</w:t>
      </w:r>
      <w:r w:rsidRPr="005D4F7F">
        <w:rPr>
          <w:bCs/>
          <w:sz w:val="24"/>
          <w:szCs w:val="24"/>
        </w:rPr>
        <w:t xml:space="preserve"> средствами коммерческого учета электрической энергии</w:t>
      </w:r>
      <w:r>
        <w:rPr>
          <w:bCs/>
          <w:sz w:val="24"/>
          <w:szCs w:val="24"/>
        </w:rPr>
        <w:t>, в соответствии с Таблицей</w:t>
      </w:r>
      <w:r w:rsidRPr="001530B9">
        <w:rPr>
          <w:bCs/>
          <w:sz w:val="24"/>
          <w:szCs w:val="24"/>
        </w:rPr>
        <w:t xml:space="preserve"> 1.</w:t>
      </w:r>
    </w:p>
    <w:p w:rsidR="00797993" w:rsidRPr="001530B9" w:rsidRDefault="00797993" w:rsidP="00797993">
      <w:pPr>
        <w:tabs>
          <w:tab w:val="left" w:pos="1276"/>
        </w:tabs>
        <w:autoSpaceDE w:val="0"/>
        <w:autoSpaceDN w:val="0"/>
        <w:adjustRightInd w:val="0"/>
        <w:ind w:firstLine="539"/>
        <w:jc w:val="both"/>
        <w:rPr>
          <w:bCs/>
          <w:sz w:val="24"/>
          <w:szCs w:val="24"/>
        </w:rPr>
      </w:pPr>
      <w:r w:rsidRPr="001530B9">
        <w:rPr>
          <w:bCs/>
          <w:sz w:val="24"/>
          <w:szCs w:val="24"/>
        </w:rPr>
        <w:t>1.2. Стан</w:t>
      </w:r>
      <w:r>
        <w:rPr>
          <w:bCs/>
          <w:sz w:val="24"/>
          <w:szCs w:val="24"/>
        </w:rPr>
        <w:t>дартизированные тарифные ставки</w:t>
      </w:r>
      <w:r w:rsidRPr="001530B9">
        <w:rPr>
          <w:bCs/>
          <w:sz w:val="24"/>
          <w:szCs w:val="24"/>
        </w:rPr>
        <w:t xml:space="preserve">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 связанных со строительством объектов электросетевого хозяйства</w:t>
      </w:r>
      <w:r w:rsidRPr="005D4F7F">
        <w:t xml:space="preserve"> </w:t>
      </w:r>
      <w:r w:rsidRPr="005D4F7F">
        <w:rPr>
          <w:bCs/>
          <w:sz w:val="24"/>
          <w:szCs w:val="24"/>
        </w:rPr>
        <w:t>и обеспечение</w:t>
      </w:r>
      <w:r>
        <w:rPr>
          <w:bCs/>
          <w:sz w:val="24"/>
          <w:szCs w:val="24"/>
        </w:rPr>
        <w:t>м</w:t>
      </w:r>
      <w:r w:rsidRPr="005D4F7F">
        <w:rPr>
          <w:bCs/>
          <w:sz w:val="24"/>
          <w:szCs w:val="24"/>
        </w:rPr>
        <w:t xml:space="preserve"> средствами коммерческого учета электрической энергии</w:t>
      </w:r>
      <w:r>
        <w:rPr>
          <w:bCs/>
          <w:sz w:val="24"/>
          <w:szCs w:val="24"/>
        </w:rPr>
        <w:t>,</w:t>
      </w:r>
      <w:r w:rsidRPr="001530B9">
        <w:rPr>
          <w:bCs/>
          <w:sz w:val="24"/>
          <w:szCs w:val="24"/>
        </w:rPr>
        <w:t xml:space="preserve"> </w:t>
      </w:r>
      <w:r>
        <w:rPr>
          <w:bCs/>
          <w:sz w:val="24"/>
          <w:szCs w:val="24"/>
        </w:rPr>
        <w:t>в соответствии с</w:t>
      </w:r>
      <w:r w:rsidRPr="001530B9">
        <w:rPr>
          <w:bCs/>
          <w:sz w:val="24"/>
          <w:szCs w:val="24"/>
        </w:rPr>
        <w:t xml:space="preserve"> </w:t>
      </w:r>
      <w:r>
        <w:rPr>
          <w:bCs/>
          <w:sz w:val="24"/>
          <w:szCs w:val="24"/>
        </w:rPr>
        <w:t>Таблицей</w:t>
      </w:r>
      <w:r w:rsidRPr="001530B9">
        <w:rPr>
          <w:bCs/>
          <w:sz w:val="24"/>
          <w:szCs w:val="24"/>
        </w:rPr>
        <w:t xml:space="preserve"> </w:t>
      </w:r>
      <w:r>
        <w:rPr>
          <w:bCs/>
          <w:sz w:val="24"/>
          <w:szCs w:val="24"/>
        </w:rPr>
        <w:t>2</w:t>
      </w:r>
      <w:r w:rsidRPr="001530B9">
        <w:rPr>
          <w:bCs/>
          <w:sz w:val="24"/>
          <w:szCs w:val="24"/>
        </w:rPr>
        <w:t>.</w:t>
      </w:r>
    </w:p>
    <w:p w:rsidR="00797993" w:rsidRPr="001530B9" w:rsidRDefault="00797993" w:rsidP="00797993">
      <w:pPr>
        <w:tabs>
          <w:tab w:val="left" w:pos="1276"/>
        </w:tabs>
        <w:autoSpaceDE w:val="0"/>
        <w:autoSpaceDN w:val="0"/>
        <w:adjustRightInd w:val="0"/>
        <w:ind w:firstLine="539"/>
        <w:jc w:val="both"/>
        <w:rPr>
          <w:bCs/>
          <w:sz w:val="24"/>
          <w:szCs w:val="24"/>
        </w:rPr>
      </w:pPr>
      <w:r w:rsidRPr="00F81258">
        <w:rPr>
          <w:bCs/>
          <w:sz w:val="24"/>
          <w:szCs w:val="24"/>
        </w:rPr>
        <w:t>1.</w:t>
      </w:r>
      <w:r>
        <w:rPr>
          <w:bCs/>
          <w:sz w:val="24"/>
          <w:szCs w:val="24"/>
        </w:rPr>
        <w:t>3</w:t>
      </w:r>
      <w:r w:rsidRPr="00F81258">
        <w:rPr>
          <w:bCs/>
          <w:sz w:val="24"/>
          <w:szCs w:val="24"/>
        </w:rPr>
        <w:t xml:space="preserve">. Формулы платы за технологическое присоединение к электрическим сетям территориальных сетевых организаций Ивановской области в соответствии с </w:t>
      </w:r>
      <w:r>
        <w:rPr>
          <w:bCs/>
          <w:sz w:val="24"/>
          <w:szCs w:val="24"/>
        </w:rPr>
        <w:t>Таблицей</w:t>
      </w:r>
      <w:r w:rsidRPr="001530B9">
        <w:rPr>
          <w:bCs/>
          <w:sz w:val="24"/>
          <w:szCs w:val="24"/>
        </w:rPr>
        <w:t xml:space="preserve"> </w:t>
      </w:r>
      <w:r>
        <w:rPr>
          <w:bCs/>
          <w:sz w:val="24"/>
          <w:szCs w:val="24"/>
        </w:rPr>
        <w:t>3</w:t>
      </w:r>
      <w:r w:rsidRPr="001530B9">
        <w:rPr>
          <w:bCs/>
          <w:sz w:val="24"/>
          <w:szCs w:val="24"/>
        </w:rPr>
        <w:t>.</w:t>
      </w: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sz w:val="24"/>
          <w:szCs w:val="24"/>
        </w:rPr>
        <w:t>2. Установить льготные ставки за 1 кВт запрашиваемой максимальной мощности в отношении всей совокупности мероприятий по технологическому присоединению к электрическим сетям сетевых организаций на территории Ивановской в следующих размерах:</w:t>
      </w: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sz w:val="24"/>
          <w:szCs w:val="24"/>
        </w:rPr>
        <w:t xml:space="preserve">2.1. </w:t>
      </w:r>
      <w:r>
        <w:rPr>
          <w:bCs/>
          <w:sz w:val="24"/>
          <w:szCs w:val="24"/>
        </w:rPr>
        <w:t xml:space="preserve">С 01.12.2022 г. по 31.12.2022 г. – </w:t>
      </w:r>
      <w:r w:rsidRPr="00F27E6C">
        <w:rPr>
          <w:bCs/>
          <w:sz w:val="24"/>
          <w:szCs w:val="24"/>
        </w:rPr>
        <w:t>3</w:t>
      </w:r>
      <w:r>
        <w:rPr>
          <w:bCs/>
          <w:sz w:val="24"/>
          <w:szCs w:val="24"/>
        </w:rPr>
        <w:t> 000</w:t>
      </w:r>
      <w:r w:rsidRPr="00F27E6C">
        <w:rPr>
          <w:bCs/>
          <w:sz w:val="24"/>
          <w:szCs w:val="24"/>
        </w:rPr>
        <w:t xml:space="preserve"> руб. за кВт (с учетом НДС)</w:t>
      </w:r>
      <w:r>
        <w:rPr>
          <w:bCs/>
          <w:sz w:val="24"/>
          <w:szCs w:val="24"/>
        </w:rPr>
        <w:t xml:space="preserve">, с 01.01.2023 г. по 30.06.2023 г. – </w:t>
      </w:r>
      <w:r w:rsidRPr="00F27E6C">
        <w:rPr>
          <w:bCs/>
          <w:sz w:val="24"/>
          <w:szCs w:val="24"/>
        </w:rPr>
        <w:t>3</w:t>
      </w:r>
      <w:r>
        <w:rPr>
          <w:bCs/>
          <w:sz w:val="24"/>
          <w:szCs w:val="24"/>
        </w:rPr>
        <w:t> 192</w:t>
      </w:r>
      <w:r w:rsidRPr="00F27E6C">
        <w:rPr>
          <w:bCs/>
          <w:sz w:val="24"/>
          <w:szCs w:val="24"/>
        </w:rPr>
        <w:t xml:space="preserve"> руб. за кВт (с учетом НДС)</w:t>
      </w:r>
      <w:r>
        <w:rPr>
          <w:bCs/>
          <w:sz w:val="24"/>
          <w:szCs w:val="24"/>
        </w:rPr>
        <w:t>, с 01.07.2023 г. по 31.12.2023 г. – 4 256 руб. (с учетом НДС)</w:t>
      </w:r>
      <w:r w:rsidRPr="00F27E6C">
        <w:rPr>
          <w:bCs/>
          <w:sz w:val="24"/>
          <w:szCs w:val="24"/>
        </w:rPr>
        <w:t xml:space="preserve"> для определения стоимости мероприятий по технологическому присоединению:</w:t>
      </w:r>
    </w:p>
    <w:p w:rsidR="00797993" w:rsidRPr="00F27E6C" w:rsidRDefault="00797993" w:rsidP="00797993">
      <w:pPr>
        <w:tabs>
          <w:tab w:val="left" w:pos="1276"/>
        </w:tabs>
        <w:autoSpaceDE w:val="0"/>
        <w:autoSpaceDN w:val="0"/>
        <w:adjustRightInd w:val="0"/>
        <w:ind w:firstLine="539"/>
        <w:jc w:val="both"/>
        <w:rPr>
          <w:bCs/>
          <w:sz w:val="24"/>
          <w:szCs w:val="24"/>
        </w:rPr>
      </w:pPr>
      <w:proofErr w:type="gramStart"/>
      <w:r w:rsidRPr="00F27E6C">
        <w:rPr>
          <w:bCs/>
          <w:sz w:val="24"/>
          <w:szCs w:val="24"/>
        </w:rPr>
        <w:t>-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в случае технологического присоединения энергопринимающих устройств и (или) объектов микрогенерации, отнесенных к третьей категории надежности (по одному источнику электроснабжения), к объектам электросетевого</w:t>
      </w:r>
      <w:proofErr w:type="gramEnd"/>
      <w:r w:rsidRPr="00F27E6C">
        <w:rPr>
          <w:bCs/>
          <w:sz w:val="24"/>
          <w:szCs w:val="24"/>
        </w:rPr>
        <w:t xml:space="preserve"> </w:t>
      </w:r>
      <w:proofErr w:type="gramStart"/>
      <w:r w:rsidRPr="00F27E6C">
        <w:rPr>
          <w:bCs/>
          <w:sz w:val="24"/>
          <w:szCs w:val="24"/>
        </w:rPr>
        <w:t>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roofErr w:type="gramEnd"/>
    </w:p>
    <w:p w:rsidR="00797993" w:rsidRPr="00F27E6C" w:rsidRDefault="00797993" w:rsidP="00797993">
      <w:pPr>
        <w:tabs>
          <w:tab w:val="left" w:pos="1276"/>
        </w:tabs>
        <w:autoSpaceDE w:val="0"/>
        <w:autoSpaceDN w:val="0"/>
        <w:adjustRightInd w:val="0"/>
        <w:ind w:firstLine="539"/>
        <w:jc w:val="both"/>
        <w:rPr>
          <w:bCs/>
          <w:sz w:val="24"/>
          <w:szCs w:val="24"/>
        </w:rPr>
      </w:pPr>
      <w:proofErr w:type="gramStart"/>
      <w:r w:rsidRPr="00F27E6C">
        <w:rPr>
          <w:bCs/>
          <w:sz w:val="24"/>
          <w:szCs w:val="24"/>
        </w:rPr>
        <w:t xml:space="preserve">-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w:t>
      </w:r>
      <w:r w:rsidRPr="00F27E6C">
        <w:rPr>
          <w:bCs/>
          <w:sz w:val="24"/>
          <w:szCs w:val="24"/>
        </w:rPr>
        <w:lastRenderedPageBreak/>
        <w:t>необходимого</w:t>
      </w:r>
      <w:proofErr w:type="gramEnd"/>
      <w:r w:rsidRPr="00F27E6C">
        <w:rPr>
          <w:bCs/>
          <w:sz w:val="24"/>
          <w:szCs w:val="24"/>
        </w:rPr>
        <w:t xml:space="preserve">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97993" w:rsidRPr="00F27E6C" w:rsidRDefault="00797993" w:rsidP="00797993">
      <w:pPr>
        <w:tabs>
          <w:tab w:val="left" w:pos="1276"/>
        </w:tabs>
        <w:autoSpaceDE w:val="0"/>
        <w:autoSpaceDN w:val="0"/>
        <w:adjustRightInd w:val="0"/>
        <w:ind w:firstLine="539"/>
        <w:jc w:val="both"/>
        <w:rPr>
          <w:bCs/>
          <w:sz w:val="24"/>
          <w:szCs w:val="24"/>
        </w:rPr>
      </w:pPr>
      <w:proofErr w:type="gramStart"/>
      <w:r w:rsidRPr="00F27E6C">
        <w:rPr>
          <w:bCs/>
          <w:sz w:val="24"/>
          <w:szCs w:val="24"/>
        </w:rPr>
        <w:t>- объектов микрогенерации 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w:t>
      </w:r>
      <w:proofErr w:type="gramEnd"/>
      <w:r w:rsidRPr="00F27E6C">
        <w:rPr>
          <w:bCs/>
          <w:sz w:val="24"/>
          <w:szCs w:val="24"/>
        </w:rPr>
        <w:t xml:space="preserve">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w:t>
      </w: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sz w:val="24"/>
          <w:szCs w:val="24"/>
        </w:rPr>
        <w:t xml:space="preserve">2.2.  </w:t>
      </w:r>
      <w:proofErr w:type="gramStart"/>
      <w:r>
        <w:rPr>
          <w:bCs/>
          <w:sz w:val="24"/>
          <w:szCs w:val="24"/>
        </w:rPr>
        <w:t>С</w:t>
      </w:r>
      <w:r w:rsidRPr="00B11CD5">
        <w:rPr>
          <w:bCs/>
          <w:sz w:val="24"/>
          <w:szCs w:val="24"/>
        </w:rPr>
        <w:t xml:space="preserve"> 01.12.2022 г по 3</w:t>
      </w:r>
      <w:r>
        <w:rPr>
          <w:bCs/>
          <w:sz w:val="24"/>
          <w:szCs w:val="24"/>
        </w:rPr>
        <w:t>1.12</w:t>
      </w:r>
      <w:r w:rsidRPr="00B11CD5">
        <w:rPr>
          <w:bCs/>
          <w:sz w:val="24"/>
          <w:szCs w:val="24"/>
        </w:rPr>
        <w:t xml:space="preserve">.2022 </w:t>
      </w:r>
      <w:r>
        <w:rPr>
          <w:bCs/>
          <w:sz w:val="24"/>
          <w:szCs w:val="24"/>
        </w:rPr>
        <w:t xml:space="preserve">г. </w:t>
      </w:r>
      <w:r w:rsidRPr="00B11CD5">
        <w:rPr>
          <w:bCs/>
          <w:sz w:val="24"/>
          <w:szCs w:val="24"/>
        </w:rPr>
        <w:t xml:space="preserve">– </w:t>
      </w:r>
      <w:r>
        <w:rPr>
          <w:bCs/>
          <w:sz w:val="24"/>
          <w:szCs w:val="24"/>
        </w:rPr>
        <w:t>1 000</w:t>
      </w:r>
      <w:r w:rsidRPr="00B11CD5">
        <w:rPr>
          <w:bCs/>
          <w:sz w:val="24"/>
          <w:szCs w:val="24"/>
        </w:rPr>
        <w:t xml:space="preserve"> руб. за кВт (с учетом НДС)</w:t>
      </w:r>
      <w:r>
        <w:rPr>
          <w:bCs/>
          <w:sz w:val="24"/>
          <w:szCs w:val="24"/>
        </w:rPr>
        <w:t xml:space="preserve">, </w:t>
      </w:r>
      <w:r w:rsidRPr="00B11CD5">
        <w:rPr>
          <w:bCs/>
          <w:sz w:val="24"/>
          <w:szCs w:val="24"/>
        </w:rPr>
        <w:t>с 01.</w:t>
      </w:r>
      <w:r>
        <w:rPr>
          <w:bCs/>
          <w:sz w:val="24"/>
          <w:szCs w:val="24"/>
        </w:rPr>
        <w:t>01</w:t>
      </w:r>
      <w:r w:rsidRPr="00B11CD5">
        <w:rPr>
          <w:bCs/>
          <w:sz w:val="24"/>
          <w:szCs w:val="24"/>
        </w:rPr>
        <w:t>.202</w:t>
      </w:r>
      <w:r>
        <w:rPr>
          <w:bCs/>
          <w:sz w:val="24"/>
          <w:szCs w:val="24"/>
        </w:rPr>
        <w:t>3</w:t>
      </w:r>
      <w:r w:rsidRPr="00B11CD5">
        <w:rPr>
          <w:bCs/>
          <w:sz w:val="24"/>
          <w:szCs w:val="24"/>
        </w:rPr>
        <w:t xml:space="preserve"> г по 3</w:t>
      </w:r>
      <w:r>
        <w:rPr>
          <w:bCs/>
          <w:sz w:val="24"/>
          <w:szCs w:val="24"/>
        </w:rPr>
        <w:t>1.12</w:t>
      </w:r>
      <w:r w:rsidRPr="00B11CD5">
        <w:rPr>
          <w:bCs/>
          <w:sz w:val="24"/>
          <w:szCs w:val="24"/>
        </w:rPr>
        <w:t>.202</w:t>
      </w:r>
      <w:r>
        <w:rPr>
          <w:bCs/>
          <w:sz w:val="24"/>
          <w:szCs w:val="24"/>
        </w:rPr>
        <w:t>3</w:t>
      </w:r>
      <w:r w:rsidRPr="00B11CD5">
        <w:rPr>
          <w:bCs/>
          <w:sz w:val="24"/>
          <w:szCs w:val="24"/>
        </w:rPr>
        <w:t xml:space="preserve"> </w:t>
      </w:r>
      <w:r>
        <w:rPr>
          <w:bCs/>
          <w:sz w:val="24"/>
          <w:szCs w:val="24"/>
        </w:rPr>
        <w:t xml:space="preserve">г. </w:t>
      </w:r>
      <w:r w:rsidRPr="00B11CD5">
        <w:rPr>
          <w:bCs/>
          <w:sz w:val="24"/>
          <w:szCs w:val="24"/>
        </w:rPr>
        <w:t xml:space="preserve">– </w:t>
      </w:r>
      <w:r>
        <w:rPr>
          <w:bCs/>
          <w:sz w:val="24"/>
          <w:szCs w:val="24"/>
        </w:rPr>
        <w:t>1 064</w:t>
      </w:r>
      <w:r w:rsidRPr="00B11CD5">
        <w:rPr>
          <w:bCs/>
          <w:sz w:val="24"/>
          <w:szCs w:val="24"/>
        </w:rPr>
        <w:t xml:space="preserve"> руб. за кВт (с учетом НДС)</w:t>
      </w:r>
      <w:r w:rsidRPr="00F27E6C">
        <w:rPr>
          <w:bCs/>
          <w:sz w:val="24"/>
          <w:szCs w:val="24"/>
        </w:rPr>
        <w:t xml:space="preserve"> для определения стоимости мероприятий по технологическому присоединению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w:t>
      </w:r>
      <w:proofErr w:type="gramEnd"/>
      <w:r w:rsidRPr="00F27E6C">
        <w:rPr>
          <w:bCs/>
          <w:sz w:val="24"/>
          <w:szCs w:val="24"/>
        </w:rPr>
        <w:t xml:space="preserve"> </w:t>
      </w:r>
      <w:proofErr w:type="gramStart"/>
      <w:r w:rsidRPr="00F27E6C">
        <w:rPr>
          <w:bCs/>
          <w:sz w:val="24"/>
          <w:szCs w:val="24"/>
        </w:rPr>
        <w:t>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w:t>
      </w:r>
      <w:proofErr w:type="gramEnd"/>
      <w:r w:rsidRPr="00F27E6C">
        <w:rPr>
          <w:bCs/>
          <w:sz w:val="24"/>
          <w:szCs w:val="24"/>
        </w:rPr>
        <w:t xml:space="preserve"> </w:t>
      </w:r>
      <w:proofErr w:type="gramStart"/>
      <w:r w:rsidRPr="00F27E6C">
        <w:rPr>
          <w:bCs/>
          <w:sz w:val="24"/>
          <w:szCs w:val="24"/>
        </w:rPr>
        <w:t xml:space="preserve">и поселках городского типа и не более 500 метров в сельской местности, при заключении договора на технологическое присоединение членом малообеспеченной семьи (одиноко проживающим гражданином), среднедушевой доход которого ниже величины прожиточного минимума, установленного в Ивановской области, определенным в соответствии с Федеральным законом «О прожиточном минимуме в Российской Федерации», а также лицами, </w:t>
      </w:r>
      <w:r w:rsidRPr="00CF32CD">
        <w:rPr>
          <w:bCs/>
          <w:sz w:val="24"/>
          <w:szCs w:val="24"/>
        </w:rPr>
        <w:t>указанными в статьях 14–16, 18 и 21 Федерального закона «О</w:t>
      </w:r>
      <w:proofErr w:type="gramEnd"/>
      <w:r w:rsidRPr="00CF32CD">
        <w:rPr>
          <w:bCs/>
          <w:sz w:val="24"/>
          <w:szCs w:val="24"/>
        </w:rPr>
        <w:t xml:space="preserve"> </w:t>
      </w:r>
      <w:proofErr w:type="gramStart"/>
      <w:r w:rsidRPr="00CF32CD">
        <w:rPr>
          <w:bCs/>
          <w:sz w:val="24"/>
          <w:szCs w:val="24"/>
        </w:rPr>
        <w:t>ветеранах», статье 17 Федерального закона «О социальной защите инвалидов в Российской Федерации», статье 14 Закона Российской Федерации «О социальной защите граждан, подвергшихся воздействию радиации вследствие катастрофы на Чернобыльской АЭС», статье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части 8 статьи 154 Федерального закона «О внесении изменений в законодательные акты Российской Федерации</w:t>
      </w:r>
      <w:proofErr w:type="gramEnd"/>
      <w:r w:rsidRPr="00CF32CD">
        <w:rPr>
          <w:bCs/>
          <w:sz w:val="24"/>
          <w:szCs w:val="24"/>
        </w:rPr>
        <w:t xml:space="preserve"> </w:t>
      </w:r>
      <w:proofErr w:type="gramStart"/>
      <w:r w:rsidRPr="00CF32CD">
        <w:rPr>
          <w:bCs/>
          <w:sz w:val="24"/>
          <w:szCs w:val="24"/>
        </w:rPr>
        <w:t>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статье 1 Федерального закона «О социальной защите граждан Российской Федерации, подвергшихся  воздействию радиации</w:t>
      </w:r>
      <w:proofErr w:type="gramEnd"/>
      <w:r w:rsidRPr="00CF32CD">
        <w:rPr>
          <w:bCs/>
          <w:sz w:val="24"/>
          <w:szCs w:val="24"/>
        </w:rPr>
        <w:t xml:space="preserve"> </w:t>
      </w:r>
      <w:proofErr w:type="gramStart"/>
      <w:r w:rsidRPr="00CF32CD">
        <w:rPr>
          <w:bCs/>
          <w:sz w:val="24"/>
          <w:szCs w:val="24"/>
        </w:rPr>
        <w:t>вследствие аварии в 1957 году на производственном объединении «Маяк» и сбросов радиоактивных отходов в реку Теча», пункте 1 и абзаце четвертом пункта 2 постановления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Указе Президента Российской</w:t>
      </w:r>
      <w:proofErr w:type="gramEnd"/>
      <w:r w:rsidRPr="00CF32CD">
        <w:rPr>
          <w:bCs/>
          <w:sz w:val="24"/>
          <w:szCs w:val="24"/>
        </w:rPr>
        <w:t xml:space="preserve"> Федерации от 5 мая 1992 года № 431 «О мерах по социальной поддержке многодетных семей», в случае представления заявителем документов, оформленных уполномоченным федеральным органом исполнительной</w:t>
      </w:r>
      <w:r w:rsidRPr="00F27E6C">
        <w:rPr>
          <w:bCs/>
          <w:sz w:val="24"/>
          <w:szCs w:val="24"/>
        </w:rPr>
        <w:t xml:space="preserve">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указанным категориям.</w:t>
      </w:r>
    </w:p>
    <w:p w:rsidR="00797993" w:rsidRPr="00B11CD5" w:rsidRDefault="00797993" w:rsidP="00797993">
      <w:pPr>
        <w:tabs>
          <w:tab w:val="left" w:pos="1276"/>
        </w:tabs>
        <w:autoSpaceDE w:val="0"/>
        <w:autoSpaceDN w:val="0"/>
        <w:adjustRightInd w:val="0"/>
        <w:ind w:firstLine="539"/>
        <w:jc w:val="both"/>
        <w:rPr>
          <w:bCs/>
          <w:sz w:val="24"/>
          <w:szCs w:val="24"/>
        </w:rPr>
      </w:pPr>
      <w:r w:rsidRPr="00B11CD5">
        <w:rPr>
          <w:bCs/>
          <w:sz w:val="24"/>
          <w:szCs w:val="24"/>
        </w:rPr>
        <w:t>2.3. Плата за технологическое присоединение определяется:</w:t>
      </w:r>
    </w:p>
    <w:p w:rsidR="00797993" w:rsidRPr="00651817" w:rsidRDefault="00797993" w:rsidP="00797993">
      <w:pPr>
        <w:tabs>
          <w:tab w:val="left" w:pos="1276"/>
        </w:tabs>
        <w:autoSpaceDE w:val="0"/>
        <w:autoSpaceDN w:val="0"/>
        <w:adjustRightInd w:val="0"/>
        <w:ind w:firstLine="539"/>
        <w:jc w:val="both"/>
        <w:rPr>
          <w:bCs/>
          <w:sz w:val="24"/>
          <w:szCs w:val="24"/>
        </w:rPr>
      </w:pPr>
      <w:r w:rsidRPr="00651817">
        <w:rPr>
          <w:bCs/>
          <w:sz w:val="24"/>
          <w:szCs w:val="24"/>
        </w:rPr>
        <w:t xml:space="preserve">2.3.1. Для заявителей, указанных в абзацах 2 и 3 пункта 2.1 постановления, а также в целях </w:t>
      </w:r>
      <w:r w:rsidRPr="00651817">
        <w:rPr>
          <w:bCs/>
          <w:sz w:val="24"/>
          <w:szCs w:val="24"/>
        </w:rPr>
        <w:lastRenderedPageBreak/>
        <w:t>технологического присоединения объектов микрогенерации для заявителей, указанных в абзаце 4 пункта 2.1 настоящего постановления, в соответствии с формулой (1.1.):</w:t>
      </w:r>
    </w:p>
    <w:p w:rsidR="00797993" w:rsidRPr="00651817" w:rsidRDefault="00797993" w:rsidP="00797993">
      <w:pPr>
        <w:tabs>
          <w:tab w:val="left" w:pos="1276"/>
        </w:tabs>
        <w:autoSpaceDE w:val="0"/>
        <w:autoSpaceDN w:val="0"/>
        <w:adjustRightInd w:val="0"/>
        <w:ind w:firstLine="539"/>
        <w:jc w:val="both"/>
        <w:rPr>
          <w:bCs/>
          <w:sz w:val="24"/>
          <w:szCs w:val="24"/>
        </w:rPr>
      </w:pPr>
    </w:p>
    <w:p w:rsidR="00797993" w:rsidRPr="00651817" w:rsidRDefault="00797993" w:rsidP="00797993">
      <w:pPr>
        <w:tabs>
          <w:tab w:val="left" w:pos="1276"/>
        </w:tabs>
        <w:autoSpaceDE w:val="0"/>
        <w:autoSpaceDN w:val="0"/>
        <w:adjustRightInd w:val="0"/>
        <w:ind w:firstLine="539"/>
        <w:jc w:val="center"/>
        <w:rPr>
          <w:bCs/>
          <w:sz w:val="24"/>
          <w:szCs w:val="24"/>
        </w:rPr>
      </w:pPr>
      <w:proofErr w:type="gramStart"/>
      <w:r w:rsidRPr="00651817">
        <w:rPr>
          <w:bCs/>
          <w:sz w:val="24"/>
          <w:szCs w:val="24"/>
        </w:rPr>
        <w:t>Р</w:t>
      </w:r>
      <w:proofErr w:type="gramEnd"/>
      <w:r w:rsidRPr="00651817">
        <w:rPr>
          <w:bCs/>
          <w:sz w:val="24"/>
          <w:szCs w:val="24"/>
          <w:vertAlign w:val="subscript"/>
        </w:rPr>
        <w:t xml:space="preserve"> (</w:t>
      </w:r>
      <w:proofErr w:type="spellStart"/>
      <w:r w:rsidRPr="00651817">
        <w:rPr>
          <w:bCs/>
          <w:sz w:val="24"/>
          <w:szCs w:val="24"/>
          <w:vertAlign w:val="subscript"/>
        </w:rPr>
        <w:t>несоц</w:t>
      </w:r>
      <w:proofErr w:type="spellEnd"/>
      <w:r w:rsidRPr="00651817">
        <w:rPr>
          <w:bCs/>
          <w:sz w:val="24"/>
          <w:szCs w:val="24"/>
          <w:vertAlign w:val="subscript"/>
        </w:rPr>
        <w:t>)</w:t>
      </w:r>
      <w:r w:rsidRPr="00651817">
        <w:rPr>
          <w:bCs/>
          <w:sz w:val="24"/>
          <w:szCs w:val="24"/>
        </w:rPr>
        <w:t>=</w:t>
      </w:r>
      <w:r w:rsidRPr="00651817">
        <w:rPr>
          <w:bCs/>
          <w:sz w:val="24"/>
          <w:szCs w:val="24"/>
          <w:lang w:val="en-US"/>
        </w:rPr>
        <w:t>min</w:t>
      </w:r>
      <w:r w:rsidRPr="00651817">
        <w:rPr>
          <w:bCs/>
          <w:sz w:val="24"/>
          <w:szCs w:val="24"/>
        </w:rPr>
        <w:t>{</w:t>
      </w:r>
      <w:proofErr w:type="spellStart"/>
      <w:r w:rsidRPr="00651817">
        <w:rPr>
          <w:bCs/>
          <w:sz w:val="24"/>
          <w:szCs w:val="24"/>
        </w:rPr>
        <w:t>Р</w:t>
      </w:r>
      <w:r w:rsidRPr="00651817">
        <w:rPr>
          <w:bCs/>
          <w:sz w:val="24"/>
          <w:szCs w:val="24"/>
          <w:vertAlign w:val="subscript"/>
        </w:rPr>
        <w:t>станд.ст</w:t>
      </w:r>
      <w:proofErr w:type="spellEnd"/>
      <w:r w:rsidRPr="00651817">
        <w:rPr>
          <w:bCs/>
          <w:sz w:val="24"/>
          <w:szCs w:val="24"/>
          <w:vertAlign w:val="subscript"/>
        </w:rPr>
        <w:t xml:space="preserve"> </w:t>
      </w:r>
      <w:r w:rsidRPr="00651817">
        <w:rPr>
          <w:bCs/>
          <w:sz w:val="24"/>
          <w:szCs w:val="24"/>
        </w:rPr>
        <w:t xml:space="preserve">; </w:t>
      </w:r>
      <w:proofErr w:type="spellStart"/>
      <w:r w:rsidRPr="00651817">
        <w:rPr>
          <w:bCs/>
          <w:sz w:val="24"/>
          <w:szCs w:val="24"/>
        </w:rPr>
        <w:t>р</w:t>
      </w:r>
      <w:r w:rsidRPr="00651817">
        <w:rPr>
          <w:bCs/>
          <w:sz w:val="24"/>
          <w:szCs w:val="24"/>
          <w:vertAlign w:val="subscript"/>
        </w:rPr>
        <w:t>несоц</w:t>
      </w:r>
      <w:proofErr w:type="spellEnd"/>
      <w:r w:rsidRPr="00651817">
        <w:rPr>
          <w:bCs/>
          <w:sz w:val="24"/>
          <w:szCs w:val="24"/>
        </w:rPr>
        <w:t>*</w:t>
      </w:r>
      <w:r w:rsidRPr="00651817">
        <w:rPr>
          <w:bCs/>
          <w:i/>
          <w:sz w:val="24"/>
          <w:szCs w:val="24"/>
          <w:lang w:val="en-US"/>
        </w:rPr>
        <w:t>N</w:t>
      </w:r>
      <w:r w:rsidRPr="00651817">
        <w:rPr>
          <w:bCs/>
          <w:sz w:val="24"/>
          <w:szCs w:val="24"/>
        </w:rPr>
        <w:t>}, (1.1.),</w:t>
      </w:r>
    </w:p>
    <w:p w:rsidR="00797993" w:rsidRPr="00651817" w:rsidRDefault="00797993" w:rsidP="00797993">
      <w:pPr>
        <w:tabs>
          <w:tab w:val="left" w:pos="1276"/>
        </w:tabs>
        <w:autoSpaceDE w:val="0"/>
        <w:autoSpaceDN w:val="0"/>
        <w:adjustRightInd w:val="0"/>
        <w:ind w:firstLine="539"/>
        <w:jc w:val="both"/>
        <w:rPr>
          <w:bCs/>
          <w:sz w:val="24"/>
          <w:szCs w:val="24"/>
        </w:rPr>
      </w:pPr>
    </w:p>
    <w:p w:rsidR="00797993" w:rsidRPr="00651817" w:rsidRDefault="00797993" w:rsidP="00797993">
      <w:pPr>
        <w:tabs>
          <w:tab w:val="left" w:pos="1276"/>
        </w:tabs>
        <w:autoSpaceDE w:val="0"/>
        <w:autoSpaceDN w:val="0"/>
        <w:adjustRightInd w:val="0"/>
        <w:ind w:firstLine="539"/>
        <w:jc w:val="both"/>
        <w:rPr>
          <w:bCs/>
          <w:sz w:val="24"/>
          <w:szCs w:val="24"/>
        </w:rPr>
      </w:pPr>
      <w:r w:rsidRPr="00651817">
        <w:rPr>
          <w:bCs/>
          <w:sz w:val="24"/>
          <w:szCs w:val="24"/>
        </w:rPr>
        <w:t>где:</w:t>
      </w:r>
    </w:p>
    <w:p w:rsidR="00797993" w:rsidRPr="00651817" w:rsidRDefault="00797993" w:rsidP="00797993">
      <w:pPr>
        <w:tabs>
          <w:tab w:val="left" w:pos="1276"/>
        </w:tabs>
        <w:autoSpaceDE w:val="0"/>
        <w:autoSpaceDN w:val="0"/>
        <w:adjustRightInd w:val="0"/>
        <w:ind w:firstLine="539"/>
        <w:jc w:val="both"/>
        <w:rPr>
          <w:bCs/>
          <w:sz w:val="24"/>
          <w:szCs w:val="24"/>
        </w:rPr>
      </w:pPr>
    </w:p>
    <w:p w:rsidR="00797993" w:rsidRPr="00651817" w:rsidRDefault="00797993" w:rsidP="00797993">
      <w:pPr>
        <w:tabs>
          <w:tab w:val="left" w:pos="1276"/>
        </w:tabs>
        <w:autoSpaceDE w:val="0"/>
        <w:autoSpaceDN w:val="0"/>
        <w:adjustRightInd w:val="0"/>
        <w:ind w:firstLine="539"/>
        <w:jc w:val="both"/>
        <w:rPr>
          <w:bCs/>
          <w:sz w:val="24"/>
          <w:szCs w:val="24"/>
        </w:rPr>
      </w:pPr>
      <w:proofErr w:type="gramStart"/>
      <w:r w:rsidRPr="00651817">
        <w:rPr>
          <w:bCs/>
          <w:sz w:val="24"/>
          <w:szCs w:val="24"/>
        </w:rPr>
        <w:t>Р</w:t>
      </w:r>
      <w:proofErr w:type="gramEnd"/>
      <w:r w:rsidRPr="00651817">
        <w:rPr>
          <w:bCs/>
          <w:sz w:val="24"/>
          <w:szCs w:val="24"/>
        </w:rPr>
        <w:t xml:space="preserve"> </w:t>
      </w:r>
      <w:proofErr w:type="spellStart"/>
      <w:r w:rsidRPr="00651817">
        <w:rPr>
          <w:bCs/>
          <w:sz w:val="24"/>
          <w:szCs w:val="24"/>
          <w:vertAlign w:val="subscript"/>
        </w:rPr>
        <w:t>станд.ст</w:t>
      </w:r>
      <w:proofErr w:type="spellEnd"/>
      <w:r w:rsidRPr="00651817">
        <w:rPr>
          <w:bCs/>
          <w:sz w:val="24"/>
          <w:szCs w:val="24"/>
          <w:vertAlign w:val="subscript"/>
        </w:rPr>
        <w:t xml:space="preserve">. </w:t>
      </w:r>
      <w:r w:rsidRPr="00651817">
        <w:rPr>
          <w:bCs/>
          <w:sz w:val="24"/>
          <w:szCs w:val="24"/>
        </w:rPr>
        <w:t>– стоимость мероприятий по технологическому присоединению, рассчитанная с использованием стандартизированных тарифных ставок, руб.;</w:t>
      </w:r>
    </w:p>
    <w:p w:rsidR="00797993" w:rsidRPr="00651817" w:rsidRDefault="00797993" w:rsidP="00797993">
      <w:pPr>
        <w:tabs>
          <w:tab w:val="left" w:pos="1276"/>
        </w:tabs>
        <w:autoSpaceDE w:val="0"/>
        <w:autoSpaceDN w:val="0"/>
        <w:adjustRightInd w:val="0"/>
        <w:ind w:firstLine="539"/>
        <w:jc w:val="both"/>
        <w:rPr>
          <w:bCs/>
          <w:sz w:val="24"/>
          <w:szCs w:val="24"/>
        </w:rPr>
      </w:pPr>
      <w:proofErr w:type="gramStart"/>
      <w:r w:rsidRPr="00651817">
        <w:rPr>
          <w:bCs/>
          <w:sz w:val="24"/>
          <w:szCs w:val="24"/>
        </w:rPr>
        <w:t>р</w:t>
      </w:r>
      <w:proofErr w:type="gramEnd"/>
      <w:r w:rsidRPr="00651817">
        <w:rPr>
          <w:bCs/>
          <w:sz w:val="24"/>
          <w:szCs w:val="24"/>
          <w:vertAlign w:val="subscript"/>
        </w:rPr>
        <w:t xml:space="preserve"> </w:t>
      </w:r>
      <w:proofErr w:type="spellStart"/>
      <w:r w:rsidRPr="00651817">
        <w:rPr>
          <w:bCs/>
          <w:sz w:val="24"/>
          <w:szCs w:val="24"/>
          <w:vertAlign w:val="subscript"/>
        </w:rPr>
        <w:t>несоц</w:t>
      </w:r>
      <w:proofErr w:type="spellEnd"/>
      <w:r w:rsidRPr="00651817">
        <w:rPr>
          <w:bCs/>
          <w:sz w:val="24"/>
          <w:szCs w:val="24"/>
        </w:rPr>
        <w:t xml:space="preserve"> – льготная ставка за 1 кВт запрашиваемой максимальной мощности, указанная в пункте 2.1 настоящего постановления, руб./кВт;</w:t>
      </w:r>
    </w:p>
    <w:p w:rsidR="00797993" w:rsidRPr="00651817" w:rsidRDefault="00797993" w:rsidP="00797993">
      <w:pPr>
        <w:tabs>
          <w:tab w:val="left" w:pos="1276"/>
        </w:tabs>
        <w:autoSpaceDE w:val="0"/>
        <w:autoSpaceDN w:val="0"/>
        <w:adjustRightInd w:val="0"/>
        <w:ind w:firstLine="539"/>
        <w:jc w:val="both"/>
        <w:rPr>
          <w:bCs/>
          <w:sz w:val="24"/>
          <w:szCs w:val="24"/>
        </w:rPr>
      </w:pPr>
      <w:r w:rsidRPr="00651817">
        <w:rPr>
          <w:bCs/>
          <w:i/>
          <w:sz w:val="24"/>
          <w:szCs w:val="24"/>
          <w:lang w:val="en-US"/>
        </w:rPr>
        <w:t>N</w:t>
      </w:r>
      <w:r w:rsidRPr="00651817">
        <w:rPr>
          <w:bCs/>
          <w:sz w:val="24"/>
          <w:szCs w:val="24"/>
        </w:rPr>
        <w:t xml:space="preserve"> – </w:t>
      </w:r>
      <w:proofErr w:type="gramStart"/>
      <w:r w:rsidRPr="00651817">
        <w:rPr>
          <w:bCs/>
          <w:sz w:val="24"/>
          <w:szCs w:val="24"/>
        </w:rPr>
        <w:t>запрашиваемая</w:t>
      </w:r>
      <w:proofErr w:type="gramEnd"/>
      <w:r w:rsidRPr="00651817">
        <w:rPr>
          <w:bCs/>
          <w:sz w:val="24"/>
          <w:szCs w:val="24"/>
        </w:rPr>
        <w:t xml:space="preserve"> максимальная мощность присоединяемых устройств, кВт.</w:t>
      </w:r>
    </w:p>
    <w:p w:rsidR="00797993" w:rsidRPr="00B11CD5" w:rsidRDefault="00797993" w:rsidP="00797993">
      <w:pPr>
        <w:tabs>
          <w:tab w:val="left" w:pos="1276"/>
        </w:tabs>
        <w:autoSpaceDE w:val="0"/>
        <w:autoSpaceDN w:val="0"/>
        <w:adjustRightInd w:val="0"/>
        <w:ind w:firstLine="539"/>
        <w:jc w:val="both"/>
        <w:rPr>
          <w:bCs/>
          <w:sz w:val="24"/>
          <w:szCs w:val="24"/>
        </w:rPr>
      </w:pPr>
      <w:r w:rsidRPr="00651817">
        <w:rPr>
          <w:bCs/>
          <w:sz w:val="24"/>
          <w:szCs w:val="24"/>
        </w:rPr>
        <w:t>2.3.2. В целях одновременного технологического присоединения объектов микрогенерации и энергопринимающих устрой</w:t>
      </w:r>
      <w:proofErr w:type="gramStart"/>
      <w:r w:rsidRPr="00651817">
        <w:rPr>
          <w:bCs/>
          <w:sz w:val="24"/>
          <w:szCs w:val="24"/>
        </w:rPr>
        <w:t>ств дл</w:t>
      </w:r>
      <w:proofErr w:type="gramEnd"/>
      <w:r w:rsidRPr="00651817">
        <w:rPr>
          <w:bCs/>
          <w:sz w:val="24"/>
          <w:szCs w:val="24"/>
        </w:rPr>
        <w:t>я заявителей, указанных в абзаце 4 пункта 2.1 настоящего постановления, в соответствии с формулой (1.2.):</w:t>
      </w:r>
    </w:p>
    <w:p w:rsidR="00797993" w:rsidRPr="00B11CD5" w:rsidRDefault="00797993" w:rsidP="00797993">
      <w:pPr>
        <w:tabs>
          <w:tab w:val="left" w:pos="1276"/>
        </w:tabs>
        <w:autoSpaceDE w:val="0"/>
        <w:autoSpaceDN w:val="0"/>
        <w:adjustRightInd w:val="0"/>
        <w:ind w:firstLine="539"/>
        <w:jc w:val="both"/>
        <w:rPr>
          <w:bCs/>
          <w:sz w:val="24"/>
          <w:szCs w:val="24"/>
        </w:rPr>
      </w:pPr>
    </w:p>
    <w:p w:rsidR="00797993" w:rsidRPr="00B11CD5" w:rsidRDefault="00797993" w:rsidP="00797993">
      <w:pPr>
        <w:tabs>
          <w:tab w:val="left" w:pos="1276"/>
        </w:tabs>
        <w:autoSpaceDE w:val="0"/>
        <w:autoSpaceDN w:val="0"/>
        <w:adjustRightInd w:val="0"/>
        <w:ind w:firstLine="539"/>
        <w:jc w:val="center"/>
        <w:rPr>
          <w:bCs/>
          <w:sz w:val="24"/>
          <w:szCs w:val="24"/>
        </w:rPr>
      </w:pPr>
      <w:proofErr w:type="gramStart"/>
      <w:r w:rsidRPr="00B11CD5">
        <w:rPr>
          <w:bCs/>
          <w:sz w:val="24"/>
          <w:szCs w:val="24"/>
        </w:rPr>
        <w:t>Р</w:t>
      </w:r>
      <w:proofErr w:type="gramEnd"/>
      <w:r w:rsidRPr="00B11CD5">
        <w:rPr>
          <w:bCs/>
          <w:sz w:val="24"/>
          <w:szCs w:val="24"/>
          <w:vertAlign w:val="subscript"/>
        </w:rPr>
        <w:t xml:space="preserve"> ЭПУ до 150+мкг</w:t>
      </w:r>
      <w:r w:rsidRPr="00B11CD5">
        <w:rPr>
          <w:bCs/>
          <w:sz w:val="24"/>
          <w:szCs w:val="24"/>
        </w:rPr>
        <w:t>=</w:t>
      </w:r>
      <w:r w:rsidRPr="00B11CD5">
        <w:rPr>
          <w:bCs/>
          <w:sz w:val="24"/>
          <w:szCs w:val="24"/>
          <w:lang w:val="en-US"/>
        </w:rPr>
        <w:t>m</w:t>
      </w:r>
      <w:r>
        <w:rPr>
          <w:bCs/>
          <w:sz w:val="24"/>
          <w:szCs w:val="24"/>
          <w:lang w:val="en-US"/>
        </w:rPr>
        <w:t>i</w:t>
      </w:r>
      <w:r w:rsidRPr="00B11CD5">
        <w:rPr>
          <w:bCs/>
          <w:sz w:val="24"/>
          <w:szCs w:val="24"/>
          <w:lang w:val="en-US"/>
        </w:rPr>
        <w:t>n</w:t>
      </w:r>
      <w:r w:rsidRPr="00B11CD5">
        <w:rPr>
          <w:bCs/>
          <w:sz w:val="24"/>
          <w:szCs w:val="24"/>
        </w:rPr>
        <w:t>{</w:t>
      </w:r>
      <w:proofErr w:type="spellStart"/>
      <w:r w:rsidRPr="00B11CD5">
        <w:rPr>
          <w:bCs/>
          <w:sz w:val="24"/>
          <w:szCs w:val="24"/>
        </w:rPr>
        <w:t>Р</w:t>
      </w:r>
      <w:r w:rsidRPr="00B11CD5">
        <w:rPr>
          <w:bCs/>
          <w:sz w:val="24"/>
          <w:szCs w:val="24"/>
          <w:vertAlign w:val="subscript"/>
        </w:rPr>
        <w:t>станд.ст</w:t>
      </w:r>
      <w:proofErr w:type="spellEnd"/>
      <w:r w:rsidRPr="00B11CD5">
        <w:rPr>
          <w:bCs/>
          <w:sz w:val="24"/>
          <w:szCs w:val="24"/>
          <w:vertAlign w:val="subscript"/>
        </w:rPr>
        <w:t xml:space="preserve"> </w:t>
      </w:r>
      <w:r w:rsidRPr="00B11CD5">
        <w:rPr>
          <w:bCs/>
          <w:sz w:val="24"/>
          <w:szCs w:val="24"/>
        </w:rPr>
        <w:t xml:space="preserve">; </w:t>
      </w:r>
      <w:proofErr w:type="spellStart"/>
      <w:r w:rsidRPr="00B11CD5">
        <w:rPr>
          <w:bCs/>
          <w:sz w:val="24"/>
          <w:szCs w:val="24"/>
        </w:rPr>
        <w:t>р</w:t>
      </w:r>
      <w:r w:rsidRPr="00B11CD5">
        <w:rPr>
          <w:bCs/>
          <w:sz w:val="24"/>
          <w:szCs w:val="24"/>
          <w:vertAlign w:val="subscript"/>
        </w:rPr>
        <w:t>несоц</w:t>
      </w:r>
      <w:proofErr w:type="spellEnd"/>
      <w:r w:rsidRPr="00B11CD5">
        <w:rPr>
          <w:bCs/>
          <w:sz w:val="24"/>
          <w:szCs w:val="24"/>
        </w:rPr>
        <w:t>*</w:t>
      </w:r>
      <w:r w:rsidRPr="00B11CD5">
        <w:rPr>
          <w:bCs/>
          <w:i/>
          <w:sz w:val="24"/>
          <w:szCs w:val="24"/>
          <w:lang w:val="en-US"/>
        </w:rPr>
        <w:t>N</w:t>
      </w:r>
      <w:r w:rsidRPr="00B11CD5">
        <w:rPr>
          <w:bCs/>
          <w:sz w:val="24"/>
          <w:szCs w:val="24"/>
        </w:rPr>
        <w:t>} + Р</w:t>
      </w:r>
      <w:r w:rsidRPr="00B11CD5">
        <w:rPr>
          <w:bCs/>
          <w:sz w:val="24"/>
          <w:szCs w:val="24"/>
          <w:vertAlign w:val="subscript"/>
        </w:rPr>
        <w:t xml:space="preserve"> ЭПУ до 150</w:t>
      </w:r>
      <w:r w:rsidRPr="00B11CD5">
        <w:rPr>
          <w:bCs/>
          <w:sz w:val="24"/>
          <w:szCs w:val="24"/>
        </w:rPr>
        <w:t>, (1.2.),</w:t>
      </w:r>
    </w:p>
    <w:p w:rsidR="00797993" w:rsidRPr="00B11CD5" w:rsidRDefault="00797993" w:rsidP="00797993">
      <w:pPr>
        <w:tabs>
          <w:tab w:val="left" w:pos="1276"/>
        </w:tabs>
        <w:autoSpaceDE w:val="0"/>
        <w:autoSpaceDN w:val="0"/>
        <w:adjustRightInd w:val="0"/>
        <w:ind w:firstLine="539"/>
        <w:jc w:val="both"/>
        <w:rPr>
          <w:bCs/>
          <w:sz w:val="24"/>
          <w:szCs w:val="24"/>
        </w:rPr>
      </w:pPr>
    </w:p>
    <w:p w:rsidR="00797993" w:rsidRPr="00B11CD5" w:rsidRDefault="00797993" w:rsidP="00797993">
      <w:pPr>
        <w:tabs>
          <w:tab w:val="left" w:pos="1276"/>
        </w:tabs>
        <w:autoSpaceDE w:val="0"/>
        <w:autoSpaceDN w:val="0"/>
        <w:adjustRightInd w:val="0"/>
        <w:ind w:firstLine="539"/>
        <w:jc w:val="both"/>
        <w:rPr>
          <w:bCs/>
          <w:sz w:val="24"/>
          <w:szCs w:val="24"/>
        </w:rPr>
      </w:pPr>
      <w:r w:rsidRPr="00B11CD5">
        <w:rPr>
          <w:bCs/>
          <w:sz w:val="24"/>
          <w:szCs w:val="24"/>
        </w:rPr>
        <w:t>где:</w:t>
      </w:r>
    </w:p>
    <w:p w:rsidR="00797993" w:rsidRPr="00B11CD5" w:rsidRDefault="00797993" w:rsidP="00797993">
      <w:pPr>
        <w:tabs>
          <w:tab w:val="left" w:pos="1276"/>
        </w:tabs>
        <w:autoSpaceDE w:val="0"/>
        <w:autoSpaceDN w:val="0"/>
        <w:adjustRightInd w:val="0"/>
        <w:ind w:firstLine="539"/>
        <w:jc w:val="both"/>
        <w:rPr>
          <w:bCs/>
          <w:sz w:val="24"/>
          <w:szCs w:val="24"/>
        </w:rPr>
      </w:pPr>
    </w:p>
    <w:p w:rsidR="00797993" w:rsidRPr="00F27E6C" w:rsidRDefault="00797993" w:rsidP="00797993">
      <w:pPr>
        <w:tabs>
          <w:tab w:val="left" w:pos="1276"/>
        </w:tabs>
        <w:autoSpaceDE w:val="0"/>
        <w:autoSpaceDN w:val="0"/>
        <w:adjustRightInd w:val="0"/>
        <w:ind w:firstLine="539"/>
        <w:jc w:val="both"/>
        <w:rPr>
          <w:bCs/>
          <w:sz w:val="24"/>
          <w:szCs w:val="24"/>
        </w:rPr>
      </w:pPr>
      <w:proofErr w:type="gramStart"/>
      <w:r w:rsidRPr="00B11CD5">
        <w:rPr>
          <w:bCs/>
          <w:sz w:val="24"/>
          <w:szCs w:val="24"/>
        </w:rPr>
        <w:t>Р</w:t>
      </w:r>
      <w:proofErr w:type="gramEnd"/>
      <w:r w:rsidRPr="00B11CD5">
        <w:rPr>
          <w:bCs/>
          <w:sz w:val="24"/>
          <w:szCs w:val="24"/>
          <w:vertAlign w:val="subscript"/>
        </w:rPr>
        <w:t xml:space="preserve"> ЭПУ до 150</w:t>
      </w:r>
      <w:r w:rsidRPr="00B11CD5">
        <w:rPr>
          <w:bCs/>
          <w:sz w:val="24"/>
          <w:szCs w:val="24"/>
        </w:rPr>
        <w:t xml:space="preserve"> – плата за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w:t>
      </w:r>
      <w:proofErr w:type="gramStart"/>
      <w:r w:rsidRPr="00B11CD5">
        <w:rPr>
          <w:bCs/>
          <w:sz w:val="24"/>
          <w:szCs w:val="24"/>
        </w:rPr>
        <w:t>определяемая</w:t>
      </w:r>
      <w:proofErr w:type="gramEnd"/>
      <w:r w:rsidRPr="00B11CD5">
        <w:rPr>
          <w:bCs/>
          <w:sz w:val="24"/>
          <w:szCs w:val="24"/>
        </w:rPr>
        <w:t xml:space="preserve"> в соответствии с пунктом 12 Методических указаний по определению размера платы за технологическое присоединение к электрическим сетям, руб.</w:t>
      </w: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sz w:val="24"/>
          <w:szCs w:val="24"/>
        </w:rPr>
        <w:t xml:space="preserve">2.4. Плата за технологическое присоединение для заявителей, указанных в пункте 2.2 </w:t>
      </w:r>
      <w:r>
        <w:rPr>
          <w:bCs/>
          <w:sz w:val="24"/>
          <w:szCs w:val="24"/>
        </w:rPr>
        <w:t xml:space="preserve">настоящего </w:t>
      </w:r>
      <w:r w:rsidRPr="00F27E6C">
        <w:rPr>
          <w:bCs/>
          <w:sz w:val="24"/>
          <w:szCs w:val="24"/>
        </w:rPr>
        <w:t>постановления, определяется в соответствии с формулой (2):</w:t>
      </w:r>
    </w:p>
    <w:p w:rsidR="00797993" w:rsidRPr="00F27E6C" w:rsidRDefault="00797993" w:rsidP="00797993">
      <w:pPr>
        <w:tabs>
          <w:tab w:val="left" w:pos="1276"/>
        </w:tabs>
        <w:autoSpaceDE w:val="0"/>
        <w:autoSpaceDN w:val="0"/>
        <w:adjustRightInd w:val="0"/>
        <w:ind w:firstLine="539"/>
        <w:jc w:val="both"/>
        <w:rPr>
          <w:bCs/>
          <w:sz w:val="24"/>
          <w:szCs w:val="24"/>
        </w:rPr>
      </w:pPr>
    </w:p>
    <w:p w:rsidR="00797993" w:rsidRPr="00F27E6C" w:rsidRDefault="00797993" w:rsidP="00797993">
      <w:pPr>
        <w:tabs>
          <w:tab w:val="left" w:pos="1276"/>
        </w:tabs>
        <w:autoSpaceDE w:val="0"/>
        <w:autoSpaceDN w:val="0"/>
        <w:adjustRightInd w:val="0"/>
        <w:ind w:firstLine="539"/>
        <w:jc w:val="center"/>
        <w:rPr>
          <w:bCs/>
          <w:sz w:val="24"/>
          <w:szCs w:val="24"/>
        </w:rPr>
      </w:pPr>
      <w:proofErr w:type="gramStart"/>
      <w:r w:rsidRPr="00F27E6C">
        <w:rPr>
          <w:bCs/>
          <w:sz w:val="24"/>
          <w:szCs w:val="24"/>
        </w:rPr>
        <w:t>Р</w:t>
      </w:r>
      <w:proofErr w:type="gramEnd"/>
      <w:r w:rsidRPr="00F27E6C">
        <w:rPr>
          <w:bCs/>
          <w:sz w:val="24"/>
          <w:szCs w:val="24"/>
          <w:vertAlign w:val="subscript"/>
        </w:rPr>
        <w:t xml:space="preserve"> (</w:t>
      </w:r>
      <w:proofErr w:type="spellStart"/>
      <w:r w:rsidRPr="00F27E6C">
        <w:rPr>
          <w:bCs/>
          <w:sz w:val="24"/>
          <w:szCs w:val="24"/>
          <w:vertAlign w:val="subscript"/>
        </w:rPr>
        <w:t>соц</w:t>
      </w:r>
      <w:proofErr w:type="spellEnd"/>
      <w:r w:rsidRPr="00F27E6C">
        <w:rPr>
          <w:bCs/>
          <w:sz w:val="24"/>
          <w:szCs w:val="24"/>
          <w:vertAlign w:val="subscript"/>
        </w:rPr>
        <w:t>)</w:t>
      </w:r>
      <w:r w:rsidRPr="00F27E6C">
        <w:rPr>
          <w:bCs/>
          <w:sz w:val="24"/>
          <w:szCs w:val="24"/>
        </w:rPr>
        <w:t>=</w:t>
      </w:r>
      <w:r w:rsidRPr="00F27E6C">
        <w:rPr>
          <w:bCs/>
          <w:sz w:val="24"/>
          <w:szCs w:val="24"/>
          <w:lang w:val="en-US"/>
        </w:rPr>
        <w:t>m</w:t>
      </w:r>
      <w:r>
        <w:rPr>
          <w:bCs/>
          <w:sz w:val="24"/>
          <w:szCs w:val="24"/>
          <w:lang w:val="en-US"/>
        </w:rPr>
        <w:t>i</w:t>
      </w:r>
      <w:r w:rsidRPr="00F27E6C">
        <w:rPr>
          <w:bCs/>
          <w:sz w:val="24"/>
          <w:szCs w:val="24"/>
          <w:lang w:val="en-US"/>
        </w:rPr>
        <w:t>n</w:t>
      </w:r>
      <w:r w:rsidRPr="00F27E6C">
        <w:rPr>
          <w:bCs/>
          <w:sz w:val="24"/>
          <w:szCs w:val="24"/>
        </w:rPr>
        <w:t>{</w:t>
      </w:r>
      <w:proofErr w:type="spellStart"/>
      <w:r w:rsidRPr="00F27E6C">
        <w:rPr>
          <w:bCs/>
          <w:sz w:val="24"/>
          <w:szCs w:val="24"/>
        </w:rPr>
        <w:t>Р</w:t>
      </w:r>
      <w:r w:rsidRPr="00F27E6C">
        <w:rPr>
          <w:bCs/>
          <w:sz w:val="24"/>
          <w:szCs w:val="24"/>
          <w:vertAlign w:val="subscript"/>
        </w:rPr>
        <w:t>станд.ст</w:t>
      </w:r>
      <w:proofErr w:type="spellEnd"/>
      <w:r w:rsidRPr="00F27E6C">
        <w:rPr>
          <w:bCs/>
          <w:sz w:val="24"/>
          <w:szCs w:val="24"/>
          <w:vertAlign w:val="subscript"/>
        </w:rPr>
        <w:t xml:space="preserve"> </w:t>
      </w:r>
      <w:r w:rsidRPr="00F27E6C">
        <w:rPr>
          <w:bCs/>
          <w:sz w:val="24"/>
          <w:szCs w:val="24"/>
        </w:rPr>
        <w:t xml:space="preserve">; </w:t>
      </w:r>
      <w:proofErr w:type="spellStart"/>
      <w:r w:rsidRPr="00F27E6C">
        <w:rPr>
          <w:bCs/>
          <w:sz w:val="24"/>
          <w:szCs w:val="24"/>
        </w:rPr>
        <w:t>р</w:t>
      </w:r>
      <w:r w:rsidRPr="00F27E6C">
        <w:rPr>
          <w:bCs/>
          <w:sz w:val="24"/>
          <w:szCs w:val="24"/>
          <w:vertAlign w:val="subscript"/>
        </w:rPr>
        <w:t>соц</w:t>
      </w:r>
      <w:proofErr w:type="spellEnd"/>
      <w:r w:rsidRPr="00F27E6C">
        <w:rPr>
          <w:bCs/>
          <w:sz w:val="24"/>
          <w:szCs w:val="24"/>
        </w:rPr>
        <w:t>*</w:t>
      </w:r>
      <w:r w:rsidRPr="00F27E6C">
        <w:rPr>
          <w:bCs/>
          <w:i/>
          <w:sz w:val="24"/>
          <w:szCs w:val="24"/>
          <w:lang w:val="en-US"/>
        </w:rPr>
        <w:t>N</w:t>
      </w:r>
      <w:r w:rsidRPr="00F27E6C">
        <w:rPr>
          <w:bCs/>
          <w:sz w:val="24"/>
          <w:szCs w:val="24"/>
        </w:rPr>
        <w:t>}, (2),</w:t>
      </w:r>
    </w:p>
    <w:p w:rsidR="00797993" w:rsidRDefault="00797993" w:rsidP="00797993">
      <w:pPr>
        <w:tabs>
          <w:tab w:val="left" w:pos="1276"/>
        </w:tabs>
        <w:autoSpaceDE w:val="0"/>
        <w:autoSpaceDN w:val="0"/>
        <w:adjustRightInd w:val="0"/>
        <w:ind w:firstLine="539"/>
        <w:jc w:val="both"/>
        <w:rPr>
          <w:bCs/>
          <w:sz w:val="24"/>
          <w:szCs w:val="24"/>
        </w:rPr>
      </w:pP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sz w:val="24"/>
          <w:szCs w:val="24"/>
        </w:rPr>
        <w:t>где:</w:t>
      </w:r>
    </w:p>
    <w:p w:rsidR="00797993" w:rsidRPr="00F27E6C" w:rsidRDefault="00797993" w:rsidP="00797993">
      <w:pPr>
        <w:tabs>
          <w:tab w:val="left" w:pos="1276"/>
        </w:tabs>
        <w:autoSpaceDE w:val="0"/>
        <w:autoSpaceDN w:val="0"/>
        <w:adjustRightInd w:val="0"/>
        <w:ind w:firstLine="539"/>
        <w:jc w:val="both"/>
        <w:rPr>
          <w:bCs/>
          <w:sz w:val="24"/>
          <w:szCs w:val="24"/>
        </w:rPr>
      </w:pPr>
      <w:proofErr w:type="gramStart"/>
      <w:r w:rsidRPr="00F27E6C">
        <w:rPr>
          <w:bCs/>
          <w:sz w:val="24"/>
          <w:szCs w:val="24"/>
        </w:rPr>
        <w:t>Р</w:t>
      </w:r>
      <w:proofErr w:type="gramEnd"/>
      <w:r w:rsidRPr="00F27E6C">
        <w:rPr>
          <w:bCs/>
          <w:sz w:val="24"/>
          <w:szCs w:val="24"/>
        </w:rPr>
        <w:t xml:space="preserve"> </w:t>
      </w:r>
      <w:proofErr w:type="spellStart"/>
      <w:r w:rsidRPr="00F27E6C">
        <w:rPr>
          <w:bCs/>
          <w:sz w:val="24"/>
          <w:szCs w:val="24"/>
          <w:vertAlign w:val="subscript"/>
        </w:rPr>
        <w:t>станд.ст</w:t>
      </w:r>
      <w:proofErr w:type="spellEnd"/>
      <w:r w:rsidRPr="00F27E6C">
        <w:rPr>
          <w:bCs/>
          <w:sz w:val="24"/>
          <w:szCs w:val="24"/>
          <w:vertAlign w:val="subscript"/>
        </w:rPr>
        <w:t xml:space="preserve">. </w:t>
      </w:r>
      <w:r w:rsidRPr="00F27E6C">
        <w:rPr>
          <w:bCs/>
          <w:sz w:val="24"/>
          <w:szCs w:val="24"/>
        </w:rPr>
        <w:t>– стоимость мероприятий по технологическому присоединению, рассчитанная с использованием стандартизированных тарифных ставок, руб.;</w:t>
      </w:r>
    </w:p>
    <w:p w:rsidR="00797993" w:rsidRPr="00F27E6C" w:rsidRDefault="00797993" w:rsidP="00797993">
      <w:pPr>
        <w:tabs>
          <w:tab w:val="left" w:pos="1276"/>
        </w:tabs>
        <w:autoSpaceDE w:val="0"/>
        <w:autoSpaceDN w:val="0"/>
        <w:adjustRightInd w:val="0"/>
        <w:ind w:firstLine="539"/>
        <w:jc w:val="both"/>
        <w:rPr>
          <w:bCs/>
          <w:sz w:val="24"/>
          <w:szCs w:val="24"/>
        </w:rPr>
      </w:pPr>
      <w:proofErr w:type="gramStart"/>
      <w:r w:rsidRPr="00F27E6C">
        <w:rPr>
          <w:bCs/>
          <w:sz w:val="24"/>
          <w:szCs w:val="24"/>
        </w:rPr>
        <w:t>р</w:t>
      </w:r>
      <w:proofErr w:type="gramEnd"/>
      <w:r w:rsidRPr="00F27E6C">
        <w:rPr>
          <w:bCs/>
          <w:sz w:val="24"/>
          <w:szCs w:val="24"/>
          <w:vertAlign w:val="subscript"/>
        </w:rPr>
        <w:t xml:space="preserve"> </w:t>
      </w:r>
      <w:proofErr w:type="spellStart"/>
      <w:r w:rsidRPr="00F27E6C">
        <w:rPr>
          <w:bCs/>
          <w:sz w:val="24"/>
          <w:szCs w:val="24"/>
          <w:vertAlign w:val="subscript"/>
        </w:rPr>
        <w:t>соц</w:t>
      </w:r>
      <w:proofErr w:type="spellEnd"/>
      <w:r w:rsidRPr="00F27E6C">
        <w:rPr>
          <w:bCs/>
          <w:sz w:val="24"/>
          <w:szCs w:val="24"/>
        </w:rPr>
        <w:t xml:space="preserve"> – льготная ставка за 1 кВт запрашиваемой максимальной мощности, указанная в пункте 2.2 </w:t>
      </w:r>
      <w:r>
        <w:rPr>
          <w:bCs/>
          <w:sz w:val="24"/>
          <w:szCs w:val="24"/>
        </w:rPr>
        <w:t xml:space="preserve">настоящего </w:t>
      </w:r>
      <w:r w:rsidRPr="00F27E6C">
        <w:rPr>
          <w:bCs/>
          <w:sz w:val="24"/>
          <w:szCs w:val="24"/>
        </w:rPr>
        <w:t>постановления, руб./кВт;</w:t>
      </w:r>
    </w:p>
    <w:p w:rsidR="00797993" w:rsidRPr="00F27E6C" w:rsidRDefault="00797993" w:rsidP="00797993">
      <w:pPr>
        <w:tabs>
          <w:tab w:val="left" w:pos="1276"/>
        </w:tabs>
        <w:autoSpaceDE w:val="0"/>
        <w:autoSpaceDN w:val="0"/>
        <w:adjustRightInd w:val="0"/>
        <w:ind w:firstLine="539"/>
        <w:jc w:val="both"/>
        <w:rPr>
          <w:bCs/>
          <w:sz w:val="24"/>
          <w:szCs w:val="24"/>
        </w:rPr>
      </w:pP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i/>
          <w:sz w:val="24"/>
          <w:szCs w:val="24"/>
          <w:lang w:val="en-US"/>
        </w:rPr>
        <w:t>N</w:t>
      </w:r>
      <w:r w:rsidRPr="00F27E6C">
        <w:rPr>
          <w:bCs/>
          <w:sz w:val="24"/>
          <w:szCs w:val="24"/>
        </w:rPr>
        <w:t xml:space="preserve"> - </w:t>
      </w:r>
      <w:proofErr w:type="gramStart"/>
      <w:r w:rsidRPr="00F27E6C">
        <w:rPr>
          <w:bCs/>
          <w:sz w:val="24"/>
          <w:szCs w:val="24"/>
        </w:rPr>
        <w:t>запрашиваемая</w:t>
      </w:r>
      <w:proofErr w:type="gramEnd"/>
      <w:r w:rsidRPr="00F27E6C">
        <w:rPr>
          <w:bCs/>
          <w:sz w:val="24"/>
          <w:szCs w:val="24"/>
        </w:rPr>
        <w:t xml:space="preserve"> максимальная мощность присоединяемых устройств, кВт.</w:t>
      </w:r>
    </w:p>
    <w:p w:rsidR="00797993" w:rsidRPr="00F27E6C" w:rsidRDefault="00797993" w:rsidP="00797993">
      <w:pPr>
        <w:tabs>
          <w:tab w:val="left" w:pos="1276"/>
        </w:tabs>
        <w:autoSpaceDE w:val="0"/>
        <w:autoSpaceDN w:val="0"/>
        <w:adjustRightInd w:val="0"/>
        <w:ind w:firstLine="539"/>
        <w:jc w:val="both"/>
        <w:rPr>
          <w:bCs/>
          <w:sz w:val="24"/>
          <w:szCs w:val="24"/>
        </w:rPr>
      </w:pP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sz w:val="24"/>
          <w:szCs w:val="24"/>
        </w:rPr>
        <w:t xml:space="preserve">2.5. Льготные ставки и положения о размере платы за технологическое присоединение, указанные в пунктах 2.1, 2.2 и 2.3 </w:t>
      </w:r>
      <w:r>
        <w:rPr>
          <w:bCs/>
          <w:sz w:val="24"/>
          <w:szCs w:val="24"/>
        </w:rPr>
        <w:t xml:space="preserve">настоящего </w:t>
      </w:r>
      <w:r w:rsidRPr="00F27E6C">
        <w:rPr>
          <w:bCs/>
          <w:sz w:val="24"/>
          <w:szCs w:val="24"/>
        </w:rPr>
        <w:t>постановления, не применяются в случаях, определенных абзацами 30 - 33 пункта 17 Правил технологического присоединения.</w:t>
      </w:r>
    </w:p>
    <w:p w:rsidR="00797993" w:rsidRPr="00F27E6C" w:rsidRDefault="00797993" w:rsidP="00797993">
      <w:pPr>
        <w:tabs>
          <w:tab w:val="left" w:pos="1276"/>
        </w:tabs>
        <w:autoSpaceDE w:val="0"/>
        <w:autoSpaceDN w:val="0"/>
        <w:adjustRightInd w:val="0"/>
        <w:ind w:firstLine="539"/>
        <w:jc w:val="both"/>
        <w:rPr>
          <w:bCs/>
          <w:sz w:val="24"/>
          <w:szCs w:val="24"/>
        </w:rPr>
      </w:pPr>
      <w:r w:rsidRPr="00F27E6C">
        <w:rPr>
          <w:bCs/>
          <w:sz w:val="24"/>
          <w:szCs w:val="24"/>
        </w:rPr>
        <w:t>2.6.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отношении:</w:t>
      </w:r>
    </w:p>
    <w:p w:rsidR="00797993" w:rsidRPr="00F27E6C" w:rsidRDefault="00797993" w:rsidP="00797993">
      <w:pPr>
        <w:tabs>
          <w:tab w:val="left" w:pos="1276"/>
        </w:tabs>
        <w:autoSpaceDE w:val="0"/>
        <w:autoSpaceDN w:val="0"/>
        <w:adjustRightInd w:val="0"/>
        <w:ind w:firstLine="539"/>
        <w:jc w:val="both"/>
        <w:rPr>
          <w:bCs/>
          <w:sz w:val="24"/>
          <w:szCs w:val="24"/>
        </w:rPr>
      </w:pPr>
      <w:proofErr w:type="gramStart"/>
      <w:r w:rsidRPr="00F27E6C">
        <w:rPr>
          <w:bCs/>
          <w:sz w:val="24"/>
          <w:szCs w:val="24"/>
        </w:rPr>
        <w:t xml:space="preserve">- энергопринимающих устройств заявителей - юридических лиц или индивидуальных предпринимателей в случае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w:t>
      </w:r>
      <w:r w:rsidRPr="00F27E6C">
        <w:rPr>
          <w:bCs/>
          <w:sz w:val="24"/>
          <w:szCs w:val="24"/>
        </w:rPr>
        <w:lastRenderedPageBreak/>
        <w:t>сетевой организации на уровне напряжения 0,4 кВ и ниже, при условии, что расстояние от этих энергопринимающих устройств</w:t>
      </w:r>
      <w:proofErr w:type="gramEnd"/>
      <w:r w:rsidRPr="00F27E6C">
        <w:rPr>
          <w:bCs/>
          <w:sz w:val="24"/>
          <w:szCs w:val="24"/>
        </w:rPr>
        <w:t xml:space="preserve">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w:t>
      </w:r>
    </w:p>
    <w:p w:rsidR="00797993" w:rsidRDefault="00797993" w:rsidP="00797993">
      <w:pPr>
        <w:tabs>
          <w:tab w:val="left" w:pos="1276"/>
        </w:tabs>
        <w:autoSpaceDE w:val="0"/>
        <w:autoSpaceDN w:val="0"/>
        <w:adjustRightInd w:val="0"/>
        <w:ind w:firstLine="539"/>
        <w:jc w:val="both"/>
        <w:rPr>
          <w:bCs/>
          <w:sz w:val="24"/>
          <w:szCs w:val="24"/>
        </w:rPr>
      </w:pPr>
      <w:proofErr w:type="gramStart"/>
      <w:r w:rsidRPr="00F27E6C">
        <w:rPr>
          <w:bCs/>
          <w:sz w:val="24"/>
          <w:szCs w:val="24"/>
        </w:rPr>
        <w:t>- энергопринимающих устройств заявителей, указанных в пункте 12(1) Правил технологического присоединения,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w:t>
      </w:r>
      <w:proofErr w:type="gramEnd"/>
      <w:r w:rsidRPr="00F27E6C">
        <w:rPr>
          <w:bCs/>
          <w:sz w:val="24"/>
          <w:szCs w:val="24"/>
        </w:rPr>
        <w:t xml:space="preserve"> типа и не более 300 метров в сельской местности.</w:t>
      </w:r>
    </w:p>
    <w:p w:rsidR="00797993" w:rsidRPr="001530B9" w:rsidRDefault="00797993" w:rsidP="00797993">
      <w:pPr>
        <w:tabs>
          <w:tab w:val="left" w:pos="1276"/>
        </w:tabs>
        <w:autoSpaceDE w:val="0"/>
        <w:autoSpaceDN w:val="0"/>
        <w:adjustRightInd w:val="0"/>
        <w:ind w:firstLine="539"/>
        <w:jc w:val="both"/>
        <w:rPr>
          <w:bCs/>
          <w:sz w:val="24"/>
          <w:szCs w:val="24"/>
        </w:rPr>
      </w:pPr>
      <w:r w:rsidRPr="002E6FC1">
        <w:rPr>
          <w:bCs/>
          <w:sz w:val="24"/>
          <w:szCs w:val="24"/>
        </w:rPr>
        <w:t xml:space="preserve">3. Утвердить расходы, связанные с осуществлением технологического присоединения к электрическим сетям территориальных сетевых организаций Ивановской области на 2023 год, не включаемые в плату за технологическое присоединение, в соответствии с </w:t>
      </w:r>
      <w:r>
        <w:rPr>
          <w:bCs/>
          <w:sz w:val="24"/>
          <w:szCs w:val="24"/>
        </w:rPr>
        <w:t>Таблицей</w:t>
      </w:r>
      <w:r w:rsidRPr="001530B9">
        <w:rPr>
          <w:bCs/>
          <w:sz w:val="24"/>
          <w:szCs w:val="24"/>
        </w:rPr>
        <w:t xml:space="preserve"> </w:t>
      </w:r>
      <w:r>
        <w:rPr>
          <w:bCs/>
          <w:sz w:val="24"/>
          <w:szCs w:val="24"/>
        </w:rPr>
        <w:t>4</w:t>
      </w:r>
      <w:r w:rsidRPr="001530B9">
        <w:rPr>
          <w:bCs/>
          <w:sz w:val="24"/>
          <w:szCs w:val="24"/>
        </w:rPr>
        <w:t>.</w:t>
      </w:r>
    </w:p>
    <w:p w:rsidR="00797993" w:rsidRPr="001530B9" w:rsidRDefault="00797993" w:rsidP="00797993">
      <w:pPr>
        <w:tabs>
          <w:tab w:val="left" w:pos="1276"/>
        </w:tabs>
        <w:autoSpaceDE w:val="0"/>
        <w:autoSpaceDN w:val="0"/>
        <w:adjustRightInd w:val="0"/>
        <w:ind w:firstLine="539"/>
        <w:jc w:val="both"/>
        <w:rPr>
          <w:bCs/>
          <w:sz w:val="24"/>
          <w:szCs w:val="24"/>
        </w:rPr>
      </w:pPr>
      <w:r w:rsidRPr="002E6FC1">
        <w:rPr>
          <w:bCs/>
          <w:sz w:val="24"/>
          <w:szCs w:val="24"/>
        </w:rPr>
        <w:t>4. Стандартизированные тарифные</w:t>
      </w:r>
      <w:r w:rsidRPr="001530B9">
        <w:rPr>
          <w:bCs/>
          <w:sz w:val="24"/>
          <w:szCs w:val="24"/>
        </w:rPr>
        <w:t xml:space="preserve"> ставки, установленные в пп. 1.1.</w:t>
      </w:r>
      <w:r>
        <w:rPr>
          <w:bCs/>
          <w:sz w:val="24"/>
          <w:szCs w:val="24"/>
        </w:rPr>
        <w:t xml:space="preserve"> и</w:t>
      </w:r>
      <w:r w:rsidRPr="001530B9">
        <w:rPr>
          <w:bCs/>
          <w:sz w:val="24"/>
          <w:szCs w:val="24"/>
        </w:rPr>
        <w:t xml:space="preserve"> 1.2. настоящего постановления, действуют с 01.</w:t>
      </w:r>
      <w:r>
        <w:rPr>
          <w:bCs/>
          <w:sz w:val="24"/>
          <w:szCs w:val="24"/>
        </w:rPr>
        <w:t>12</w:t>
      </w:r>
      <w:r w:rsidRPr="001530B9">
        <w:rPr>
          <w:bCs/>
          <w:sz w:val="24"/>
          <w:szCs w:val="24"/>
        </w:rPr>
        <w:t>.20</w:t>
      </w:r>
      <w:r>
        <w:rPr>
          <w:bCs/>
          <w:sz w:val="24"/>
          <w:szCs w:val="24"/>
        </w:rPr>
        <w:t>22</w:t>
      </w:r>
      <w:r w:rsidRPr="001530B9">
        <w:rPr>
          <w:bCs/>
          <w:sz w:val="24"/>
          <w:szCs w:val="24"/>
        </w:rPr>
        <w:t xml:space="preserve"> по 31.12.20</w:t>
      </w:r>
      <w:r>
        <w:rPr>
          <w:bCs/>
          <w:sz w:val="24"/>
          <w:szCs w:val="24"/>
        </w:rPr>
        <w:t>23</w:t>
      </w:r>
      <w:r w:rsidRPr="001530B9">
        <w:rPr>
          <w:bCs/>
          <w:sz w:val="24"/>
          <w:szCs w:val="24"/>
        </w:rPr>
        <w:t>.</w:t>
      </w:r>
    </w:p>
    <w:p w:rsidR="00797993" w:rsidRDefault="00797993" w:rsidP="00797993">
      <w:pPr>
        <w:tabs>
          <w:tab w:val="left" w:pos="1276"/>
        </w:tabs>
        <w:autoSpaceDE w:val="0"/>
        <w:autoSpaceDN w:val="0"/>
        <w:adjustRightInd w:val="0"/>
        <w:ind w:firstLine="539"/>
        <w:jc w:val="both"/>
        <w:rPr>
          <w:bCs/>
          <w:sz w:val="24"/>
          <w:szCs w:val="24"/>
        </w:rPr>
      </w:pPr>
      <w:r>
        <w:rPr>
          <w:bCs/>
          <w:sz w:val="24"/>
          <w:szCs w:val="24"/>
        </w:rPr>
        <w:t>5</w:t>
      </w:r>
      <w:r w:rsidRPr="001530B9">
        <w:rPr>
          <w:bCs/>
          <w:sz w:val="24"/>
          <w:szCs w:val="24"/>
        </w:rPr>
        <w:t>. С</w:t>
      </w:r>
      <w:r>
        <w:rPr>
          <w:bCs/>
          <w:sz w:val="24"/>
          <w:szCs w:val="24"/>
        </w:rPr>
        <w:t xml:space="preserve"> 01.12.2022 признать утратившими</w:t>
      </w:r>
      <w:r w:rsidRPr="001530B9">
        <w:rPr>
          <w:bCs/>
          <w:sz w:val="24"/>
          <w:szCs w:val="24"/>
        </w:rPr>
        <w:t xml:space="preserve"> силу</w:t>
      </w:r>
      <w:r>
        <w:rPr>
          <w:bCs/>
          <w:sz w:val="24"/>
          <w:szCs w:val="24"/>
        </w:rPr>
        <w:t>:</w:t>
      </w:r>
    </w:p>
    <w:p w:rsidR="00797993" w:rsidRPr="007854FE" w:rsidRDefault="00797993" w:rsidP="00797993">
      <w:pPr>
        <w:tabs>
          <w:tab w:val="left" w:pos="1276"/>
        </w:tabs>
        <w:autoSpaceDE w:val="0"/>
        <w:autoSpaceDN w:val="0"/>
        <w:adjustRightInd w:val="0"/>
        <w:ind w:firstLine="539"/>
        <w:jc w:val="both"/>
        <w:rPr>
          <w:bCs/>
          <w:sz w:val="24"/>
          <w:szCs w:val="24"/>
        </w:rPr>
      </w:pPr>
      <w:r w:rsidRPr="007854FE">
        <w:rPr>
          <w:bCs/>
          <w:sz w:val="24"/>
          <w:szCs w:val="24"/>
        </w:rPr>
        <w:t xml:space="preserve">- </w:t>
      </w:r>
      <w:r>
        <w:rPr>
          <w:bCs/>
          <w:sz w:val="24"/>
          <w:szCs w:val="24"/>
        </w:rPr>
        <w:t>постановления</w:t>
      </w:r>
      <w:r w:rsidRPr="007854FE">
        <w:rPr>
          <w:bCs/>
          <w:sz w:val="24"/>
          <w:szCs w:val="24"/>
        </w:rPr>
        <w:t xml:space="preserve"> Департамента энергетики и тарифов Ивановской области от </w:t>
      </w:r>
      <w:r>
        <w:rPr>
          <w:bCs/>
          <w:sz w:val="24"/>
          <w:szCs w:val="24"/>
        </w:rPr>
        <w:t>3</w:t>
      </w:r>
      <w:r w:rsidRPr="007854FE">
        <w:rPr>
          <w:bCs/>
          <w:sz w:val="24"/>
          <w:szCs w:val="24"/>
        </w:rPr>
        <w:t>0.12.20</w:t>
      </w:r>
      <w:r>
        <w:rPr>
          <w:bCs/>
          <w:sz w:val="24"/>
          <w:szCs w:val="24"/>
        </w:rPr>
        <w:t>21</w:t>
      </w:r>
      <w:r w:rsidRPr="007854FE">
        <w:rPr>
          <w:bCs/>
          <w:sz w:val="24"/>
          <w:szCs w:val="24"/>
        </w:rPr>
        <w:t xml:space="preserve"> №</w:t>
      </w:r>
      <w:r>
        <w:rPr>
          <w:bCs/>
          <w:sz w:val="24"/>
          <w:szCs w:val="24"/>
        </w:rPr>
        <w:t> 61</w:t>
      </w:r>
      <w:r w:rsidRPr="007854FE">
        <w:rPr>
          <w:bCs/>
          <w:sz w:val="24"/>
          <w:szCs w:val="24"/>
        </w:rPr>
        <w:t>-э/</w:t>
      </w:r>
      <w:r>
        <w:rPr>
          <w:bCs/>
          <w:sz w:val="24"/>
          <w:szCs w:val="24"/>
        </w:rPr>
        <w:t>3,</w:t>
      </w:r>
      <w:r w:rsidRPr="000E2031">
        <w:rPr>
          <w:bCs/>
          <w:sz w:val="24"/>
          <w:szCs w:val="24"/>
        </w:rPr>
        <w:t xml:space="preserve"> </w:t>
      </w:r>
      <w:r w:rsidRPr="007854FE">
        <w:rPr>
          <w:bCs/>
          <w:sz w:val="24"/>
          <w:szCs w:val="24"/>
        </w:rPr>
        <w:t xml:space="preserve">от </w:t>
      </w:r>
      <w:r>
        <w:rPr>
          <w:bCs/>
          <w:sz w:val="24"/>
          <w:szCs w:val="24"/>
        </w:rPr>
        <w:t>01</w:t>
      </w:r>
      <w:r w:rsidRPr="007854FE">
        <w:rPr>
          <w:bCs/>
          <w:sz w:val="24"/>
          <w:szCs w:val="24"/>
        </w:rPr>
        <w:t>.0</w:t>
      </w:r>
      <w:r>
        <w:rPr>
          <w:bCs/>
          <w:sz w:val="24"/>
          <w:szCs w:val="24"/>
        </w:rPr>
        <w:t>7</w:t>
      </w:r>
      <w:r w:rsidRPr="007854FE">
        <w:rPr>
          <w:bCs/>
          <w:sz w:val="24"/>
          <w:szCs w:val="24"/>
        </w:rPr>
        <w:t>.202</w:t>
      </w:r>
      <w:r>
        <w:rPr>
          <w:bCs/>
          <w:sz w:val="24"/>
          <w:szCs w:val="24"/>
        </w:rPr>
        <w:t>2</w:t>
      </w:r>
      <w:r w:rsidRPr="007854FE">
        <w:rPr>
          <w:bCs/>
          <w:sz w:val="24"/>
          <w:szCs w:val="24"/>
        </w:rPr>
        <w:t xml:space="preserve"> </w:t>
      </w:r>
      <w:r>
        <w:rPr>
          <w:bCs/>
          <w:sz w:val="24"/>
          <w:szCs w:val="24"/>
        </w:rPr>
        <w:t>№</w:t>
      </w:r>
      <w:r w:rsidRPr="007854FE">
        <w:rPr>
          <w:bCs/>
          <w:sz w:val="24"/>
          <w:szCs w:val="24"/>
        </w:rPr>
        <w:t xml:space="preserve"> </w:t>
      </w:r>
      <w:r>
        <w:rPr>
          <w:bCs/>
          <w:sz w:val="24"/>
          <w:szCs w:val="24"/>
        </w:rPr>
        <w:t>23</w:t>
      </w:r>
      <w:r w:rsidRPr="007854FE">
        <w:rPr>
          <w:bCs/>
          <w:sz w:val="24"/>
          <w:szCs w:val="24"/>
        </w:rPr>
        <w:t xml:space="preserve">-э/1, от </w:t>
      </w:r>
      <w:r>
        <w:rPr>
          <w:bCs/>
          <w:sz w:val="24"/>
          <w:szCs w:val="24"/>
        </w:rPr>
        <w:t>12</w:t>
      </w:r>
      <w:r w:rsidRPr="007854FE">
        <w:rPr>
          <w:bCs/>
          <w:sz w:val="24"/>
          <w:szCs w:val="24"/>
        </w:rPr>
        <w:t>.0</w:t>
      </w:r>
      <w:r>
        <w:rPr>
          <w:bCs/>
          <w:sz w:val="24"/>
          <w:szCs w:val="24"/>
        </w:rPr>
        <w:t>8</w:t>
      </w:r>
      <w:r w:rsidRPr="007854FE">
        <w:rPr>
          <w:bCs/>
          <w:sz w:val="24"/>
          <w:szCs w:val="24"/>
        </w:rPr>
        <w:t>.202</w:t>
      </w:r>
      <w:r>
        <w:rPr>
          <w:bCs/>
          <w:sz w:val="24"/>
          <w:szCs w:val="24"/>
        </w:rPr>
        <w:t>2</w:t>
      </w:r>
      <w:r w:rsidRPr="007854FE">
        <w:rPr>
          <w:bCs/>
          <w:sz w:val="24"/>
          <w:szCs w:val="24"/>
        </w:rPr>
        <w:t xml:space="preserve"> </w:t>
      </w:r>
      <w:r>
        <w:rPr>
          <w:bCs/>
          <w:sz w:val="24"/>
          <w:szCs w:val="24"/>
        </w:rPr>
        <w:t>№</w:t>
      </w:r>
      <w:r w:rsidRPr="007854FE">
        <w:rPr>
          <w:bCs/>
          <w:sz w:val="24"/>
          <w:szCs w:val="24"/>
        </w:rPr>
        <w:t xml:space="preserve"> 3</w:t>
      </w:r>
      <w:r>
        <w:rPr>
          <w:bCs/>
          <w:sz w:val="24"/>
          <w:szCs w:val="24"/>
        </w:rPr>
        <w:t>0</w:t>
      </w:r>
      <w:r w:rsidRPr="007854FE">
        <w:rPr>
          <w:bCs/>
          <w:sz w:val="24"/>
          <w:szCs w:val="24"/>
        </w:rPr>
        <w:t>-э/</w:t>
      </w:r>
      <w:r>
        <w:rPr>
          <w:bCs/>
          <w:sz w:val="24"/>
          <w:szCs w:val="24"/>
        </w:rPr>
        <w:t>2, от 09.09.2022 № 34-э/1;</w:t>
      </w:r>
    </w:p>
    <w:p w:rsidR="00797993" w:rsidRPr="001530B9" w:rsidRDefault="00797993" w:rsidP="00797993">
      <w:pPr>
        <w:tabs>
          <w:tab w:val="left" w:pos="1276"/>
        </w:tabs>
        <w:autoSpaceDE w:val="0"/>
        <w:autoSpaceDN w:val="0"/>
        <w:adjustRightInd w:val="0"/>
        <w:ind w:firstLine="539"/>
        <w:jc w:val="both"/>
        <w:rPr>
          <w:bCs/>
          <w:sz w:val="24"/>
          <w:szCs w:val="24"/>
        </w:rPr>
      </w:pPr>
      <w:r w:rsidRPr="007854FE">
        <w:rPr>
          <w:bCs/>
          <w:sz w:val="24"/>
          <w:szCs w:val="24"/>
        </w:rPr>
        <w:t xml:space="preserve">- </w:t>
      </w:r>
      <w:r>
        <w:rPr>
          <w:bCs/>
          <w:sz w:val="24"/>
          <w:szCs w:val="24"/>
        </w:rPr>
        <w:t xml:space="preserve">пункт 2 </w:t>
      </w:r>
      <w:r w:rsidRPr="007854FE">
        <w:rPr>
          <w:bCs/>
          <w:sz w:val="24"/>
          <w:szCs w:val="24"/>
        </w:rPr>
        <w:t>постановлени</w:t>
      </w:r>
      <w:r>
        <w:rPr>
          <w:bCs/>
          <w:sz w:val="24"/>
          <w:szCs w:val="24"/>
        </w:rPr>
        <w:t>я</w:t>
      </w:r>
      <w:r w:rsidRPr="007854FE">
        <w:rPr>
          <w:bCs/>
          <w:sz w:val="24"/>
          <w:szCs w:val="24"/>
        </w:rPr>
        <w:t xml:space="preserve"> Департамента энергетики и тарифов Ивановской области</w:t>
      </w:r>
      <w:r>
        <w:rPr>
          <w:bCs/>
          <w:sz w:val="24"/>
          <w:szCs w:val="24"/>
        </w:rPr>
        <w:t xml:space="preserve"> от 25.11.2022 № 54-э/1.</w:t>
      </w:r>
    </w:p>
    <w:p w:rsidR="00797993" w:rsidRPr="001530B9" w:rsidRDefault="00797993" w:rsidP="00797993">
      <w:pPr>
        <w:tabs>
          <w:tab w:val="left" w:pos="1276"/>
        </w:tabs>
        <w:autoSpaceDE w:val="0"/>
        <w:autoSpaceDN w:val="0"/>
        <w:adjustRightInd w:val="0"/>
        <w:ind w:firstLine="539"/>
        <w:jc w:val="both"/>
        <w:rPr>
          <w:bCs/>
          <w:sz w:val="24"/>
          <w:szCs w:val="24"/>
        </w:rPr>
      </w:pPr>
      <w:r>
        <w:rPr>
          <w:bCs/>
          <w:sz w:val="24"/>
          <w:szCs w:val="24"/>
        </w:rPr>
        <w:t>6</w:t>
      </w:r>
      <w:r w:rsidRPr="001530B9">
        <w:rPr>
          <w:bCs/>
          <w:sz w:val="24"/>
          <w:szCs w:val="24"/>
        </w:rPr>
        <w:t xml:space="preserve">. Настоящее постановление вступает в силу со дня </w:t>
      </w:r>
      <w:r>
        <w:rPr>
          <w:bCs/>
          <w:sz w:val="24"/>
          <w:szCs w:val="24"/>
        </w:rPr>
        <w:t>его официального опубликования.</w:t>
      </w:r>
    </w:p>
    <w:p w:rsidR="00797993" w:rsidRPr="00324F13" w:rsidRDefault="00797993" w:rsidP="00797993">
      <w:pPr>
        <w:tabs>
          <w:tab w:val="left" w:pos="1276"/>
        </w:tabs>
        <w:autoSpaceDE w:val="0"/>
        <w:autoSpaceDN w:val="0"/>
        <w:adjustRightInd w:val="0"/>
        <w:ind w:firstLine="539"/>
        <w:jc w:val="both"/>
        <w:rPr>
          <w:bCs/>
          <w:sz w:val="24"/>
          <w:szCs w:val="24"/>
        </w:rPr>
      </w:pPr>
    </w:p>
    <w:p w:rsidR="00797993" w:rsidRDefault="00797993" w:rsidP="00797993">
      <w:pPr>
        <w:tabs>
          <w:tab w:val="left" w:pos="1276"/>
        </w:tabs>
        <w:autoSpaceDE w:val="0"/>
        <w:autoSpaceDN w:val="0"/>
        <w:adjustRightInd w:val="0"/>
        <w:spacing w:line="288" w:lineRule="auto"/>
        <w:rPr>
          <w:b/>
          <w:bCs/>
          <w:sz w:val="24"/>
          <w:szCs w:val="24"/>
        </w:rPr>
        <w:sectPr w:rsidR="00797993" w:rsidSect="00127C88">
          <w:pgSz w:w="11905" w:h="16840"/>
          <w:pgMar w:top="851" w:right="851" w:bottom="992" w:left="992" w:header="0" w:footer="0" w:gutter="0"/>
          <w:cols w:space="720"/>
          <w:noEndnote/>
          <w:docGrid w:linePitch="299"/>
        </w:sectPr>
      </w:pPr>
    </w:p>
    <w:p w:rsidR="00797993" w:rsidRPr="000677BC" w:rsidRDefault="008C6308" w:rsidP="00797993">
      <w:pPr>
        <w:tabs>
          <w:tab w:val="left" w:pos="1276"/>
        </w:tabs>
        <w:autoSpaceDE w:val="0"/>
        <w:autoSpaceDN w:val="0"/>
        <w:adjustRightInd w:val="0"/>
        <w:ind w:left="142"/>
        <w:jc w:val="right"/>
        <w:rPr>
          <w:bCs/>
          <w:sz w:val="24"/>
          <w:szCs w:val="24"/>
        </w:rPr>
      </w:pPr>
      <w:r>
        <w:rPr>
          <w:bCs/>
          <w:sz w:val="24"/>
          <w:szCs w:val="24"/>
        </w:rPr>
        <w:lastRenderedPageBreak/>
        <w:t>Таблица</w:t>
      </w:r>
      <w:r w:rsidR="00797993" w:rsidRPr="000677BC">
        <w:rPr>
          <w:bCs/>
          <w:sz w:val="24"/>
          <w:szCs w:val="24"/>
        </w:rPr>
        <w:t xml:space="preserve"> </w:t>
      </w:r>
      <w:r w:rsidR="00797993">
        <w:rPr>
          <w:bCs/>
          <w:sz w:val="24"/>
          <w:szCs w:val="24"/>
        </w:rPr>
        <w:t>1</w:t>
      </w:r>
    </w:p>
    <w:p w:rsidR="00797993" w:rsidRDefault="00797993" w:rsidP="00797993">
      <w:pPr>
        <w:tabs>
          <w:tab w:val="left" w:pos="1276"/>
        </w:tabs>
        <w:autoSpaceDE w:val="0"/>
        <w:autoSpaceDN w:val="0"/>
        <w:adjustRightInd w:val="0"/>
        <w:ind w:left="142"/>
        <w:jc w:val="right"/>
        <w:rPr>
          <w:bCs/>
          <w:sz w:val="24"/>
          <w:szCs w:val="24"/>
        </w:rPr>
      </w:pPr>
    </w:p>
    <w:p w:rsidR="00797993" w:rsidRPr="00995A14" w:rsidRDefault="00797993" w:rsidP="00797993">
      <w:pPr>
        <w:tabs>
          <w:tab w:val="left" w:pos="0"/>
        </w:tabs>
        <w:autoSpaceDE w:val="0"/>
        <w:autoSpaceDN w:val="0"/>
        <w:adjustRightInd w:val="0"/>
        <w:jc w:val="center"/>
        <w:rPr>
          <w:b/>
          <w:bCs/>
          <w:sz w:val="24"/>
          <w:szCs w:val="24"/>
        </w:rPr>
      </w:pPr>
      <w:r w:rsidRPr="00995A14">
        <w:rPr>
          <w:b/>
          <w:bCs/>
          <w:sz w:val="24"/>
          <w:szCs w:val="24"/>
        </w:rPr>
        <w:t>1.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 не связанных со строительством объектов электросетевого хозяйства</w:t>
      </w:r>
      <w:r w:rsidRPr="005D4F7F">
        <w:t xml:space="preserve"> </w:t>
      </w:r>
      <w:r w:rsidRPr="005D4F7F">
        <w:rPr>
          <w:b/>
          <w:bCs/>
          <w:sz w:val="24"/>
          <w:szCs w:val="24"/>
        </w:rPr>
        <w:t>и обеспечение</w:t>
      </w:r>
      <w:r>
        <w:rPr>
          <w:b/>
          <w:bCs/>
          <w:sz w:val="24"/>
          <w:szCs w:val="24"/>
        </w:rPr>
        <w:t>м</w:t>
      </w:r>
      <w:r w:rsidRPr="005D4F7F">
        <w:rPr>
          <w:b/>
          <w:bCs/>
          <w:sz w:val="24"/>
          <w:szCs w:val="24"/>
        </w:rPr>
        <w:t xml:space="preserve"> средствами коммерческого учета электрической энергии</w:t>
      </w:r>
      <w:r w:rsidRPr="00995A14">
        <w:rPr>
          <w:b/>
          <w:bCs/>
          <w:sz w:val="24"/>
          <w:szCs w:val="24"/>
        </w:rPr>
        <w:t xml:space="preserve">, исключая потребителей, указанных в пункте 2 </w:t>
      </w:r>
      <w:r w:rsidR="008C6308">
        <w:rPr>
          <w:b/>
          <w:bCs/>
          <w:sz w:val="24"/>
          <w:szCs w:val="24"/>
        </w:rPr>
        <w:t>Таблицы 1</w:t>
      </w:r>
    </w:p>
    <w:p w:rsidR="00797993" w:rsidRPr="00995A14" w:rsidRDefault="00797993" w:rsidP="00797993">
      <w:pPr>
        <w:tabs>
          <w:tab w:val="left" w:pos="0"/>
        </w:tabs>
        <w:autoSpaceDE w:val="0"/>
        <w:autoSpaceDN w:val="0"/>
        <w:adjustRightInd w:val="0"/>
        <w:jc w:val="center"/>
        <w:rPr>
          <w:bCs/>
          <w:sz w:val="24"/>
          <w:szCs w:val="24"/>
        </w:rPr>
      </w:pPr>
    </w:p>
    <w:tbl>
      <w:tblPr>
        <w:tblW w:w="15031" w:type="dxa"/>
        <w:tblInd w:w="103" w:type="dxa"/>
        <w:tblLook w:val="04A0" w:firstRow="1" w:lastRow="0" w:firstColumn="1" w:lastColumn="0" w:noHBand="0" w:noVBand="1"/>
      </w:tblPr>
      <w:tblGrid>
        <w:gridCol w:w="1180"/>
        <w:gridCol w:w="10732"/>
        <w:gridCol w:w="3119"/>
      </w:tblGrid>
      <w:tr w:rsidR="00797993" w:rsidRPr="00995A14" w:rsidTr="00797993">
        <w:trPr>
          <w:trHeight w:val="126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 xml:space="preserve">№ </w:t>
            </w:r>
            <w:proofErr w:type="gramStart"/>
            <w:r w:rsidRPr="00995A14">
              <w:rPr>
                <w:color w:val="000000"/>
                <w:sz w:val="24"/>
                <w:szCs w:val="24"/>
              </w:rPr>
              <w:t>п</w:t>
            </w:r>
            <w:proofErr w:type="gramEnd"/>
            <w:r w:rsidRPr="00995A14">
              <w:rPr>
                <w:color w:val="000000"/>
                <w:sz w:val="24"/>
                <w:szCs w:val="24"/>
              </w:rPr>
              <w:t>/п</w:t>
            </w:r>
          </w:p>
        </w:tc>
        <w:tc>
          <w:tcPr>
            <w:tcW w:w="10732" w:type="dxa"/>
            <w:tcBorders>
              <w:top w:val="single" w:sz="4" w:space="0" w:color="auto"/>
              <w:left w:val="nil"/>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Наименование стандартизированной тарифной  ставки</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Размер стандартизированной тарифной ставки, руб. за одно присоединение (без НДС)</w:t>
            </w:r>
          </w:p>
        </w:tc>
      </w:tr>
      <w:tr w:rsidR="00797993" w:rsidRPr="00995A14" w:rsidTr="00797993">
        <w:trPr>
          <w:trHeight w:val="4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в том числе</w:t>
            </w:r>
            <w:r>
              <w:rPr>
                <w:color w:val="000000"/>
                <w:sz w:val="24"/>
                <w:szCs w:val="24"/>
              </w:rPr>
              <w:t>:</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37 649,21</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1.1.</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.1 - Подготовка и выдача сетевой организацией технических условий </w:t>
            </w:r>
            <w:r>
              <w:rPr>
                <w:color w:val="000000"/>
                <w:sz w:val="24"/>
                <w:szCs w:val="24"/>
              </w:rPr>
              <w:t>З</w:t>
            </w:r>
            <w:r w:rsidRPr="00995A14">
              <w:rPr>
                <w:color w:val="000000"/>
                <w:sz w:val="24"/>
                <w:szCs w:val="24"/>
              </w:rPr>
              <w:t>аявителю</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10 413,24</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1.2.</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.2 - Проверка сетевой организацией выполнения </w:t>
            </w:r>
            <w:r>
              <w:rPr>
                <w:color w:val="000000"/>
                <w:sz w:val="24"/>
                <w:szCs w:val="24"/>
              </w:rPr>
              <w:t>З</w:t>
            </w:r>
            <w:r w:rsidRPr="00995A14">
              <w:rPr>
                <w:color w:val="000000"/>
                <w:sz w:val="24"/>
                <w:szCs w:val="24"/>
              </w:rPr>
              <w:t>аявителем технических условий в следующей дифференциации</w:t>
            </w:r>
            <w:r>
              <w:rPr>
                <w:color w:val="000000"/>
                <w:sz w:val="24"/>
                <w:szCs w:val="24"/>
              </w:rPr>
              <w:t>:</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27 235,97</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1.2.1.</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.2.1 - </w:t>
            </w:r>
            <w:r w:rsidRPr="00536DB6">
              <w:rPr>
                <w:color w:val="000000"/>
                <w:sz w:val="24"/>
                <w:szCs w:val="24"/>
              </w:rPr>
              <w:t>Выдача сетевой организацией уведомления об обеспечении сетевой организацией возможности присоединения к электрическим сетям Заявителям, указанным в абзаце шестом пункта 24 Методических указаний по определению размера платы за технологическое присоединение к электрическим сетям</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1.2.2.</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.2.2 - </w:t>
            </w:r>
            <w:r w:rsidRPr="00536DB6">
              <w:rPr>
                <w:color w:val="000000"/>
                <w:sz w:val="24"/>
                <w:szCs w:val="24"/>
              </w:rPr>
              <w:t>Проверка сетевой организацией выполнения технических условий Заявителями, указанными в абзаце седьмом пункта 24 Методических указаний по определению размера платы за технологическое присоединение к электрическим сетям</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27 235,97</w:t>
            </w:r>
          </w:p>
        </w:tc>
      </w:tr>
    </w:tbl>
    <w:p w:rsidR="00797993" w:rsidRPr="00995A14" w:rsidRDefault="00797993" w:rsidP="00797993">
      <w:pPr>
        <w:tabs>
          <w:tab w:val="left" w:pos="1276"/>
        </w:tabs>
        <w:autoSpaceDE w:val="0"/>
        <w:autoSpaceDN w:val="0"/>
        <w:adjustRightInd w:val="0"/>
        <w:ind w:firstLine="567"/>
        <w:jc w:val="both"/>
        <w:rPr>
          <w:bCs/>
        </w:rPr>
      </w:pPr>
    </w:p>
    <w:p w:rsidR="00797993" w:rsidRPr="00995A14" w:rsidRDefault="00797993" w:rsidP="00797993">
      <w:pPr>
        <w:tabs>
          <w:tab w:val="left" w:pos="1276"/>
        </w:tabs>
        <w:autoSpaceDE w:val="0"/>
        <w:autoSpaceDN w:val="0"/>
        <w:adjustRightInd w:val="0"/>
        <w:ind w:firstLine="567"/>
        <w:jc w:val="both"/>
        <w:rPr>
          <w:bCs/>
        </w:rPr>
      </w:pPr>
      <w:r w:rsidRPr="00995A14">
        <w:rPr>
          <w:bCs/>
        </w:rPr>
        <w:t>Примечание:</w:t>
      </w:r>
    </w:p>
    <w:p w:rsidR="00797993" w:rsidRPr="00995A14" w:rsidRDefault="00797993" w:rsidP="00797993">
      <w:pPr>
        <w:tabs>
          <w:tab w:val="left" w:pos="1276"/>
        </w:tabs>
        <w:autoSpaceDE w:val="0"/>
        <w:autoSpaceDN w:val="0"/>
        <w:adjustRightInd w:val="0"/>
        <w:ind w:firstLine="567"/>
        <w:jc w:val="both"/>
        <w:rPr>
          <w:bCs/>
        </w:rPr>
      </w:pPr>
      <w:r w:rsidRPr="00995A14">
        <w:rPr>
          <w:bCs/>
        </w:rPr>
        <w:t>Стандартизированные тарифные ставки применяются для постоянной схемы электроснабжения и для временной схемы электроснабжения, в том числе для обеспечения электрической энергией передвижных энергопринимающих устройств с максимальной мощностью до 150 к</w:t>
      </w:r>
      <w:proofErr w:type="gramStart"/>
      <w:r w:rsidRPr="00995A14">
        <w:rPr>
          <w:bCs/>
        </w:rPr>
        <w:t>Вт вкл</w:t>
      </w:r>
      <w:proofErr w:type="gramEnd"/>
      <w:r w:rsidRPr="00995A14">
        <w:rPr>
          <w:bCs/>
        </w:rPr>
        <w:t>ючительно (с учетом мощности ранее присоединенных в данной точке присоединения энергопринимающих устройств).</w:t>
      </w:r>
    </w:p>
    <w:p w:rsidR="00797993" w:rsidRPr="00995A14" w:rsidRDefault="00797993" w:rsidP="00797993">
      <w:pPr>
        <w:tabs>
          <w:tab w:val="left" w:pos="1276"/>
        </w:tabs>
        <w:autoSpaceDE w:val="0"/>
        <w:autoSpaceDN w:val="0"/>
        <w:adjustRightInd w:val="0"/>
        <w:ind w:firstLine="567"/>
        <w:jc w:val="both"/>
        <w:rPr>
          <w:bCs/>
        </w:rPr>
        <w:sectPr w:rsidR="00797993" w:rsidRPr="00995A14" w:rsidSect="00797993">
          <w:endnotePr>
            <w:numFmt w:val="decimal"/>
          </w:endnotePr>
          <w:pgSz w:w="16840" w:h="11907" w:orient="landscape"/>
          <w:pgMar w:top="1134" w:right="567" w:bottom="709" w:left="992" w:header="720" w:footer="720" w:gutter="0"/>
          <w:cols w:space="720"/>
          <w:titlePg/>
        </w:sectPr>
      </w:pPr>
    </w:p>
    <w:p w:rsidR="00797993" w:rsidRPr="00995A14" w:rsidRDefault="00797993" w:rsidP="00797993">
      <w:pPr>
        <w:tabs>
          <w:tab w:val="left" w:pos="0"/>
        </w:tabs>
        <w:autoSpaceDE w:val="0"/>
        <w:autoSpaceDN w:val="0"/>
        <w:adjustRightInd w:val="0"/>
        <w:jc w:val="center"/>
        <w:rPr>
          <w:b/>
          <w:bCs/>
          <w:sz w:val="24"/>
          <w:szCs w:val="24"/>
        </w:rPr>
      </w:pPr>
      <w:r w:rsidRPr="00995A14">
        <w:rPr>
          <w:b/>
          <w:bCs/>
          <w:sz w:val="24"/>
          <w:szCs w:val="24"/>
        </w:rPr>
        <w:lastRenderedPageBreak/>
        <w:t>2. Стандартизированные тарифные ставки для расчета платы за технологическое присоединение энергопринимающих устройств потребителей, указанных в пунктах 12(1), 13(2) – 13(5), 14 Правил технологического присоединения, к электрическим сетям территориальных сетевых организаций Ивановской области на покрытие расходов, не связанных со строительством объектов электросетевого хозяйства</w:t>
      </w:r>
      <w:r w:rsidRPr="005D4F7F">
        <w:t xml:space="preserve"> </w:t>
      </w:r>
      <w:r w:rsidRPr="005D4F7F">
        <w:rPr>
          <w:b/>
          <w:bCs/>
          <w:sz w:val="24"/>
          <w:szCs w:val="24"/>
        </w:rPr>
        <w:t>и обеспечение</w:t>
      </w:r>
      <w:r>
        <w:rPr>
          <w:b/>
          <w:bCs/>
          <w:sz w:val="24"/>
          <w:szCs w:val="24"/>
        </w:rPr>
        <w:t>м</w:t>
      </w:r>
      <w:r w:rsidRPr="005D4F7F">
        <w:rPr>
          <w:b/>
          <w:bCs/>
          <w:sz w:val="24"/>
          <w:szCs w:val="24"/>
        </w:rPr>
        <w:t xml:space="preserve"> средствами коммерческого учета электрической энергии </w:t>
      </w:r>
      <w:r w:rsidRPr="00995A14">
        <w:rPr>
          <w:b/>
          <w:bCs/>
          <w:sz w:val="24"/>
          <w:szCs w:val="24"/>
        </w:rPr>
        <w:t>*</w:t>
      </w:r>
    </w:p>
    <w:p w:rsidR="00797993" w:rsidRPr="00995A14" w:rsidRDefault="00797993" w:rsidP="00797993">
      <w:pPr>
        <w:tabs>
          <w:tab w:val="left" w:pos="0"/>
        </w:tabs>
        <w:autoSpaceDE w:val="0"/>
        <w:autoSpaceDN w:val="0"/>
        <w:adjustRightInd w:val="0"/>
        <w:jc w:val="center"/>
        <w:rPr>
          <w:b/>
          <w:bCs/>
          <w:sz w:val="24"/>
          <w:szCs w:val="24"/>
        </w:rPr>
      </w:pPr>
    </w:p>
    <w:tbl>
      <w:tblPr>
        <w:tblW w:w="15031" w:type="dxa"/>
        <w:tblInd w:w="103" w:type="dxa"/>
        <w:tblLook w:val="04A0" w:firstRow="1" w:lastRow="0" w:firstColumn="1" w:lastColumn="0" w:noHBand="0" w:noVBand="1"/>
      </w:tblPr>
      <w:tblGrid>
        <w:gridCol w:w="1180"/>
        <w:gridCol w:w="10732"/>
        <w:gridCol w:w="3119"/>
      </w:tblGrid>
      <w:tr w:rsidR="00797993" w:rsidRPr="00995A14" w:rsidTr="00797993">
        <w:trPr>
          <w:trHeight w:val="126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 xml:space="preserve">№ </w:t>
            </w:r>
            <w:proofErr w:type="gramStart"/>
            <w:r w:rsidRPr="00995A14">
              <w:rPr>
                <w:color w:val="000000"/>
                <w:sz w:val="24"/>
                <w:szCs w:val="24"/>
              </w:rPr>
              <w:t>п</w:t>
            </w:r>
            <w:proofErr w:type="gramEnd"/>
            <w:r w:rsidRPr="00995A14">
              <w:rPr>
                <w:color w:val="000000"/>
                <w:sz w:val="24"/>
                <w:szCs w:val="24"/>
              </w:rPr>
              <w:t>/п</w:t>
            </w:r>
          </w:p>
        </w:tc>
        <w:tc>
          <w:tcPr>
            <w:tcW w:w="10732" w:type="dxa"/>
            <w:tcBorders>
              <w:top w:val="single" w:sz="4" w:space="0" w:color="auto"/>
              <w:left w:val="nil"/>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Наименование стандартизированной тарифной ставки</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Размер стандартизированной тарифной ставки, руб. за одно присоединение (без НДС)</w:t>
            </w:r>
          </w:p>
        </w:tc>
      </w:tr>
      <w:tr w:rsidR="00797993" w:rsidRPr="00995A14" w:rsidTr="00797993">
        <w:trPr>
          <w:trHeight w:val="4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в том числе</w:t>
            </w:r>
            <w:r>
              <w:rPr>
                <w:color w:val="000000"/>
                <w:sz w:val="24"/>
                <w:szCs w:val="24"/>
              </w:rPr>
              <w:t>:</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13 457,08</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1.1.</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.1 - Подготовка и выдача сетевой организацией технических условий заявителю</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10 413,24</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1.2.</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.2 - Проверка сетевой организацией выполнения заявителем технических условий в следующей дифференциации</w:t>
            </w:r>
            <w:r>
              <w:rPr>
                <w:color w:val="000000"/>
                <w:sz w:val="24"/>
                <w:szCs w:val="24"/>
              </w:rPr>
              <w:t>:</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3 043,84</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1.2.1.</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.2.1 - </w:t>
            </w:r>
            <w:r w:rsidRPr="00536DB6">
              <w:rPr>
                <w:color w:val="000000"/>
                <w:sz w:val="24"/>
                <w:szCs w:val="24"/>
              </w:rPr>
              <w:t>Выдача сетевой организацией уведомления об обеспечении сетевой организацией возможности присоединения к электрическим сетям Заявителям, указанным в абзаце шестом пункта 24 Методических указаний по определению размера платы за технологическое присоединение к электрическим сетям</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3 043,84</w:t>
            </w:r>
          </w:p>
        </w:tc>
      </w:tr>
      <w:tr w:rsidR="00797993" w:rsidRPr="00995A14" w:rsidTr="00797993">
        <w:trPr>
          <w:trHeight w:val="6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797993" w:rsidRPr="00995A14" w:rsidRDefault="00797993" w:rsidP="00797993">
            <w:pPr>
              <w:jc w:val="center"/>
              <w:rPr>
                <w:color w:val="000000"/>
                <w:sz w:val="24"/>
                <w:szCs w:val="24"/>
              </w:rPr>
            </w:pPr>
            <w:r w:rsidRPr="00995A14">
              <w:rPr>
                <w:color w:val="000000"/>
                <w:sz w:val="24"/>
                <w:szCs w:val="24"/>
              </w:rPr>
              <w:t>1.2.2.</w:t>
            </w:r>
          </w:p>
        </w:tc>
        <w:tc>
          <w:tcPr>
            <w:tcW w:w="10732" w:type="dxa"/>
            <w:tcBorders>
              <w:top w:val="nil"/>
              <w:left w:val="nil"/>
              <w:bottom w:val="single" w:sz="4" w:space="0" w:color="auto"/>
              <w:right w:val="single" w:sz="4" w:space="0" w:color="auto"/>
            </w:tcBorders>
            <w:shd w:val="clear" w:color="auto" w:fill="auto"/>
            <w:vAlign w:val="center"/>
            <w:hideMark/>
          </w:tcPr>
          <w:p w:rsidR="00797993" w:rsidRPr="00995A14" w:rsidRDefault="00797993" w:rsidP="00797993">
            <w:pPr>
              <w:jc w:val="both"/>
              <w:rPr>
                <w:color w:val="000000"/>
                <w:sz w:val="24"/>
                <w:szCs w:val="24"/>
              </w:rPr>
            </w:pPr>
            <w:r w:rsidRPr="00995A14">
              <w:rPr>
                <w:color w:val="000000"/>
                <w:sz w:val="24"/>
                <w:szCs w:val="24"/>
              </w:rPr>
              <w:t>С</w:t>
            </w:r>
            <w:proofErr w:type="gramStart"/>
            <w:r w:rsidRPr="00995A14">
              <w:rPr>
                <w:color w:val="000000"/>
                <w:sz w:val="24"/>
                <w:szCs w:val="24"/>
              </w:rPr>
              <w:t>1</w:t>
            </w:r>
            <w:proofErr w:type="gramEnd"/>
            <w:r w:rsidRPr="00995A14">
              <w:rPr>
                <w:color w:val="000000"/>
                <w:sz w:val="24"/>
                <w:szCs w:val="24"/>
              </w:rPr>
              <w:t xml:space="preserve">.2.2 - </w:t>
            </w:r>
            <w:r w:rsidRPr="00536DB6">
              <w:rPr>
                <w:color w:val="000000"/>
                <w:sz w:val="24"/>
                <w:szCs w:val="24"/>
              </w:rPr>
              <w:t>Проверка сетевой организацией выполнения технических условий Заявителями, указанными в абзаце седьмом пункта 24 Методических указаний по определению размера платы за технологическое присоединение к электрическим сетям</w:t>
            </w:r>
          </w:p>
        </w:tc>
        <w:tc>
          <w:tcPr>
            <w:tcW w:w="3119" w:type="dxa"/>
            <w:tcBorders>
              <w:top w:val="nil"/>
              <w:left w:val="nil"/>
              <w:bottom w:val="single" w:sz="4" w:space="0" w:color="auto"/>
              <w:right w:val="single" w:sz="4" w:space="0" w:color="auto"/>
            </w:tcBorders>
            <w:shd w:val="clear" w:color="auto" w:fill="auto"/>
            <w:noWrap/>
            <w:vAlign w:val="center"/>
            <w:hideMark/>
          </w:tcPr>
          <w:p w:rsidR="00797993" w:rsidRPr="00536DB6" w:rsidRDefault="00797993" w:rsidP="00797993">
            <w:pPr>
              <w:jc w:val="center"/>
              <w:rPr>
                <w:color w:val="000000"/>
                <w:sz w:val="24"/>
                <w:szCs w:val="24"/>
              </w:rPr>
            </w:pPr>
            <w:r w:rsidRPr="00536DB6">
              <w:rPr>
                <w:color w:val="000000"/>
                <w:sz w:val="24"/>
                <w:szCs w:val="24"/>
              </w:rPr>
              <w:t>-</w:t>
            </w:r>
          </w:p>
        </w:tc>
      </w:tr>
    </w:tbl>
    <w:p w:rsidR="00797993" w:rsidRPr="00995A14" w:rsidRDefault="00797993" w:rsidP="00797993">
      <w:pPr>
        <w:tabs>
          <w:tab w:val="left" w:pos="1276"/>
        </w:tabs>
        <w:autoSpaceDE w:val="0"/>
        <w:autoSpaceDN w:val="0"/>
        <w:adjustRightInd w:val="0"/>
        <w:ind w:firstLine="567"/>
        <w:jc w:val="both"/>
        <w:rPr>
          <w:bCs/>
        </w:rPr>
      </w:pPr>
      <w:r w:rsidRPr="00995A14">
        <w:rPr>
          <w:bCs/>
        </w:rPr>
        <w:t>Примечание:</w:t>
      </w:r>
    </w:p>
    <w:p w:rsidR="00797993" w:rsidRPr="00995A14" w:rsidRDefault="00797993" w:rsidP="00797993">
      <w:pPr>
        <w:tabs>
          <w:tab w:val="left" w:pos="1276"/>
        </w:tabs>
        <w:autoSpaceDE w:val="0"/>
        <w:autoSpaceDN w:val="0"/>
        <w:adjustRightInd w:val="0"/>
        <w:ind w:firstLine="567"/>
        <w:jc w:val="both"/>
        <w:rPr>
          <w:bCs/>
        </w:rPr>
      </w:pPr>
      <w:r w:rsidRPr="00995A14">
        <w:rPr>
          <w:bCs/>
        </w:rPr>
        <w:t>*Стандартизированная тарифная ставка (С 1) применяется в отношении:</w:t>
      </w:r>
    </w:p>
    <w:p w:rsidR="00797993" w:rsidRPr="00995A14" w:rsidRDefault="00797993" w:rsidP="00797993">
      <w:pPr>
        <w:tabs>
          <w:tab w:val="left" w:pos="1276"/>
        </w:tabs>
        <w:autoSpaceDE w:val="0"/>
        <w:autoSpaceDN w:val="0"/>
        <w:adjustRightInd w:val="0"/>
        <w:ind w:firstLine="567"/>
        <w:jc w:val="both"/>
        <w:rPr>
          <w:bCs/>
        </w:rPr>
      </w:pPr>
      <w:r w:rsidRPr="00995A14">
        <w:rPr>
          <w:bCs/>
        </w:rPr>
        <w:t xml:space="preserve">- юридических лиц или индивидуальных предпринимателей в целях технологического </w:t>
      </w:r>
      <w:r w:rsidRPr="00D34F4D">
        <w:rPr>
          <w:bCs/>
        </w:rPr>
        <w:t>присоединения по второй или третьей категории надежности энергопринимающих устройств, максимальная мощность которых составляет до 150 к</w:t>
      </w:r>
      <w:proofErr w:type="gramStart"/>
      <w:r w:rsidRPr="00D34F4D">
        <w:rPr>
          <w:bCs/>
        </w:rPr>
        <w:t>Вт вкл</w:t>
      </w:r>
      <w:proofErr w:type="gramEnd"/>
      <w:r w:rsidRPr="00D34F4D">
        <w:rPr>
          <w:bCs/>
        </w:rPr>
        <w:t>ючительно (с учетом ранее присоединенных в данной точке присоединения</w:t>
      </w:r>
      <w:r w:rsidRPr="00995A14">
        <w:rPr>
          <w:bCs/>
        </w:rPr>
        <w:t xml:space="preserve"> энергопринимающих устройств), если технологическое присоединение энергопринимающих устройств таких заявителей осуществляется на уровне напряжения 0,4 кВ и ниже;</w:t>
      </w:r>
    </w:p>
    <w:p w:rsidR="00797993" w:rsidRPr="00D34F4D" w:rsidRDefault="00797993" w:rsidP="00797993">
      <w:pPr>
        <w:tabs>
          <w:tab w:val="left" w:pos="1276"/>
        </w:tabs>
        <w:autoSpaceDE w:val="0"/>
        <w:autoSpaceDN w:val="0"/>
        <w:adjustRightInd w:val="0"/>
        <w:ind w:firstLine="567"/>
        <w:jc w:val="both"/>
        <w:rPr>
          <w:bCs/>
        </w:rPr>
      </w:pPr>
      <w:proofErr w:type="gramStart"/>
      <w:r w:rsidRPr="00D34F4D">
        <w:rPr>
          <w:bCs/>
        </w:rPr>
        <w:t>-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если технологическое присоединение энергопринимающих устройств таких заявителей осуществляется на уровне напряжения 0,4 кВ и</w:t>
      </w:r>
      <w:proofErr w:type="gramEnd"/>
      <w:r w:rsidRPr="00D34F4D">
        <w:rPr>
          <w:bCs/>
        </w:rPr>
        <w:t xml:space="preserve"> ниже;</w:t>
      </w:r>
    </w:p>
    <w:p w:rsidR="00797993" w:rsidRPr="00D34F4D" w:rsidRDefault="00797993" w:rsidP="00797993">
      <w:pPr>
        <w:tabs>
          <w:tab w:val="left" w:pos="1276"/>
        </w:tabs>
        <w:autoSpaceDE w:val="0"/>
        <w:autoSpaceDN w:val="0"/>
        <w:adjustRightInd w:val="0"/>
        <w:ind w:firstLine="567"/>
        <w:jc w:val="both"/>
        <w:rPr>
          <w:bCs/>
        </w:rPr>
      </w:pPr>
      <w:r w:rsidRPr="00D34F4D">
        <w:rPr>
          <w:bCs/>
        </w:rPr>
        <w:t>- юридических лиц или индивидуальных предпринимателей в целях технологического присоединения объектов микрогенерации к объектам электросетевого хозяйства с уровнем напряжения до 1000 В, если технологическое присоединение энергопринимающих устройств таких заявителей осуществляется на уровне напряжения 0,4 кВ и ниже;</w:t>
      </w:r>
    </w:p>
    <w:p w:rsidR="00797993" w:rsidRPr="00D34F4D" w:rsidRDefault="00797993" w:rsidP="00797993">
      <w:pPr>
        <w:tabs>
          <w:tab w:val="left" w:pos="1276"/>
        </w:tabs>
        <w:autoSpaceDE w:val="0"/>
        <w:autoSpaceDN w:val="0"/>
        <w:adjustRightInd w:val="0"/>
        <w:ind w:firstLine="567"/>
        <w:jc w:val="both"/>
        <w:rPr>
          <w:bCs/>
        </w:rPr>
      </w:pPr>
      <w:r w:rsidRPr="00D34F4D">
        <w:rPr>
          <w:bCs/>
        </w:rPr>
        <w:t>- юридических лиц или индивидуальных предпринимателей в целях одновременного технологического присоединения к объектам электросетевого хозяйства с уровнем напряжения до 1000</w:t>
      </w:r>
      <w:proofErr w:type="gramStart"/>
      <w:r w:rsidRPr="00D34F4D">
        <w:rPr>
          <w:bCs/>
        </w:rPr>
        <w:t xml:space="preserve"> В</w:t>
      </w:r>
      <w:proofErr w:type="gramEnd"/>
      <w:r w:rsidRPr="00D34F4D">
        <w:rPr>
          <w:bCs/>
        </w:rPr>
        <w:t xml:space="preserve"> энергопринимающих устройств, максимальная мощность которых составляет до 150 кВт включительно (с учетом ранее присоединенных в </w:t>
      </w:r>
      <w:r w:rsidRPr="00D34F4D">
        <w:rPr>
          <w:bCs/>
        </w:rPr>
        <w:lastRenderedPageBreak/>
        <w:t>данной точке присоединения энергопринимающих устройств), электроснабжение которых предусматривается по одному источнику, и объектов микрогенерации, если технологическое присоединение энергопринимающих устройств таких заявителей осуществляется на уровне напряжения 0,4 кВ и ниже;</w:t>
      </w:r>
    </w:p>
    <w:p w:rsidR="00797993" w:rsidRPr="00D34F4D" w:rsidRDefault="00797993" w:rsidP="00797993">
      <w:pPr>
        <w:tabs>
          <w:tab w:val="left" w:pos="1276"/>
        </w:tabs>
        <w:autoSpaceDE w:val="0"/>
        <w:autoSpaceDN w:val="0"/>
        <w:adjustRightInd w:val="0"/>
        <w:ind w:firstLine="567"/>
        <w:jc w:val="both"/>
        <w:rPr>
          <w:bCs/>
        </w:rPr>
      </w:pPr>
      <w:r w:rsidRPr="00D34F4D">
        <w:rPr>
          <w:bCs/>
        </w:rPr>
        <w:t>- физических лиц в целях технологического присоединения объекта микрогенерации к объектам электросетевого хозяйства с уровнем напряжения до 1000 В, если технологическое присоединение энергопринимающих устройств таких заявителей осуществляется на уровне напряжения 0,4 кВ и ниже;</w:t>
      </w:r>
    </w:p>
    <w:p w:rsidR="00797993" w:rsidRPr="00D34F4D" w:rsidRDefault="00797993" w:rsidP="00797993">
      <w:pPr>
        <w:tabs>
          <w:tab w:val="left" w:pos="1276"/>
        </w:tabs>
        <w:autoSpaceDE w:val="0"/>
        <w:autoSpaceDN w:val="0"/>
        <w:adjustRightInd w:val="0"/>
        <w:ind w:firstLine="567"/>
        <w:jc w:val="both"/>
        <w:rPr>
          <w:bCs/>
        </w:rPr>
      </w:pPr>
      <w:r w:rsidRPr="00D34F4D">
        <w:rPr>
          <w:bCs/>
        </w:rPr>
        <w:t>- физических лиц в целях одновременного технологического присоединения к объектам электросетевого хозяйства с уровнем напряжения до 1000</w:t>
      </w:r>
      <w:proofErr w:type="gramStart"/>
      <w:r w:rsidRPr="00D34F4D">
        <w:rPr>
          <w:bCs/>
        </w:rPr>
        <w:t xml:space="preserve"> В</w:t>
      </w:r>
      <w:proofErr w:type="gramEnd"/>
      <w:r w:rsidRPr="00D34F4D">
        <w:rPr>
          <w:bCs/>
        </w:rPr>
        <w:t xml:space="preserve">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если технологическое присоединение энергопринимающих устройств таких заявителей осуществляется на уровне напряжения 0,4 кВ и ниже.</w:t>
      </w:r>
    </w:p>
    <w:p w:rsidR="00797993" w:rsidRDefault="00797993" w:rsidP="00797993">
      <w:pPr>
        <w:tabs>
          <w:tab w:val="left" w:pos="1276"/>
        </w:tabs>
        <w:autoSpaceDE w:val="0"/>
        <w:autoSpaceDN w:val="0"/>
        <w:adjustRightInd w:val="0"/>
        <w:ind w:firstLine="567"/>
        <w:jc w:val="both"/>
        <w:rPr>
          <w:b/>
          <w:bCs/>
          <w:sz w:val="24"/>
          <w:szCs w:val="24"/>
        </w:rPr>
      </w:pPr>
      <w:r w:rsidRPr="00D34F4D">
        <w:rPr>
          <w:bCs/>
        </w:rPr>
        <w:t>Стандартизированные тарифные ставки применяются для постоянной схемы электроснабжения.</w:t>
      </w:r>
      <w:r>
        <w:rPr>
          <w:bCs/>
        </w:rPr>
        <w:t xml:space="preserve"> </w:t>
      </w:r>
    </w:p>
    <w:p w:rsidR="00797993" w:rsidRDefault="00797993" w:rsidP="00797993">
      <w:pPr>
        <w:tabs>
          <w:tab w:val="left" w:pos="0"/>
        </w:tabs>
        <w:autoSpaceDE w:val="0"/>
        <w:autoSpaceDN w:val="0"/>
        <w:adjustRightInd w:val="0"/>
        <w:jc w:val="center"/>
        <w:rPr>
          <w:bCs/>
        </w:rPr>
        <w:sectPr w:rsidR="00797993" w:rsidSect="00797993">
          <w:pgSz w:w="16840" w:h="11905" w:orient="landscape"/>
          <w:pgMar w:top="567" w:right="851" w:bottom="1134" w:left="992" w:header="0" w:footer="0" w:gutter="0"/>
          <w:cols w:space="720"/>
          <w:noEndnote/>
          <w:docGrid w:linePitch="299"/>
        </w:sectPr>
      </w:pPr>
    </w:p>
    <w:p w:rsidR="00797993" w:rsidRDefault="00797993" w:rsidP="00797993">
      <w:pPr>
        <w:tabs>
          <w:tab w:val="left" w:pos="1276"/>
        </w:tabs>
        <w:autoSpaceDE w:val="0"/>
        <w:autoSpaceDN w:val="0"/>
        <w:adjustRightInd w:val="0"/>
        <w:ind w:firstLine="567"/>
        <w:rPr>
          <w:bCs/>
        </w:rPr>
      </w:pPr>
    </w:p>
    <w:p w:rsidR="00797993" w:rsidRPr="004E34F9" w:rsidRDefault="008C6308" w:rsidP="008C6308">
      <w:pPr>
        <w:tabs>
          <w:tab w:val="left" w:pos="1276"/>
        </w:tabs>
        <w:autoSpaceDE w:val="0"/>
        <w:autoSpaceDN w:val="0"/>
        <w:adjustRightInd w:val="0"/>
        <w:ind w:left="142"/>
        <w:jc w:val="right"/>
        <w:rPr>
          <w:bCs/>
          <w:sz w:val="24"/>
          <w:szCs w:val="24"/>
        </w:rPr>
      </w:pPr>
      <w:r>
        <w:rPr>
          <w:bCs/>
          <w:sz w:val="24"/>
          <w:szCs w:val="24"/>
        </w:rPr>
        <w:t>Таблица</w:t>
      </w:r>
      <w:r w:rsidRPr="004E34F9">
        <w:rPr>
          <w:bCs/>
          <w:sz w:val="24"/>
          <w:szCs w:val="24"/>
        </w:rPr>
        <w:t xml:space="preserve"> </w:t>
      </w:r>
      <w:r w:rsidR="00797993" w:rsidRPr="004E34F9">
        <w:rPr>
          <w:bCs/>
          <w:sz w:val="24"/>
          <w:szCs w:val="24"/>
        </w:rPr>
        <w:t xml:space="preserve">2 </w:t>
      </w:r>
    </w:p>
    <w:p w:rsidR="00797993" w:rsidRPr="00FB58E2" w:rsidRDefault="00797993" w:rsidP="00797993">
      <w:pPr>
        <w:tabs>
          <w:tab w:val="left" w:pos="1276"/>
        </w:tabs>
        <w:autoSpaceDE w:val="0"/>
        <w:autoSpaceDN w:val="0"/>
        <w:adjustRightInd w:val="0"/>
        <w:ind w:left="142"/>
        <w:jc w:val="right"/>
        <w:rPr>
          <w:bCs/>
          <w:sz w:val="24"/>
          <w:szCs w:val="24"/>
        </w:rPr>
      </w:pPr>
    </w:p>
    <w:p w:rsidR="00797993" w:rsidRPr="00AD16F6" w:rsidRDefault="00797993" w:rsidP="00797993">
      <w:pPr>
        <w:tabs>
          <w:tab w:val="left" w:pos="1276"/>
        </w:tabs>
        <w:autoSpaceDE w:val="0"/>
        <w:autoSpaceDN w:val="0"/>
        <w:adjustRightInd w:val="0"/>
        <w:ind w:left="142"/>
        <w:jc w:val="center"/>
        <w:rPr>
          <w:b/>
          <w:bCs/>
          <w:sz w:val="24"/>
          <w:szCs w:val="24"/>
        </w:rPr>
      </w:pPr>
      <w:r w:rsidRPr="00AD16F6">
        <w:rPr>
          <w:b/>
          <w:bCs/>
          <w:sz w:val="24"/>
          <w:szCs w:val="24"/>
        </w:rPr>
        <w:t>Стан</w:t>
      </w:r>
      <w:r>
        <w:rPr>
          <w:b/>
          <w:bCs/>
          <w:sz w:val="24"/>
          <w:szCs w:val="24"/>
        </w:rPr>
        <w:t>дартизированные тарифные ставки</w:t>
      </w:r>
      <w:r w:rsidRPr="00AD16F6">
        <w:rPr>
          <w:b/>
          <w:bCs/>
          <w:sz w:val="24"/>
          <w:szCs w:val="24"/>
        </w:rPr>
        <w:t xml:space="preserve">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 связанных со строительством объектов электросетевого хозяйства</w:t>
      </w:r>
      <w:r w:rsidRPr="005B1EC4">
        <w:t xml:space="preserve"> </w:t>
      </w:r>
      <w:r w:rsidRPr="005B1EC4">
        <w:rPr>
          <w:b/>
          <w:bCs/>
          <w:sz w:val="24"/>
          <w:szCs w:val="24"/>
        </w:rPr>
        <w:t>и обеспечение</w:t>
      </w:r>
      <w:r>
        <w:rPr>
          <w:b/>
          <w:bCs/>
          <w:sz w:val="24"/>
          <w:szCs w:val="24"/>
        </w:rPr>
        <w:t>м</w:t>
      </w:r>
      <w:r w:rsidRPr="005B1EC4">
        <w:rPr>
          <w:b/>
          <w:bCs/>
          <w:sz w:val="24"/>
          <w:szCs w:val="24"/>
        </w:rPr>
        <w:t xml:space="preserve"> средствами коммерческого учета электрической энергии</w:t>
      </w:r>
    </w:p>
    <w:p w:rsidR="00797993" w:rsidRDefault="00797993" w:rsidP="00797993">
      <w:pPr>
        <w:tabs>
          <w:tab w:val="left" w:pos="1276"/>
        </w:tabs>
        <w:autoSpaceDE w:val="0"/>
        <w:autoSpaceDN w:val="0"/>
        <w:adjustRightInd w:val="0"/>
        <w:ind w:left="142"/>
        <w:jc w:val="right"/>
        <w:rPr>
          <w:bCs/>
          <w:sz w:val="24"/>
          <w:szCs w:val="24"/>
        </w:rPr>
      </w:pPr>
    </w:p>
    <w:tbl>
      <w:tblPr>
        <w:tblStyle w:val="ac"/>
        <w:tblW w:w="10737" w:type="dxa"/>
        <w:tblLook w:val="04A0" w:firstRow="1" w:lastRow="0" w:firstColumn="1" w:lastColumn="0" w:noHBand="0" w:noVBand="1"/>
      </w:tblPr>
      <w:tblGrid>
        <w:gridCol w:w="1151"/>
        <w:gridCol w:w="4486"/>
        <w:gridCol w:w="2480"/>
        <w:gridCol w:w="2620"/>
      </w:tblGrid>
      <w:tr w:rsidR="00797993" w:rsidRPr="004E34F9" w:rsidTr="00797993">
        <w:trPr>
          <w:trHeight w:val="855"/>
        </w:trPr>
        <w:tc>
          <w:tcPr>
            <w:tcW w:w="1151" w:type="dxa"/>
            <w:vMerge w:val="restart"/>
            <w:noWrap/>
            <w:vAlign w:val="center"/>
            <w:hideMark/>
          </w:tcPr>
          <w:p w:rsidR="00797993" w:rsidRPr="004E34F9" w:rsidRDefault="00797993" w:rsidP="00797993">
            <w:pPr>
              <w:jc w:val="center"/>
            </w:pPr>
            <w:r w:rsidRPr="004E34F9">
              <w:t>№ п/п</w:t>
            </w:r>
          </w:p>
        </w:tc>
        <w:tc>
          <w:tcPr>
            <w:tcW w:w="4486" w:type="dxa"/>
            <w:vMerge w:val="restart"/>
            <w:vAlign w:val="center"/>
            <w:hideMark/>
          </w:tcPr>
          <w:p w:rsidR="00797993" w:rsidRPr="004E34F9" w:rsidRDefault="00797993" w:rsidP="00797993">
            <w:pPr>
              <w:jc w:val="center"/>
            </w:pPr>
            <w:r w:rsidRPr="004E34F9">
              <w:t>Наименование</w:t>
            </w:r>
          </w:p>
        </w:tc>
        <w:tc>
          <w:tcPr>
            <w:tcW w:w="5100" w:type="dxa"/>
            <w:gridSpan w:val="2"/>
            <w:noWrap/>
            <w:vAlign w:val="center"/>
            <w:hideMark/>
          </w:tcPr>
          <w:p w:rsidR="00797993" w:rsidRPr="004E34F9" w:rsidRDefault="00797993" w:rsidP="00797993">
            <w:pPr>
              <w:jc w:val="center"/>
            </w:pPr>
            <w:r w:rsidRPr="004E34F9">
              <w:t>Размер стандартизированной тарифной ставки</w:t>
            </w:r>
          </w:p>
        </w:tc>
      </w:tr>
      <w:tr w:rsidR="00797993" w:rsidRPr="004E34F9" w:rsidTr="00797993">
        <w:trPr>
          <w:trHeight w:val="507"/>
        </w:trPr>
        <w:tc>
          <w:tcPr>
            <w:tcW w:w="1151" w:type="dxa"/>
            <w:vMerge/>
            <w:vAlign w:val="center"/>
            <w:hideMark/>
          </w:tcPr>
          <w:p w:rsidR="00797993" w:rsidRPr="004E34F9" w:rsidRDefault="00797993" w:rsidP="00797993">
            <w:pPr>
              <w:jc w:val="center"/>
            </w:pPr>
          </w:p>
        </w:tc>
        <w:tc>
          <w:tcPr>
            <w:tcW w:w="4486" w:type="dxa"/>
            <w:vMerge/>
            <w:vAlign w:val="center"/>
            <w:hideMark/>
          </w:tcPr>
          <w:p w:rsidR="00797993" w:rsidRPr="004E34F9" w:rsidRDefault="00797993" w:rsidP="00797993">
            <w:pPr>
              <w:jc w:val="center"/>
            </w:pPr>
          </w:p>
        </w:tc>
        <w:tc>
          <w:tcPr>
            <w:tcW w:w="2480" w:type="dxa"/>
            <w:vAlign w:val="center"/>
            <w:hideMark/>
          </w:tcPr>
          <w:p w:rsidR="00797993" w:rsidRPr="004E34F9" w:rsidRDefault="00797993" w:rsidP="00797993">
            <w:pPr>
              <w:jc w:val="center"/>
              <w:rPr>
                <w:lang w:val="ru-RU"/>
              </w:rPr>
            </w:pPr>
            <w:r w:rsidRPr="004E34F9">
              <w:rPr>
                <w:lang w:val="ru-RU"/>
              </w:rPr>
              <w:t>Уровень напряжения 0,4 кВ и ниже</w:t>
            </w:r>
          </w:p>
        </w:tc>
        <w:tc>
          <w:tcPr>
            <w:tcW w:w="2620" w:type="dxa"/>
            <w:vAlign w:val="center"/>
            <w:hideMark/>
          </w:tcPr>
          <w:p w:rsidR="00797993" w:rsidRPr="004E34F9" w:rsidRDefault="00797993" w:rsidP="00797993">
            <w:pPr>
              <w:jc w:val="center"/>
            </w:pPr>
            <w:r w:rsidRPr="004E34F9">
              <w:t>Уровень напряжения</w:t>
            </w:r>
            <w:r>
              <w:rPr>
                <w:lang w:val="ru-RU"/>
              </w:rPr>
              <w:t xml:space="preserve">      </w:t>
            </w:r>
            <w:r w:rsidRPr="004E34F9">
              <w:t>1-20 кВ</w:t>
            </w:r>
          </w:p>
        </w:tc>
      </w:tr>
      <w:tr w:rsidR="00797993" w:rsidRPr="004E34F9" w:rsidTr="00797993">
        <w:trPr>
          <w:trHeight w:val="630"/>
        </w:trPr>
        <w:tc>
          <w:tcPr>
            <w:tcW w:w="1151" w:type="dxa"/>
            <w:noWrap/>
            <w:vAlign w:val="center"/>
            <w:hideMark/>
          </w:tcPr>
          <w:p w:rsidR="00797993" w:rsidRPr="004E34F9" w:rsidRDefault="00797993" w:rsidP="00797993">
            <w:pPr>
              <w:jc w:val="center"/>
              <w:rPr>
                <w:b/>
                <w:bCs/>
              </w:rPr>
            </w:pPr>
            <w:r w:rsidRPr="004E34F9">
              <w:rPr>
                <w:b/>
                <w:bCs/>
              </w:rPr>
              <w:t>2.</w:t>
            </w:r>
          </w:p>
        </w:tc>
        <w:tc>
          <w:tcPr>
            <w:tcW w:w="9586" w:type="dxa"/>
            <w:gridSpan w:val="3"/>
            <w:vAlign w:val="center"/>
            <w:hideMark/>
          </w:tcPr>
          <w:p w:rsidR="00797993" w:rsidRPr="004E34F9" w:rsidRDefault="00797993" w:rsidP="00797993">
            <w:pPr>
              <w:jc w:val="center"/>
              <w:rPr>
                <w:b/>
                <w:bCs/>
                <w:lang w:val="ru-RU"/>
              </w:rPr>
            </w:pPr>
            <w:r w:rsidRPr="004E34F9">
              <w:rPr>
                <w:b/>
                <w:bCs/>
                <w:lang w:val="ru-RU"/>
              </w:rPr>
              <w:t>С</w:t>
            </w:r>
            <w:proofErr w:type="gramStart"/>
            <w:r w:rsidRPr="004E34F9">
              <w:rPr>
                <w:b/>
                <w:bCs/>
                <w:lang w:val="ru-RU"/>
              </w:rPr>
              <w:t>2</w:t>
            </w:r>
            <w:proofErr w:type="gramEnd"/>
            <w:r w:rsidRPr="004E34F9">
              <w:rPr>
                <w:b/>
                <w:bCs/>
                <w:lang w:val="ru-RU"/>
              </w:rPr>
              <w:t xml:space="preserve"> – стандартизированная тарифная ставка на покрытие расходов сетевой организации на строительство воздушных линий электропередачи, руб./км без НДС</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2.1.1.4.2.1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деревянных опорах изолированным алюминиевым проводом сечением от 50 до 100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2.3.1.4.1.1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изолированным алюминиевым проводом сечением до 50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1 251 735,59</w:t>
            </w:r>
          </w:p>
        </w:tc>
        <w:tc>
          <w:tcPr>
            <w:tcW w:w="2620" w:type="dxa"/>
            <w:vAlign w:val="center"/>
            <w:hideMark/>
          </w:tcPr>
          <w:p w:rsidR="00797993" w:rsidRPr="004E34F9" w:rsidRDefault="00797993" w:rsidP="00797993">
            <w:pPr>
              <w:ind w:firstLine="567"/>
              <w:jc w:val="center"/>
            </w:pPr>
            <w:r w:rsidRPr="004E34F9">
              <w:t>2 365 663,68</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2.3.1.4.1.2</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изолированным алюминиевым проводом сечением до 50 квадратных </w:t>
            </w:r>
            <w:proofErr w:type="gramStart"/>
            <w:r w:rsidRPr="004E34F9">
              <w:rPr>
                <w:lang w:val="ru-RU"/>
              </w:rPr>
              <w:t>мм</w:t>
            </w:r>
            <w:proofErr w:type="gramEnd"/>
            <w:r w:rsidRPr="004E34F9">
              <w:rPr>
                <w:lang w:val="ru-RU"/>
              </w:rPr>
              <w:t xml:space="preserve"> включительно двухцепные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2.3.1.4.2.1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изолированным алюминиевым проводом сечением от 50 до 100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1 273 087,72</w:t>
            </w:r>
          </w:p>
        </w:tc>
        <w:tc>
          <w:tcPr>
            <w:tcW w:w="2620" w:type="dxa"/>
            <w:vAlign w:val="center"/>
            <w:hideMark/>
          </w:tcPr>
          <w:p w:rsidR="00797993" w:rsidRPr="004E34F9" w:rsidRDefault="00797993" w:rsidP="00797993">
            <w:pPr>
              <w:ind w:firstLine="567"/>
              <w:jc w:val="center"/>
            </w:pPr>
            <w:r w:rsidRPr="004E34F9">
              <w:t>2 464 507,68</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2.3.1.4.2.2</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изолированным алюминиевым проводом сечением от 50 до 100 квадратных </w:t>
            </w:r>
            <w:proofErr w:type="gramStart"/>
            <w:r w:rsidRPr="004E34F9">
              <w:rPr>
                <w:lang w:val="ru-RU"/>
              </w:rPr>
              <w:t>мм</w:t>
            </w:r>
            <w:proofErr w:type="gramEnd"/>
            <w:r w:rsidRPr="004E34F9">
              <w:rPr>
                <w:lang w:val="ru-RU"/>
              </w:rPr>
              <w:t xml:space="preserve"> включительно двухцепные</w:t>
            </w:r>
          </w:p>
        </w:tc>
        <w:tc>
          <w:tcPr>
            <w:tcW w:w="2480" w:type="dxa"/>
            <w:vAlign w:val="center"/>
            <w:hideMark/>
          </w:tcPr>
          <w:p w:rsidR="00797993" w:rsidRPr="004E34F9" w:rsidRDefault="00797993" w:rsidP="00797993">
            <w:pPr>
              <w:ind w:firstLine="567"/>
              <w:jc w:val="center"/>
            </w:pPr>
            <w:r w:rsidRPr="004E34F9">
              <w:t>2 236 273,25</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2.3.1.4.3.1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изолированным алюминиевым проводом сечением от 100 до 200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1 391 393,49</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2.3.1.4.3.2</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изолированным алюминиевым проводом сечением от 100 до 200 квадратных </w:t>
            </w:r>
            <w:proofErr w:type="gramStart"/>
            <w:r w:rsidRPr="004E34F9">
              <w:rPr>
                <w:lang w:val="ru-RU"/>
              </w:rPr>
              <w:t>мм</w:t>
            </w:r>
            <w:proofErr w:type="gramEnd"/>
            <w:r w:rsidRPr="004E34F9">
              <w:rPr>
                <w:lang w:val="ru-RU"/>
              </w:rPr>
              <w:t xml:space="preserve"> включительно двухцепные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2.3.1.4.4.1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изолированным алюминиевым проводом сечением от 200 до 500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2.3.2.3.1.1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сталеалюминиевым проводом сечением до 50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2 424 446,29</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2.3.2.3.2.1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сталеалюминиевым проводом сечением от 50 до 100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lastRenderedPageBreak/>
              <w:t>2.3.2.3.3.1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сталеалюминиевым проводом сечением от 100 до 200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2.3.2.3.4.1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сталеалюминиевым проводом сечением от 200 до 500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2.3.2.4.1.1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алюминиевым проводом сечением до 50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955 021,31</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2.3.2.4.2.1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алюминиевым проводом сечением от 50 до 100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2.3.2.4.3.1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алюминиевым проводом сечением от 100 до 200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2.3.2.4.4.1</w:t>
            </w:r>
          </w:p>
        </w:tc>
        <w:tc>
          <w:tcPr>
            <w:tcW w:w="4486" w:type="dxa"/>
            <w:vAlign w:val="center"/>
            <w:hideMark/>
          </w:tcPr>
          <w:p w:rsidR="00797993" w:rsidRPr="004E34F9" w:rsidRDefault="00797993" w:rsidP="00797993">
            <w:pPr>
              <w:jc w:val="both"/>
              <w:rPr>
                <w:lang w:val="ru-RU"/>
              </w:rPr>
            </w:pPr>
            <w:r w:rsidRPr="004E34F9">
              <w:rPr>
                <w:lang w:val="ru-RU"/>
              </w:rPr>
              <w:t xml:space="preserve">воздушные линии на железобетонных опорах неизолированным алюминиевым проводом сечением от 200 до 500 квадратных </w:t>
            </w:r>
            <w:proofErr w:type="gramStart"/>
            <w:r w:rsidRPr="004E34F9">
              <w:rPr>
                <w:lang w:val="ru-RU"/>
              </w:rPr>
              <w:t>мм</w:t>
            </w:r>
            <w:proofErr w:type="gramEnd"/>
            <w:r w:rsidRPr="004E34F9">
              <w:rPr>
                <w:lang w:val="ru-RU"/>
              </w:rPr>
              <w:t xml:space="preserve"> включительно одноцепные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675"/>
        </w:trPr>
        <w:tc>
          <w:tcPr>
            <w:tcW w:w="1151" w:type="dxa"/>
            <w:noWrap/>
            <w:vAlign w:val="center"/>
            <w:hideMark/>
          </w:tcPr>
          <w:p w:rsidR="00797993" w:rsidRPr="004E34F9" w:rsidRDefault="00797993" w:rsidP="00797993">
            <w:pPr>
              <w:jc w:val="center"/>
            </w:pPr>
            <w:r w:rsidRPr="004E34F9">
              <w:t>3.</w:t>
            </w:r>
          </w:p>
        </w:tc>
        <w:tc>
          <w:tcPr>
            <w:tcW w:w="9586" w:type="dxa"/>
            <w:gridSpan w:val="3"/>
            <w:vAlign w:val="center"/>
            <w:hideMark/>
          </w:tcPr>
          <w:p w:rsidR="00797993" w:rsidRPr="004E34F9" w:rsidRDefault="00797993" w:rsidP="00797993">
            <w:pPr>
              <w:jc w:val="center"/>
              <w:rPr>
                <w:b/>
                <w:bCs/>
                <w:lang w:val="ru-RU"/>
              </w:rPr>
            </w:pPr>
            <w:r w:rsidRPr="004E34F9">
              <w:rPr>
                <w:b/>
                <w:bCs/>
                <w:lang w:val="ru-RU"/>
              </w:rPr>
              <w:t>С3 – стандартизированная тарифная ставка на покрытие расходов сетевой организации на строительство кабельных линий электропередачи, руб./км без НДС</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3.1.2.1.1.1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до 50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1 066 689,01</w:t>
            </w:r>
          </w:p>
        </w:tc>
        <w:tc>
          <w:tcPr>
            <w:tcW w:w="2620" w:type="dxa"/>
            <w:vAlign w:val="center"/>
            <w:hideMark/>
          </w:tcPr>
          <w:p w:rsidR="00797993" w:rsidRPr="004E34F9" w:rsidRDefault="00797993" w:rsidP="00797993">
            <w:pPr>
              <w:ind w:firstLine="567"/>
              <w:jc w:val="center"/>
            </w:pPr>
            <w:r w:rsidRPr="004E34F9">
              <w:t>1 907 724,38</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3.1.2.1.1.2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до 50 квадратных </w:t>
            </w:r>
            <w:proofErr w:type="gramStart"/>
            <w:r w:rsidRPr="004E34F9">
              <w:rPr>
                <w:lang w:val="ru-RU"/>
              </w:rPr>
              <w:t>мм</w:t>
            </w:r>
            <w:proofErr w:type="gramEnd"/>
            <w:r w:rsidRPr="004E34F9">
              <w:rPr>
                <w:lang w:val="ru-RU"/>
              </w:rPr>
              <w:t xml:space="preserve"> включительно с двумя кабелями в траншее</w:t>
            </w:r>
          </w:p>
        </w:tc>
        <w:tc>
          <w:tcPr>
            <w:tcW w:w="2480" w:type="dxa"/>
            <w:vAlign w:val="center"/>
            <w:hideMark/>
          </w:tcPr>
          <w:p w:rsidR="00797993" w:rsidRPr="004E34F9" w:rsidRDefault="00797993" w:rsidP="00797993">
            <w:pPr>
              <w:ind w:firstLine="567"/>
              <w:jc w:val="center"/>
            </w:pPr>
            <w:r w:rsidRPr="004E34F9">
              <w:t>1 121 677,98</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3.1.2.1.2.1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1 185 224,46</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3.1.2.1.2.2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двумя кабелями в траншее</w:t>
            </w:r>
          </w:p>
        </w:tc>
        <w:tc>
          <w:tcPr>
            <w:tcW w:w="2480" w:type="dxa"/>
            <w:vAlign w:val="center"/>
            <w:hideMark/>
          </w:tcPr>
          <w:p w:rsidR="00797993" w:rsidRPr="004E34F9" w:rsidRDefault="00797993" w:rsidP="00797993">
            <w:pPr>
              <w:ind w:firstLine="567"/>
              <w:jc w:val="center"/>
            </w:pPr>
            <w:r w:rsidRPr="004E34F9">
              <w:t>1 422 117,38</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3.1.2.1.3.1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1 793 509,71</w:t>
            </w:r>
          </w:p>
        </w:tc>
        <w:tc>
          <w:tcPr>
            <w:tcW w:w="2620" w:type="dxa"/>
            <w:vAlign w:val="center"/>
            <w:hideMark/>
          </w:tcPr>
          <w:p w:rsidR="00797993" w:rsidRPr="004E34F9" w:rsidRDefault="00797993" w:rsidP="00797993">
            <w:pPr>
              <w:ind w:firstLine="567"/>
              <w:jc w:val="center"/>
            </w:pPr>
            <w:r w:rsidRPr="004E34F9">
              <w:t>2 205 023,08</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3.1.2.1.3.2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двумя кабелями в траншее</w:t>
            </w:r>
          </w:p>
        </w:tc>
        <w:tc>
          <w:tcPr>
            <w:tcW w:w="2480" w:type="dxa"/>
            <w:vAlign w:val="center"/>
            <w:hideMark/>
          </w:tcPr>
          <w:p w:rsidR="00797993" w:rsidRPr="004E34F9" w:rsidRDefault="00797993" w:rsidP="00797993">
            <w:pPr>
              <w:ind w:firstLine="567"/>
              <w:jc w:val="center"/>
            </w:pPr>
            <w:r w:rsidRPr="004E34F9">
              <w:t>1 859 861,98</w:t>
            </w:r>
          </w:p>
        </w:tc>
        <w:tc>
          <w:tcPr>
            <w:tcW w:w="2620" w:type="dxa"/>
            <w:vAlign w:val="center"/>
            <w:hideMark/>
          </w:tcPr>
          <w:p w:rsidR="00797993" w:rsidRPr="004E34F9" w:rsidRDefault="00797993" w:rsidP="00797993">
            <w:pPr>
              <w:ind w:firstLine="567"/>
              <w:jc w:val="center"/>
            </w:pPr>
            <w:r w:rsidRPr="004E34F9">
              <w:t>2 302 544,70</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lastRenderedPageBreak/>
              <w:t>3.1.2.1.4.1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2 193 031,19</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3.1.2.1.4.2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двумя кабелями в траншее</w:t>
            </w:r>
          </w:p>
        </w:tc>
        <w:tc>
          <w:tcPr>
            <w:tcW w:w="2480" w:type="dxa"/>
            <w:vAlign w:val="center"/>
            <w:hideMark/>
          </w:tcPr>
          <w:p w:rsidR="00797993" w:rsidRPr="004E34F9" w:rsidRDefault="00797993" w:rsidP="00797993">
            <w:pPr>
              <w:ind w:firstLine="567"/>
              <w:jc w:val="center"/>
            </w:pPr>
            <w:r w:rsidRPr="004E34F9">
              <w:t>2 688 047,76</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3.1.2.1.4.4</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резиновой или пластмассовой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четырьмя кабелями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3.1.2.2.1.1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до 50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2 189 722,37</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3.1.2.2.2.1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2 235 440,75</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3.1.2.2.2.2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двумя кабелями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2 618 164,38</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3.1.2.2.3.1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2 459 933,97</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3.1.2.2.3.2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двумя кабелями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2 795 184,50</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3.1.2.2.4.1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одним кабелем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3.1.2.2.4.2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двумя кабелями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3 395 246,02</w:t>
            </w:r>
          </w:p>
        </w:tc>
      </w:tr>
      <w:tr w:rsidR="00797993" w:rsidRPr="004E34F9" w:rsidTr="00797993">
        <w:trPr>
          <w:trHeight w:val="1200"/>
        </w:trPr>
        <w:tc>
          <w:tcPr>
            <w:tcW w:w="1151" w:type="dxa"/>
            <w:noWrap/>
            <w:vAlign w:val="center"/>
            <w:hideMark/>
          </w:tcPr>
          <w:p w:rsidR="00797993" w:rsidRPr="004E34F9" w:rsidRDefault="00797993" w:rsidP="00797993">
            <w:pPr>
              <w:jc w:val="center"/>
            </w:pPr>
            <w:r w:rsidRPr="004E34F9">
              <w:t>3.1.2.2.4.4</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в траншеях многожильные с бумажной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четырьмя кабелями в траншее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4 581 487,53</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3.6.2.1.1.1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lastRenderedPageBreak/>
              <w:t>3.6.2.1.2.1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3.6.2.1.2.2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двумя трубами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3.6.2.1.3.1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3 712 822,52</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3.6.2.1.3.2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двумя трубами в скважине</w:t>
            </w:r>
          </w:p>
        </w:tc>
        <w:tc>
          <w:tcPr>
            <w:tcW w:w="2480" w:type="dxa"/>
            <w:vAlign w:val="center"/>
            <w:hideMark/>
          </w:tcPr>
          <w:p w:rsidR="00797993" w:rsidRPr="004E34F9" w:rsidRDefault="00797993" w:rsidP="00797993">
            <w:pPr>
              <w:ind w:firstLine="567"/>
              <w:jc w:val="center"/>
            </w:pPr>
            <w:r w:rsidRPr="004E34F9">
              <w:t>4 318 328,06</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3.6.2.1.3.4</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четырьмя трубами в скважине</w:t>
            </w:r>
          </w:p>
        </w:tc>
        <w:tc>
          <w:tcPr>
            <w:tcW w:w="2480" w:type="dxa"/>
            <w:vAlign w:val="center"/>
            <w:hideMark/>
          </w:tcPr>
          <w:p w:rsidR="00797993" w:rsidRPr="004E34F9" w:rsidRDefault="00797993" w:rsidP="00797993">
            <w:pPr>
              <w:ind w:firstLine="567"/>
              <w:jc w:val="center"/>
            </w:pPr>
            <w:r w:rsidRPr="004E34F9">
              <w:t>8 106 051,43</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3.6.2.1.4.1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4 613 569,48</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3.6.2.1.4.2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двумя трубами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3.6.2.1.4.4</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четырьмя трубами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3.6.2.2.1.1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до 50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lastRenderedPageBreak/>
              <w:t>3.6.2.2.2.1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5 495 309,34</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3.6.2.2.2.2</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двумя трубами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3.6.2.2.2.4</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от 50 до 100 квадратных </w:t>
            </w:r>
            <w:proofErr w:type="gramStart"/>
            <w:r w:rsidRPr="004E34F9">
              <w:rPr>
                <w:lang w:val="ru-RU"/>
              </w:rPr>
              <w:t>мм</w:t>
            </w:r>
            <w:proofErr w:type="gramEnd"/>
            <w:r w:rsidRPr="004E34F9">
              <w:rPr>
                <w:lang w:val="ru-RU"/>
              </w:rPr>
              <w:t xml:space="preserve"> включительно с четырьмя трубами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3.6.2.2.3.1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5 640 341,70</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3.6.2.2.3.4</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от 100 до 200 квадратных </w:t>
            </w:r>
            <w:proofErr w:type="gramStart"/>
            <w:r w:rsidRPr="004E34F9">
              <w:rPr>
                <w:lang w:val="ru-RU"/>
              </w:rPr>
              <w:t>мм</w:t>
            </w:r>
            <w:proofErr w:type="gramEnd"/>
            <w:r w:rsidRPr="004E34F9">
              <w:rPr>
                <w:lang w:val="ru-RU"/>
              </w:rPr>
              <w:t xml:space="preserve"> включительно с четырьмя трубами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3.6.2.2.4.1</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одной трубой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5 882 326,98</w:t>
            </w:r>
          </w:p>
        </w:tc>
      </w:tr>
      <w:tr w:rsidR="00797993" w:rsidRPr="004E34F9" w:rsidTr="00797993">
        <w:trPr>
          <w:trHeight w:val="1500"/>
        </w:trPr>
        <w:tc>
          <w:tcPr>
            <w:tcW w:w="1151" w:type="dxa"/>
            <w:noWrap/>
            <w:vAlign w:val="center"/>
            <w:hideMark/>
          </w:tcPr>
          <w:p w:rsidR="00797993" w:rsidRPr="004E34F9" w:rsidRDefault="00797993" w:rsidP="00797993">
            <w:pPr>
              <w:jc w:val="center"/>
            </w:pPr>
            <w:r w:rsidRPr="004E34F9">
              <w:t>3.6.2.2.4.4</w:t>
            </w:r>
          </w:p>
        </w:tc>
        <w:tc>
          <w:tcPr>
            <w:tcW w:w="4486" w:type="dxa"/>
            <w:vAlign w:val="center"/>
            <w:hideMark/>
          </w:tcPr>
          <w:p w:rsidR="00797993" w:rsidRPr="004E34F9" w:rsidRDefault="00797993" w:rsidP="00797993">
            <w:pPr>
              <w:jc w:val="both"/>
              <w:rPr>
                <w:lang w:val="ru-RU"/>
              </w:rPr>
            </w:pPr>
            <w:r w:rsidRPr="004E34F9">
              <w:rPr>
                <w:lang w:val="ru-RU"/>
              </w:rPr>
              <w:t xml:space="preserve">кабельные линии, прокладываемые путем горизонтального наклонного бурения, многожильные с бумажной изоляцией сечением провода от 200 до 250 квадратных </w:t>
            </w:r>
            <w:proofErr w:type="gramStart"/>
            <w:r w:rsidRPr="004E34F9">
              <w:rPr>
                <w:lang w:val="ru-RU"/>
              </w:rPr>
              <w:t>мм</w:t>
            </w:r>
            <w:proofErr w:type="gramEnd"/>
            <w:r w:rsidRPr="004E34F9">
              <w:rPr>
                <w:lang w:val="ru-RU"/>
              </w:rPr>
              <w:t xml:space="preserve"> включительно с четырьмя трубами в скважине</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645"/>
        </w:trPr>
        <w:tc>
          <w:tcPr>
            <w:tcW w:w="1151" w:type="dxa"/>
            <w:noWrap/>
            <w:vAlign w:val="center"/>
            <w:hideMark/>
          </w:tcPr>
          <w:p w:rsidR="00797993" w:rsidRPr="004E34F9" w:rsidRDefault="00797993" w:rsidP="00797993">
            <w:pPr>
              <w:jc w:val="center"/>
            </w:pPr>
            <w:r w:rsidRPr="004E34F9">
              <w:t>4.</w:t>
            </w:r>
          </w:p>
        </w:tc>
        <w:tc>
          <w:tcPr>
            <w:tcW w:w="9586" w:type="dxa"/>
            <w:gridSpan w:val="3"/>
            <w:vAlign w:val="center"/>
            <w:hideMark/>
          </w:tcPr>
          <w:p w:rsidR="00797993" w:rsidRPr="004E34F9" w:rsidRDefault="00797993" w:rsidP="00797993">
            <w:pPr>
              <w:jc w:val="center"/>
              <w:rPr>
                <w:b/>
                <w:bCs/>
                <w:lang w:val="ru-RU"/>
              </w:rPr>
            </w:pPr>
            <w:r w:rsidRPr="004E34F9">
              <w:rPr>
                <w:b/>
                <w:bCs/>
                <w:lang w:val="ru-RU"/>
              </w:rPr>
              <w:t>С</w:t>
            </w:r>
            <w:proofErr w:type="gramStart"/>
            <w:r w:rsidRPr="004E34F9">
              <w:rPr>
                <w:b/>
                <w:bCs/>
                <w:lang w:val="ru-RU"/>
              </w:rPr>
              <w:t>4</w:t>
            </w:r>
            <w:proofErr w:type="gramEnd"/>
            <w:r w:rsidRPr="004E34F9">
              <w:rPr>
                <w:b/>
                <w:bCs/>
                <w:lang w:val="ru-RU"/>
              </w:rPr>
              <w:t xml:space="preserve"> –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руб./шт. без НДС</w:t>
            </w:r>
          </w:p>
        </w:tc>
      </w:tr>
      <w:tr w:rsidR="00797993" w:rsidRPr="004E34F9" w:rsidTr="00797993">
        <w:trPr>
          <w:trHeight w:val="645"/>
        </w:trPr>
        <w:tc>
          <w:tcPr>
            <w:tcW w:w="1151" w:type="dxa"/>
            <w:noWrap/>
            <w:vAlign w:val="center"/>
            <w:hideMark/>
          </w:tcPr>
          <w:p w:rsidR="00797993" w:rsidRPr="004E34F9" w:rsidRDefault="00797993" w:rsidP="00797993">
            <w:pPr>
              <w:jc w:val="center"/>
            </w:pPr>
            <w:r w:rsidRPr="004E34F9">
              <w:t>4.1.1</w:t>
            </w:r>
          </w:p>
        </w:tc>
        <w:tc>
          <w:tcPr>
            <w:tcW w:w="4486" w:type="dxa"/>
            <w:vAlign w:val="center"/>
            <w:hideMark/>
          </w:tcPr>
          <w:p w:rsidR="00797993" w:rsidRPr="004E34F9" w:rsidRDefault="00797993" w:rsidP="00797993">
            <w:pPr>
              <w:jc w:val="both"/>
              <w:rPr>
                <w:lang w:val="ru-RU"/>
              </w:rPr>
            </w:pPr>
            <w:r w:rsidRPr="004E34F9">
              <w:rPr>
                <w:lang w:val="ru-RU"/>
              </w:rPr>
              <w:t>реклоузеры номинальным током до 100 А включительно</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600"/>
        </w:trPr>
        <w:tc>
          <w:tcPr>
            <w:tcW w:w="1151" w:type="dxa"/>
            <w:noWrap/>
            <w:vAlign w:val="center"/>
            <w:hideMark/>
          </w:tcPr>
          <w:p w:rsidR="00797993" w:rsidRPr="004E34F9" w:rsidRDefault="00797993" w:rsidP="00797993">
            <w:pPr>
              <w:jc w:val="center"/>
            </w:pPr>
            <w:r w:rsidRPr="004E34F9">
              <w:t>4.1.4</w:t>
            </w:r>
          </w:p>
        </w:tc>
        <w:tc>
          <w:tcPr>
            <w:tcW w:w="4486" w:type="dxa"/>
            <w:vAlign w:val="center"/>
            <w:hideMark/>
          </w:tcPr>
          <w:p w:rsidR="00797993" w:rsidRPr="004E34F9" w:rsidRDefault="00797993" w:rsidP="00797993">
            <w:pPr>
              <w:jc w:val="both"/>
              <w:rPr>
                <w:lang w:val="ru-RU"/>
              </w:rPr>
            </w:pPr>
            <w:r w:rsidRPr="004E34F9">
              <w:rPr>
                <w:lang w:val="ru-RU"/>
              </w:rPr>
              <w:t>реклоузеры номинальным током от 500 до 1000 А включительно</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2 073 041,72</w:t>
            </w:r>
          </w:p>
        </w:tc>
      </w:tr>
      <w:tr w:rsidR="00797993" w:rsidRPr="004E34F9" w:rsidTr="00797993">
        <w:trPr>
          <w:trHeight w:val="600"/>
        </w:trPr>
        <w:tc>
          <w:tcPr>
            <w:tcW w:w="1151" w:type="dxa"/>
            <w:noWrap/>
            <w:vAlign w:val="center"/>
            <w:hideMark/>
          </w:tcPr>
          <w:p w:rsidR="00797993" w:rsidRPr="004E34F9" w:rsidRDefault="00797993" w:rsidP="00797993">
            <w:pPr>
              <w:jc w:val="center"/>
            </w:pPr>
            <w:r w:rsidRPr="004E34F9">
              <w:t>4.2.3</w:t>
            </w:r>
          </w:p>
        </w:tc>
        <w:tc>
          <w:tcPr>
            <w:tcW w:w="4486" w:type="dxa"/>
            <w:vAlign w:val="center"/>
            <w:hideMark/>
          </w:tcPr>
          <w:p w:rsidR="00797993" w:rsidRPr="004E34F9" w:rsidRDefault="00797993" w:rsidP="00797993">
            <w:pPr>
              <w:jc w:val="both"/>
              <w:rPr>
                <w:lang w:val="ru-RU"/>
              </w:rPr>
            </w:pPr>
            <w:r w:rsidRPr="004E34F9">
              <w:rPr>
                <w:lang w:val="ru-RU"/>
              </w:rPr>
              <w:t>линейные разъединители номинальным током от 250 до 500 А включительно</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39 450,22</w:t>
            </w:r>
          </w:p>
        </w:tc>
      </w:tr>
      <w:tr w:rsidR="00797993" w:rsidRPr="004E34F9" w:rsidTr="00797993">
        <w:trPr>
          <w:trHeight w:val="945"/>
        </w:trPr>
        <w:tc>
          <w:tcPr>
            <w:tcW w:w="1151" w:type="dxa"/>
            <w:noWrap/>
            <w:vAlign w:val="center"/>
            <w:hideMark/>
          </w:tcPr>
          <w:p w:rsidR="00797993" w:rsidRPr="004E34F9" w:rsidRDefault="00797993" w:rsidP="00797993">
            <w:pPr>
              <w:jc w:val="center"/>
            </w:pPr>
            <w:r w:rsidRPr="004E34F9">
              <w:t>5.</w:t>
            </w:r>
          </w:p>
        </w:tc>
        <w:tc>
          <w:tcPr>
            <w:tcW w:w="9586" w:type="dxa"/>
            <w:gridSpan w:val="3"/>
            <w:vAlign w:val="center"/>
            <w:hideMark/>
          </w:tcPr>
          <w:p w:rsidR="00797993" w:rsidRPr="004E34F9" w:rsidRDefault="00797993" w:rsidP="00797993">
            <w:pPr>
              <w:jc w:val="center"/>
              <w:rPr>
                <w:b/>
                <w:bCs/>
                <w:lang w:val="ru-RU"/>
              </w:rPr>
            </w:pPr>
            <w:r w:rsidRPr="004E34F9">
              <w:rPr>
                <w:b/>
                <w:bCs/>
                <w:lang w:val="ru-RU"/>
              </w:rPr>
              <w:t>С5 - стандартизированная тарифная ставка на покрытие расходов сетевой организации  на строительство трансформаторных подстанций, за исключением распределительных трансформаторных подстанций (РТП), с уровнем напряжения до 35 кВ руб./кВт без НДС</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lastRenderedPageBreak/>
              <w:t>5.1.1.1</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до 25 кВА включительно столбового/мачтового типа</w:t>
            </w:r>
          </w:p>
        </w:tc>
        <w:tc>
          <w:tcPr>
            <w:tcW w:w="2480" w:type="dxa"/>
            <w:vAlign w:val="center"/>
            <w:hideMark/>
          </w:tcPr>
          <w:p w:rsidR="00797993" w:rsidRPr="004E34F9" w:rsidRDefault="00797993" w:rsidP="00797993">
            <w:pPr>
              <w:ind w:firstLine="567"/>
              <w:jc w:val="center"/>
            </w:pPr>
            <w:r w:rsidRPr="004E34F9">
              <w:t>9 733,31</w:t>
            </w:r>
          </w:p>
        </w:tc>
        <w:tc>
          <w:tcPr>
            <w:tcW w:w="2620" w:type="dxa"/>
            <w:vAlign w:val="center"/>
            <w:hideMark/>
          </w:tcPr>
          <w:p w:rsidR="00797993" w:rsidRPr="004E34F9" w:rsidRDefault="00797993" w:rsidP="00797993">
            <w:pPr>
              <w:ind w:firstLine="567"/>
              <w:jc w:val="center"/>
            </w:pPr>
            <w:r w:rsidRPr="004E34F9">
              <w:t>9 733,31</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5.1.2.1</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25 до 100 кВА включительно столбового/мачтового типа</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5.1.2.2</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25 до 100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8 394,93</w:t>
            </w:r>
          </w:p>
        </w:tc>
        <w:tc>
          <w:tcPr>
            <w:tcW w:w="2620" w:type="dxa"/>
            <w:vAlign w:val="center"/>
            <w:hideMark/>
          </w:tcPr>
          <w:p w:rsidR="00797993" w:rsidRPr="004E34F9" w:rsidRDefault="00797993" w:rsidP="00797993">
            <w:pPr>
              <w:ind w:firstLine="567"/>
              <w:jc w:val="center"/>
            </w:pPr>
            <w:r w:rsidRPr="004E34F9">
              <w:t>8 394,93</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5.1.3.1</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100 до 250 кВА включительно столбового/мачтового типа</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5.1.3.2</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100 до 250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4 195,83</w:t>
            </w:r>
          </w:p>
        </w:tc>
        <w:tc>
          <w:tcPr>
            <w:tcW w:w="2620" w:type="dxa"/>
            <w:vAlign w:val="center"/>
            <w:hideMark/>
          </w:tcPr>
          <w:p w:rsidR="00797993" w:rsidRPr="004E34F9" w:rsidRDefault="00797993" w:rsidP="00797993">
            <w:pPr>
              <w:ind w:firstLine="567"/>
              <w:jc w:val="center"/>
            </w:pPr>
            <w:r w:rsidRPr="004E34F9">
              <w:t>4 195,83</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5.1.4.2</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250 до 400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3 085,10</w:t>
            </w:r>
          </w:p>
        </w:tc>
        <w:tc>
          <w:tcPr>
            <w:tcW w:w="2620" w:type="dxa"/>
            <w:vAlign w:val="center"/>
            <w:hideMark/>
          </w:tcPr>
          <w:p w:rsidR="00797993" w:rsidRPr="004E34F9" w:rsidRDefault="00797993" w:rsidP="00797993">
            <w:pPr>
              <w:ind w:firstLine="567"/>
              <w:jc w:val="center"/>
            </w:pPr>
            <w:r w:rsidRPr="004E34F9">
              <w:t>3 085,10</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5.1.4.3</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250 до 400 кВА включительно блочного типа</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5.1.5.2</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400 до 630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5.1.6.2</w:t>
            </w:r>
          </w:p>
        </w:tc>
        <w:tc>
          <w:tcPr>
            <w:tcW w:w="4486" w:type="dxa"/>
            <w:vAlign w:val="center"/>
            <w:hideMark/>
          </w:tcPr>
          <w:p w:rsidR="00797993" w:rsidRPr="004E34F9" w:rsidRDefault="00797993" w:rsidP="00797993">
            <w:pPr>
              <w:jc w:val="both"/>
              <w:rPr>
                <w:lang w:val="ru-RU"/>
              </w:rPr>
            </w:pPr>
            <w:r w:rsidRPr="004E34F9">
              <w:rPr>
                <w:lang w:val="ru-RU"/>
              </w:rPr>
              <w:t>однотрансформаторные подстанции (за исключением РТП) мощностью от 630  до 1000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5.2.3.2</w:t>
            </w:r>
          </w:p>
        </w:tc>
        <w:tc>
          <w:tcPr>
            <w:tcW w:w="4486" w:type="dxa"/>
            <w:vAlign w:val="center"/>
            <w:hideMark/>
          </w:tcPr>
          <w:p w:rsidR="00797993" w:rsidRPr="004E34F9" w:rsidRDefault="00797993" w:rsidP="00797993">
            <w:pPr>
              <w:jc w:val="both"/>
              <w:rPr>
                <w:lang w:val="ru-RU"/>
              </w:rPr>
            </w:pPr>
            <w:r w:rsidRPr="004E34F9">
              <w:rPr>
                <w:lang w:val="ru-RU"/>
              </w:rPr>
              <w:t>двухтрансформаторные и более подстанции (за исключением РТП) мощностью от 100 до 250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6 348,76</w:t>
            </w:r>
          </w:p>
        </w:tc>
        <w:tc>
          <w:tcPr>
            <w:tcW w:w="2620" w:type="dxa"/>
            <w:vAlign w:val="center"/>
            <w:hideMark/>
          </w:tcPr>
          <w:p w:rsidR="00797993" w:rsidRPr="004E34F9" w:rsidRDefault="00797993" w:rsidP="00797993">
            <w:pPr>
              <w:ind w:firstLine="567"/>
              <w:jc w:val="center"/>
            </w:pPr>
            <w:r w:rsidRPr="004E34F9">
              <w:t>6 348,76</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5.2.4.2</w:t>
            </w:r>
          </w:p>
        </w:tc>
        <w:tc>
          <w:tcPr>
            <w:tcW w:w="4486" w:type="dxa"/>
            <w:vAlign w:val="center"/>
            <w:hideMark/>
          </w:tcPr>
          <w:p w:rsidR="00797993" w:rsidRPr="004E34F9" w:rsidRDefault="00797993" w:rsidP="00797993">
            <w:pPr>
              <w:jc w:val="both"/>
              <w:rPr>
                <w:lang w:val="ru-RU"/>
              </w:rPr>
            </w:pPr>
            <w:r w:rsidRPr="004E34F9">
              <w:rPr>
                <w:lang w:val="ru-RU"/>
              </w:rPr>
              <w:t>двухтрансформаторные и более подстанции (за исключением РТП) мощностью от 250 до 400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5.2.4.3</w:t>
            </w:r>
          </w:p>
        </w:tc>
        <w:tc>
          <w:tcPr>
            <w:tcW w:w="4486" w:type="dxa"/>
            <w:vAlign w:val="center"/>
            <w:hideMark/>
          </w:tcPr>
          <w:p w:rsidR="00797993" w:rsidRPr="004E34F9" w:rsidRDefault="00797993" w:rsidP="00797993">
            <w:pPr>
              <w:jc w:val="both"/>
              <w:rPr>
                <w:lang w:val="ru-RU"/>
              </w:rPr>
            </w:pPr>
            <w:r w:rsidRPr="004E34F9">
              <w:rPr>
                <w:lang w:val="ru-RU"/>
              </w:rPr>
              <w:t>двухтрансформаторные и более подстанции (за исключением РТП) мощностью от 250 до 400 кВА включительно блочного типа</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5.2.6.2</w:t>
            </w:r>
          </w:p>
        </w:tc>
        <w:tc>
          <w:tcPr>
            <w:tcW w:w="4486" w:type="dxa"/>
            <w:vAlign w:val="center"/>
            <w:hideMark/>
          </w:tcPr>
          <w:p w:rsidR="00797993" w:rsidRPr="004E34F9" w:rsidRDefault="00797993" w:rsidP="00797993">
            <w:pPr>
              <w:jc w:val="both"/>
              <w:rPr>
                <w:lang w:val="ru-RU"/>
              </w:rPr>
            </w:pPr>
            <w:r w:rsidRPr="004E34F9">
              <w:rPr>
                <w:lang w:val="ru-RU"/>
              </w:rPr>
              <w:t>двухтрансформаторные и более подстанции (за исключением РТП) мощностью от 630 до 1000 кВА включительно шкафного или киоскового типа</w:t>
            </w:r>
          </w:p>
        </w:tc>
        <w:tc>
          <w:tcPr>
            <w:tcW w:w="2480" w:type="dxa"/>
            <w:vAlign w:val="center"/>
            <w:hideMark/>
          </w:tcPr>
          <w:p w:rsidR="00797993" w:rsidRPr="004E34F9" w:rsidRDefault="00797993" w:rsidP="00797993">
            <w:pPr>
              <w:ind w:firstLine="567"/>
              <w:jc w:val="center"/>
            </w:pPr>
            <w:r w:rsidRPr="004E34F9">
              <w:t>4 074,33</w:t>
            </w:r>
          </w:p>
        </w:tc>
        <w:tc>
          <w:tcPr>
            <w:tcW w:w="2620" w:type="dxa"/>
            <w:vAlign w:val="center"/>
            <w:hideMark/>
          </w:tcPr>
          <w:p w:rsidR="00797993" w:rsidRPr="004E34F9" w:rsidRDefault="00797993" w:rsidP="00797993">
            <w:pPr>
              <w:ind w:firstLine="567"/>
              <w:jc w:val="center"/>
            </w:pPr>
            <w:r w:rsidRPr="004E34F9">
              <w:t>4 074,33</w:t>
            </w:r>
          </w:p>
        </w:tc>
      </w:tr>
      <w:tr w:rsidR="00797993" w:rsidRPr="004E34F9" w:rsidTr="00797993">
        <w:trPr>
          <w:trHeight w:val="1095"/>
        </w:trPr>
        <w:tc>
          <w:tcPr>
            <w:tcW w:w="1151" w:type="dxa"/>
            <w:noWrap/>
            <w:vAlign w:val="center"/>
            <w:hideMark/>
          </w:tcPr>
          <w:p w:rsidR="00797993" w:rsidRPr="004E34F9" w:rsidRDefault="00797993" w:rsidP="00797993">
            <w:pPr>
              <w:jc w:val="center"/>
            </w:pPr>
            <w:r w:rsidRPr="004E34F9">
              <w:t>6.</w:t>
            </w:r>
          </w:p>
        </w:tc>
        <w:tc>
          <w:tcPr>
            <w:tcW w:w="9586" w:type="dxa"/>
            <w:gridSpan w:val="3"/>
            <w:vAlign w:val="center"/>
            <w:hideMark/>
          </w:tcPr>
          <w:p w:rsidR="00797993" w:rsidRPr="004E34F9" w:rsidRDefault="00797993" w:rsidP="00797993">
            <w:pPr>
              <w:jc w:val="center"/>
              <w:rPr>
                <w:b/>
                <w:bCs/>
                <w:lang w:val="ru-RU"/>
              </w:rPr>
            </w:pPr>
            <w:r w:rsidRPr="004E34F9">
              <w:rPr>
                <w:b/>
                <w:bCs/>
                <w:lang w:val="ru-RU"/>
              </w:rPr>
              <w:t>С</w:t>
            </w:r>
            <w:proofErr w:type="gramStart"/>
            <w:r w:rsidRPr="004E34F9">
              <w:rPr>
                <w:b/>
                <w:bCs/>
                <w:lang w:val="ru-RU"/>
              </w:rPr>
              <w:t>6</w:t>
            </w:r>
            <w:proofErr w:type="gramEnd"/>
            <w:r w:rsidRPr="004E34F9">
              <w:rPr>
                <w:b/>
                <w:bCs/>
                <w:lang w:val="ru-RU"/>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w:t>
            </w:r>
            <w:r>
              <w:rPr>
                <w:b/>
                <w:bCs/>
                <w:lang w:val="ru-RU"/>
              </w:rPr>
              <w:t xml:space="preserve">й </w:t>
            </w:r>
            <w:r w:rsidRPr="004E34F9">
              <w:rPr>
                <w:b/>
                <w:bCs/>
                <w:lang w:val="ru-RU"/>
              </w:rPr>
              <w:t>(РТП) с уровнем напряжения до 35 кВ), руб./кВт без НДС</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6.2.5</w:t>
            </w:r>
          </w:p>
        </w:tc>
        <w:tc>
          <w:tcPr>
            <w:tcW w:w="4486" w:type="dxa"/>
            <w:vAlign w:val="center"/>
            <w:hideMark/>
          </w:tcPr>
          <w:p w:rsidR="00797993" w:rsidRPr="004E34F9" w:rsidRDefault="00797993" w:rsidP="00797993">
            <w:pPr>
              <w:jc w:val="both"/>
              <w:rPr>
                <w:lang w:val="ru-RU"/>
              </w:rPr>
            </w:pPr>
            <w:r w:rsidRPr="004E34F9">
              <w:rPr>
                <w:lang w:val="ru-RU"/>
              </w:rPr>
              <w:t>распределительные двухтрансформаторные подстанции мощностью от 400 до 1000 кВА включительно</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1020"/>
        </w:trPr>
        <w:tc>
          <w:tcPr>
            <w:tcW w:w="1151" w:type="dxa"/>
            <w:noWrap/>
            <w:vAlign w:val="center"/>
            <w:hideMark/>
          </w:tcPr>
          <w:p w:rsidR="00797993" w:rsidRPr="004E34F9" w:rsidRDefault="00797993" w:rsidP="00797993">
            <w:pPr>
              <w:jc w:val="center"/>
            </w:pPr>
            <w:r w:rsidRPr="004E34F9">
              <w:lastRenderedPageBreak/>
              <w:t>7.</w:t>
            </w:r>
          </w:p>
        </w:tc>
        <w:tc>
          <w:tcPr>
            <w:tcW w:w="9586" w:type="dxa"/>
            <w:gridSpan w:val="3"/>
            <w:vAlign w:val="center"/>
            <w:hideMark/>
          </w:tcPr>
          <w:p w:rsidR="00797993" w:rsidRPr="004E34F9" w:rsidRDefault="00797993" w:rsidP="00797993">
            <w:pPr>
              <w:jc w:val="center"/>
              <w:rPr>
                <w:b/>
                <w:bCs/>
                <w:lang w:val="ru-RU"/>
              </w:rPr>
            </w:pPr>
            <w:r w:rsidRPr="004E34F9">
              <w:rPr>
                <w:b/>
                <w:bCs/>
                <w:lang w:val="ru-RU"/>
              </w:rPr>
              <w:t>С</w:t>
            </w:r>
            <w:proofErr w:type="gramStart"/>
            <w:r w:rsidRPr="004E34F9">
              <w:rPr>
                <w:b/>
                <w:bCs/>
                <w:lang w:val="ru-RU"/>
              </w:rPr>
              <w:t>7</w:t>
            </w:r>
            <w:proofErr w:type="gramEnd"/>
            <w:r w:rsidRPr="004E34F9">
              <w:rPr>
                <w:b/>
                <w:bCs/>
                <w:lang w:val="ru-RU"/>
              </w:rPr>
              <w:t xml:space="preserve"> - стандартизированная тарифная ставка на покрытие расходов сетевой организации  на строительство трансформаторных подстанций уровнем напряжения 35 кВ и выше (ПС), руб./кВт без НДС</w:t>
            </w:r>
          </w:p>
        </w:tc>
      </w:tr>
      <w:tr w:rsidR="00797993" w:rsidRPr="004E34F9" w:rsidTr="00797993">
        <w:trPr>
          <w:trHeight w:val="705"/>
        </w:trPr>
        <w:tc>
          <w:tcPr>
            <w:tcW w:w="1151" w:type="dxa"/>
            <w:noWrap/>
            <w:vAlign w:val="center"/>
            <w:hideMark/>
          </w:tcPr>
          <w:p w:rsidR="00797993" w:rsidRPr="004E34F9" w:rsidRDefault="00797993" w:rsidP="00797993">
            <w:pPr>
              <w:jc w:val="center"/>
              <w:rPr>
                <w:lang w:val="ru-RU"/>
              </w:rPr>
            </w:pPr>
          </w:p>
        </w:tc>
        <w:tc>
          <w:tcPr>
            <w:tcW w:w="4486" w:type="dxa"/>
            <w:vAlign w:val="center"/>
            <w:hideMark/>
          </w:tcPr>
          <w:p w:rsidR="00797993" w:rsidRPr="004E34F9" w:rsidRDefault="00797993" w:rsidP="00797993">
            <w:pPr>
              <w:jc w:val="center"/>
              <w:rPr>
                <w:lang w:val="ru-RU"/>
              </w:rPr>
            </w:pPr>
            <w:r w:rsidRPr="004E34F9">
              <w:rPr>
                <w:lang w:val="ru-RU"/>
              </w:rPr>
              <w:t>Х</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705"/>
        </w:trPr>
        <w:tc>
          <w:tcPr>
            <w:tcW w:w="1151" w:type="dxa"/>
            <w:noWrap/>
            <w:vAlign w:val="center"/>
            <w:hideMark/>
          </w:tcPr>
          <w:p w:rsidR="00797993" w:rsidRPr="004E34F9" w:rsidRDefault="00797993" w:rsidP="00797993">
            <w:pPr>
              <w:jc w:val="center"/>
            </w:pPr>
            <w:r w:rsidRPr="004E34F9">
              <w:t>8.</w:t>
            </w:r>
          </w:p>
        </w:tc>
        <w:tc>
          <w:tcPr>
            <w:tcW w:w="9586" w:type="dxa"/>
            <w:gridSpan w:val="3"/>
            <w:hideMark/>
          </w:tcPr>
          <w:p w:rsidR="00797993" w:rsidRPr="004E34F9" w:rsidRDefault="00797993" w:rsidP="00797993">
            <w:pPr>
              <w:jc w:val="center"/>
              <w:rPr>
                <w:b/>
                <w:bCs/>
                <w:lang w:val="ru-RU"/>
              </w:rPr>
            </w:pPr>
            <w:r w:rsidRPr="004E34F9">
              <w:rPr>
                <w:b/>
                <w:bCs/>
                <w:lang w:val="ru-RU"/>
              </w:rPr>
              <w:t>С8 - стандартизированная тарифная ставка на обеспечение средствами коммерческого учета электрической энергии (мощности), руб. за точку учета (без НДС)</w:t>
            </w:r>
          </w:p>
        </w:tc>
      </w:tr>
      <w:tr w:rsidR="00797993" w:rsidRPr="004E34F9" w:rsidTr="00797993">
        <w:trPr>
          <w:trHeight w:val="630"/>
        </w:trPr>
        <w:tc>
          <w:tcPr>
            <w:tcW w:w="1151" w:type="dxa"/>
            <w:noWrap/>
            <w:vAlign w:val="center"/>
            <w:hideMark/>
          </w:tcPr>
          <w:p w:rsidR="00797993" w:rsidRPr="004E34F9" w:rsidRDefault="00797993" w:rsidP="00797993">
            <w:pPr>
              <w:jc w:val="center"/>
            </w:pPr>
            <w:r w:rsidRPr="004E34F9">
              <w:t>8.1.1</w:t>
            </w:r>
          </w:p>
        </w:tc>
        <w:tc>
          <w:tcPr>
            <w:tcW w:w="4486" w:type="dxa"/>
            <w:hideMark/>
          </w:tcPr>
          <w:p w:rsidR="00797993" w:rsidRPr="004E34F9" w:rsidRDefault="00797993" w:rsidP="00797993">
            <w:pPr>
              <w:jc w:val="both"/>
              <w:rPr>
                <w:lang w:val="ru-RU"/>
              </w:rPr>
            </w:pPr>
            <w:r w:rsidRPr="004E34F9">
              <w:rPr>
                <w:lang w:val="ru-RU"/>
              </w:rPr>
              <w:t>средства коммерческого учета электрической энергии (мощности) однофазные прямого включения</w:t>
            </w:r>
          </w:p>
        </w:tc>
        <w:tc>
          <w:tcPr>
            <w:tcW w:w="2480" w:type="dxa"/>
            <w:vAlign w:val="center"/>
            <w:hideMark/>
          </w:tcPr>
          <w:p w:rsidR="00797993" w:rsidRPr="004E34F9" w:rsidRDefault="00797993" w:rsidP="00797993">
            <w:pPr>
              <w:ind w:firstLine="567"/>
              <w:jc w:val="center"/>
            </w:pPr>
            <w:r w:rsidRPr="004E34F9">
              <w:t>19 342,46</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630"/>
        </w:trPr>
        <w:tc>
          <w:tcPr>
            <w:tcW w:w="1151" w:type="dxa"/>
            <w:noWrap/>
            <w:vAlign w:val="center"/>
            <w:hideMark/>
          </w:tcPr>
          <w:p w:rsidR="00797993" w:rsidRPr="004E34F9" w:rsidRDefault="00797993" w:rsidP="00797993">
            <w:pPr>
              <w:jc w:val="center"/>
            </w:pPr>
            <w:r w:rsidRPr="004E34F9">
              <w:t>8.2.1</w:t>
            </w:r>
          </w:p>
        </w:tc>
        <w:tc>
          <w:tcPr>
            <w:tcW w:w="4486" w:type="dxa"/>
            <w:hideMark/>
          </w:tcPr>
          <w:p w:rsidR="00797993" w:rsidRPr="004E34F9" w:rsidRDefault="00797993" w:rsidP="00797993">
            <w:pPr>
              <w:jc w:val="both"/>
              <w:rPr>
                <w:lang w:val="ru-RU"/>
              </w:rPr>
            </w:pPr>
            <w:r w:rsidRPr="004E34F9">
              <w:rPr>
                <w:lang w:val="ru-RU"/>
              </w:rPr>
              <w:t>средства коммерческого учета электрической энергии (мощности) трехфазные прямого включения</w:t>
            </w:r>
          </w:p>
        </w:tc>
        <w:tc>
          <w:tcPr>
            <w:tcW w:w="2480" w:type="dxa"/>
            <w:vAlign w:val="center"/>
            <w:hideMark/>
          </w:tcPr>
          <w:p w:rsidR="00797993" w:rsidRPr="004E34F9" w:rsidRDefault="00797993" w:rsidP="00797993">
            <w:pPr>
              <w:ind w:firstLine="567"/>
              <w:jc w:val="center"/>
            </w:pPr>
            <w:r w:rsidRPr="004E34F9">
              <w:t>27 583,18</w:t>
            </w:r>
          </w:p>
        </w:tc>
        <w:tc>
          <w:tcPr>
            <w:tcW w:w="2620" w:type="dxa"/>
            <w:vAlign w:val="center"/>
            <w:hideMark/>
          </w:tcPr>
          <w:p w:rsidR="00797993" w:rsidRPr="004E34F9" w:rsidRDefault="00797993" w:rsidP="00797993">
            <w:pPr>
              <w:ind w:firstLine="567"/>
              <w:jc w:val="center"/>
            </w:pPr>
            <w:r w:rsidRPr="004E34F9">
              <w:t>368 277,67</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8.2.2</w:t>
            </w:r>
          </w:p>
        </w:tc>
        <w:tc>
          <w:tcPr>
            <w:tcW w:w="4486" w:type="dxa"/>
            <w:hideMark/>
          </w:tcPr>
          <w:p w:rsidR="00797993" w:rsidRPr="004E34F9" w:rsidRDefault="00797993" w:rsidP="00797993">
            <w:pPr>
              <w:jc w:val="both"/>
              <w:rPr>
                <w:lang w:val="ru-RU"/>
              </w:rPr>
            </w:pPr>
            <w:r w:rsidRPr="004E34F9">
              <w:rPr>
                <w:lang w:val="ru-RU"/>
              </w:rPr>
              <w:t>средства коммерческого учета электрической энергии (мощности) трехфазные полукосвенного включения</w:t>
            </w:r>
          </w:p>
        </w:tc>
        <w:tc>
          <w:tcPr>
            <w:tcW w:w="2480" w:type="dxa"/>
            <w:vAlign w:val="center"/>
            <w:hideMark/>
          </w:tcPr>
          <w:p w:rsidR="00797993" w:rsidRPr="004E34F9" w:rsidRDefault="00797993" w:rsidP="00797993">
            <w:pPr>
              <w:ind w:firstLine="567"/>
              <w:jc w:val="center"/>
            </w:pPr>
            <w:r w:rsidRPr="004E34F9">
              <w:t>44 303,67</w:t>
            </w:r>
          </w:p>
        </w:tc>
        <w:tc>
          <w:tcPr>
            <w:tcW w:w="2620" w:type="dxa"/>
            <w:vAlign w:val="center"/>
            <w:hideMark/>
          </w:tcPr>
          <w:p w:rsidR="00797993" w:rsidRPr="004E34F9" w:rsidRDefault="00797993" w:rsidP="00797993">
            <w:pPr>
              <w:ind w:firstLine="567"/>
              <w:jc w:val="center"/>
            </w:pPr>
            <w:r w:rsidRPr="004E34F9">
              <w:t>Х</w:t>
            </w:r>
          </w:p>
        </w:tc>
      </w:tr>
      <w:tr w:rsidR="00797993" w:rsidRPr="004E34F9" w:rsidTr="00797993">
        <w:trPr>
          <w:trHeight w:val="900"/>
        </w:trPr>
        <w:tc>
          <w:tcPr>
            <w:tcW w:w="1151" w:type="dxa"/>
            <w:noWrap/>
            <w:vAlign w:val="center"/>
            <w:hideMark/>
          </w:tcPr>
          <w:p w:rsidR="00797993" w:rsidRPr="004E34F9" w:rsidRDefault="00797993" w:rsidP="00797993">
            <w:pPr>
              <w:jc w:val="center"/>
            </w:pPr>
            <w:r w:rsidRPr="004E34F9">
              <w:t>8.2.3</w:t>
            </w:r>
          </w:p>
        </w:tc>
        <w:tc>
          <w:tcPr>
            <w:tcW w:w="4486" w:type="dxa"/>
            <w:hideMark/>
          </w:tcPr>
          <w:p w:rsidR="00797993" w:rsidRPr="004E34F9" w:rsidRDefault="00797993" w:rsidP="00797993">
            <w:pPr>
              <w:jc w:val="both"/>
              <w:rPr>
                <w:lang w:val="ru-RU"/>
              </w:rPr>
            </w:pPr>
            <w:r w:rsidRPr="004E34F9">
              <w:rPr>
                <w:lang w:val="ru-RU"/>
              </w:rPr>
              <w:t>средства коммерческого учета электрической энергии (мощности) трехфазные косвенного включения</w:t>
            </w:r>
          </w:p>
        </w:tc>
        <w:tc>
          <w:tcPr>
            <w:tcW w:w="2480" w:type="dxa"/>
            <w:vAlign w:val="center"/>
            <w:hideMark/>
          </w:tcPr>
          <w:p w:rsidR="00797993" w:rsidRPr="004E34F9" w:rsidRDefault="00797993" w:rsidP="00797993">
            <w:pPr>
              <w:ind w:firstLine="567"/>
              <w:jc w:val="center"/>
            </w:pPr>
            <w:r w:rsidRPr="004E34F9">
              <w:t>Х</w:t>
            </w:r>
          </w:p>
        </w:tc>
        <w:tc>
          <w:tcPr>
            <w:tcW w:w="2620" w:type="dxa"/>
            <w:vAlign w:val="center"/>
            <w:hideMark/>
          </w:tcPr>
          <w:p w:rsidR="00797993" w:rsidRPr="004E34F9" w:rsidRDefault="00797993" w:rsidP="00797993">
            <w:pPr>
              <w:ind w:firstLine="567"/>
              <w:jc w:val="center"/>
            </w:pPr>
            <w:r w:rsidRPr="004E34F9">
              <w:t>376 761,36</w:t>
            </w:r>
          </w:p>
        </w:tc>
      </w:tr>
    </w:tbl>
    <w:p w:rsidR="00797993" w:rsidRPr="00FB2902" w:rsidRDefault="00797993" w:rsidP="00797993">
      <w:pPr>
        <w:ind w:firstLine="567"/>
        <w:jc w:val="both"/>
      </w:pPr>
    </w:p>
    <w:p w:rsidR="00797993" w:rsidRDefault="00797993" w:rsidP="00797993">
      <w:pPr>
        <w:ind w:firstLine="567"/>
        <w:jc w:val="both"/>
      </w:pPr>
      <w:r w:rsidRPr="000B0A80">
        <w:t>Примечание:</w:t>
      </w:r>
    </w:p>
    <w:p w:rsidR="00797993" w:rsidRDefault="00797993" w:rsidP="00797993">
      <w:pPr>
        <w:ind w:firstLine="567"/>
        <w:jc w:val="both"/>
      </w:pPr>
      <w:r w:rsidRPr="000B7C0A">
        <w:t>Размер стандартизированных тарифных ставок за технологическое присоединение определен для третьей категории надежности электроснабжения (технологическое присоединение к одному источнику энергоснабжения).</w:t>
      </w:r>
    </w:p>
    <w:p w:rsidR="00797993" w:rsidRPr="000B7C0A" w:rsidRDefault="00797993" w:rsidP="00797993">
      <w:pPr>
        <w:autoSpaceDE w:val="0"/>
        <w:autoSpaceDN w:val="0"/>
        <w:adjustRightInd w:val="0"/>
        <w:ind w:firstLine="567"/>
        <w:jc w:val="both"/>
      </w:pPr>
      <w:proofErr w:type="gramStart"/>
      <w:r w:rsidRPr="000B7C0A">
        <w:t>Стандартизированн</w:t>
      </w:r>
      <w:r>
        <w:t>ые</w:t>
      </w:r>
      <w:r w:rsidRPr="000B7C0A">
        <w:t xml:space="preserve"> тарифн</w:t>
      </w:r>
      <w:r>
        <w:t>ые</w:t>
      </w:r>
      <w:r w:rsidRPr="000B7C0A">
        <w:t xml:space="preserve"> ставк</w:t>
      </w:r>
      <w:r>
        <w:t>и</w:t>
      </w:r>
      <w:r w:rsidRPr="000B7C0A">
        <w:t xml:space="preserve"> на обеспечение средствами коммерческого учета электрической энергии (мощности)</w:t>
      </w:r>
      <w:r>
        <w:t xml:space="preserve"> предусматривают установку приборов учета, соответствующих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Правилами предоставления доступа к минимальному набору функций интеллектуальных систем учета электрической энергии (мощности), утвержденными п</w:t>
      </w:r>
      <w:r w:rsidRPr="00D327D2">
        <w:t>остановление</w:t>
      </w:r>
      <w:r>
        <w:t>м</w:t>
      </w:r>
      <w:r w:rsidRPr="00D327D2">
        <w:t xml:space="preserve"> Правительства Р</w:t>
      </w:r>
      <w:r>
        <w:t xml:space="preserve">оссийской </w:t>
      </w:r>
      <w:r w:rsidRPr="00D327D2">
        <w:t>Ф</w:t>
      </w:r>
      <w:r>
        <w:t>едерации</w:t>
      </w:r>
      <w:r w:rsidRPr="00D327D2">
        <w:t xml:space="preserve"> от 19.06.2020 </w:t>
      </w:r>
      <w:r>
        <w:t>№</w:t>
      </w:r>
      <w:r w:rsidRPr="00D327D2">
        <w:t xml:space="preserve"> 890</w:t>
      </w:r>
      <w:r>
        <w:t>.</w:t>
      </w:r>
      <w:proofErr w:type="gramEnd"/>
    </w:p>
    <w:p w:rsidR="00797993" w:rsidRPr="000B0A80" w:rsidRDefault="00797993" w:rsidP="00797993">
      <w:pPr>
        <w:ind w:firstLine="567"/>
        <w:jc w:val="both"/>
      </w:pPr>
    </w:p>
    <w:p w:rsidR="00797993" w:rsidRDefault="00797993" w:rsidP="00797993">
      <w:pPr>
        <w:tabs>
          <w:tab w:val="left" w:pos="1276"/>
        </w:tabs>
        <w:autoSpaceDE w:val="0"/>
        <w:autoSpaceDN w:val="0"/>
        <w:adjustRightInd w:val="0"/>
        <w:jc w:val="right"/>
        <w:rPr>
          <w:bCs/>
          <w:sz w:val="24"/>
          <w:szCs w:val="24"/>
        </w:rPr>
      </w:pPr>
    </w:p>
    <w:p w:rsidR="00797993" w:rsidRDefault="00797993" w:rsidP="00797993">
      <w:pPr>
        <w:tabs>
          <w:tab w:val="left" w:pos="1276"/>
        </w:tabs>
        <w:autoSpaceDE w:val="0"/>
        <w:autoSpaceDN w:val="0"/>
        <w:adjustRightInd w:val="0"/>
        <w:jc w:val="right"/>
        <w:rPr>
          <w:bCs/>
          <w:sz w:val="24"/>
          <w:szCs w:val="24"/>
        </w:rPr>
        <w:sectPr w:rsidR="00797993" w:rsidSect="00797993">
          <w:pgSz w:w="11905" w:h="16840"/>
          <w:pgMar w:top="851" w:right="706" w:bottom="992" w:left="567" w:header="0" w:footer="0" w:gutter="0"/>
          <w:cols w:space="720"/>
          <w:noEndnote/>
          <w:docGrid w:linePitch="299"/>
        </w:sectPr>
      </w:pPr>
    </w:p>
    <w:p w:rsidR="00797993" w:rsidRPr="000677BC" w:rsidRDefault="008C6308" w:rsidP="008C6308">
      <w:pPr>
        <w:tabs>
          <w:tab w:val="left" w:pos="1276"/>
        </w:tabs>
        <w:autoSpaceDE w:val="0"/>
        <w:autoSpaceDN w:val="0"/>
        <w:adjustRightInd w:val="0"/>
        <w:ind w:left="142"/>
        <w:jc w:val="right"/>
        <w:rPr>
          <w:bCs/>
          <w:sz w:val="24"/>
          <w:szCs w:val="24"/>
        </w:rPr>
      </w:pPr>
      <w:r>
        <w:rPr>
          <w:bCs/>
          <w:sz w:val="24"/>
          <w:szCs w:val="24"/>
        </w:rPr>
        <w:lastRenderedPageBreak/>
        <w:t xml:space="preserve">Таблица </w:t>
      </w:r>
      <w:r w:rsidR="00797993">
        <w:rPr>
          <w:bCs/>
          <w:sz w:val="24"/>
          <w:szCs w:val="24"/>
        </w:rPr>
        <w:t>3</w:t>
      </w:r>
      <w:r w:rsidR="00797993" w:rsidRPr="000677BC">
        <w:rPr>
          <w:bCs/>
          <w:sz w:val="24"/>
          <w:szCs w:val="24"/>
        </w:rPr>
        <w:t xml:space="preserve"> </w:t>
      </w:r>
    </w:p>
    <w:p w:rsidR="00797993" w:rsidRPr="000677BC" w:rsidRDefault="00797993" w:rsidP="00797993">
      <w:pPr>
        <w:tabs>
          <w:tab w:val="left" w:pos="1276"/>
        </w:tabs>
        <w:autoSpaceDE w:val="0"/>
        <w:autoSpaceDN w:val="0"/>
        <w:adjustRightInd w:val="0"/>
        <w:ind w:firstLine="540"/>
        <w:jc w:val="both"/>
        <w:rPr>
          <w:b/>
          <w:bCs/>
          <w:sz w:val="24"/>
          <w:szCs w:val="24"/>
        </w:rPr>
      </w:pPr>
    </w:p>
    <w:p w:rsidR="00797993" w:rsidRPr="000677BC" w:rsidRDefault="00797993" w:rsidP="00797993">
      <w:pPr>
        <w:tabs>
          <w:tab w:val="left" w:pos="1276"/>
        </w:tabs>
        <w:autoSpaceDE w:val="0"/>
        <w:autoSpaceDN w:val="0"/>
        <w:adjustRightInd w:val="0"/>
        <w:spacing w:line="264" w:lineRule="auto"/>
        <w:ind w:firstLine="540"/>
        <w:jc w:val="center"/>
        <w:rPr>
          <w:b/>
          <w:bCs/>
          <w:sz w:val="24"/>
          <w:szCs w:val="24"/>
        </w:rPr>
      </w:pPr>
      <w:r w:rsidRPr="000677BC">
        <w:rPr>
          <w:b/>
          <w:bCs/>
          <w:sz w:val="24"/>
          <w:szCs w:val="24"/>
        </w:rPr>
        <w:t>Формулы платы за технологическое присоединение к электрическим сетям</w:t>
      </w:r>
    </w:p>
    <w:p w:rsidR="00797993" w:rsidRPr="000677BC" w:rsidRDefault="00797993" w:rsidP="00797993">
      <w:pPr>
        <w:tabs>
          <w:tab w:val="left" w:pos="1276"/>
        </w:tabs>
        <w:autoSpaceDE w:val="0"/>
        <w:autoSpaceDN w:val="0"/>
        <w:adjustRightInd w:val="0"/>
        <w:spacing w:line="264" w:lineRule="auto"/>
        <w:ind w:firstLine="540"/>
        <w:jc w:val="center"/>
        <w:rPr>
          <w:b/>
          <w:bCs/>
          <w:sz w:val="24"/>
          <w:szCs w:val="24"/>
        </w:rPr>
      </w:pPr>
      <w:r w:rsidRPr="000677BC">
        <w:rPr>
          <w:b/>
          <w:bCs/>
          <w:sz w:val="24"/>
          <w:szCs w:val="24"/>
        </w:rPr>
        <w:t>территориальных сетевых организаций Ивановской области</w:t>
      </w:r>
    </w:p>
    <w:p w:rsidR="00797993" w:rsidRPr="000677BC" w:rsidRDefault="00797993" w:rsidP="00797993">
      <w:pPr>
        <w:tabs>
          <w:tab w:val="left" w:pos="1276"/>
        </w:tabs>
        <w:autoSpaceDE w:val="0"/>
        <w:autoSpaceDN w:val="0"/>
        <w:adjustRightInd w:val="0"/>
        <w:spacing w:line="264" w:lineRule="auto"/>
        <w:ind w:firstLine="540"/>
        <w:jc w:val="center"/>
        <w:rPr>
          <w:b/>
          <w:bCs/>
          <w:sz w:val="24"/>
          <w:szCs w:val="24"/>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1. Если отсутствует необходимость реализации мероприятий «последней мили»:</w:t>
      </w:r>
    </w:p>
    <w:p w:rsidR="00797993" w:rsidRPr="00910B2D" w:rsidRDefault="00797993" w:rsidP="00797993">
      <w:pPr>
        <w:tabs>
          <w:tab w:val="left" w:pos="1276"/>
        </w:tabs>
        <w:autoSpaceDE w:val="0"/>
        <w:autoSpaceDN w:val="0"/>
        <w:adjustRightInd w:val="0"/>
        <w:spacing w:line="264" w:lineRule="auto"/>
        <w:jc w:val="center"/>
        <w:rPr>
          <w:bCs/>
          <w:sz w:val="24"/>
          <w:szCs w:val="24"/>
        </w:rPr>
      </w:pPr>
      <w:r w:rsidRPr="00910B2D">
        <w:rPr>
          <w:bCs/>
          <w:sz w:val="24"/>
          <w:szCs w:val="24"/>
        </w:rPr>
        <w:t>П</w:t>
      </w:r>
      <w:proofErr w:type="gramStart"/>
      <w:r w:rsidRPr="00910B2D">
        <w:rPr>
          <w:bCs/>
          <w:sz w:val="24"/>
          <w:szCs w:val="24"/>
        </w:rPr>
        <w:t>1</w:t>
      </w:r>
      <w:proofErr w:type="gramEnd"/>
      <w:r w:rsidRPr="00910B2D">
        <w:rPr>
          <w:bCs/>
          <w:sz w:val="24"/>
          <w:szCs w:val="24"/>
        </w:rPr>
        <w:t xml:space="preserve"> = С1 + С8</w:t>
      </w:r>
      <w:r>
        <w:rPr>
          <w:bCs/>
          <w:sz w:val="24"/>
          <w:szCs w:val="24"/>
          <w:lang w:val="en-US"/>
        </w:rPr>
        <w:t>s</w:t>
      </w:r>
      <w:r w:rsidRPr="00FB58E2">
        <w:rPr>
          <w:bCs/>
          <w:sz w:val="24"/>
          <w:szCs w:val="24"/>
        </w:rPr>
        <w:t>,</w:t>
      </w:r>
      <w:r w:rsidRPr="00910B2D">
        <w:rPr>
          <w:bCs/>
          <w:sz w:val="24"/>
          <w:szCs w:val="24"/>
          <w:lang w:val="en-US"/>
        </w:rPr>
        <w:t>t</w:t>
      </w:r>
      <w:r>
        <w:rPr>
          <w:bCs/>
          <w:sz w:val="24"/>
          <w:szCs w:val="24"/>
        </w:rPr>
        <w:t>*</w:t>
      </w:r>
      <w:r>
        <w:rPr>
          <w:bCs/>
          <w:sz w:val="24"/>
          <w:szCs w:val="24"/>
          <w:lang w:val="en-US"/>
        </w:rPr>
        <w:t>q</w:t>
      </w:r>
      <w:r w:rsidRPr="00910B2D">
        <w:rPr>
          <w:bCs/>
          <w:sz w:val="24"/>
          <w:szCs w:val="24"/>
        </w:rPr>
        <w:t xml:space="preserve"> (руб.)</w:t>
      </w:r>
      <w:r>
        <w:rPr>
          <w:bCs/>
          <w:sz w:val="24"/>
          <w:szCs w:val="24"/>
        </w:rPr>
        <w:tab/>
      </w:r>
    </w:p>
    <w:p w:rsidR="00797993" w:rsidRDefault="00797993" w:rsidP="00797993">
      <w:pPr>
        <w:tabs>
          <w:tab w:val="left" w:pos="1276"/>
        </w:tabs>
        <w:autoSpaceDE w:val="0"/>
        <w:autoSpaceDN w:val="0"/>
        <w:adjustRightInd w:val="0"/>
        <w:spacing w:line="264" w:lineRule="auto"/>
        <w:jc w:val="center"/>
        <w:rPr>
          <w:bCs/>
          <w:sz w:val="24"/>
          <w:szCs w:val="24"/>
        </w:rPr>
      </w:pPr>
    </w:p>
    <w:p w:rsidR="00797993" w:rsidRDefault="00797993" w:rsidP="00797993">
      <w:pPr>
        <w:tabs>
          <w:tab w:val="left" w:pos="1276"/>
        </w:tabs>
        <w:autoSpaceDE w:val="0"/>
        <w:autoSpaceDN w:val="0"/>
        <w:adjustRightInd w:val="0"/>
        <w:spacing w:line="264" w:lineRule="auto"/>
        <w:jc w:val="center"/>
        <w:rPr>
          <w:bCs/>
          <w:sz w:val="24"/>
          <w:szCs w:val="24"/>
        </w:rPr>
      </w:pPr>
      <w:r w:rsidRPr="00910B2D">
        <w:rPr>
          <w:bCs/>
          <w:sz w:val="24"/>
          <w:szCs w:val="24"/>
        </w:rPr>
        <w:t>С</w:t>
      </w:r>
      <w:proofErr w:type="gramStart"/>
      <w:r w:rsidRPr="00910B2D">
        <w:rPr>
          <w:bCs/>
          <w:sz w:val="24"/>
          <w:szCs w:val="24"/>
        </w:rPr>
        <w:t>1</w:t>
      </w:r>
      <w:proofErr w:type="gramEnd"/>
      <w:r w:rsidRPr="00910B2D">
        <w:rPr>
          <w:bCs/>
          <w:sz w:val="24"/>
          <w:szCs w:val="24"/>
        </w:rPr>
        <w:t xml:space="preserve"> = C1.1 + C1.2 (руб.)</w:t>
      </w:r>
    </w:p>
    <w:p w:rsidR="00797993" w:rsidRPr="00910B2D" w:rsidRDefault="00797993" w:rsidP="00797993">
      <w:pPr>
        <w:tabs>
          <w:tab w:val="left" w:pos="1276"/>
        </w:tabs>
        <w:autoSpaceDE w:val="0"/>
        <w:autoSpaceDN w:val="0"/>
        <w:adjustRightInd w:val="0"/>
        <w:spacing w:line="264" w:lineRule="auto"/>
        <w:jc w:val="center"/>
        <w:rPr>
          <w:bCs/>
          <w:sz w:val="24"/>
          <w:szCs w:val="24"/>
        </w:rPr>
      </w:pPr>
      <w:r w:rsidRPr="00910B2D">
        <w:rPr>
          <w:bCs/>
          <w:sz w:val="24"/>
          <w:szCs w:val="24"/>
        </w:rPr>
        <w:t>С</w:t>
      </w:r>
      <w:proofErr w:type="gramStart"/>
      <w:r w:rsidRPr="00910B2D">
        <w:rPr>
          <w:bCs/>
          <w:sz w:val="24"/>
          <w:szCs w:val="24"/>
        </w:rPr>
        <w:t>1</w:t>
      </w:r>
      <w:proofErr w:type="gramEnd"/>
      <w:r>
        <w:rPr>
          <w:bCs/>
          <w:sz w:val="24"/>
          <w:szCs w:val="24"/>
        </w:rPr>
        <w:t>.2</w:t>
      </w:r>
      <w:r w:rsidRPr="00910B2D">
        <w:rPr>
          <w:bCs/>
          <w:sz w:val="24"/>
          <w:szCs w:val="24"/>
        </w:rPr>
        <w:t xml:space="preserve"> = C1.</w:t>
      </w:r>
      <w:r>
        <w:rPr>
          <w:bCs/>
          <w:sz w:val="24"/>
          <w:szCs w:val="24"/>
        </w:rPr>
        <w:t>2.</w:t>
      </w:r>
      <w:r w:rsidRPr="00910B2D">
        <w:rPr>
          <w:bCs/>
          <w:sz w:val="24"/>
          <w:szCs w:val="24"/>
        </w:rPr>
        <w:t>1 (руб.)</w:t>
      </w:r>
      <w:r>
        <w:rPr>
          <w:bCs/>
          <w:sz w:val="24"/>
          <w:szCs w:val="24"/>
        </w:rPr>
        <w:t xml:space="preserve"> или </w:t>
      </w:r>
      <w:r w:rsidRPr="00F15704">
        <w:rPr>
          <w:bCs/>
          <w:sz w:val="24"/>
          <w:szCs w:val="24"/>
        </w:rPr>
        <w:t>С1.2 = C1.2.2 (руб.),</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где: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C1 -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 xml:space="preserve">C1.1 - </w:t>
      </w:r>
      <w:r w:rsidRPr="00EB3218">
        <w:rPr>
          <w:bCs/>
          <w:sz w:val="24"/>
          <w:szCs w:val="24"/>
        </w:rPr>
        <w:t>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r w:rsidRPr="00910B2D">
        <w:rPr>
          <w:bCs/>
          <w:sz w:val="24"/>
          <w:szCs w:val="24"/>
        </w:rPr>
        <w:t>;</w:t>
      </w:r>
    </w:p>
    <w:p w:rsidR="00797993"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 xml:space="preserve">C1.2 - </w:t>
      </w:r>
      <w:r w:rsidRPr="00EB3218">
        <w:rPr>
          <w:bCs/>
          <w:sz w:val="24"/>
          <w:szCs w:val="24"/>
        </w:rPr>
        <w:t>стандартизированная тарифная ставка на покрытие расходов на проверку выполнения сетевой организацией выполнения технических условий заявителем</w:t>
      </w:r>
      <w:r w:rsidRPr="00910B2D">
        <w:rPr>
          <w:bCs/>
          <w:sz w:val="24"/>
          <w:szCs w:val="24"/>
        </w:rPr>
        <w:t>;</w:t>
      </w:r>
    </w:p>
    <w:p w:rsidR="00797993" w:rsidRDefault="00797993" w:rsidP="00797993">
      <w:pPr>
        <w:tabs>
          <w:tab w:val="left" w:pos="1276"/>
        </w:tabs>
        <w:autoSpaceDE w:val="0"/>
        <w:autoSpaceDN w:val="0"/>
        <w:adjustRightInd w:val="0"/>
        <w:spacing w:line="264" w:lineRule="auto"/>
        <w:ind w:firstLine="540"/>
        <w:jc w:val="both"/>
        <w:rPr>
          <w:bCs/>
          <w:sz w:val="24"/>
          <w:szCs w:val="24"/>
        </w:rPr>
      </w:pPr>
      <w:r>
        <w:rPr>
          <w:bCs/>
          <w:sz w:val="24"/>
          <w:szCs w:val="24"/>
        </w:rPr>
        <w:t>С</w:t>
      </w:r>
      <w:proofErr w:type="gramStart"/>
      <w:r w:rsidRPr="007725B3">
        <w:rPr>
          <w:bCs/>
          <w:sz w:val="24"/>
          <w:szCs w:val="24"/>
        </w:rPr>
        <w:t>1</w:t>
      </w:r>
      <w:proofErr w:type="gramEnd"/>
      <w:r w:rsidRPr="007725B3">
        <w:rPr>
          <w:bCs/>
          <w:sz w:val="24"/>
          <w:szCs w:val="24"/>
        </w:rPr>
        <w:t xml:space="preserve">.2.1 </w:t>
      </w:r>
      <w:r>
        <w:rPr>
          <w:bCs/>
          <w:sz w:val="24"/>
          <w:szCs w:val="24"/>
        </w:rPr>
        <w:t>–</w:t>
      </w:r>
      <w:r w:rsidRPr="007725B3">
        <w:rPr>
          <w:bCs/>
          <w:sz w:val="24"/>
          <w:szCs w:val="24"/>
        </w:rPr>
        <w:t xml:space="preserve"> </w:t>
      </w:r>
      <w:r>
        <w:rPr>
          <w:bCs/>
          <w:sz w:val="24"/>
          <w:szCs w:val="24"/>
        </w:rPr>
        <w:t>стандартизированная тарифная ставка</w:t>
      </w:r>
      <w:r w:rsidRPr="007725B3">
        <w:rPr>
          <w:bCs/>
          <w:sz w:val="24"/>
          <w:szCs w:val="24"/>
        </w:rPr>
        <w:t xml:space="preserve"> на покрытие расходов </w:t>
      </w:r>
      <w:r>
        <w:rPr>
          <w:bCs/>
          <w:sz w:val="24"/>
          <w:szCs w:val="24"/>
        </w:rPr>
        <w:t>в</w:t>
      </w:r>
      <w:r w:rsidRPr="00614D77">
        <w:rPr>
          <w:bCs/>
          <w:sz w:val="24"/>
          <w:szCs w:val="24"/>
        </w:rPr>
        <w:t>ыдач</w:t>
      </w:r>
      <w:r>
        <w:rPr>
          <w:bCs/>
          <w:sz w:val="24"/>
          <w:szCs w:val="24"/>
        </w:rPr>
        <w:t>у</w:t>
      </w:r>
      <w:r w:rsidRPr="00614D77">
        <w:rPr>
          <w:bCs/>
          <w:sz w:val="24"/>
          <w:szCs w:val="24"/>
        </w:rPr>
        <w:t xml:space="preserve"> сетевой организацией уведомления об обеспечении сетевой организацией возможности присоединения к электрическим сетям Заявителям, указанным в абзаце шестом пункта 24 Методических указаний по определению размера платы за технологическое присоединение к электрическим сетям</w:t>
      </w:r>
      <w:r>
        <w:rPr>
          <w:bCs/>
          <w:sz w:val="24"/>
          <w:szCs w:val="24"/>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Pr>
          <w:bCs/>
          <w:sz w:val="24"/>
          <w:szCs w:val="24"/>
        </w:rPr>
        <w:t>С</w:t>
      </w:r>
      <w:proofErr w:type="gramStart"/>
      <w:r w:rsidRPr="007725B3">
        <w:rPr>
          <w:bCs/>
          <w:sz w:val="24"/>
          <w:szCs w:val="24"/>
        </w:rPr>
        <w:t>1</w:t>
      </w:r>
      <w:proofErr w:type="gramEnd"/>
      <w:r w:rsidRPr="007725B3">
        <w:rPr>
          <w:bCs/>
          <w:sz w:val="24"/>
          <w:szCs w:val="24"/>
        </w:rPr>
        <w:t xml:space="preserve">.2.2 </w:t>
      </w:r>
      <w:r>
        <w:rPr>
          <w:bCs/>
          <w:sz w:val="24"/>
          <w:szCs w:val="24"/>
        </w:rPr>
        <w:t>–</w:t>
      </w:r>
      <w:r w:rsidRPr="007725B3">
        <w:rPr>
          <w:bCs/>
          <w:sz w:val="24"/>
          <w:szCs w:val="24"/>
        </w:rPr>
        <w:t xml:space="preserve"> </w:t>
      </w:r>
      <w:r>
        <w:rPr>
          <w:bCs/>
          <w:sz w:val="24"/>
          <w:szCs w:val="24"/>
        </w:rPr>
        <w:t>стандартизированная тарифная ставка</w:t>
      </w:r>
      <w:r w:rsidRPr="007725B3">
        <w:rPr>
          <w:bCs/>
          <w:sz w:val="24"/>
          <w:szCs w:val="24"/>
        </w:rPr>
        <w:t xml:space="preserve"> на покрытие расходов </w:t>
      </w:r>
      <w:r>
        <w:rPr>
          <w:bCs/>
          <w:sz w:val="24"/>
          <w:szCs w:val="24"/>
        </w:rPr>
        <w:t>на п</w:t>
      </w:r>
      <w:r w:rsidRPr="00614D77">
        <w:rPr>
          <w:bCs/>
          <w:sz w:val="24"/>
          <w:szCs w:val="24"/>
        </w:rPr>
        <w:t>роверк</w:t>
      </w:r>
      <w:r>
        <w:rPr>
          <w:bCs/>
          <w:sz w:val="24"/>
          <w:szCs w:val="24"/>
        </w:rPr>
        <w:t>у</w:t>
      </w:r>
      <w:r w:rsidRPr="00614D77">
        <w:rPr>
          <w:bCs/>
          <w:sz w:val="24"/>
          <w:szCs w:val="24"/>
        </w:rPr>
        <w:t xml:space="preserve"> сетевой организацией выполнения технических условий Заявителями, указанными в абзаце седьмом пункта 24 Методических указаний по определению размера платы за технологическое присоединение к электрическим сетям</w:t>
      </w:r>
      <w:r>
        <w:rPr>
          <w:bCs/>
          <w:sz w:val="24"/>
          <w:szCs w:val="24"/>
        </w:rPr>
        <w:t>;</w:t>
      </w:r>
    </w:p>
    <w:p w:rsidR="00797993" w:rsidRPr="00E00552"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С8</w:t>
      </w:r>
      <w:r>
        <w:rPr>
          <w:bCs/>
          <w:sz w:val="24"/>
          <w:szCs w:val="24"/>
          <w:lang w:val="en-US"/>
        </w:rPr>
        <w:t>s</w:t>
      </w:r>
      <w:r w:rsidRPr="00233A12">
        <w:rPr>
          <w:bCs/>
          <w:sz w:val="24"/>
          <w:szCs w:val="24"/>
        </w:rPr>
        <w:t>,</w:t>
      </w:r>
      <w:r w:rsidRPr="00910B2D">
        <w:rPr>
          <w:bCs/>
          <w:sz w:val="24"/>
          <w:szCs w:val="24"/>
          <w:lang w:val="en-US"/>
        </w:rPr>
        <w:t>t</w:t>
      </w:r>
      <w:r w:rsidRPr="00910B2D">
        <w:rPr>
          <w:bCs/>
          <w:sz w:val="24"/>
          <w:szCs w:val="24"/>
        </w:rPr>
        <w:t xml:space="preserve"> - </w:t>
      </w:r>
      <w:r w:rsidRPr="00E00552">
        <w:rPr>
          <w:bCs/>
          <w:sz w:val="24"/>
          <w:szCs w:val="24"/>
        </w:rPr>
        <w:t>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w:t>
      </w:r>
      <w:r w:rsidRPr="00910B2D">
        <w:rPr>
          <w:bCs/>
          <w:sz w:val="24"/>
          <w:szCs w:val="24"/>
        </w:rPr>
        <w:t xml:space="preserve">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w:t>
      </w:r>
      <w:r>
        <w:rPr>
          <w:bCs/>
          <w:sz w:val="24"/>
          <w:szCs w:val="24"/>
        </w:rPr>
        <w:t xml:space="preserve">руб. </w:t>
      </w:r>
      <w:r w:rsidRPr="00910B2D">
        <w:rPr>
          <w:bCs/>
          <w:sz w:val="24"/>
          <w:szCs w:val="24"/>
        </w:rPr>
        <w:t>за точку учета)</w:t>
      </w:r>
      <w:r w:rsidRPr="00E00552">
        <w:rPr>
          <w:bCs/>
          <w:sz w:val="24"/>
          <w:szCs w:val="24"/>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Pr>
          <w:bCs/>
          <w:sz w:val="24"/>
          <w:szCs w:val="24"/>
          <w:lang w:val="en-US"/>
        </w:rPr>
        <w:t>q</w:t>
      </w:r>
      <w:r w:rsidRPr="00FB58E2">
        <w:rPr>
          <w:bCs/>
          <w:sz w:val="24"/>
          <w:szCs w:val="24"/>
        </w:rPr>
        <w:t xml:space="preserve"> – </w:t>
      </w:r>
      <w:proofErr w:type="gramStart"/>
      <w:r>
        <w:rPr>
          <w:bCs/>
          <w:sz w:val="24"/>
          <w:szCs w:val="24"/>
        </w:rPr>
        <w:t>количество</w:t>
      </w:r>
      <w:proofErr w:type="gramEnd"/>
      <w:r>
        <w:rPr>
          <w:bCs/>
          <w:sz w:val="24"/>
          <w:szCs w:val="24"/>
        </w:rPr>
        <w:t xml:space="preserve"> точек учета</w:t>
      </w:r>
      <w:r w:rsidRPr="00910B2D">
        <w:rPr>
          <w:bCs/>
          <w:sz w:val="24"/>
          <w:szCs w:val="24"/>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2. Если при технологическом присоединении Заявителя предусматривается мероприятие «последней мили» по прокладке воздушных линий электропередачи:</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jc w:val="center"/>
        <w:rPr>
          <w:bCs/>
          <w:sz w:val="24"/>
          <w:szCs w:val="24"/>
          <w:lang w:val="en-US"/>
        </w:rPr>
      </w:pPr>
      <w:r w:rsidRPr="00910B2D">
        <w:rPr>
          <w:bCs/>
          <w:sz w:val="24"/>
          <w:szCs w:val="24"/>
        </w:rPr>
        <w:t>П</w:t>
      </w:r>
      <w:proofErr w:type="gramStart"/>
      <w:r w:rsidRPr="00910B2D">
        <w:rPr>
          <w:bCs/>
          <w:sz w:val="24"/>
          <w:szCs w:val="24"/>
          <w:lang w:val="en-US"/>
        </w:rPr>
        <w:t>2</w:t>
      </w:r>
      <w:proofErr w:type="gramEnd"/>
      <w:r w:rsidRPr="00910B2D">
        <w:rPr>
          <w:bCs/>
          <w:sz w:val="24"/>
          <w:szCs w:val="24"/>
          <w:lang w:val="en-US"/>
        </w:rPr>
        <w:t xml:space="preserve"> = C1 + ∑(C2</w:t>
      </w:r>
      <w:r>
        <w:rPr>
          <w:bCs/>
          <w:sz w:val="24"/>
          <w:szCs w:val="24"/>
          <w:lang w:val="en-US"/>
        </w:rPr>
        <w:t>s</w:t>
      </w:r>
      <w:r w:rsidRPr="00910B2D">
        <w:rPr>
          <w:bCs/>
          <w:sz w:val="24"/>
          <w:szCs w:val="24"/>
          <w:lang w:val="en-US"/>
        </w:rPr>
        <w:t>,t x L2</w:t>
      </w:r>
      <w:r>
        <w:rPr>
          <w:bCs/>
          <w:sz w:val="24"/>
          <w:szCs w:val="24"/>
          <w:lang w:val="en-US"/>
        </w:rPr>
        <w:t>s</w:t>
      </w:r>
      <w:r w:rsidRPr="00910B2D">
        <w:rPr>
          <w:bCs/>
          <w:sz w:val="24"/>
          <w:szCs w:val="24"/>
          <w:lang w:val="en-US"/>
        </w:rPr>
        <w:t xml:space="preserve">,t) + </w:t>
      </w:r>
      <w:r w:rsidRPr="00910B2D">
        <w:rPr>
          <w:bCs/>
          <w:sz w:val="24"/>
          <w:szCs w:val="24"/>
        </w:rPr>
        <w:t>С</w:t>
      </w:r>
      <w:r w:rsidRPr="00233A12">
        <w:rPr>
          <w:bCs/>
          <w:sz w:val="24"/>
          <w:szCs w:val="24"/>
          <w:lang w:val="en-US"/>
        </w:rPr>
        <w:t>8</w:t>
      </w:r>
      <w:r>
        <w:rPr>
          <w:bCs/>
          <w:sz w:val="24"/>
          <w:szCs w:val="24"/>
          <w:lang w:val="en-US"/>
        </w:rPr>
        <w:t>s</w:t>
      </w:r>
      <w:r w:rsidRPr="00910B2D">
        <w:rPr>
          <w:bCs/>
          <w:sz w:val="24"/>
          <w:szCs w:val="24"/>
          <w:lang w:val="en-US"/>
        </w:rPr>
        <w:t>,t</w:t>
      </w:r>
      <w:r>
        <w:rPr>
          <w:bCs/>
          <w:sz w:val="24"/>
          <w:szCs w:val="24"/>
          <w:lang w:val="en-US"/>
        </w:rPr>
        <w:t>*q</w:t>
      </w:r>
      <w:r w:rsidRPr="00910B2D">
        <w:rPr>
          <w:bCs/>
          <w:sz w:val="24"/>
          <w:szCs w:val="24"/>
          <w:lang w:val="en-US"/>
        </w:rPr>
        <w:t xml:space="preserve"> (</w:t>
      </w:r>
      <w:r w:rsidRPr="00910B2D">
        <w:rPr>
          <w:bCs/>
          <w:sz w:val="24"/>
          <w:szCs w:val="24"/>
        </w:rPr>
        <w:t>руб</w:t>
      </w:r>
      <w:r w:rsidRPr="00910B2D">
        <w:rPr>
          <w:bCs/>
          <w:sz w:val="24"/>
          <w:szCs w:val="24"/>
          <w:lang w:val="en-US"/>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lang w:val="en-US"/>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где: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C1 -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без расходов, связанных со строительством объектов электросетевого хозяйства (руб. /1 присоединение);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C2</w:t>
      </w:r>
      <w:r>
        <w:rPr>
          <w:bCs/>
          <w:sz w:val="24"/>
          <w:szCs w:val="24"/>
        </w:rPr>
        <w:t>s</w:t>
      </w:r>
      <w:r w:rsidRPr="00910B2D">
        <w:rPr>
          <w:bCs/>
          <w:sz w:val="24"/>
          <w:szCs w:val="24"/>
        </w:rPr>
        <w:t xml:space="preserve">,t - стандартизированная тарифная ставка на покрытие расходов сетевой организации на строительство воздушных линий электропередачи на </w:t>
      </w:r>
      <w:r>
        <w:rPr>
          <w:bCs/>
          <w:sz w:val="24"/>
          <w:szCs w:val="24"/>
        </w:rPr>
        <w:t>s</w:t>
      </w:r>
      <w:r w:rsidRPr="00910B2D">
        <w:rPr>
          <w:bCs/>
          <w:sz w:val="24"/>
          <w:szCs w:val="24"/>
        </w:rPr>
        <w:t xml:space="preserve">-том уровне напряжения в зависимости от вида используемого материала и (или) способа выполнения </w:t>
      </w:r>
      <w:r w:rsidRPr="00910B2D">
        <w:rPr>
          <w:bCs/>
          <w:sz w:val="24"/>
          <w:szCs w:val="24"/>
        </w:rPr>
        <w:lastRenderedPageBreak/>
        <w:t>работ (t) в расчете на 1 км линий, руб./км;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L2</w:t>
      </w:r>
      <w:r>
        <w:rPr>
          <w:bCs/>
          <w:sz w:val="24"/>
          <w:szCs w:val="24"/>
        </w:rPr>
        <w:t>s</w:t>
      </w:r>
      <w:r w:rsidRPr="00910B2D">
        <w:rPr>
          <w:bCs/>
          <w:sz w:val="24"/>
          <w:szCs w:val="24"/>
        </w:rPr>
        <w:t xml:space="preserve">,t - протяженность воздушных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(км);</w:t>
      </w:r>
    </w:p>
    <w:p w:rsidR="00797993" w:rsidRDefault="00797993" w:rsidP="00797993">
      <w:pPr>
        <w:tabs>
          <w:tab w:val="left" w:pos="1276"/>
        </w:tabs>
        <w:autoSpaceDE w:val="0"/>
        <w:autoSpaceDN w:val="0"/>
        <w:adjustRightInd w:val="0"/>
        <w:spacing w:line="264" w:lineRule="auto"/>
        <w:ind w:firstLine="540"/>
        <w:jc w:val="both"/>
        <w:rPr>
          <w:bCs/>
          <w:sz w:val="24"/>
          <w:szCs w:val="24"/>
        </w:rPr>
      </w:pPr>
      <w:r w:rsidRPr="00233A12">
        <w:rPr>
          <w:bCs/>
          <w:sz w:val="24"/>
          <w:szCs w:val="24"/>
        </w:rPr>
        <w:t>С8</w:t>
      </w:r>
      <w:r>
        <w:rPr>
          <w:bCs/>
          <w:sz w:val="24"/>
          <w:szCs w:val="24"/>
        </w:rPr>
        <w:t>s</w:t>
      </w:r>
      <w:r w:rsidRPr="00233A12">
        <w:rPr>
          <w:bCs/>
          <w:sz w:val="24"/>
          <w:szCs w:val="24"/>
        </w:rPr>
        <w:t xml:space="preserve">,t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на </w:t>
      </w:r>
      <w:r>
        <w:rPr>
          <w:bCs/>
          <w:sz w:val="24"/>
          <w:szCs w:val="24"/>
        </w:rPr>
        <w:t>s</w:t>
      </w:r>
      <w:r w:rsidRPr="00233A12">
        <w:rPr>
          <w:bCs/>
          <w:sz w:val="24"/>
          <w:szCs w:val="24"/>
        </w:rPr>
        <w:t>-том уровне напряжения в зависимости от вида используемого материала и (или) способа выполнения работ (t) (руб. за точку учета);</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Pr>
          <w:bCs/>
          <w:sz w:val="24"/>
          <w:szCs w:val="24"/>
          <w:lang w:val="en-US"/>
        </w:rPr>
        <w:t>q</w:t>
      </w:r>
      <w:r w:rsidRPr="00E00552">
        <w:rPr>
          <w:bCs/>
          <w:sz w:val="24"/>
          <w:szCs w:val="24"/>
        </w:rPr>
        <w:t xml:space="preserve"> – </w:t>
      </w:r>
      <w:proofErr w:type="gramStart"/>
      <w:r>
        <w:rPr>
          <w:bCs/>
          <w:sz w:val="24"/>
          <w:szCs w:val="24"/>
        </w:rPr>
        <w:t>количество</w:t>
      </w:r>
      <w:proofErr w:type="gramEnd"/>
      <w:r>
        <w:rPr>
          <w:bCs/>
          <w:sz w:val="24"/>
          <w:szCs w:val="24"/>
        </w:rPr>
        <w:t xml:space="preserve"> точек учета</w:t>
      </w:r>
      <w:r w:rsidRPr="00910B2D">
        <w:rPr>
          <w:bCs/>
          <w:sz w:val="24"/>
          <w:szCs w:val="24"/>
        </w:rPr>
        <w:t>.</w:t>
      </w:r>
    </w:p>
    <w:p w:rsidR="00797993" w:rsidRPr="00233A12"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3. Если при технологическом присоединении Заявителя предусматривается мероприятие «последней мили» по прокладке кабельных линий электропередачи:</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jc w:val="center"/>
        <w:rPr>
          <w:bCs/>
          <w:sz w:val="24"/>
          <w:szCs w:val="24"/>
          <w:lang w:val="en-US"/>
        </w:rPr>
      </w:pPr>
      <w:r w:rsidRPr="00910B2D">
        <w:rPr>
          <w:bCs/>
          <w:sz w:val="24"/>
          <w:szCs w:val="24"/>
        </w:rPr>
        <w:t>П</w:t>
      </w:r>
      <w:r w:rsidRPr="00910B2D">
        <w:rPr>
          <w:bCs/>
          <w:sz w:val="24"/>
          <w:szCs w:val="24"/>
          <w:lang w:val="en-US"/>
        </w:rPr>
        <w:t>3 = C1+ ∑ (C3</w:t>
      </w:r>
      <w:r>
        <w:rPr>
          <w:bCs/>
          <w:sz w:val="24"/>
          <w:szCs w:val="24"/>
          <w:lang w:val="en-US"/>
        </w:rPr>
        <w:t>s</w:t>
      </w:r>
      <w:r w:rsidRPr="00B10366">
        <w:rPr>
          <w:bCs/>
          <w:sz w:val="24"/>
          <w:szCs w:val="24"/>
          <w:lang w:val="en-US"/>
        </w:rPr>
        <w:t>,</w:t>
      </w:r>
      <w:r w:rsidRPr="00910B2D">
        <w:rPr>
          <w:bCs/>
          <w:sz w:val="24"/>
          <w:szCs w:val="24"/>
          <w:lang w:val="en-US"/>
        </w:rPr>
        <w:t>t x L3</w:t>
      </w:r>
      <w:r>
        <w:rPr>
          <w:bCs/>
          <w:sz w:val="24"/>
          <w:szCs w:val="24"/>
          <w:lang w:val="en-US"/>
        </w:rPr>
        <w:t>s</w:t>
      </w:r>
      <w:r w:rsidRPr="00B10366">
        <w:rPr>
          <w:bCs/>
          <w:sz w:val="24"/>
          <w:szCs w:val="24"/>
          <w:lang w:val="en-US"/>
        </w:rPr>
        <w:t>,</w:t>
      </w:r>
      <w:r w:rsidRPr="00910B2D">
        <w:rPr>
          <w:bCs/>
          <w:sz w:val="24"/>
          <w:szCs w:val="24"/>
          <w:lang w:val="en-US"/>
        </w:rPr>
        <w:t xml:space="preserve">t) + </w:t>
      </w:r>
      <w:r w:rsidRPr="00910B2D">
        <w:rPr>
          <w:bCs/>
          <w:sz w:val="24"/>
          <w:szCs w:val="24"/>
        </w:rPr>
        <w:t>С</w:t>
      </w:r>
      <w:r w:rsidRPr="00233A12">
        <w:rPr>
          <w:bCs/>
          <w:sz w:val="24"/>
          <w:szCs w:val="24"/>
          <w:lang w:val="en-US"/>
        </w:rPr>
        <w:t>8</w:t>
      </w:r>
      <w:r>
        <w:rPr>
          <w:bCs/>
          <w:sz w:val="24"/>
          <w:szCs w:val="24"/>
          <w:lang w:val="en-US"/>
        </w:rPr>
        <w:t>s</w:t>
      </w:r>
      <w:r w:rsidRPr="00910B2D">
        <w:rPr>
          <w:bCs/>
          <w:sz w:val="24"/>
          <w:szCs w:val="24"/>
          <w:lang w:val="en-US"/>
        </w:rPr>
        <w:t>,t</w:t>
      </w:r>
      <w:r>
        <w:rPr>
          <w:bCs/>
          <w:sz w:val="24"/>
          <w:szCs w:val="24"/>
          <w:lang w:val="en-US"/>
        </w:rPr>
        <w:t>*q</w:t>
      </w:r>
      <w:r w:rsidRPr="00910B2D">
        <w:rPr>
          <w:bCs/>
          <w:sz w:val="24"/>
          <w:szCs w:val="24"/>
          <w:lang w:val="en-US"/>
        </w:rPr>
        <w:t xml:space="preserve"> (</w:t>
      </w:r>
      <w:r w:rsidRPr="00910B2D">
        <w:rPr>
          <w:bCs/>
          <w:sz w:val="24"/>
          <w:szCs w:val="24"/>
        </w:rPr>
        <w:t>руб</w:t>
      </w:r>
      <w:r w:rsidRPr="00910B2D">
        <w:rPr>
          <w:bCs/>
          <w:sz w:val="24"/>
          <w:szCs w:val="24"/>
          <w:lang w:val="en-US"/>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lang w:val="en-US"/>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где: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C1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C3</w:t>
      </w:r>
      <w:r>
        <w:rPr>
          <w:bCs/>
          <w:sz w:val="24"/>
          <w:szCs w:val="24"/>
        </w:rPr>
        <w:t>s</w:t>
      </w:r>
      <w:r w:rsidRPr="00910B2D">
        <w:rPr>
          <w:bCs/>
          <w:sz w:val="24"/>
          <w:szCs w:val="24"/>
        </w:rPr>
        <w:t xml:space="preserve">,t - стандартизированная тарифная ставка на покрытие расходов на строительство кабельных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в расчете на 1 км линий, руб./км;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L3</w:t>
      </w:r>
      <w:r>
        <w:rPr>
          <w:bCs/>
          <w:sz w:val="24"/>
          <w:szCs w:val="24"/>
        </w:rPr>
        <w:t>s</w:t>
      </w:r>
      <w:r w:rsidRPr="00910B2D">
        <w:rPr>
          <w:bCs/>
          <w:sz w:val="24"/>
          <w:szCs w:val="24"/>
        </w:rPr>
        <w:t xml:space="preserve">,t - протяженность кабельных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(км);</w:t>
      </w:r>
    </w:p>
    <w:p w:rsidR="00797993" w:rsidRDefault="00797993" w:rsidP="00797993">
      <w:pPr>
        <w:tabs>
          <w:tab w:val="left" w:pos="1276"/>
        </w:tabs>
        <w:autoSpaceDE w:val="0"/>
        <w:autoSpaceDN w:val="0"/>
        <w:adjustRightInd w:val="0"/>
        <w:spacing w:line="264" w:lineRule="auto"/>
        <w:ind w:firstLine="540"/>
        <w:jc w:val="both"/>
        <w:rPr>
          <w:bCs/>
          <w:sz w:val="24"/>
          <w:szCs w:val="24"/>
        </w:rPr>
      </w:pPr>
      <w:r w:rsidRPr="00233A12">
        <w:rPr>
          <w:bCs/>
          <w:sz w:val="24"/>
          <w:szCs w:val="24"/>
        </w:rPr>
        <w:t>С8</w:t>
      </w:r>
      <w:r>
        <w:rPr>
          <w:bCs/>
          <w:sz w:val="24"/>
          <w:szCs w:val="24"/>
        </w:rPr>
        <w:t>s</w:t>
      </w:r>
      <w:r w:rsidRPr="00233A12">
        <w:rPr>
          <w:bCs/>
          <w:sz w:val="24"/>
          <w:szCs w:val="24"/>
        </w:rPr>
        <w:t xml:space="preserve">,t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на </w:t>
      </w:r>
      <w:r>
        <w:rPr>
          <w:bCs/>
          <w:sz w:val="24"/>
          <w:szCs w:val="24"/>
        </w:rPr>
        <w:t>s</w:t>
      </w:r>
      <w:r w:rsidRPr="00233A12">
        <w:rPr>
          <w:bCs/>
          <w:sz w:val="24"/>
          <w:szCs w:val="24"/>
        </w:rPr>
        <w:t>-том уровне напряжения в зависимости от вида используемого материала и (или) способа выполнения работ (t) (руб. за точку учета);</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E00552">
        <w:rPr>
          <w:bCs/>
          <w:sz w:val="24"/>
          <w:szCs w:val="24"/>
        </w:rPr>
        <w:t>q – количество точек учета.</w:t>
      </w:r>
    </w:p>
    <w:p w:rsidR="00797993" w:rsidRPr="00233A12"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4. Если при технологическом присоединении Заявителя предусматривается мероприятие «последней мили» по прокладке воздушных и кабельных линий электропередачи:</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jc w:val="center"/>
        <w:rPr>
          <w:bCs/>
          <w:sz w:val="24"/>
          <w:szCs w:val="24"/>
          <w:lang w:val="en-US"/>
        </w:rPr>
      </w:pPr>
      <w:r w:rsidRPr="00910B2D">
        <w:rPr>
          <w:bCs/>
          <w:sz w:val="24"/>
          <w:szCs w:val="24"/>
        </w:rPr>
        <w:t>П</w:t>
      </w:r>
      <w:proofErr w:type="gramStart"/>
      <w:r w:rsidRPr="00910B2D">
        <w:rPr>
          <w:bCs/>
          <w:sz w:val="24"/>
          <w:szCs w:val="24"/>
          <w:lang w:val="en-US"/>
        </w:rPr>
        <w:t>2</w:t>
      </w:r>
      <w:proofErr w:type="gramEnd"/>
      <w:r w:rsidRPr="00910B2D">
        <w:rPr>
          <w:bCs/>
          <w:sz w:val="24"/>
          <w:szCs w:val="24"/>
          <w:lang w:val="en-US"/>
        </w:rPr>
        <w:t>;3 = C1 +∑ (C2</w:t>
      </w:r>
      <w:r>
        <w:rPr>
          <w:bCs/>
          <w:sz w:val="24"/>
          <w:szCs w:val="24"/>
          <w:lang w:val="en-US"/>
        </w:rPr>
        <w:t>s</w:t>
      </w:r>
      <w:r w:rsidRPr="00B10366">
        <w:rPr>
          <w:bCs/>
          <w:sz w:val="24"/>
          <w:szCs w:val="24"/>
          <w:lang w:val="en-US"/>
        </w:rPr>
        <w:t>,</w:t>
      </w:r>
      <w:r w:rsidRPr="00910B2D">
        <w:rPr>
          <w:bCs/>
          <w:sz w:val="24"/>
          <w:szCs w:val="24"/>
          <w:lang w:val="en-US"/>
        </w:rPr>
        <w:t>t x L2</w:t>
      </w:r>
      <w:r>
        <w:rPr>
          <w:bCs/>
          <w:sz w:val="24"/>
          <w:szCs w:val="24"/>
          <w:lang w:val="en-US"/>
        </w:rPr>
        <w:t>s</w:t>
      </w:r>
      <w:r w:rsidRPr="00B10366">
        <w:rPr>
          <w:bCs/>
          <w:sz w:val="24"/>
          <w:szCs w:val="24"/>
          <w:lang w:val="en-US"/>
        </w:rPr>
        <w:t>,</w:t>
      </w:r>
      <w:r w:rsidRPr="00910B2D">
        <w:rPr>
          <w:bCs/>
          <w:sz w:val="24"/>
          <w:szCs w:val="24"/>
          <w:lang w:val="en-US"/>
        </w:rPr>
        <w:t>t) +∑ (C3</w:t>
      </w:r>
      <w:r>
        <w:rPr>
          <w:bCs/>
          <w:sz w:val="24"/>
          <w:szCs w:val="24"/>
          <w:lang w:val="en-US"/>
        </w:rPr>
        <w:t>s</w:t>
      </w:r>
      <w:r w:rsidRPr="00B10366">
        <w:rPr>
          <w:bCs/>
          <w:sz w:val="24"/>
          <w:szCs w:val="24"/>
          <w:lang w:val="en-US"/>
        </w:rPr>
        <w:t>,</w:t>
      </w:r>
      <w:r w:rsidRPr="00910B2D">
        <w:rPr>
          <w:bCs/>
          <w:sz w:val="24"/>
          <w:szCs w:val="24"/>
          <w:lang w:val="en-US"/>
        </w:rPr>
        <w:t>t x L3</w:t>
      </w:r>
      <w:r>
        <w:rPr>
          <w:bCs/>
          <w:sz w:val="24"/>
          <w:szCs w:val="24"/>
          <w:lang w:val="en-US"/>
        </w:rPr>
        <w:t>s</w:t>
      </w:r>
      <w:r w:rsidRPr="00B10366">
        <w:rPr>
          <w:bCs/>
          <w:sz w:val="24"/>
          <w:szCs w:val="24"/>
          <w:lang w:val="en-US"/>
        </w:rPr>
        <w:t>,</w:t>
      </w:r>
      <w:r w:rsidRPr="00910B2D">
        <w:rPr>
          <w:bCs/>
          <w:sz w:val="24"/>
          <w:szCs w:val="24"/>
          <w:lang w:val="en-US"/>
        </w:rPr>
        <w:t xml:space="preserve">t) + </w:t>
      </w:r>
      <w:r w:rsidRPr="00910B2D">
        <w:rPr>
          <w:bCs/>
          <w:sz w:val="24"/>
          <w:szCs w:val="24"/>
        </w:rPr>
        <w:t>С</w:t>
      </w:r>
      <w:r w:rsidRPr="00233A12">
        <w:rPr>
          <w:bCs/>
          <w:sz w:val="24"/>
          <w:szCs w:val="24"/>
          <w:lang w:val="en-US"/>
        </w:rPr>
        <w:t>8</w:t>
      </w:r>
      <w:r>
        <w:rPr>
          <w:bCs/>
          <w:sz w:val="24"/>
          <w:szCs w:val="24"/>
          <w:lang w:val="en-US"/>
        </w:rPr>
        <w:t>s</w:t>
      </w:r>
      <w:r w:rsidRPr="00910B2D">
        <w:rPr>
          <w:bCs/>
          <w:sz w:val="24"/>
          <w:szCs w:val="24"/>
          <w:lang w:val="en-US"/>
        </w:rPr>
        <w:t>,t</w:t>
      </w:r>
      <w:r>
        <w:rPr>
          <w:bCs/>
          <w:sz w:val="24"/>
          <w:szCs w:val="24"/>
          <w:lang w:val="en-US"/>
        </w:rPr>
        <w:t>*q</w:t>
      </w:r>
      <w:r w:rsidRPr="00910B2D">
        <w:rPr>
          <w:bCs/>
          <w:sz w:val="24"/>
          <w:szCs w:val="24"/>
          <w:lang w:val="en-US"/>
        </w:rPr>
        <w:t xml:space="preserve"> (</w:t>
      </w:r>
      <w:r w:rsidRPr="00910B2D">
        <w:rPr>
          <w:bCs/>
          <w:sz w:val="24"/>
          <w:szCs w:val="24"/>
        </w:rPr>
        <w:t>руб</w:t>
      </w:r>
      <w:r w:rsidRPr="00910B2D">
        <w:rPr>
          <w:bCs/>
          <w:sz w:val="24"/>
          <w:szCs w:val="24"/>
          <w:lang w:val="en-US"/>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где: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C1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C2</w:t>
      </w:r>
      <w:r>
        <w:rPr>
          <w:bCs/>
          <w:sz w:val="24"/>
          <w:szCs w:val="24"/>
        </w:rPr>
        <w:t>s</w:t>
      </w:r>
      <w:r w:rsidRPr="00910B2D">
        <w:rPr>
          <w:bCs/>
          <w:sz w:val="24"/>
          <w:szCs w:val="24"/>
        </w:rPr>
        <w:t xml:space="preserve">,t - стандартизированная тарифная ставка на покрытие расходов сетевой организации на строительство воздушных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в расчете на 1 км линий, руб./км;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C3</w:t>
      </w:r>
      <w:r>
        <w:rPr>
          <w:bCs/>
          <w:sz w:val="24"/>
          <w:szCs w:val="24"/>
        </w:rPr>
        <w:t>s</w:t>
      </w:r>
      <w:r w:rsidRPr="00910B2D">
        <w:rPr>
          <w:bCs/>
          <w:sz w:val="24"/>
          <w:szCs w:val="24"/>
        </w:rPr>
        <w:t xml:space="preserve">,t - стандартизированная тарифная ставка на покрытие расходов на строительство кабельных линий электропередачи на </w:t>
      </w:r>
      <w:r>
        <w:rPr>
          <w:bCs/>
          <w:sz w:val="24"/>
          <w:szCs w:val="24"/>
        </w:rPr>
        <w:t>s</w:t>
      </w:r>
      <w:r w:rsidRPr="00910B2D">
        <w:rPr>
          <w:bCs/>
          <w:sz w:val="24"/>
          <w:szCs w:val="24"/>
        </w:rPr>
        <w:t>-том уровне напряжения в расчете на 1 км линий, руб./км;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L2</w:t>
      </w:r>
      <w:r>
        <w:rPr>
          <w:bCs/>
          <w:sz w:val="24"/>
          <w:szCs w:val="24"/>
        </w:rPr>
        <w:t>s</w:t>
      </w:r>
      <w:r w:rsidRPr="00910B2D">
        <w:rPr>
          <w:bCs/>
          <w:sz w:val="24"/>
          <w:szCs w:val="24"/>
        </w:rPr>
        <w:t xml:space="preserve">,t - протяженность воздушных линий электропередачи на </w:t>
      </w:r>
      <w:r>
        <w:rPr>
          <w:bCs/>
          <w:sz w:val="24"/>
          <w:szCs w:val="24"/>
        </w:rPr>
        <w:t>s</w:t>
      </w:r>
      <w:r w:rsidRPr="00910B2D">
        <w:rPr>
          <w:bCs/>
          <w:sz w:val="24"/>
          <w:szCs w:val="24"/>
        </w:rPr>
        <w:t xml:space="preserve">-том уровне напряжения в </w:t>
      </w:r>
      <w:r w:rsidRPr="00910B2D">
        <w:rPr>
          <w:bCs/>
          <w:sz w:val="24"/>
          <w:szCs w:val="24"/>
        </w:rPr>
        <w:lastRenderedPageBreak/>
        <w:t>зависимости от вида используемого материала и (или) способа выполнения работ (t) (км);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L3</w:t>
      </w:r>
      <w:r>
        <w:rPr>
          <w:bCs/>
          <w:sz w:val="24"/>
          <w:szCs w:val="24"/>
        </w:rPr>
        <w:t>s</w:t>
      </w:r>
      <w:r w:rsidRPr="00910B2D">
        <w:rPr>
          <w:bCs/>
          <w:sz w:val="24"/>
          <w:szCs w:val="24"/>
        </w:rPr>
        <w:t xml:space="preserve">,t - протяженность кабельных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(км);</w:t>
      </w:r>
    </w:p>
    <w:p w:rsidR="00797993" w:rsidRDefault="00797993" w:rsidP="00797993">
      <w:pPr>
        <w:tabs>
          <w:tab w:val="left" w:pos="1276"/>
        </w:tabs>
        <w:autoSpaceDE w:val="0"/>
        <w:autoSpaceDN w:val="0"/>
        <w:adjustRightInd w:val="0"/>
        <w:spacing w:line="264" w:lineRule="auto"/>
        <w:ind w:firstLine="540"/>
        <w:jc w:val="both"/>
        <w:rPr>
          <w:bCs/>
          <w:sz w:val="24"/>
          <w:szCs w:val="24"/>
        </w:rPr>
      </w:pPr>
      <w:r w:rsidRPr="00233A12">
        <w:rPr>
          <w:bCs/>
          <w:sz w:val="24"/>
          <w:szCs w:val="24"/>
        </w:rPr>
        <w:t>С8</w:t>
      </w:r>
      <w:r>
        <w:rPr>
          <w:bCs/>
          <w:sz w:val="24"/>
          <w:szCs w:val="24"/>
        </w:rPr>
        <w:t>s</w:t>
      </w:r>
      <w:r w:rsidRPr="00233A12">
        <w:rPr>
          <w:bCs/>
          <w:sz w:val="24"/>
          <w:szCs w:val="24"/>
        </w:rPr>
        <w:t xml:space="preserve">,t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на </w:t>
      </w:r>
      <w:r>
        <w:rPr>
          <w:bCs/>
          <w:sz w:val="24"/>
          <w:szCs w:val="24"/>
        </w:rPr>
        <w:t>s</w:t>
      </w:r>
      <w:r w:rsidRPr="00233A12">
        <w:rPr>
          <w:bCs/>
          <w:sz w:val="24"/>
          <w:szCs w:val="24"/>
        </w:rPr>
        <w:t>-том уровне напряжения в зависимости от вида используемого материала и (или) способа выполнения работ (t) (руб. за точку учета);</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E00552">
        <w:rPr>
          <w:bCs/>
          <w:sz w:val="24"/>
          <w:szCs w:val="24"/>
        </w:rPr>
        <w:t>q – количество точек учета.</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5. Если при технологическом присоединении Заявителя предусматривается мероприятие «последней мили» по строительству пунктов секционирования (реклоузеров, распределительных пунктов, переключательных пунктов):</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jc w:val="center"/>
        <w:rPr>
          <w:bCs/>
          <w:sz w:val="24"/>
          <w:szCs w:val="24"/>
          <w:lang w:val="en-US"/>
        </w:rPr>
      </w:pPr>
      <w:r w:rsidRPr="00910B2D">
        <w:rPr>
          <w:bCs/>
          <w:sz w:val="24"/>
          <w:szCs w:val="24"/>
        </w:rPr>
        <w:t>П</w:t>
      </w:r>
      <w:proofErr w:type="gramStart"/>
      <w:r w:rsidRPr="00910B2D">
        <w:rPr>
          <w:bCs/>
          <w:sz w:val="24"/>
          <w:szCs w:val="24"/>
          <w:lang w:val="en-US"/>
        </w:rPr>
        <w:t>4</w:t>
      </w:r>
      <w:proofErr w:type="gramEnd"/>
      <w:r w:rsidRPr="00910B2D">
        <w:rPr>
          <w:bCs/>
          <w:sz w:val="24"/>
          <w:szCs w:val="24"/>
          <w:lang w:val="en-US"/>
        </w:rPr>
        <w:t xml:space="preserve"> = C1 + ∑ (C4</w:t>
      </w:r>
      <w:r>
        <w:rPr>
          <w:bCs/>
          <w:sz w:val="24"/>
          <w:szCs w:val="24"/>
          <w:lang w:val="en-US"/>
        </w:rPr>
        <w:t>s</w:t>
      </w:r>
      <w:r w:rsidRPr="00910B2D">
        <w:rPr>
          <w:bCs/>
          <w:sz w:val="24"/>
          <w:szCs w:val="24"/>
          <w:lang w:val="en-US"/>
        </w:rPr>
        <w:t>,t x L4</w:t>
      </w:r>
      <w:r>
        <w:rPr>
          <w:bCs/>
          <w:sz w:val="24"/>
          <w:szCs w:val="24"/>
          <w:lang w:val="en-US"/>
        </w:rPr>
        <w:t>s</w:t>
      </w:r>
      <w:r w:rsidRPr="00910B2D">
        <w:rPr>
          <w:bCs/>
          <w:sz w:val="24"/>
          <w:szCs w:val="24"/>
          <w:lang w:val="en-US"/>
        </w:rPr>
        <w:t xml:space="preserve">,t) + </w:t>
      </w:r>
      <w:r w:rsidRPr="00233A12">
        <w:rPr>
          <w:bCs/>
          <w:sz w:val="24"/>
          <w:szCs w:val="24"/>
        </w:rPr>
        <w:t>С</w:t>
      </w:r>
      <w:r w:rsidRPr="00D07910">
        <w:rPr>
          <w:bCs/>
          <w:sz w:val="24"/>
          <w:szCs w:val="24"/>
          <w:lang w:val="en-US"/>
        </w:rPr>
        <w:t>8</w:t>
      </w:r>
      <w:r>
        <w:rPr>
          <w:bCs/>
          <w:sz w:val="24"/>
          <w:szCs w:val="24"/>
          <w:lang w:val="en-US"/>
        </w:rPr>
        <w:t>s</w:t>
      </w:r>
      <w:r w:rsidRPr="00D07910">
        <w:rPr>
          <w:bCs/>
          <w:sz w:val="24"/>
          <w:szCs w:val="24"/>
          <w:lang w:val="en-US"/>
        </w:rPr>
        <w:t>,t</w:t>
      </w:r>
      <w:r w:rsidRPr="00E00552">
        <w:rPr>
          <w:bCs/>
          <w:sz w:val="24"/>
          <w:szCs w:val="24"/>
          <w:lang w:val="en-US"/>
        </w:rPr>
        <w:t>*</w:t>
      </w:r>
      <w:r>
        <w:rPr>
          <w:bCs/>
          <w:sz w:val="24"/>
          <w:szCs w:val="24"/>
          <w:lang w:val="en-US"/>
        </w:rPr>
        <w:t>q</w:t>
      </w:r>
      <w:r w:rsidRPr="00910B2D">
        <w:rPr>
          <w:bCs/>
          <w:sz w:val="24"/>
          <w:szCs w:val="24"/>
          <w:lang w:val="en-US"/>
        </w:rPr>
        <w:t xml:space="preserve"> (</w:t>
      </w:r>
      <w:r w:rsidRPr="00910B2D">
        <w:rPr>
          <w:bCs/>
          <w:sz w:val="24"/>
          <w:szCs w:val="24"/>
        </w:rPr>
        <w:t>руб</w:t>
      </w:r>
      <w:r w:rsidRPr="00910B2D">
        <w:rPr>
          <w:bCs/>
          <w:sz w:val="24"/>
          <w:szCs w:val="24"/>
          <w:lang w:val="en-US"/>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lang w:val="en-US"/>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где: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C1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C4</w:t>
      </w:r>
      <w:r>
        <w:rPr>
          <w:bCs/>
          <w:sz w:val="24"/>
          <w:szCs w:val="24"/>
        </w:rPr>
        <w:t>s</w:t>
      </w:r>
      <w:r w:rsidRPr="00910B2D">
        <w:rPr>
          <w:bCs/>
          <w:sz w:val="24"/>
          <w:szCs w:val="24"/>
        </w:rPr>
        <w:t xml:space="preserve">,t - стандартизированная тарифная ставка на покрытие расходов на строительство пунктов секционирования (реклоузеров, распределительных пунктов, переключательных пунктов)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(руб./шт.);</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L4</w:t>
      </w:r>
      <w:r>
        <w:rPr>
          <w:bCs/>
          <w:sz w:val="24"/>
          <w:szCs w:val="24"/>
        </w:rPr>
        <w:t>s</w:t>
      </w:r>
      <w:r w:rsidRPr="00910B2D">
        <w:rPr>
          <w:bCs/>
          <w:sz w:val="24"/>
          <w:szCs w:val="24"/>
        </w:rPr>
        <w:t xml:space="preserve">,t – количество пунктов секционирования (реклоузеров, распределительных пунктов, переключательных пунктов)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(шт.);</w:t>
      </w:r>
    </w:p>
    <w:p w:rsidR="00797993" w:rsidRDefault="00797993" w:rsidP="00797993">
      <w:pPr>
        <w:tabs>
          <w:tab w:val="left" w:pos="1276"/>
        </w:tabs>
        <w:autoSpaceDE w:val="0"/>
        <w:autoSpaceDN w:val="0"/>
        <w:adjustRightInd w:val="0"/>
        <w:spacing w:line="264" w:lineRule="auto"/>
        <w:ind w:firstLine="540"/>
        <w:jc w:val="both"/>
        <w:rPr>
          <w:bCs/>
          <w:sz w:val="24"/>
          <w:szCs w:val="24"/>
        </w:rPr>
      </w:pPr>
      <w:r w:rsidRPr="00233A12">
        <w:rPr>
          <w:bCs/>
          <w:sz w:val="24"/>
          <w:szCs w:val="24"/>
        </w:rPr>
        <w:t>С8</w:t>
      </w:r>
      <w:r>
        <w:rPr>
          <w:bCs/>
          <w:sz w:val="24"/>
          <w:szCs w:val="24"/>
        </w:rPr>
        <w:t>s</w:t>
      </w:r>
      <w:r w:rsidRPr="00233A12">
        <w:rPr>
          <w:bCs/>
          <w:sz w:val="24"/>
          <w:szCs w:val="24"/>
        </w:rPr>
        <w:t xml:space="preserve">,t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на </w:t>
      </w:r>
      <w:r>
        <w:rPr>
          <w:bCs/>
          <w:sz w:val="24"/>
          <w:szCs w:val="24"/>
        </w:rPr>
        <w:t>s</w:t>
      </w:r>
      <w:r w:rsidRPr="00233A12">
        <w:rPr>
          <w:bCs/>
          <w:sz w:val="24"/>
          <w:szCs w:val="24"/>
        </w:rPr>
        <w:t>-том уровне напряжения в зависимости от вида используемого материала и (или) способа выполнения работ (t) (руб. за точку учета);</w:t>
      </w:r>
    </w:p>
    <w:p w:rsidR="00797993" w:rsidRPr="00233A12" w:rsidRDefault="00797993" w:rsidP="00797993">
      <w:pPr>
        <w:tabs>
          <w:tab w:val="left" w:pos="1276"/>
        </w:tabs>
        <w:autoSpaceDE w:val="0"/>
        <w:autoSpaceDN w:val="0"/>
        <w:adjustRightInd w:val="0"/>
        <w:spacing w:line="264" w:lineRule="auto"/>
        <w:ind w:firstLine="540"/>
        <w:jc w:val="both"/>
        <w:rPr>
          <w:bCs/>
          <w:sz w:val="24"/>
          <w:szCs w:val="24"/>
        </w:rPr>
      </w:pPr>
      <w:r w:rsidRPr="00E00552">
        <w:rPr>
          <w:bCs/>
          <w:sz w:val="24"/>
          <w:szCs w:val="24"/>
        </w:rPr>
        <w:t>q – количество точек учета.</w:t>
      </w:r>
    </w:p>
    <w:p w:rsidR="00797993" w:rsidRPr="00233A12"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6. Если при технологическом присоединении Заявителя предусматриваются мероприятия «последней мили» по строительству трансформаторных подстанций (ТП), распределительных трансформаторных подстанций (РТП) с уровнем напряжения до 35 кВ и по строительству центров питания, подстанций уровнем напряжения 35 кВ и выше (ПС):</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
    <w:p w:rsidR="00797993" w:rsidRPr="00910B2D" w:rsidRDefault="00797993" w:rsidP="00797993">
      <w:pPr>
        <w:tabs>
          <w:tab w:val="left" w:pos="1276"/>
        </w:tabs>
        <w:autoSpaceDE w:val="0"/>
        <w:autoSpaceDN w:val="0"/>
        <w:adjustRightInd w:val="0"/>
        <w:spacing w:line="264" w:lineRule="auto"/>
        <w:jc w:val="center"/>
        <w:rPr>
          <w:bCs/>
          <w:sz w:val="24"/>
          <w:szCs w:val="24"/>
          <w:lang w:val="en-US"/>
        </w:rPr>
      </w:pPr>
      <w:r w:rsidRPr="00910B2D">
        <w:rPr>
          <w:bCs/>
          <w:sz w:val="24"/>
          <w:szCs w:val="24"/>
        </w:rPr>
        <w:t>П</w:t>
      </w:r>
      <w:r w:rsidRPr="00910B2D">
        <w:rPr>
          <w:bCs/>
          <w:sz w:val="24"/>
          <w:szCs w:val="24"/>
          <w:lang w:val="en-US"/>
        </w:rPr>
        <w:t>5;6;7 = C1 +∑ (C2</w:t>
      </w:r>
      <w:r>
        <w:rPr>
          <w:bCs/>
          <w:sz w:val="24"/>
          <w:szCs w:val="24"/>
          <w:lang w:val="en-US"/>
        </w:rPr>
        <w:t>s</w:t>
      </w:r>
      <w:r w:rsidRPr="00910B2D">
        <w:rPr>
          <w:bCs/>
          <w:sz w:val="24"/>
          <w:szCs w:val="24"/>
          <w:lang w:val="en-US"/>
        </w:rPr>
        <w:t>,t x L2</w:t>
      </w:r>
      <w:r>
        <w:rPr>
          <w:bCs/>
          <w:sz w:val="24"/>
          <w:szCs w:val="24"/>
          <w:lang w:val="en-US"/>
        </w:rPr>
        <w:t>s</w:t>
      </w:r>
      <w:r w:rsidRPr="00910B2D">
        <w:rPr>
          <w:bCs/>
          <w:sz w:val="24"/>
          <w:szCs w:val="24"/>
          <w:lang w:val="en-US"/>
        </w:rPr>
        <w:t>,t) +∑ (C3</w:t>
      </w:r>
      <w:r>
        <w:rPr>
          <w:bCs/>
          <w:sz w:val="24"/>
          <w:szCs w:val="24"/>
          <w:lang w:val="en-US"/>
        </w:rPr>
        <w:t>s</w:t>
      </w:r>
      <w:r w:rsidRPr="00910B2D">
        <w:rPr>
          <w:bCs/>
          <w:sz w:val="24"/>
          <w:szCs w:val="24"/>
          <w:lang w:val="en-US"/>
        </w:rPr>
        <w:t>,t x L3</w:t>
      </w:r>
      <w:r>
        <w:rPr>
          <w:bCs/>
          <w:sz w:val="24"/>
          <w:szCs w:val="24"/>
          <w:lang w:val="en-US"/>
        </w:rPr>
        <w:t>s</w:t>
      </w:r>
      <w:r w:rsidRPr="00910B2D">
        <w:rPr>
          <w:bCs/>
          <w:sz w:val="24"/>
          <w:szCs w:val="24"/>
          <w:lang w:val="en-US"/>
        </w:rPr>
        <w:t>,t) +∑ (C4</w:t>
      </w:r>
      <w:r>
        <w:rPr>
          <w:bCs/>
          <w:sz w:val="24"/>
          <w:szCs w:val="24"/>
          <w:lang w:val="en-US"/>
        </w:rPr>
        <w:t>s</w:t>
      </w:r>
      <w:r w:rsidRPr="00910B2D">
        <w:rPr>
          <w:bCs/>
          <w:sz w:val="24"/>
          <w:szCs w:val="24"/>
          <w:lang w:val="en-US"/>
        </w:rPr>
        <w:t>,t x L4</w:t>
      </w:r>
      <w:r>
        <w:rPr>
          <w:bCs/>
          <w:sz w:val="24"/>
          <w:szCs w:val="24"/>
          <w:lang w:val="en-US"/>
        </w:rPr>
        <w:t>s</w:t>
      </w:r>
      <w:r w:rsidRPr="00910B2D">
        <w:rPr>
          <w:bCs/>
          <w:sz w:val="24"/>
          <w:szCs w:val="24"/>
          <w:lang w:val="en-US"/>
        </w:rPr>
        <w:t>,t) +</w:t>
      </w:r>
    </w:p>
    <w:p w:rsidR="00797993" w:rsidRPr="00910B2D" w:rsidRDefault="00797993" w:rsidP="00797993">
      <w:pPr>
        <w:tabs>
          <w:tab w:val="left" w:pos="1276"/>
        </w:tabs>
        <w:autoSpaceDE w:val="0"/>
        <w:autoSpaceDN w:val="0"/>
        <w:adjustRightInd w:val="0"/>
        <w:spacing w:line="264" w:lineRule="auto"/>
        <w:jc w:val="center"/>
        <w:rPr>
          <w:bCs/>
          <w:sz w:val="24"/>
          <w:szCs w:val="24"/>
          <w:lang w:val="en-US"/>
        </w:rPr>
      </w:pPr>
      <w:r w:rsidRPr="00910B2D">
        <w:rPr>
          <w:bCs/>
          <w:sz w:val="24"/>
          <w:szCs w:val="24"/>
          <w:lang w:val="en-US"/>
        </w:rPr>
        <w:t>∑ (C5</w:t>
      </w:r>
      <w:r>
        <w:rPr>
          <w:bCs/>
          <w:sz w:val="24"/>
          <w:szCs w:val="24"/>
          <w:lang w:val="en-US"/>
        </w:rPr>
        <w:t>s</w:t>
      </w:r>
      <w:proofErr w:type="gramStart"/>
      <w:r w:rsidRPr="00910B2D">
        <w:rPr>
          <w:bCs/>
          <w:sz w:val="24"/>
          <w:szCs w:val="24"/>
          <w:lang w:val="en-US"/>
        </w:rPr>
        <w:t>,t</w:t>
      </w:r>
      <w:proofErr w:type="gramEnd"/>
      <w:r w:rsidRPr="00910B2D">
        <w:rPr>
          <w:bCs/>
          <w:sz w:val="24"/>
          <w:szCs w:val="24"/>
          <w:lang w:val="en-US"/>
        </w:rPr>
        <w:t>;6</w:t>
      </w:r>
      <w:r>
        <w:rPr>
          <w:bCs/>
          <w:sz w:val="24"/>
          <w:szCs w:val="24"/>
          <w:lang w:val="en-US"/>
        </w:rPr>
        <w:t>s</w:t>
      </w:r>
      <w:r w:rsidRPr="00910B2D">
        <w:rPr>
          <w:bCs/>
          <w:sz w:val="24"/>
          <w:szCs w:val="24"/>
          <w:lang w:val="en-US"/>
        </w:rPr>
        <w:t>,t;7</w:t>
      </w:r>
      <w:r>
        <w:rPr>
          <w:bCs/>
          <w:sz w:val="24"/>
          <w:szCs w:val="24"/>
          <w:lang w:val="en-US"/>
        </w:rPr>
        <w:t>s</w:t>
      </w:r>
      <w:r w:rsidRPr="00910B2D">
        <w:rPr>
          <w:bCs/>
          <w:sz w:val="24"/>
          <w:szCs w:val="24"/>
          <w:lang w:val="en-US"/>
        </w:rPr>
        <w:t xml:space="preserve">,t x </w:t>
      </w:r>
      <w:proofErr w:type="spellStart"/>
      <w:r w:rsidRPr="00910B2D">
        <w:rPr>
          <w:bCs/>
          <w:sz w:val="24"/>
          <w:szCs w:val="24"/>
          <w:lang w:val="en-US"/>
        </w:rPr>
        <w:t>N</w:t>
      </w:r>
      <w:r>
        <w:rPr>
          <w:bCs/>
          <w:sz w:val="24"/>
          <w:szCs w:val="24"/>
          <w:lang w:val="en-US"/>
        </w:rPr>
        <w:t>s</w:t>
      </w:r>
      <w:r w:rsidRPr="00910B2D">
        <w:rPr>
          <w:bCs/>
          <w:sz w:val="24"/>
          <w:szCs w:val="24"/>
          <w:lang w:val="en-US"/>
        </w:rPr>
        <w:t>,t</w:t>
      </w:r>
      <w:proofErr w:type="spellEnd"/>
      <w:r w:rsidRPr="00910B2D">
        <w:rPr>
          <w:bCs/>
          <w:sz w:val="24"/>
          <w:szCs w:val="24"/>
          <w:lang w:val="en-US"/>
        </w:rPr>
        <w:t xml:space="preserve">) + </w:t>
      </w:r>
      <w:r w:rsidRPr="00233A12">
        <w:rPr>
          <w:bCs/>
          <w:sz w:val="24"/>
          <w:szCs w:val="24"/>
        </w:rPr>
        <w:t>С</w:t>
      </w:r>
      <w:r w:rsidRPr="00233A12">
        <w:rPr>
          <w:bCs/>
          <w:sz w:val="24"/>
          <w:szCs w:val="24"/>
          <w:lang w:val="en-US"/>
        </w:rPr>
        <w:t>8</w:t>
      </w:r>
      <w:r>
        <w:rPr>
          <w:bCs/>
          <w:sz w:val="24"/>
          <w:szCs w:val="24"/>
          <w:lang w:val="en-US"/>
        </w:rPr>
        <w:t>s</w:t>
      </w:r>
      <w:r w:rsidRPr="00233A12">
        <w:rPr>
          <w:bCs/>
          <w:sz w:val="24"/>
          <w:szCs w:val="24"/>
          <w:lang w:val="en-US"/>
        </w:rPr>
        <w:t>,t</w:t>
      </w:r>
      <w:r>
        <w:rPr>
          <w:bCs/>
          <w:sz w:val="24"/>
          <w:szCs w:val="24"/>
          <w:lang w:val="en-US"/>
        </w:rPr>
        <w:t>*q</w:t>
      </w:r>
      <w:r w:rsidRPr="00910B2D">
        <w:rPr>
          <w:bCs/>
          <w:sz w:val="24"/>
          <w:szCs w:val="24"/>
          <w:lang w:val="en-US"/>
        </w:rPr>
        <w:t xml:space="preserve"> (</w:t>
      </w:r>
      <w:r w:rsidRPr="00910B2D">
        <w:rPr>
          <w:bCs/>
          <w:sz w:val="24"/>
          <w:szCs w:val="24"/>
        </w:rPr>
        <w:t>руб</w:t>
      </w:r>
      <w:r w:rsidRPr="00910B2D">
        <w:rPr>
          <w:bCs/>
          <w:sz w:val="24"/>
          <w:szCs w:val="24"/>
          <w:lang w:val="en-US"/>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lang w:val="en-US"/>
        </w:rPr>
      </w:pP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где: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C1 -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C2</w:t>
      </w:r>
      <w:r>
        <w:rPr>
          <w:bCs/>
          <w:sz w:val="24"/>
          <w:szCs w:val="24"/>
        </w:rPr>
        <w:t>s</w:t>
      </w:r>
      <w:r w:rsidRPr="00910B2D">
        <w:rPr>
          <w:bCs/>
          <w:sz w:val="24"/>
          <w:szCs w:val="24"/>
        </w:rPr>
        <w:t xml:space="preserve">,t - стандартизированная тарифная ставка на покрытие расходов сетевой организации на строительство воздушных линий электропередачи на </w:t>
      </w:r>
      <w:r>
        <w:rPr>
          <w:bCs/>
          <w:sz w:val="24"/>
          <w:szCs w:val="24"/>
        </w:rPr>
        <w:t>s</w:t>
      </w:r>
      <w:r w:rsidRPr="00910B2D">
        <w:rPr>
          <w:bCs/>
          <w:sz w:val="24"/>
          <w:szCs w:val="24"/>
        </w:rPr>
        <w:t xml:space="preserve">-том уровне напряжения в зависимости от вида используемого материала и (или) способа выполнения </w:t>
      </w:r>
      <w:r w:rsidRPr="00910B2D">
        <w:rPr>
          <w:bCs/>
          <w:sz w:val="24"/>
          <w:szCs w:val="24"/>
        </w:rPr>
        <w:lastRenderedPageBreak/>
        <w:t>работ (t) в расчете на 1 км линий, руб./км;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L2</w:t>
      </w:r>
      <w:r>
        <w:rPr>
          <w:bCs/>
          <w:sz w:val="24"/>
          <w:szCs w:val="24"/>
        </w:rPr>
        <w:t>s</w:t>
      </w:r>
      <w:r w:rsidRPr="00910B2D">
        <w:rPr>
          <w:bCs/>
          <w:sz w:val="24"/>
          <w:szCs w:val="24"/>
        </w:rPr>
        <w:t xml:space="preserve">,t - протяженность воздушных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C3</w:t>
      </w:r>
      <w:r>
        <w:rPr>
          <w:bCs/>
          <w:sz w:val="24"/>
          <w:szCs w:val="24"/>
        </w:rPr>
        <w:t>s</w:t>
      </w:r>
      <w:r w:rsidRPr="00910B2D">
        <w:rPr>
          <w:bCs/>
          <w:sz w:val="24"/>
          <w:szCs w:val="24"/>
        </w:rPr>
        <w:t xml:space="preserve">,t - стандартизированная тарифная ставка на покрытие расходов на строительство кабельных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в расчете на 1 км линий, руб./км;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L3</w:t>
      </w:r>
      <w:r>
        <w:rPr>
          <w:bCs/>
          <w:sz w:val="24"/>
          <w:szCs w:val="24"/>
        </w:rPr>
        <w:t>s</w:t>
      </w:r>
      <w:r w:rsidRPr="00910B2D">
        <w:rPr>
          <w:bCs/>
          <w:sz w:val="24"/>
          <w:szCs w:val="24"/>
        </w:rPr>
        <w:t xml:space="preserve">,t - протяженность кабельных линий электропередачи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(км).</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C4</w:t>
      </w:r>
      <w:r>
        <w:rPr>
          <w:bCs/>
          <w:sz w:val="24"/>
          <w:szCs w:val="24"/>
        </w:rPr>
        <w:t>s</w:t>
      </w:r>
      <w:r w:rsidRPr="00910B2D">
        <w:rPr>
          <w:bCs/>
          <w:sz w:val="24"/>
          <w:szCs w:val="24"/>
        </w:rPr>
        <w:t xml:space="preserve">,t - стандартизированная тарифная ставка на покрытие расходов на строительство пунктов секционирования (реклоузеров, распределительных пунктов, переключательных пунктов)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(руб./шт.);</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L4</w:t>
      </w:r>
      <w:r>
        <w:rPr>
          <w:bCs/>
          <w:sz w:val="24"/>
          <w:szCs w:val="24"/>
        </w:rPr>
        <w:t>s</w:t>
      </w:r>
      <w:r w:rsidRPr="00910B2D">
        <w:rPr>
          <w:bCs/>
          <w:sz w:val="24"/>
          <w:szCs w:val="24"/>
        </w:rPr>
        <w:t xml:space="preserve">,t – количество пунктов секционирования (реклоузеров, распределительных пунктов, переключательных пунктов) на </w:t>
      </w:r>
      <w:r>
        <w:rPr>
          <w:bCs/>
          <w:sz w:val="24"/>
          <w:szCs w:val="24"/>
        </w:rPr>
        <w:t>s</w:t>
      </w:r>
      <w:r w:rsidRPr="00910B2D">
        <w:rPr>
          <w:bCs/>
          <w:sz w:val="24"/>
          <w:szCs w:val="24"/>
        </w:rPr>
        <w:t>-том уровне напряжения в зависимости от вида используемого материала и (или) способа выполнения работ (t) (шт.);</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C5</w:t>
      </w:r>
      <w:r>
        <w:rPr>
          <w:bCs/>
          <w:sz w:val="24"/>
          <w:szCs w:val="24"/>
        </w:rPr>
        <w:t>s</w:t>
      </w:r>
      <w:r w:rsidRPr="00910B2D">
        <w:rPr>
          <w:bCs/>
          <w:sz w:val="24"/>
          <w:szCs w:val="24"/>
        </w:rPr>
        <w:t>,t - стандартизированная тарифная ставка на покрытие расходов на строительство трансформаторных подстанций (ТП) с уровнем напряжения до 35 кВ в зависимости от вида используемого материала и (или) способа выполнения работ (t) (руб./кВт);</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C6</w:t>
      </w:r>
      <w:r>
        <w:rPr>
          <w:bCs/>
          <w:sz w:val="24"/>
          <w:szCs w:val="24"/>
        </w:rPr>
        <w:t>s</w:t>
      </w:r>
      <w:r w:rsidRPr="00910B2D">
        <w:rPr>
          <w:bCs/>
          <w:sz w:val="24"/>
          <w:szCs w:val="24"/>
        </w:rPr>
        <w:t>,t - стандартизированная тарифная ставка на покрытие расходов на строительство распределительных трансформаторных подстанций (РТП) уровнем напряжения до 35 кВ в зависимости от вида используемого материала и (или) способа выполнения работ (t) (руб./кВт);</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C7</w:t>
      </w:r>
      <w:r>
        <w:rPr>
          <w:bCs/>
          <w:sz w:val="24"/>
          <w:szCs w:val="24"/>
        </w:rPr>
        <w:t>s</w:t>
      </w:r>
      <w:r w:rsidRPr="00910B2D">
        <w:rPr>
          <w:bCs/>
          <w:sz w:val="24"/>
          <w:szCs w:val="24"/>
        </w:rPr>
        <w:t>,t - стандартизированная тарифная ставка на покрытие расходов на строительство центров питания, подстанций уровнем напряжения 35 кВ и выше (ПС) в зависимости от вида используемого материала и (или) способа выполнения работ (t) (руб</w:t>
      </w:r>
      <w:r>
        <w:rPr>
          <w:bCs/>
          <w:sz w:val="24"/>
          <w:szCs w:val="24"/>
        </w:rPr>
        <w:t>.</w:t>
      </w:r>
      <w:r w:rsidRPr="00910B2D">
        <w:rPr>
          <w:bCs/>
          <w:sz w:val="24"/>
          <w:szCs w:val="24"/>
        </w:rPr>
        <w:t>/кВт);</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proofErr w:type="spellStart"/>
      <w:r w:rsidRPr="00910B2D">
        <w:rPr>
          <w:bCs/>
          <w:sz w:val="24"/>
          <w:szCs w:val="24"/>
        </w:rPr>
        <w:t>N</w:t>
      </w:r>
      <w:r>
        <w:rPr>
          <w:bCs/>
          <w:sz w:val="24"/>
          <w:szCs w:val="24"/>
        </w:rPr>
        <w:t>s</w:t>
      </w:r>
      <w:proofErr w:type="spellEnd"/>
      <w:r w:rsidRPr="00910B2D">
        <w:rPr>
          <w:bCs/>
          <w:sz w:val="24"/>
          <w:szCs w:val="24"/>
        </w:rPr>
        <w:t xml:space="preserve"> – объем максимальной мощности, указанный Заявителем в заявке на технологическое присоединение на </w:t>
      </w:r>
      <w:r>
        <w:rPr>
          <w:bCs/>
          <w:sz w:val="24"/>
          <w:szCs w:val="24"/>
        </w:rPr>
        <w:t>s</w:t>
      </w:r>
      <w:r w:rsidRPr="00910B2D">
        <w:rPr>
          <w:bCs/>
          <w:sz w:val="24"/>
          <w:szCs w:val="24"/>
        </w:rPr>
        <w:t>-том уровне напряжения (кВт);</w:t>
      </w:r>
    </w:p>
    <w:p w:rsidR="00797993" w:rsidRDefault="00797993" w:rsidP="00797993">
      <w:pPr>
        <w:tabs>
          <w:tab w:val="left" w:pos="1276"/>
        </w:tabs>
        <w:autoSpaceDE w:val="0"/>
        <w:autoSpaceDN w:val="0"/>
        <w:adjustRightInd w:val="0"/>
        <w:spacing w:line="264" w:lineRule="auto"/>
        <w:ind w:firstLine="540"/>
        <w:jc w:val="both"/>
        <w:rPr>
          <w:bCs/>
          <w:sz w:val="24"/>
          <w:szCs w:val="24"/>
        </w:rPr>
      </w:pPr>
      <w:r w:rsidRPr="00233A12">
        <w:rPr>
          <w:bCs/>
          <w:sz w:val="24"/>
          <w:szCs w:val="24"/>
        </w:rPr>
        <w:t>С8</w:t>
      </w:r>
      <w:r>
        <w:rPr>
          <w:bCs/>
          <w:sz w:val="24"/>
          <w:szCs w:val="24"/>
        </w:rPr>
        <w:t>s</w:t>
      </w:r>
      <w:r w:rsidRPr="00233A12">
        <w:rPr>
          <w:bCs/>
          <w:sz w:val="24"/>
          <w:szCs w:val="24"/>
        </w:rPr>
        <w:t xml:space="preserve">,t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на </w:t>
      </w:r>
      <w:r>
        <w:rPr>
          <w:bCs/>
          <w:sz w:val="24"/>
          <w:szCs w:val="24"/>
        </w:rPr>
        <w:t>s</w:t>
      </w:r>
      <w:r w:rsidRPr="00233A12">
        <w:rPr>
          <w:bCs/>
          <w:sz w:val="24"/>
          <w:szCs w:val="24"/>
        </w:rPr>
        <w:t>-том уровне напряжения в зависимости от вида используемого материала и (или) способа выполнения работ (t) (руб. за точку учета);</w:t>
      </w:r>
    </w:p>
    <w:p w:rsidR="00797993" w:rsidRDefault="00797993" w:rsidP="00797993">
      <w:pPr>
        <w:tabs>
          <w:tab w:val="left" w:pos="1276"/>
        </w:tabs>
        <w:autoSpaceDE w:val="0"/>
        <w:autoSpaceDN w:val="0"/>
        <w:adjustRightInd w:val="0"/>
        <w:spacing w:line="264" w:lineRule="auto"/>
        <w:ind w:firstLine="540"/>
        <w:jc w:val="both"/>
        <w:rPr>
          <w:bCs/>
          <w:sz w:val="24"/>
          <w:szCs w:val="24"/>
        </w:rPr>
      </w:pPr>
      <w:r w:rsidRPr="00E00552">
        <w:rPr>
          <w:bCs/>
          <w:sz w:val="24"/>
          <w:szCs w:val="24"/>
        </w:rPr>
        <w:t>q – количество точек учета.</w:t>
      </w:r>
    </w:p>
    <w:p w:rsidR="00797993" w:rsidRDefault="00797993" w:rsidP="00797993">
      <w:pPr>
        <w:tabs>
          <w:tab w:val="left" w:pos="1276"/>
        </w:tabs>
        <w:autoSpaceDE w:val="0"/>
        <w:autoSpaceDN w:val="0"/>
        <w:adjustRightInd w:val="0"/>
        <w:spacing w:line="264" w:lineRule="auto"/>
        <w:ind w:firstLine="540"/>
        <w:jc w:val="both"/>
        <w:rPr>
          <w:bCs/>
          <w:sz w:val="24"/>
          <w:szCs w:val="24"/>
        </w:rPr>
      </w:pPr>
    </w:p>
    <w:p w:rsidR="00797993" w:rsidRPr="00440AAA" w:rsidRDefault="00797993" w:rsidP="00797993">
      <w:pPr>
        <w:autoSpaceDE w:val="0"/>
        <w:autoSpaceDN w:val="0"/>
        <w:adjustRightInd w:val="0"/>
        <w:ind w:firstLine="567"/>
        <w:jc w:val="both"/>
        <w:rPr>
          <w:bCs/>
          <w:sz w:val="24"/>
          <w:szCs w:val="24"/>
        </w:rPr>
      </w:pPr>
      <w:r>
        <w:rPr>
          <w:bCs/>
          <w:sz w:val="24"/>
          <w:szCs w:val="24"/>
        </w:rPr>
        <w:t xml:space="preserve">7. </w:t>
      </w:r>
      <w:r w:rsidRPr="00440AAA">
        <w:rPr>
          <w:bCs/>
          <w:sz w:val="24"/>
          <w:szCs w:val="24"/>
        </w:rPr>
        <w:t>Для Заявителей, указанных в пункте 12 Методических указаний</w:t>
      </w:r>
      <w:r>
        <w:rPr>
          <w:bCs/>
          <w:sz w:val="24"/>
          <w:szCs w:val="24"/>
        </w:rPr>
        <w:t xml:space="preserve"> </w:t>
      </w:r>
      <w:r w:rsidRPr="00440AAA">
        <w:rPr>
          <w:bCs/>
          <w:sz w:val="24"/>
          <w:szCs w:val="24"/>
        </w:rPr>
        <w:t>по определению размера платы за технологическое присоединение к электрическим сетям, стандартизированные тарифные ставки</w:t>
      </w:r>
      <w:r>
        <w:rPr>
          <w:bCs/>
          <w:sz w:val="24"/>
          <w:szCs w:val="24"/>
        </w:rPr>
        <w:t xml:space="preserve"> </w:t>
      </w:r>
      <w:r>
        <w:rPr>
          <w:noProof/>
          <w:position w:val="-12"/>
          <w:sz w:val="24"/>
          <w:szCs w:val="24"/>
        </w:rPr>
        <w:drawing>
          <wp:inline distT="0" distB="0" distL="0" distR="0" wp14:anchorId="3C65C504" wp14:editId="27440CD6">
            <wp:extent cx="1009650" cy="3086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30861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78AD342C" wp14:editId="27B7724C">
            <wp:extent cx="1009650" cy="3086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30861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43A8A041" wp14:editId="3718C4DE">
            <wp:extent cx="1009650" cy="3086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30861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4C4537AA" wp14:editId="16754562">
            <wp:extent cx="1009650" cy="3086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30861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2BF3852A" wp14:editId="38485774">
            <wp:extent cx="1009650" cy="308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30861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4A4FC3A6" wp14:editId="71118E38">
            <wp:extent cx="1009650" cy="308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308610"/>
                    </a:xfrm>
                    <a:prstGeom prst="rect">
                      <a:avLst/>
                    </a:prstGeom>
                    <a:noFill/>
                    <a:ln>
                      <a:noFill/>
                    </a:ln>
                  </pic:spPr>
                </pic:pic>
              </a:graphicData>
            </a:graphic>
          </wp:inline>
        </w:drawing>
      </w:r>
      <w:r>
        <w:rPr>
          <w:sz w:val="24"/>
          <w:szCs w:val="24"/>
        </w:rPr>
        <w:t xml:space="preserve"> </w:t>
      </w:r>
      <w:r w:rsidRPr="00440AAA">
        <w:rPr>
          <w:bCs/>
          <w:sz w:val="24"/>
          <w:szCs w:val="24"/>
        </w:rPr>
        <w:t xml:space="preserve"> рассч</w:t>
      </w:r>
      <w:r>
        <w:rPr>
          <w:bCs/>
          <w:sz w:val="24"/>
          <w:szCs w:val="24"/>
        </w:rPr>
        <w:t>итываются по следующим формулам:</w:t>
      </w:r>
    </w:p>
    <w:p w:rsidR="00797993" w:rsidRPr="00440AAA" w:rsidRDefault="00797993" w:rsidP="00797993">
      <w:pPr>
        <w:tabs>
          <w:tab w:val="left" w:pos="1276"/>
        </w:tabs>
        <w:autoSpaceDE w:val="0"/>
        <w:autoSpaceDN w:val="0"/>
        <w:adjustRightInd w:val="0"/>
        <w:spacing w:line="264" w:lineRule="auto"/>
        <w:ind w:firstLine="540"/>
        <w:jc w:val="both"/>
        <w:rPr>
          <w:bCs/>
          <w:sz w:val="24"/>
          <w:szCs w:val="24"/>
        </w:rPr>
      </w:pPr>
    </w:p>
    <w:p w:rsidR="00797993" w:rsidRDefault="00797993" w:rsidP="00797993">
      <w:pPr>
        <w:tabs>
          <w:tab w:val="left" w:pos="1276"/>
        </w:tabs>
        <w:autoSpaceDE w:val="0"/>
        <w:autoSpaceDN w:val="0"/>
        <w:adjustRightInd w:val="0"/>
        <w:spacing w:line="264" w:lineRule="auto"/>
        <w:ind w:firstLine="540"/>
        <w:jc w:val="center"/>
        <w:rPr>
          <w:sz w:val="24"/>
          <w:szCs w:val="24"/>
        </w:rPr>
      </w:pPr>
      <w:r>
        <w:rPr>
          <w:noProof/>
          <w:position w:val="-12"/>
          <w:sz w:val="24"/>
          <w:szCs w:val="24"/>
        </w:rPr>
        <w:drawing>
          <wp:inline distT="0" distB="0" distL="0" distR="0" wp14:anchorId="4989EF28" wp14:editId="4BA8B243">
            <wp:extent cx="1294130" cy="30861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Pr>
          <w:sz w:val="24"/>
          <w:szCs w:val="24"/>
        </w:rPr>
        <w:t>,</w:t>
      </w:r>
    </w:p>
    <w:p w:rsidR="00797993" w:rsidRDefault="00797993" w:rsidP="00797993">
      <w:pPr>
        <w:tabs>
          <w:tab w:val="left" w:pos="1276"/>
        </w:tabs>
        <w:autoSpaceDE w:val="0"/>
        <w:autoSpaceDN w:val="0"/>
        <w:adjustRightInd w:val="0"/>
        <w:spacing w:line="264" w:lineRule="auto"/>
        <w:ind w:firstLine="540"/>
        <w:jc w:val="center"/>
        <w:rPr>
          <w:sz w:val="24"/>
          <w:szCs w:val="24"/>
        </w:rPr>
      </w:pPr>
      <w:r>
        <w:rPr>
          <w:noProof/>
          <w:position w:val="-12"/>
          <w:sz w:val="24"/>
          <w:szCs w:val="24"/>
        </w:rPr>
        <w:drawing>
          <wp:inline distT="0" distB="0" distL="0" distR="0" wp14:anchorId="21CBA14A" wp14:editId="1BF74B68">
            <wp:extent cx="1294130" cy="30861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Pr>
          <w:sz w:val="24"/>
          <w:szCs w:val="24"/>
        </w:rPr>
        <w:t>,</w:t>
      </w:r>
    </w:p>
    <w:p w:rsidR="00797993" w:rsidRDefault="00797993" w:rsidP="00797993">
      <w:pPr>
        <w:tabs>
          <w:tab w:val="left" w:pos="1276"/>
        </w:tabs>
        <w:autoSpaceDE w:val="0"/>
        <w:autoSpaceDN w:val="0"/>
        <w:adjustRightInd w:val="0"/>
        <w:spacing w:line="264" w:lineRule="auto"/>
        <w:ind w:firstLine="540"/>
        <w:jc w:val="center"/>
        <w:rPr>
          <w:sz w:val="24"/>
          <w:szCs w:val="24"/>
        </w:rPr>
      </w:pPr>
      <w:r>
        <w:rPr>
          <w:noProof/>
          <w:position w:val="-12"/>
          <w:sz w:val="24"/>
          <w:szCs w:val="24"/>
        </w:rPr>
        <w:drawing>
          <wp:inline distT="0" distB="0" distL="0" distR="0" wp14:anchorId="79149F1B" wp14:editId="2728D635">
            <wp:extent cx="1294130" cy="308610"/>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Pr>
          <w:sz w:val="24"/>
          <w:szCs w:val="24"/>
        </w:rPr>
        <w:t>,</w:t>
      </w:r>
    </w:p>
    <w:p w:rsidR="00797993" w:rsidRDefault="00797993" w:rsidP="00797993">
      <w:pPr>
        <w:tabs>
          <w:tab w:val="left" w:pos="1276"/>
        </w:tabs>
        <w:autoSpaceDE w:val="0"/>
        <w:autoSpaceDN w:val="0"/>
        <w:adjustRightInd w:val="0"/>
        <w:spacing w:line="264" w:lineRule="auto"/>
        <w:ind w:firstLine="540"/>
        <w:jc w:val="center"/>
        <w:rPr>
          <w:sz w:val="24"/>
          <w:szCs w:val="24"/>
        </w:rPr>
      </w:pPr>
      <w:r>
        <w:rPr>
          <w:noProof/>
          <w:position w:val="-12"/>
          <w:sz w:val="24"/>
          <w:szCs w:val="24"/>
        </w:rPr>
        <w:drawing>
          <wp:inline distT="0" distB="0" distL="0" distR="0" wp14:anchorId="64AE6B6B" wp14:editId="125BE29B">
            <wp:extent cx="1294130" cy="308610"/>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Pr>
          <w:sz w:val="24"/>
          <w:szCs w:val="24"/>
        </w:rPr>
        <w:t>,</w:t>
      </w:r>
    </w:p>
    <w:p w:rsidR="00797993" w:rsidRDefault="00797993" w:rsidP="00797993">
      <w:pPr>
        <w:tabs>
          <w:tab w:val="left" w:pos="1276"/>
        </w:tabs>
        <w:autoSpaceDE w:val="0"/>
        <w:autoSpaceDN w:val="0"/>
        <w:adjustRightInd w:val="0"/>
        <w:spacing w:line="264" w:lineRule="auto"/>
        <w:ind w:firstLine="540"/>
        <w:jc w:val="center"/>
        <w:rPr>
          <w:sz w:val="24"/>
          <w:szCs w:val="24"/>
        </w:rPr>
      </w:pPr>
      <w:r>
        <w:rPr>
          <w:noProof/>
          <w:position w:val="-12"/>
          <w:sz w:val="24"/>
          <w:szCs w:val="24"/>
        </w:rPr>
        <w:drawing>
          <wp:inline distT="0" distB="0" distL="0" distR="0" wp14:anchorId="6A111C03" wp14:editId="2D6C98C6">
            <wp:extent cx="1294130" cy="308610"/>
            <wp:effectExtent l="0" t="0" r="127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Pr>
          <w:sz w:val="24"/>
          <w:szCs w:val="24"/>
        </w:rPr>
        <w:t>,</w:t>
      </w:r>
    </w:p>
    <w:p w:rsidR="00797993" w:rsidRPr="00440AAA" w:rsidRDefault="00797993" w:rsidP="00797993">
      <w:pPr>
        <w:tabs>
          <w:tab w:val="left" w:pos="1276"/>
        </w:tabs>
        <w:autoSpaceDE w:val="0"/>
        <w:autoSpaceDN w:val="0"/>
        <w:adjustRightInd w:val="0"/>
        <w:spacing w:line="264" w:lineRule="auto"/>
        <w:ind w:firstLine="540"/>
        <w:jc w:val="center"/>
        <w:rPr>
          <w:bCs/>
          <w:sz w:val="24"/>
          <w:szCs w:val="24"/>
        </w:rPr>
      </w:pPr>
      <w:r>
        <w:rPr>
          <w:noProof/>
          <w:position w:val="-12"/>
          <w:sz w:val="24"/>
          <w:szCs w:val="24"/>
        </w:rPr>
        <w:lastRenderedPageBreak/>
        <w:drawing>
          <wp:inline distT="0" distB="0" distL="0" distR="0" wp14:anchorId="3A2DBD2C" wp14:editId="07BF0147">
            <wp:extent cx="1294130" cy="308610"/>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Pr>
          <w:sz w:val="24"/>
          <w:szCs w:val="24"/>
        </w:rPr>
        <w:t>.</w:t>
      </w:r>
    </w:p>
    <w:p w:rsidR="00797993" w:rsidRPr="00440AAA" w:rsidRDefault="00797993" w:rsidP="00797993">
      <w:pPr>
        <w:tabs>
          <w:tab w:val="left" w:pos="1276"/>
        </w:tabs>
        <w:autoSpaceDE w:val="0"/>
        <w:autoSpaceDN w:val="0"/>
        <w:adjustRightInd w:val="0"/>
        <w:spacing w:line="264" w:lineRule="auto"/>
        <w:ind w:firstLine="540"/>
        <w:jc w:val="both"/>
        <w:rPr>
          <w:bCs/>
          <w:sz w:val="24"/>
          <w:szCs w:val="24"/>
        </w:rPr>
      </w:pPr>
    </w:p>
    <w:p w:rsidR="00797993" w:rsidRPr="00771119" w:rsidRDefault="00797993" w:rsidP="00797993">
      <w:pPr>
        <w:autoSpaceDE w:val="0"/>
        <w:autoSpaceDN w:val="0"/>
        <w:adjustRightInd w:val="0"/>
        <w:ind w:firstLine="567"/>
        <w:jc w:val="both"/>
        <w:rPr>
          <w:bCs/>
          <w:sz w:val="24"/>
          <w:szCs w:val="24"/>
        </w:rPr>
      </w:pPr>
      <w:r>
        <w:rPr>
          <w:bCs/>
          <w:sz w:val="24"/>
          <w:szCs w:val="24"/>
        </w:rPr>
        <w:t>8</w:t>
      </w:r>
      <w:r w:rsidRPr="00440AAA">
        <w:rPr>
          <w:bCs/>
          <w:sz w:val="24"/>
          <w:szCs w:val="24"/>
        </w:rPr>
        <w:t xml:space="preserve">. </w:t>
      </w:r>
      <w:proofErr w:type="gramStart"/>
      <w:r w:rsidRPr="00440AAA">
        <w:rPr>
          <w:bCs/>
          <w:sz w:val="24"/>
          <w:szCs w:val="24"/>
        </w:rPr>
        <w:t>Для Заявителей, максимальная мощность присоединяемых энергопринимающих устройств которых составляет не более чем 150 кВт, включая Заявителей, указанных в пунктах 10 и 11 Методических указаний</w:t>
      </w:r>
      <w:r>
        <w:rPr>
          <w:bCs/>
          <w:sz w:val="24"/>
          <w:szCs w:val="24"/>
        </w:rPr>
        <w:t xml:space="preserve"> </w:t>
      </w:r>
      <w:r w:rsidRPr="00FC7827">
        <w:rPr>
          <w:bCs/>
          <w:sz w:val="24"/>
          <w:szCs w:val="24"/>
        </w:rPr>
        <w:t>по определению размера платы за технологическое присоединение к электрическим сетям</w:t>
      </w:r>
      <w:r w:rsidRPr="00440AAA">
        <w:rPr>
          <w:bCs/>
          <w:sz w:val="24"/>
          <w:szCs w:val="24"/>
        </w:rPr>
        <w:t>, за исключением Заявителей, указанных в пункте 12 Методических указаний</w:t>
      </w:r>
      <w:r>
        <w:rPr>
          <w:bCs/>
          <w:sz w:val="24"/>
          <w:szCs w:val="24"/>
        </w:rPr>
        <w:t xml:space="preserve"> </w:t>
      </w:r>
      <w:r w:rsidRPr="00FC7827">
        <w:rPr>
          <w:bCs/>
          <w:sz w:val="24"/>
          <w:szCs w:val="24"/>
        </w:rPr>
        <w:t>по определению размера платы за технологическое присоединение к электрическим сетям</w:t>
      </w:r>
      <w:r w:rsidRPr="00440AAA">
        <w:rPr>
          <w:bCs/>
          <w:sz w:val="24"/>
          <w:szCs w:val="24"/>
        </w:rPr>
        <w:t xml:space="preserve">, стандартизированные тарифные ставки </w:t>
      </w:r>
      <w:r>
        <w:rPr>
          <w:noProof/>
          <w:position w:val="-12"/>
          <w:sz w:val="24"/>
          <w:szCs w:val="24"/>
        </w:rPr>
        <w:drawing>
          <wp:inline distT="0" distB="0" distL="0" distR="0" wp14:anchorId="45A0AE6D" wp14:editId="405056D3">
            <wp:extent cx="59055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651FC493" wp14:editId="0EC53923">
            <wp:extent cx="59055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3F2D9F40" wp14:editId="5443222E">
            <wp:extent cx="59055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2E8326F0" wp14:editId="78799210">
            <wp:extent cx="59055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6AE55796" wp14:editId="7B5E055B">
            <wp:extent cx="59055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sz w:val="24"/>
          <w:szCs w:val="24"/>
        </w:rPr>
        <w:t xml:space="preserve">, </w:t>
      </w:r>
      <w:r>
        <w:rPr>
          <w:noProof/>
          <w:position w:val="-12"/>
          <w:sz w:val="24"/>
          <w:szCs w:val="24"/>
        </w:rPr>
        <w:drawing>
          <wp:inline distT="0" distB="0" distL="0" distR="0" wp14:anchorId="61007B9A" wp14:editId="6A92B369">
            <wp:extent cx="5905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sz w:val="24"/>
          <w:szCs w:val="24"/>
        </w:rPr>
        <w:t xml:space="preserve">, </w:t>
      </w:r>
      <w:r w:rsidRPr="00440AAA">
        <w:rPr>
          <w:bCs/>
          <w:sz w:val="24"/>
          <w:szCs w:val="24"/>
        </w:rPr>
        <w:t>устанавливаемые на период до</w:t>
      </w:r>
      <w:proofErr w:type="gramEnd"/>
      <w:r w:rsidRPr="00440AAA">
        <w:rPr>
          <w:bCs/>
          <w:sz w:val="24"/>
          <w:szCs w:val="24"/>
        </w:rPr>
        <w:t xml:space="preserve"> 31 декабря 2022 г., рассчитываются по следующим формулам:</w:t>
      </w:r>
    </w:p>
    <w:p w:rsidR="00797993" w:rsidRPr="00771119" w:rsidRDefault="00797993" w:rsidP="00797993">
      <w:pPr>
        <w:autoSpaceDE w:val="0"/>
        <w:autoSpaceDN w:val="0"/>
        <w:adjustRightInd w:val="0"/>
        <w:jc w:val="both"/>
        <w:rPr>
          <w:bCs/>
          <w:sz w:val="24"/>
          <w:szCs w:val="24"/>
        </w:rPr>
      </w:pPr>
    </w:p>
    <w:p w:rsidR="00797993" w:rsidRPr="00771119" w:rsidRDefault="00797993" w:rsidP="00797993">
      <w:pPr>
        <w:tabs>
          <w:tab w:val="left" w:pos="1276"/>
        </w:tabs>
        <w:autoSpaceDE w:val="0"/>
        <w:autoSpaceDN w:val="0"/>
        <w:adjustRightInd w:val="0"/>
        <w:spacing w:line="264" w:lineRule="auto"/>
        <w:jc w:val="center"/>
        <w:rPr>
          <w:sz w:val="24"/>
          <w:szCs w:val="24"/>
        </w:rPr>
      </w:pPr>
      <w:r>
        <w:rPr>
          <w:noProof/>
          <w:position w:val="-12"/>
          <w:sz w:val="24"/>
          <w:szCs w:val="24"/>
        </w:rPr>
        <w:drawing>
          <wp:inline distT="0" distB="0" distL="0" distR="0" wp14:anchorId="18F9B5A3" wp14:editId="3EB9F6AC">
            <wp:extent cx="1508125" cy="30861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8125" cy="308610"/>
                    </a:xfrm>
                    <a:prstGeom prst="rect">
                      <a:avLst/>
                    </a:prstGeom>
                    <a:noFill/>
                    <a:ln>
                      <a:noFill/>
                    </a:ln>
                  </pic:spPr>
                </pic:pic>
              </a:graphicData>
            </a:graphic>
          </wp:inline>
        </w:drawing>
      </w:r>
      <w:r>
        <w:rPr>
          <w:sz w:val="24"/>
          <w:szCs w:val="24"/>
        </w:rPr>
        <w:t>,</w:t>
      </w:r>
    </w:p>
    <w:p w:rsidR="00797993" w:rsidRPr="00771119" w:rsidRDefault="00797993" w:rsidP="00797993">
      <w:pPr>
        <w:tabs>
          <w:tab w:val="left" w:pos="1276"/>
        </w:tabs>
        <w:autoSpaceDE w:val="0"/>
        <w:autoSpaceDN w:val="0"/>
        <w:adjustRightInd w:val="0"/>
        <w:spacing w:line="264" w:lineRule="auto"/>
        <w:jc w:val="center"/>
        <w:rPr>
          <w:sz w:val="24"/>
          <w:szCs w:val="24"/>
        </w:rPr>
      </w:pPr>
      <w:r>
        <w:rPr>
          <w:noProof/>
          <w:position w:val="-12"/>
          <w:sz w:val="24"/>
          <w:szCs w:val="24"/>
        </w:rPr>
        <w:drawing>
          <wp:inline distT="0" distB="0" distL="0" distR="0" wp14:anchorId="7F38F0C2" wp14:editId="46793F3B">
            <wp:extent cx="1496060" cy="308610"/>
            <wp:effectExtent l="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96060" cy="308610"/>
                    </a:xfrm>
                    <a:prstGeom prst="rect">
                      <a:avLst/>
                    </a:prstGeom>
                    <a:noFill/>
                    <a:ln>
                      <a:noFill/>
                    </a:ln>
                  </pic:spPr>
                </pic:pic>
              </a:graphicData>
            </a:graphic>
          </wp:inline>
        </w:drawing>
      </w:r>
      <w:r>
        <w:rPr>
          <w:sz w:val="24"/>
          <w:szCs w:val="24"/>
        </w:rPr>
        <w:t>,</w:t>
      </w:r>
    </w:p>
    <w:p w:rsidR="00797993" w:rsidRPr="00771119" w:rsidRDefault="00797993" w:rsidP="00797993">
      <w:pPr>
        <w:tabs>
          <w:tab w:val="left" w:pos="1276"/>
        </w:tabs>
        <w:autoSpaceDE w:val="0"/>
        <w:autoSpaceDN w:val="0"/>
        <w:adjustRightInd w:val="0"/>
        <w:spacing w:line="264" w:lineRule="auto"/>
        <w:jc w:val="center"/>
        <w:rPr>
          <w:sz w:val="24"/>
          <w:szCs w:val="24"/>
        </w:rPr>
      </w:pPr>
      <w:r>
        <w:rPr>
          <w:noProof/>
          <w:position w:val="-12"/>
          <w:sz w:val="24"/>
          <w:szCs w:val="24"/>
        </w:rPr>
        <w:drawing>
          <wp:inline distT="0" distB="0" distL="0" distR="0" wp14:anchorId="347BA4E8" wp14:editId="06723665">
            <wp:extent cx="1508125" cy="30861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8125" cy="308610"/>
                    </a:xfrm>
                    <a:prstGeom prst="rect">
                      <a:avLst/>
                    </a:prstGeom>
                    <a:noFill/>
                    <a:ln>
                      <a:noFill/>
                    </a:ln>
                  </pic:spPr>
                </pic:pic>
              </a:graphicData>
            </a:graphic>
          </wp:inline>
        </w:drawing>
      </w:r>
      <w:r>
        <w:rPr>
          <w:sz w:val="24"/>
          <w:szCs w:val="24"/>
        </w:rPr>
        <w:t>,</w:t>
      </w:r>
    </w:p>
    <w:p w:rsidR="00797993" w:rsidRPr="00771119" w:rsidRDefault="00797993" w:rsidP="00797993">
      <w:pPr>
        <w:tabs>
          <w:tab w:val="left" w:pos="1276"/>
        </w:tabs>
        <w:autoSpaceDE w:val="0"/>
        <w:autoSpaceDN w:val="0"/>
        <w:adjustRightInd w:val="0"/>
        <w:spacing w:line="264" w:lineRule="auto"/>
        <w:jc w:val="center"/>
        <w:rPr>
          <w:sz w:val="24"/>
          <w:szCs w:val="24"/>
        </w:rPr>
      </w:pPr>
      <w:r>
        <w:rPr>
          <w:noProof/>
          <w:position w:val="-12"/>
          <w:sz w:val="24"/>
          <w:szCs w:val="24"/>
        </w:rPr>
        <w:drawing>
          <wp:inline distT="0" distB="0" distL="0" distR="0" wp14:anchorId="669D798F" wp14:editId="424D5DFB">
            <wp:extent cx="1496060" cy="308610"/>
            <wp:effectExtent l="0" t="0" r="889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96060" cy="308610"/>
                    </a:xfrm>
                    <a:prstGeom prst="rect">
                      <a:avLst/>
                    </a:prstGeom>
                    <a:noFill/>
                    <a:ln>
                      <a:noFill/>
                    </a:ln>
                  </pic:spPr>
                </pic:pic>
              </a:graphicData>
            </a:graphic>
          </wp:inline>
        </w:drawing>
      </w:r>
      <w:r>
        <w:rPr>
          <w:sz w:val="24"/>
          <w:szCs w:val="24"/>
        </w:rPr>
        <w:t>,</w:t>
      </w:r>
    </w:p>
    <w:p w:rsidR="00797993" w:rsidRPr="00771119" w:rsidRDefault="00797993" w:rsidP="00797993">
      <w:pPr>
        <w:tabs>
          <w:tab w:val="left" w:pos="1276"/>
        </w:tabs>
        <w:autoSpaceDE w:val="0"/>
        <w:autoSpaceDN w:val="0"/>
        <w:adjustRightInd w:val="0"/>
        <w:spacing w:line="264" w:lineRule="auto"/>
        <w:jc w:val="center"/>
        <w:rPr>
          <w:sz w:val="24"/>
          <w:szCs w:val="24"/>
        </w:rPr>
      </w:pPr>
      <w:r>
        <w:rPr>
          <w:noProof/>
          <w:position w:val="-12"/>
          <w:sz w:val="24"/>
          <w:szCs w:val="24"/>
        </w:rPr>
        <w:drawing>
          <wp:inline distT="0" distB="0" distL="0" distR="0" wp14:anchorId="2D1B49C4" wp14:editId="0AE9A70B">
            <wp:extent cx="1508125" cy="30861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8125" cy="308610"/>
                    </a:xfrm>
                    <a:prstGeom prst="rect">
                      <a:avLst/>
                    </a:prstGeom>
                    <a:noFill/>
                    <a:ln>
                      <a:noFill/>
                    </a:ln>
                  </pic:spPr>
                </pic:pic>
              </a:graphicData>
            </a:graphic>
          </wp:inline>
        </w:drawing>
      </w:r>
      <w:r>
        <w:rPr>
          <w:sz w:val="24"/>
          <w:szCs w:val="24"/>
        </w:rPr>
        <w:t>,</w:t>
      </w:r>
    </w:p>
    <w:p w:rsidR="00797993" w:rsidRPr="00440AAA" w:rsidRDefault="00797993" w:rsidP="00797993">
      <w:pPr>
        <w:tabs>
          <w:tab w:val="left" w:pos="1276"/>
        </w:tabs>
        <w:autoSpaceDE w:val="0"/>
        <w:autoSpaceDN w:val="0"/>
        <w:adjustRightInd w:val="0"/>
        <w:spacing w:line="264" w:lineRule="auto"/>
        <w:jc w:val="center"/>
        <w:rPr>
          <w:bCs/>
          <w:sz w:val="24"/>
          <w:szCs w:val="24"/>
        </w:rPr>
      </w:pPr>
      <w:r>
        <w:rPr>
          <w:noProof/>
          <w:position w:val="-12"/>
          <w:sz w:val="24"/>
          <w:szCs w:val="24"/>
        </w:rPr>
        <w:drawing>
          <wp:inline distT="0" distB="0" distL="0" distR="0" wp14:anchorId="40BA055F" wp14:editId="3B6CE614">
            <wp:extent cx="1508125" cy="30861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08125" cy="308610"/>
                    </a:xfrm>
                    <a:prstGeom prst="rect">
                      <a:avLst/>
                    </a:prstGeom>
                    <a:noFill/>
                    <a:ln>
                      <a:noFill/>
                    </a:ln>
                  </pic:spPr>
                </pic:pic>
              </a:graphicData>
            </a:graphic>
          </wp:inline>
        </w:drawing>
      </w:r>
      <w:r>
        <w:rPr>
          <w:sz w:val="24"/>
          <w:szCs w:val="24"/>
        </w:rPr>
        <w:t>.</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Примечание.</w:t>
      </w:r>
    </w:p>
    <w:p w:rsidR="00797993" w:rsidRPr="00910B2D" w:rsidRDefault="00797993" w:rsidP="00797993">
      <w:pPr>
        <w:tabs>
          <w:tab w:val="left" w:pos="1276"/>
        </w:tabs>
        <w:autoSpaceDE w:val="0"/>
        <w:autoSpaceDN w:val="0"/>
        <w:adjustRightInd w:val="0"/>
        <w:spacing w:line="264" w:lineRule="auto"/>
        <w:ind w:firstLine="540"/>
        <w:jc w:val="both"/>
        <w:rPr>
          <w:bCs/>
          <w:sz w:val="24"/>
          <w:szCs w:val="24"/>
        </w:rPr>
      </w:pPr>
      <w:r w:rsidRPr="00910B2D">
        <w:rPr>
          <w:bCs/>
          <w:sz w:val="24"/>
          <w:szCs w:val="24"/>
        </w:rPr>
        <w:t>1. Размер платы за технологическое присоединение рассчитывается территориальными сетевыми организациями согласно выданным техническим условиям в соответствии с утвержденными формулами.</w:t>
      </w:r>
    </w:p>
    <w:p w:rsidR="00797993" w:rsidRPr="00435A89" w:rsidRDefault="00797993" w:rsidP="00797993">
      <w:pPr>
        <w:ind w:firstLine="567"/>
        <w:jc w:val="both"/>
        <w:rPr>
          <w:bCs/>
          <w:sz w:val="24"/>
          <w:szCs w:val="24"/>
        </w:rPr>
      </w:pPr>
      <w:r w:rsidRPr="00910B2D">
        <w:rPr>
          <w:bCs/>
          <w:sz w:val="24"/>
          <w:szCs w:val="24"/>
        </w:rPr>
        <w:t xml:space="preserve">2. </w:t>
      </w:r>
      <w:proofErr w:type="gramStart"/>
      <w:r w:rsidRPr="00910B2D">
        <w:rPr>
          <w:bCs/>
          <w:sz w:val="24"/>
          <w:szCs w:val="24"/>
        </w:rPr>
        <w:t>В соответствии с подпунктом «г» пункта 3</w:t>
      </w:r>
      <w:r>
        <w:rPr>
          <w:bCs/>
          <w:sz w:val="24"/>
          <w:szCs w:val="24"/>
        </w:rPr>
        <w:t>2</w:t>
      </w:r>
      <w:r w:rsidRPr="00910B2D">
        <w:rPr>
          <w:bCs/>
          <w:sz w:val="24"/>
          <w:szCs w:val="24"/>
        </w:rPr>
        <w:t xml:space="preserve"> Методических указаний</w:t>
      </w:r>
      <w:r>
        <w:rPr>
          <w:bCs/>
          <w:sz w:val="24"/>
          <w:szCs w:val="24"/>
        </w:rPr>
        <w:t xml:space="preserve"> </w:t>
      </w:r>
      <w:r w:rsidRPr="00435A89">
        <w:rPr>
          <w:bCs/>
          <w:sz w:val="24"/>
          <w:szCs w:val="24"/>
        </w:rPr>
        <w:t>по определению размера платы за технологическое присоединение к электрическим сетям</w:t>
      </w:r>
      <w:r w:rsidRPr="00910B2D">
        <w:rPr>
          <w:bCs/>
          <w:sz w:val="24"/>
          <w:szCs w:val="24"/>
        </w:rPr>
        <w:t xml:space="preserve">, </w:t>
      </w:r>
      <w:r w:rsidRPr="00435A89">
        <w:rPr>
          <w:bCs/>
          <w:sz w:val="24"/>
          <w:szCs w:val="24"/>
        </w:rPr>
        <w:t>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roofErr w:type="gramEnd"/>
    </w:p>
    <w:p w:rsidR="00797993" w:rsidRPr="00435A89" w:rsidRDefault="00797993" w:rsidP="00797993">
      <w:pPr>
        <w:ind w:firstLine="567"/>
        <w:jc w:val="both"/>
        <w:rPr>
          <w:bCs/>
          <w:sz w:val="24"/>
          <w:szCs w:val="24"/>
        </w:rPr>
      </w:pPr>
      <w:r w:rsidRPr="00435A89">
        <w:rPr>
          <w:bCs/>
          <w:sz w:val="24"/>
          <w:szCs w:val="24"/>
        </w:rPr>
        <w:t>- 50% стоимости мероприятий, предусмотренных техническими условиями, определяется в ценах года, соответствующего году утверждения платы;</w:t>
      </w:r>
    </w:p>
    <w:p w:rsidR="00797993" w:rsidRPr="00910B2D" w:rsidRDefault="00797993" w:rsidP="00797993">
      <w:pPr>
        <w:ind w:firstLine="567"/>
        <w:jc w:val="both"/>
        <w:rPr>
          <w:bCs/>
          <w:sz w:val="24"/>
          <w:szCs w:val="24"/>
        </w:rPr>
      </w:pPr>
      <w:r w:rsidRPr="00435A89">
        <w:rPr>
          <w:bCs/>
          <w:sz w:val="24"/>
          <w:szCs w:val="24"/>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со вторым предложением абзаца восьмого пункта 87 Основ ценообразования (при отсутствии данного индекса используе</w:t>
      </w:r>
      <w:r>
        <w:rPr>
          <w:bCs/>
          <w:sz w:val="24"/>
          <w:szCs w:val="24"/>
        </w:rPr>
        <w:t>тся индекс потребительских цен)</w:t>
      </w:r>
      <w:r w:rsidRPr="00910B2D">
        <w:rPr>
          <w:bCs/>
          <w:sz w:val="24"/>
          <w:szCs w:val="24"/>
        </w:rPr>
        <w:t>.</w:t>
      </w:r>
    </w:p>
    <w:p w:rsidR="00797993" w:rsidRPr="00910B2D" w:rsidRDefault="00797993" w:rsidP="00797993">
      <w:pPr>
        <w:ind w:firstLine="567"/>
        <w:jc w:val="both"/>
        <w:rPr>
          <w:b/>
          <w:sz w:val="24"/>
          <w:szCs w:val="24"/>
        </w:rPr>
      </w:pPr>
      <w:r w:rsidRPr="00910B2D">
        <w:rPr>
          <w:bCs/>
          <w:sz w:val="24"/>
          <w:szCs w:val="24"/>
        </w:rPr>
        <w:t xml:space="preserve">3.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определяется в соответствии с пунктом </w:t>
      </w:r>
      <w:r>
        <w:rPr>
          <w:bCs/>
          <w:sz w:val="24"/>
          <w:szCs w:val="24"/>
        </w:rPr>
        <w:t>38</w:t>
      </w:r>
      <w:r w:rsidRPr="00910B2D">
        <w:rPr>
          <w:bCs/>
          <w:sz w:val="24"/>
          <w:szCs w:val="24"/>
        </w:rPr>
        <w:t xml:space="preserve"> Методических указаний</w:t>
      </w:r>
      <w:r>
        <w:rPr>
          <w:bCs/>
          <w:sz w:val="24"/>
          <w:szCs w:val="24"/>
        </w:rPr>
        <w:t xml:space="preserve"> </w:t>
      </w:r>
      <w:r w:rsidRPr="00435A89">
        <w:rPr>
          <w:bCs/>
          <w:sz w:val="24"/>
          <w:szCs w:val="24"/>
        </w:rPr>
        <w:t>по определению размера платы за технологическое присоединение к электрическим сетям</w:t>
      </w:r>
      <w:r w:rsidRPr="00910B2D">
        <w:rPr>
          <w:bCs/>
          <w:sz w:val="24"/>
          <w:szCs w:val="24"/>
        </w:rPr>
        <w:t>.</w:t>
      </w:r>
    </w:p>
    <w:p w:rsidR="00797993" w:rsidRPr="000677BC" w:rsidRDefault="00797993" w:rsidP="00797993">
      <w:pPr>
        <w:tabs>
          <w:tab w:val="left" w:pos="1276"/>
        </w:tabs>
        <w:autoSpaceDE w:val="0"/>
        <w:autoSpaceDN w:val="0"/>
        <w:adjustRightInd w:val="0"/>
        <w:ind w:firstLine="540"/>
        <w:jc w:val="both"/>
        <w:rPr>
          <w:bCs/>
          <w:sz w:val="24"/>
          <w:szCs w:val="24"/>
        </w:rPr>
      </w:pPr>
    </w:p>
    <w:p w:rsidR="00797993" w:rsidRPr="000677BC" w:rsidRDefault="00797993" w:rsidP="00797993">
      <w:pPr>
        <w:tabs>
          <w:tab w:val="left" w:pos="1276"/>
        </w:tabs>
        <w:autoSpaceDE w:val="0"/>
        <w:autoSpaceDN w:val="0"/>
        <w:adjustRightInd w:val="0"/>
        <w:ind w:firstLine="540"/>
        <w:jc w:val="both"/>
        <w:rPr>
          <w:bCs/>
          <w:sz w:val="24"/>
          <w:szCs w:val="24"/>
        </w:rPr>
      </w:pPr>
    </w:p>
    <w:p w:rsidR="00797993" w:rsidRDefault="00797993" w:rsidP="00797993">
      <w:pPr>
        <w:tabs>
          <w:tab w:val="left" w:pos="1276"/>
        </w:tabs>
        <w:autoSpaceDE w:val="0"/>
        <w:autoSpaceDN w:val="0"/>
        <w:adjustRightInd w:val="0"/>
        <w:ind w:firstLine="540"/>
        <w:jc w:val="both"/>
        <w:rPr>
          <w:bCs/>
          <w:sz w:val="24"/>
          <w:szCs w:val="24"/>
        </w:rPr>
        <w:sectPr w:rsidR="00797993" w:rsidSect="00797993">
          <w:pgSz w:w="11905" w:h="16840"/>
          <w:pgMar w:top="851" w:right="851" w:bottom="992" w:left="1418" w:header="0" w:footer="0" w:gutter="0"/>
          <w:cols w:space="720"/>
          <w:noEndnote/>
          <w:docGrid w:linePitch="299"/>
        </w:sectPr>
      </w:pPr>
    </w:p>
    <w:p w:rsidR="00797993" w:rsidRDefault="008C6308" w:rsidP="008C6308">
      <w:pPr>
        <w:tabs>
          <w:tab w:val="left" w:pos="1276"/>
        </w:tabs>
        <w:autoSpaceDE w:val="0"/>
        <w:autoSpaceDN w:val="0"/>
        <w:adjustRightInd w:val="0"/>
        <w:ind w:left="142"/>
        <w:jc w:val="right"/>
        <w:rPr>
          <w:bCs/>
          <w:sz w:val="24"/>
          <w:szCs w:val="24"/>
        </w:rPr>
      </w:pPr>
      <w:r>
        <w:rPr>
          <w:bCs/>
          <w:sz w:val="24"/>
          <w:szCs w:val="24"/>
        </w:rPr>
        <w:lastRenderedPageBreak/>
        <w:t xml:space="preserve">Таблица </w:t>
      </w:r>
      <w:r w:rsidR="00797993">
        <w:rPr>
          <w:bCs/>
          <w:sz w:val="24"/>
          <w:szCs w:val="24"/>
        </w:rPr>
        <w:t>4</w:t>
      </w:r>
      <w:r w:rsidR="00797993" w:rsidRPr="000677BC">
        <w:rPr>
          <w:bCs/>
          <w:sz w:val="24"/>
          <w:szCs w:val="24"/>
        </w:rPr>
        <w:t xml:space="preserve"> </w:t>
      </w:r>
    </w:p>
    <w:p w:rsidR="00797993" w:rsidRDefault="00797993" w:rsidP="00797993">
      <w:pPr>
        <w:tabs>
          <w:tab w:val="left" w:pos="1276"/>
        </w:tabs>
        <w:autoSpaceDE w:val="0"/>
        <w:autoSpaceDN w:val="0"/>
        <w:adjustRightInd w:val="0"/>
        <w:ind w:left="142"/>
        <w:jc w:val="right"/>
        <w:rPr>
          <w:bCs/>
          <w:sz w:val="24"/>
          <w:szCs w:val="24"/>
        </w:rPr>
      </w:pPr>
    </w:p>
    <w:p w:rsidR="00797993" w:rsidRPr="0043210E" w:rsidRDefault="00797993" w:rsidP="00797993">
      <w:pPr>
        <w:tabs>
          <w:tab w:val="left" w:pos="1276"/>
        </w:tabs>
        <w:autoSpaceDE w:val="0"/>
        <w:autoSpaceDN w:val="0"/>
        <w:adjustRightInd w:val="0"/>
        <w:ind w:firstLine="540"/>
        <w:jc w:val="center"/>
        <w:rPr>
          <w:b/>
          <w:bCs/>
        </w:rPr>
      </w:pPr>
      <w:r w:rsidRPr="0043210E">
        <w:rPr>
          <w:b/>
          <w:bCs/>
          <w:sz w:val="24"/>
          <w:szCs w:val="24"/>
        </w:rPr>
        <w:t>Расходы, связанные с осуществлением технологического присоединения к электрическим сетям территориальных сетевых организаций Ивановской области на 20</w:t>
      </w:r>
      <w:r>
        <w:rPr>
          <w:b/>
          <w:bCs/>
          <w:sz w:val="24"/>
          <w:szCs w:val="24"/>
        </w:rPr>
        <w:t>23</w:t>
      </w:r>
      <w:r w:rsidRPr="0043210E">
        <w:rPr>
          <w:b/>
          <w:bCs/>
          <w:sz w:val="24"/>
          <w:szCs w:val="24"/>
        </w:rPr>
        <w:t xml:space="preserve"> год, не включаемые в плату за технологическое присоединение</w:t>
      </w:r>
    </w:p>
    <w:p w:rsidR="00797993" w:rsidRPr="006722B8" w:rsidRDefault="00797993" w:rsidP="00797993">
      <w:pPr>
        <w:tabs>
          <w:tab w:val="left" w:pos="1276"/>
        </w:tabs>
        <w:autoSpaceDE w:val="0"/>
        <w:autoSpaceDN w:val="0"/>
        <w:adjustRightInd w:val="0"/>
        <w:ind w:firstLine="540"/>
        <w:jc w:val="both"/>
        <w:rPr>
          <w:bCs/>
        </w:rPr>
      </w:pPr>
    </w:p>
    <w:tbl>
      <w:tblPr>
        <w:tblW w:w="14724" w:type="dxa"/>
        <w:tblInd w:w="534" w:type="dxa"/>
        <w:tblLook w:val="04A0" w:firstRow="1" w:lastRow="0" w:firstColumn="1" w:lastColumn="0" w:noHBand="0" w:noVBand="1"/>
      </w:tblPr>
      <w:tblGrid>
        <w:gridCol w:w="960"/>
        <w:gridCol w:w="4284"/>
        <w:gridCol w:w="3160"/>
        <w:gridCol w:w="3160"/>
        <w:gridCol w:w="3160"/>
      </w:tblGrid>
      <w:tr w:rsidR="00797993" w:rsidRPr="00614D77" w:rsidTr="00797993">
        <w:trPr>
          <w:trHeight w:val="76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7993" w:rsidRPr="00614D77" w:rsidRDefault="00797993" w:rsidP="00797993">
            <w:pPr>
              <w:jc w:val="center"/>
              <w:rPr>
                <w:b/>
                <w:color w:val="000000"/>
              </w:rPr>
            </w:pPr>
            <w:r w:rsidRPr="00614D77">
              <w:rPr>
                <w:b/>
                <w:color w:val="000000"/>
              </w:rPr>
              <w:t xml:space="preserve">№ </w:t>
            </w:r>
            <w:proofErr w:type="gramStart"/>
            <w:r w:rsidRPr="00614D77">
              <w:rPr>
                <w:b/>
                <w:color w:val="000000"/>
              </w:rPr>
              <w:t>п</w:t>
            </w:r>
            <w:proofErr w:type="gramEnd"/>
            <w:r w:rsidRPr="00614D77">
              <w:rPr>
                <w:b/>
                <w:color w:val="000000"/>
              </w:rPr>
              <w:t>/п</w:t>
            </w:r>
          </w:p>
        </w:tc>
        <w:tc>
          <w:tcPr>
            <w:tcW w:w="4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7993" w:rsidRPr="00614D77" w:rsidRDefault="00797993" w:rsidP="00797993">
            <w:pPr>
              <w:jc w:val="center"/>
              <w:rPr>
                <w:b/>
                <w:color w:val="000000"/>
              </w:rPr>
            </w:pPr>
            <w:r w:rsidRPr="00614D77">
              <w:rPr>
                <w:b/>
                <w:color w:val="000000"/>
              </w:rPr>
              <w:t>Наименование территориальной сетевой организации Ивановской области</w:t>
            </w:r>
          </w:p>
        </w:tc>
        <w:tc>
          <w:tcPr>
            <w:tcW w:w="9480" w:type="dxa"/>
            <w:gridSpan w:val="3"/>
            <w:tcBorders>
              <w:top w:val="single" w:sz="4" w:space="0" w:color="auto"/>
              <w:left w:val="nil"/>
              <w:bottom w:val="single" w:sz="4" w:space="0" w:color="auto"/>
              <w:right w:val="single" w:sz="4" w:space="0" w:color="000000"/>
            </w:tcBorders>
            <w:shd w:val="clear" w:color="auto" w:fill="auto"/>
            <w:vAlign w:val="center"/>
            <w:hideMark/>
          </w:tcPr>
          <w:p w:rsidR="00797993" w:rsidRPr="00614D77" w:rsidRDefault="00797993" w:rsidP="00797993">
            <w:pPr>
              <w:jc w:val="center"/>
              <w:rPr>
                <w:b/>
                <w:color w:val="000000"/>
              </w:rPr>
            </w:pPr>
            <w:r w:rsidRPr="00614D77">
              <w:rPr>
                <w:b/>
                <w:bCs/>
              </w:rPr>
              <w:t>Расходы, связанные с осуществлением технологического присоединения к электрическим сетям территориальных сетевых организаций Ивановской области на 2023 год, не включаемые в плату за технологическое присоединение</w:t>
            </w:r>
          </w:p>
        </w:tc>
      </w:tr>
      <w:tr w:rsidR="00797993" w:rsidRPr="00614D77" w:rsidTr="00797993">
        <w:trPr>
          <w:trHeight w:val="3621"/>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97993" w:rsidRPr="00614D77" w:rsidRDefault="00797993" w:rsidP="00797993">
            <w:pPr>
              <w:rPr>
                <w:b/>
                <w:color w:val="000000"/>
              </w:rPr>
            </w:pPr>
          </w:p>
        </w:tc>
        <w:tc>
          <w:tcPr>
            <w:tcW w:w="4284" w:type="dxa"/>
            <w:vMerge/>
            <w:tcBorders>
              <w:top w:val="single" w:sz="4" w:space="0" w:color="auto"/>
              <w:left w:val="single" w:sz="4" w:space="0" w:color="auto"/>
              <w:bottom w:val="single" w:sz="4" w:space="0" w:color="000000"/>
              <w:right w:val="single" w:sz="4" w:space="0" w:color="auto"/>
            </w:tcBorders>
            <w:vAlign w:val="center"/>
            <w:hideMark/>
          </w:tcPr>
          <w:p w:rsidR="00797993" w:rsidRPr="00614D77" w:rsidRDefault="00797993" w:rsidP="00797993">
            <w:pPr>
              <w:rPr>
                <w:b/>
                <w:color w:val="000000"/>
              </w:rPr>
            </w:pPr>
          </w:p>
        </w:tc>
        <w:tc>
          <w:tcPr>
            <w:tcW w:w="3160"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pPr>
              <w:jc w:val="center"/>
              <w:rPr>
                <w:b/>
                <w:color w:val="000000"/>
              </w:rPr>
            </w:pPr>
            <w:r w:rsidRPr="00614D77">
              <w:rPr>
                <w:b/>
                <w:color w:val="000000"/>
              </w:rPr>
              <w:t>Расходы, связанные с осуществлением технологического присоединения энергопринимающих устройств максимальной мощностью, не превышающей 15 к</w:t>
            </w:r>
            <w:proofErr w:type="gramStart"/>
            <w:r w:rsidRPr="00614D77">
              <w:rPr>
                <w:b/>
                <w:color w:val="000000"/>
              </w:rPr>
              <w:t>Вт вкл</w:t>
            </w:r>
            <w:proofErr w:type="gramEnd"/>
            <w:r w:rsidRPr="00614D77">
              <w:rPr>
                <w:b/>
                <w:color w:val="000000"/>
              </w:rPr>
              <w:t>ючительно (с учетом ранее присоединенных в данной точке присоединения энергопринимающих устройств), тыс. руб.</w:t>
            </w:r>
          </w:p>
        </w:tc>
        <w:tc>
          <w:tcPr>
            <w:tcW w:w="3160"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pPr>
              <w:jc w:val="center"/>
              <w:rPr>
                <w:b/>
                <w:color w:val="000000"/>
              </w:rPr>
            </w:pPr>
            <w:r w:rsidRPr="00614D77">
              <w:rPr>
                <w:b/>
                <w:color w:val="000000"/>
              </w:rPr>
              <w:t>Расходы, связанные с осуществлением технологического присоединения энергопринимающих устройств максимальной мощностью, свыше 15 кВт и до 150 к</w:t>
            </w:r>
            <w:proofErr w:type="gramStart"/>
            <w:r w:rsidRPr="00614D77">
              <w:rPr>
                <w:b/>
                <w:color w:val="000000"/>
              </w:rPr>
              <w:t>Вт вкл</w:t>
            </w:r>
            <w:proofErr w:type="gramEnd"/>
            <w:r w:rsidRPr="00614D77">
              <w:rPr>
                <w:b/>
                <w:color w:val="000000"/>
              </w:rPr>
              <w:t>ючительно (с учетом ранее присоединенных в данной точке присоединения энергопринимающих устройств), тыс. руб.</w:t>
            </w:r>
          </w:p>
        </w:tc>
        <w:tc>
          <w:tcPr>
            <w:tcW w:w="3160"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pPr>
              <w:jc w:val="center"/>
              <w:rPr>
                <w:b/>
                <w:color w:val="000000"/>
              </w:rPr>
            </w:pPr>
            <w:r w:rsidRPr="00614D77">
              <w:rPr>
                <w:b/>
                <w:color w:val="000000"/>
              </w:rPr>
              <w:t>Расходы на выплату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и до 150 к</w:t>
            </w:r>
            <w:proofErr w:type="gramStart"/>
            <w:r w:rsidRPr="00614D77">
              <w:rPr>
                <w:b/>
                <w:color w:val="000000"/>
              </w:rPr>
              <w:t>Вт вкл</w:t>
            </w:r>
            <w:proofErr w:type="gramEnd"/>
            <w:r w:rsidRPr="00614D77">
              <w:rPr>
                <w:b/>
                <w:color w:val="000000"/>
              </w:rPr>
              <w:t>ючительно (с учетом ранее присоединенных в данной точке присоединения энергопринимающих устройств), тыс. руб.</w:t>
            </w:r>
          </w:p>
        </w:tc>
      </w:tr>
      <w:tr w:rsidR="00797993" w:rsidRPr="00614D77" w:rsidTr="00797993">
        <w:trPr>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97993" w:rsidRPr="00614D77" w:rsidRDefault="00797993" w:rsidP="00797993">
            <w:pPr>
              <w:jc w:val="center"/>
            </w:pPr>
            <w:r w:rsidRPr="00614D77">
              <w:t>1.</w:t>
            </w:r>
          </w:p>
        </w:tc>
        <w:tc>
          <w:tcPr>
            <w:tcW w:w="4284"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r w:rsidRPr="00614D77">
              <w:t>Филиал ПАО «Россети Центр и Приволжье» - «Ивэнерго»</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10 990,77</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Х</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8,86</w:t>
            </w:r>
          </w:p>
        </w:tc>
      </w:tr>
      <w:tr w:rsidR="00797993" w:rsidRPr="00614D77" w:rsidTr="0079799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97993" w:rsidRPr="00614D77" w:rsidRDefault="00797993" w:rsidP="00797993">
            <w:pPr>
              <w:jc w:val="center"/>
            </w:pPr>
            <w:r w:rsidRPr="00614D77">
              <w:t>2.</w:t>
            </w:r>
          </w:p>
        </w:tc>
        <w:tc>
          <w:tcPr>
            <w:tcW w:w="4284"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r w:rsidRPr="00614D77">
              <w:t>АО «Оборонэнерго» (филиал «Волго-Вятский»)</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rPr>
                <w:highlight w:val="yellow"/>
              </w:rPr>
            </w:pPr>
            <w:r w:rsidRPr="00B843E7">
              <w:t>68,34</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rPr>
                <w:highlight w:val="yellow"/>
              </w:rPr>
            </w:pPr>
            <w:r w:rsidRPr="00B843E7">
              <w:t>Х</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rPr>
                <w:highlight w:val="yellow"/>
              </w:rPr>
            </w:pPr>
            <w:r w:rsidRPr="00B843E7">
              <w:t>Х</w:t>
            </w:r>
          </w:p>
        </w:tc>
      </w:tr>
      <w:tr w:rsidR="00797993" w:rsidRPr="00614D77" w:rsidTr="0079799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97993" w:rsidRPr="00614D77" w:rsidRDefault="00797993" w:rsidP="00797993">
            <w:pPr>
              <w:jc w:val="center"/>
            </w:pPr>
            <w:r w:rsidRPr="00614D77">
              <w:t>3.</w:t>
            </w:r>
          </w:p>
        </w:tc>
        <w:tc>
          <w:tcPr>
            <w:tcW w:w="4284"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r w:rsidRPr="00614D77">
              <w:t>АО «Объединенные электрические сети»</w:t>
            </w:r>
          </w:p>
        </w:tc>
        <w:tc>
          <w:tcPr>
            <w:tcW w:w="3160" w:type="dxa"/>
            <w:tcBorders>
              <w:top w:val="nil"/>
              <w:left w:val="nil"/>
              <w:bottom w:val="single" w:sz="4" w:space="0" w:color="auto"/>
              <w:right w:val="single" w:sz="4" w:space="0" w:color="auto"/>
            </w:tcBorders>
            <w:shd w:val="clear" w:color="auto" w:fill="auto"/>
            <w:noWrap/>
            <w:vAlign w:val="center"/>
            <w:hideMark/>
          </w:tcPr>
          <w:p w:rsidR="00797993" w:rsidRPr="00B843E7" w:rsidRDefault="00797993" w:rsidP="00797993">
            <w:pPr>
              <w:jc w:val="center"/>
            </w:pPr>
            <w:r w:rsidRPr="00B843E7">
              <w:t>2 507,19</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7 066,57</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2,20</w:t>
            </w:r>
          </w:p>
        </w:tc>
      </w:tr>
      <w:tr w:rsidR="00797993" w:rsidRPr="00614D77" w:rsidTr="0079799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97993" w:rsidRPr="00614D77" w:rsidRDefault="00797993" w:rsidP="00797993">
            <w:pPr>
              <w:jc w:val="center"/>
            </w:pPr>
            <w:r w:rsidRPr="00614D77">
              <w:t>4.</w:t>
            </w:r>
          </w:p>
        </w:tc>
        <w:tc>
          <w:tcPr>
            <w:tcW w:w="4284"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r w:rsidRPr="00614D77">
              <w:t>АО «Кинешемская ГЭС»</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1 955,59</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3 238,90</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Х</w:t>
            </w:r>
          </w:p>
        </w:tc>
      </w:tr>
      <w:tr w:rsidR="00797993" w:rsidRPr="00614D77" w:rsidTr="00797993">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97993" w:rsidRPr="00614D77" w:rsidRDefault="00797993" w:rsidP="00797993">
            <w:pPr>
              <w:jc w:val="center"/>
            </w:pPr>
            <w:r w:rsidRPr="00614D77">
              <w:t>5.</w:t>
            </w:r>
          </w:p>
        </w:tc>
        <w:tc>
          <w:tcPr>
            <w:tcW w:w="4284" w:type="dxa"/>
            <w:tcBorders>
              <w:top w:val="nil"/>
              <w:left w:val="nil"/>
              <w:bottom w:val="single" w:sz="4" w:space="0" w:color="auto"/>
              <w:right w:val="single" w:sz="4" w:space="0" w:color="auto"/>
            </w:tcBorders>
            <w:shd w:val="clear" w:color="auto" w:fill="auto"/>
            <w:vAlign w:val="center"/>
            <w:hideMark/>
          </w:tcPr>
          <w:p w:rsidR="00797993" w:rsidRPr="00614D77" w:rsidRDefault="00797993" w:rsidP="00797993">
            <w:r w:rsidRPr="00614D77">
              <w:t>ООО «ТСП»</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149,33</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Х</w:t>
            </w:r>
          </w:p>
        </w:tc>
        <w:tc>
          <w:tcPr>
            <w:tcW w:w="3160" w:type="dxa"/>
            <w:tcBorders>
              <w:top w:val="nil"/>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Х</w:t>
            </w:r>
          </w:p>
        </w:tc>
      </w:tr>
      <w:tr w:rsidR="00797993" w:rsidRPr="00614D77" w:rsidTr="0079799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93" w:rsidRPr="00614D77" w:rsidRDefault="00797993" w:rsidP="00797993">
            <w:pPr>
              <w:jc w:val="center"/>
            </w:pPr>
            <w:r w:rsidRPr="00614D77">
              <w:t>6.</w:t>
            </w:r>
          </w:p>
        </w:tc>
        <w:tc>
          <w:tcPr>
            <w:tcW w:w="4284" w:type="dxa"/>
            <w:tcBorders>
              <w:top w:val="single" w:sz="4" w:space="0" w:color="auto"/>
              <w:left w:val="nil"/>
              <w:bottom w:val="single" w:sz="4" w:space="0" w:color="auto"/>
              <w:right w:val="single" w:sz="4" w:space="0" w:color="auto"/>
            </w:tcBorders>
            <w:shd w:val="clear" w:color="auto" w:fill="auto"/>
            <w:vAlign w:val="center"/>
          </w:tcPr>
          <w:p w:rsidR="00797993" w:rsidRPr="00614D77" w:rsidRDefault="00797993" w:rsidP="00797993">
            <w:r w:rsidRPr="00614D77">
              <w:t>ООО «ИВЭЛС»</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1 341,38</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Х</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797993" w:rsidRPr="00B843E7" w:rsidRDefault="00797993" w:rsidP="00797993">
            <w:pPr>
              <w:jc w:val="center"/>
            </w:pPr>
            <w:r w:rsidRPr="00B843E7">
              <w:t>Х</w:t>
            </w:r>
          </w:p>
        </w:tc>
      </w:tr>
    </w:tbl>
    <w:p w:rsidR="008C6308" w:rsidRDefault="008C6308" w:rsidP="00797993">
      <w:pPr>
        <w:tabs>
          <w:tab w:val="left" w:pos="1276"/>
        </w:tabs>
        <w:autoSpaceDE w:val="0"/>
        <w:autoSpaceDN w:val="0"/>
        <w:adjustRightInd w:val="0"/>
        <w:ind w:firstLine="540"/>
        <w:jc w:val="both"/>
        <w:rPr>
          <w:bCs/>
        </w:rPr>
        <w:sectPr w:rsidR="008C6308" w:rsidSect="008C6308">
          <w:headerReference w:type="even" r:id="rId35"/>
          <w:headerReference w:type="default" r:id="rId36"/>
          <w:pgSz w:w="16838" w:h="11906" w:orient="landscape"/>
          <w:pgMar w:top="1077" w:right="1418" w:bottom="425" w:left="567" w:header="284" w:footer="709" w:gutter="0"/>
          <w:cols w:space="708"/>
          <w:titlePg/>
          <w:docGrid w:linePitch="360"/>
        </w:sectPr>
      </w:pPr>
    </w:p>
    <w:p w:rsidR="00FE0A3A" w:rsidRPr="00AF302C" w:rsidRDefault="00FE0A3A" w:rsidP="00FE0A3A">
      <w:pPr>
        <w:tabs>
          <w:tab w:val="left" w:pos="4020"/>
        </w:tabs>
        <w:ind w:firstLine="540"/>
        <w:rPr>
          <w:sz w:val="24"/>
          <w:szCs w:val="24"/>
        </w:rPr>
      </w:pPr>
      <w:r w:rsidRPr="00AF302C">
        <w:rPr>
          <w:sz w:val="24"/>
          <w:szCs w:val="24"/>
        </w:rPr>
        <w:lastRenderedPageBreak/>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rPr>
                <w:sz w:val="24"/>
                <w:szCs w:val="24"/>
              </w:rPr>
            </w:pPr>
            <w:r w:rsidRPr="00AF302C">
              <w:rPr>
                <w:sz w:val="24"/>
                <w:szCs w:val="24"/>
              </w:rPr>
              <w:t xml:space="preserve">№ </w:t>
            </w:r>
            <w:proofErr w:type="gramStart"/>
            <w:r w:rsidRPr="00AF302C">
              <w:rPr>
                <w:sz w:val="24"/>
                <w:szCs w:val="24"/>
              </w:rPr>
              <w:t>п</w:t>
            </w:r>
            <w:proofErr w:type="gramEnd"/>
            <w:r w:rsidRPr="00AF302C">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rPr>
                <w:sz w:val="24"/>
                <w:szCs w:val="24"/>
              </w:rPr>
            </w:pPr>
            <w:r w:rsidRPr="00AF302C">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rPr>
                <w:sz w:val="24"/>
                <w:szCs w:val="24"/>
              </w:rPr>
            </w:pPr>
            <w:r w:rsidRPr="00AF302C">
              <w:rPr>
                <w:sz w:val="24"/>
                <w:szCs w:val="24"/>
              </w:rPr>
              <w:t>Результаты голосования</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против</w:t>
            </w:r>
          </w:p>
        </w:tc>
      </w:tr>
    </w:tbl>
    <w:p w:rsidR="00FE0A3A" w:rsidRPr="00AF302C" w:rsidRDefault="00FE0A3A" w:rsidP="00FE0A3A">
      <w:pPr>
        <w:tabs>
          <w:tab w:val="left" w:pos="4020"/>
        </w:tabs>
        <w:ind w:left="284" w:firstLine="283"/>
        <w:rPr>
          <w:sz w:val="24"/>
          <w:szCs w:val="24"/>
        </w:rPr>
      </w:pPr>
      <w:r w:rsidRPr="00AF302C">
        <w:rPr>
          <w:sz w:val="24"/>
          <w:szCs w:val="24"/>
        </w:rPr>
        <w:t>Итого: за – 7, против – 1, воздержался – 0, отсутствуют – 0.</w:t>
      </w:r>
    </w:p>
    <w:p w:rsidR="00FE0A3A" w:rsidRPr="009E328D" w:rsidRDefault="00FE0A3A" w:rsidP="00FE0A3A">
      <w:pPr>
        <w:tabs>
          <w:tab w:val="left" w:pos="4020"/>
        </w:tabs>
        <w:ind w:left="284" w:firstLine="283"/>
        <w:rPr>
          <w:sz w:val="24"/>
          <w:szCs w:val="24"/>
        </w:rPr>
      </w:pPr>
    </w:p>
    <w:p w:rsidR="00B53384" w:rsidRDefault="00B53384" w:rsidP="009E328D">
      <w:pPr>
        <w:tabs>
          <w:tab w:val="left" w:pos="2410"/>
        </w:tabs>
        <w:ind w:firstLine="567"/>
        <w:jc w:val="both"/>
        <w:rPr>
          <w:b/>
          <w:sz w:val="24"/>
          <w:szCs w:val="24"/>
        </w:rPr>
      </w:pPr>
      <w:r w:rsidRPr="009E328D">
        <w:rPr>
          <w:b/>
          <w:sz w:val="24"/>
          <w:szCs w:val="24"/>
          <w:lang w:val="en-US"/>
        </w:rPr>
        <w:t>IV</w:t>
      </w:r>
      <w:r w:rsidRPr="009E328D">
        <w:rPr>
          <w:b/>
          <w:sz w:val="24"/>
          <w:szCs w:val="24"/>
        </w:rPr>
        <w:t>.С</w:t>
      </w:r>
      <w:r w:rsidR="009E328D" w:rsidRPr="009E328D">
        <w:rPr>
          <w:b/>
          <w:sz w:val="24"/>
          <w:szCs w:val="24"/>
        </w:rPr>
        <w:t>ЛУШАЛИ</w:t>
      </w:r>
      <w:r w:rsidRPr="009E328D">
        <w:rPr>
          <w:b/>
          <w:sz w:val="24"/>
          <w:szCs w:val="24"/>
        </w:rPr>
        <w:t xml:space="preserve">: </w:t>
      </w:r>
      <w:r w:rsidR="00FB4F37" w:rsidRPr="00FB4F37">
        <w:rPr>
          <w:b/>
          <w:sz w:val="24"/>
          <w:szCs w:val="24"/>
        </w:rPr>
        <w:t>О внесении изменений в постановление Департамента энергетики и тарифов Ивановской области от 28.10.2022 № 43-э/4 «Об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009E328D">
        <w:rPr>
          <w:b/>
          <w:sz w:val="24"/>
          <w:szCs w:val="24"/>
        </w:rPr>
        <w:t xml:space="preserve"> (Морева, Коннова,</w:t>
      </w:r>
      <w:r w:rsidR="00FB4F37">
        <w:rPr>
          <w:b/>
          <w:sz w:val="24"/>
          <w:szCs w:val="24"/>
        </w:rPr>
        <w:t xml:space="preserve"> Назарова</w:t>
      </w:r>
      <w:r w:rsidR="009E328D">
        <w:rPr>
          <w:b/>
          <w:sz w:val="24"/>
          <w:szCs w:val="24"/>
        </w:rPr>
        <w:t>)</w:t>
      </w:r>
      <w:r w:rsidRPr="009E328D">
        <w:rPr>
          <w:b/>
          <w:sz w:val="24"/>
          <w:szCs w:val="24"/>
        </w:rPr>
        <w:t>.</w:t>
      </w:r>
    </w:p>
    <w:p w:rsidR="00FB4F37" w:rsidRPr="00FB4F37" w:rsidRDefault="00FB4F37" w:rsidP="00FB4F37">
      <w:pPr>
        <w:widowControl/>
        <w:ind w:firstLine="567"/>
        <w:jc w:val="both"/>
        <w:rPr>
          <w:sz w:val="24"/>
          <w:szCs w:val="24"/>
        </w:rPr>
      </w:pPr>
      <w:proofErr w:type="gramStart"/>
      <w:r w:rsidRPr="00FB4F37">
        <w:rPr>
          <w:sz w:val="24"/>
          <w:szCs w:val="24"/>
        </w:rPr>
        <w:t>В соответствии с положениями пп. 11 п. 4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(далее – Постановление № 2053) регулируемые цены (тарифы) и (или) предельные (минимальные и (или) максимальные) уровни цен (тарифов) на товары и</w:t>
      </w:r>
      <w:proofErr w:type="gramEnd"/>
      <w:r w:rsidRPr="00FB4F37">
        <w:rPr>
          <w:sz w:val="24"/>
          <w:szCs w:val="24"/>
        </w:rPr>
        <w:t xml:space="preserve">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вышеуказанного постановления, подлежат пересмотру с учетом особенностей, предусмотренных настоящим постановлением.</w:t>
      </w:r>
    </w:p>
    <w:p w:rsidR="00FB4F37" w:rsidRPr="00FB4F37" w:rsidRDefault="00FB4F37" w:rsidP="00FB4F37">
      <w:pPr>
        <w:widowControl/>
        <w:ind w:firstLine="567"/>
        <w:jc w:val="both"/>
        <w:rPr>
          <w:sz w:val="24"/>
          <w:szCs w:val="24"/>
        </w:rPr>
      </w:pPr>
      <w:proofErr w:type="gramStart"/>
      <w:r w:rsidRPr="00FB4F37">
        <w:rPr>
          <w:sz w:val="24"/>
          <w:szCs w:val="24"/>
        </w:rPr>
        <w:t>С учетом вышеизложенного необходимо внести изменения в экспертное заключение Департамента энергетики и тарифов Ивановской области от 28.10.2022 по расчету необходимой валовой выручки ООО «НСК»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w:t>
      </w:r>
      <w:proofErr w:type="gramEnd"/>
      <w:r w:rsidRPr="00FB4F37">
        <w:rPr>
          <w:sz w:val="24"/>
          <w:szCs w:val="24"/>
        </w:rPr>
        <w:t xml:space="preserve"> </w:t>
      </w:r>
      <w:proofErr w:type="gramStart"/>
      <w:r w:rsidRPr="00FB4F37">
        <w:rPr>
          <w:sz w:val="24"/>
          <w:szCs w:val="24"/>
        </w:rPr>
        <w:t>установлении необходимой валовой выручки и долгосрочных параметров регулирования деятельности ООО «НСК» на 2023-2027 годы, а также постановление Департамента энергетики и тарифов Ивановской области от 28.10.2022 № 43-э/4 «Об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p w:rsidR="00FB4F37" w:rsidRPr="00FB4F37" w:rsidRDefault="00FB4F37" w:rsidP="00FB4F37">
      <w:pPr>
        <w:widowControl/>
        <w:ind w:firstLine="567"/>
        <w:jc w:val="both"/>
        <w:rPr>
          <w:sz w:val="24"/>
          <w:szCs w:val="24"/>
        </w:rPr>
      </w:pPr>
      <w:r w:rsidRPr="00FB4F37">
        <w:rPr>
          <w:sz w:val="24"/>
          <w:szCs w:val="24"/>
        </w:rPr>
        <w:t>В соответствии с пп. 21 п. 4 Постановления № 2053 при установлении регулируемых цен (тарифов) в электроэнергетике на декабрь 2022 г. и на 2023 год (на весь финансовый год без календарной разбивки) не применяются:</w:t>
      </w:r>
    </w:p>
    <w:p w:rsidR="00FB4F37" w:rsidRPr="00FB4F37" w:rsidRDefault="00FB4F37" w:rsidP="00FB4F37">
      <w:pPr>
        <w:widowControl/>
        <w:ind w:firstLine="567"/>
        <w:jc w:val="both"/>
        <w:rPr>
          <w:sz w:val="24"/>
          <w:szCs w:val="24"/>
        </w:rPr>
      </w:pPr>
      <w:proofErr w:type="gramStart"/>
      <w:r w:rsidRPr="00FB4F37">
        <w:rPr>
          <w:sz w:val="24"/>
          <w:szCs w:val="24"/>
        </w:rPr>
        <w:t>- положения абзаца четырнадцатого пункта 34 и абзаца восьмого пункта 38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об установлении базового уровня операционных (подконтрольных) расходов территориальных сетевых организаций с применением метода сравнения аналогов.</w:t>
      </w:r>
      <w:proofErr w:type="gramEnd"/>
    </w:p>
    <w:p w:rsidR="00FB4F37" w:rsidRPr="00FB4F37" w:rsidRDefault="00FB4F37" w:rsidP="00FB4F37">
      <w:pPr>
        <w:widowControl/>
        <w:ind w:firstLine="567"/>
        <w:jc w:val="both"/>
        <w:rPr>
          <w:sz w:val="24"/>
          <w:szCs w:val="24"/>
        </w:rPr>
      </w:pPr>
      <w:r w:rsidRPr="00FB4F37">
        <w:rPr>
          <w:sz w:val="24"/>
          <w:szCs w:val="24"/>
        </w:rPr>
        <w:t>Согласно изменениям, которые вносятся в акты Правительства Российской Федерации, утвержденным Постановлением № 2053, пункт 38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 1178, дополнен абзацем следующего содержания:</w:t>
      </w:r>
    </w:p>
    <w:p w:rsidR="00FB4F37" w:rsidRPr="00FB4F37" w:rsidRDefault="00FB4F37" w:rsidP="00FB4F37">
      <w:pPr>
        <w:widowControl/>
        <w:ind w:firstLine="567"/>
        <w:jc w:val="both"/>
        <w:rPr>
          <w:sz w:val="24"/>
          <w:szCs w:val="24"/>
        </w:rPr>
      </w:pPr>
      <w:r w:rsidRPr="00FB4F37">
        <w:rPr>
          <w:sz w:val="24"/>
          <w:szCs w:val="24"/>
        </w:rPr>
        <w:t xml:space="preserve">«Индекс эффективности </w:t>
      </w:r>
      <w:proofErr w:type="gramStart"/>
      <w:r w:rsidRPr="00FB4F37">
        <w:rPr>
          <w:sz w:val="24"/>
          <w:szCs w:val="24"/>
        </w:rPr>
        <w:t>подконтрольных</w:t>
      </w:r>
      <w:proofErr w:type="gramEnd"/>
      <w:r w:rsidRPr="00FB4F37">
        <w:rPr>
          <w:sz w:val="24"/>
          <w:szCs w:val="24"/>
        </w:rPr>
        <w:t xml:space="preserve"> расходов устанавливается регулирующими органами в размере 1 процента.».</w:t>
      </w:r>
    </w:p>
    <w:p w:rsidR="00FB4F37" w:rsidRPr="00FB4F37" w:rsidRDefault="00FB4F37" w:rsidP="00FA34A8">
      <w:pPr>
        <w:widowControl/>
        <w:ind w:firstLine="567"/>
        <w:jc w:val="both"/>
        <w:rPr>
          <w:sz w:val="24"/>
          <w:szCs w:val="24"/>
        </w:rPr>
      </w:pPr>
      <w:proofErr w:type="gramStart"/>
      <w:r w:rsidRPr="00FB4F37">
        <w:rPr>
          <w:sz w:val="24"/>
          <w:szCs w:val="24"/>
        </w:rPr>
        <w:lastRenderedPageBreak/>
        <w:t xml:space="preserve">В связи с этим, базовый уровень подконтрольных расходов на 2023 год для ООО «НСК» </w:t>
      </w:r>
      <w:r w:rsidR="00755DE9">
        <w:rPr>
          <w:sz w:val="24"/>
          <w:szCs w:val="24"/>
        </w:rPr>
        <w:t>Департаментом</w:t>
      </w:r>
      <w:r w:rsidRPr="00FB4F37">
        <w:rPr>
          <w:sz w:val="24"/>
          <w:szCs w:val="24"/>
        </w:rPr>
        <w:t xml:space="preserve"> предлагается установить на экономически обоснованном уровне, определенном в экспертном заключении Департамента и тарифов Ивановской области от 28.10.2022 по расчету необходимой валовой выручки ООО «НСК»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w:t>
      </w:r>
      <w:proofErr w:type="gramEnd"/>
      <w:r w:rsidRPr="00FB4F37">
        <w:rPr>
          <w:sz w:val="24"/>
          <w:szCs w:val="24"/>
        </w:rPr>
        <w:t xml:space="preserve"> по передаче электрической энергии (мощности) по Ивановской области на 2023 год, а также принимаемой при установлении необходимой валовой выручки и долгосрочных параметров регулирования деятельност</w:t>
      </w:r>
      <w:proofErr w:type="gramStart"/>
      <w:r w:rsidRPr="00FB4F37">
        <w:rPr>
          <w:sz w:val="24"/>
          <w:szCs w:val="24"/>
        </w:rPr>
        <w:t>и ООО</w:t>
      </w:r>
      <w:proofErr w:type="gramEnd"/>
      <w:r w:rsidRPr="00FB4F37">
        <w:rPr>
          <w:sz w:val="24"/>
          <w:szCs w:val="24"/>
        </w:rPr>
        <w:t xml:space="preserve"> «НСК» на 2023-2027 годы, в размере 48 244,04 тыс. руб., т.е. без применения метода сравнения аналогов.</w:t>
      </w:r>
    </w:p>
    <w:p w:rsidR="00FB4F37" w:rsidRDefault="00FB4F37" w:rsidP="00FB4F37">
      <w:pPr>
        <w:widowControl/>
        <w:tabs>
          <w:tab w:val="left" w:pos="0"/>
        </w:tabs>
        <w:ind w:firstLine="567"/>
        <w:jc w:val="both"/>
        <w:rPr>
          <w:sz w:val="24"/>
          <w:szCs w:val="24"/>
        </w:rPr>
      </w:pPr>
      <w:proofErr w:type="gramStart"/>
      <w:r w:rsidRPr="00FB4F37">
        <w:rPr>
          <w:sz w:val="24"/>
          <w:szCs w:val="24"/>
        </w:rPr>
        <w:t xml:space="preserve">В итоге величина НВВ ООО «НСК» на содержание электросетевого хозяйства, принимаемая в расчет тарифов на услуги по передаче электрической энергии на 2023 год, определена </w:t>
      </w:r>
      <w:r w:rsidR="00755DE9">
        <w:rPr>
          <w:sz w:val="24"/>
          <w:szCs w:val="24"/>
        </w:rPr>
        <w:t>Департаментом</w:t>
      </w:r>
      <w:r w:rsidRPr="00FB4F37">
        <w:rPr>
          <w:sz w:val="24"/>
          <w:szCs w:val="24"/>
        </w:rPr>
        <w:t xml:space="preserve"> на уровне </w:t>
      </w:r>
      <w:r w:rsidRPr="00755DE9">
        <w:rPr>
          <w:sz w:val="24"/>
          <w:szCs w:val="24"/>
        </w:rPr>
        <w:t>79 727,45 тыс. руб.,</w:t>
      </w:r>
      <w:r w:rsidRPr="00FB4F37">
        <w:rPr>
          <w:sz w:val="24"/>
          <w:szCs w:val="24"/>
        </w:rPr>
        <w:t xml:space="preserve"> что составляет 113,29 % к НВВ, утвержденной на 2022 год.</w:t>
      </w:r>
      <w:proofErr w:type="gramEnd"/>
    </w:p>
    <w:p w:rsidR="00CC4652" w:rsidRDefault="00E149ED" w:rsidP="00FB4F37">
      <w:pPr>
        <w:widowControl/>
        <w:tabs>
          <w:tab w:val="left" w:pos="0"/>
        </w:tabs>
        <w:ind w:firstLine="567"/>
        <w:jc w:val="both"/>
        <w:rPr>
          <w:sz w:val="24"/>
          <w:szCs w:val="24"/>
        </w:rPr>
      </w:pPr>
      <w:proofErr w:type="gramStart"/>
      <w:r w:rsidRPr="00E149ED">
        <w:rPr>
          <w:sz w:val="24"/>
          <w:szCs w:val="24"/>
        </w:rPr>
        <w:t>ООО «</w:t>
      </w:r>
      <w:r w:rsidR="000A7BB4">
        <w:rPr>
          <w:sz w:val="24"/>
          <w:szCs w:val="24"/>
        </w:rPr>
        <w:t>НСК</w:t>
      </w:r>
      <w:r>
        <w:rPr>
          <w:sz w:val="24"/>
          <w:szCs w:val="24"/>
        </w:rPr>
        <w:t xml:space="preserve">» письмом </w:t>
      </w:r>
      <w:r w:rsidR="00A64A00" w:rsidRPr="00A64A00">
        <w:rPr>
          <w:sz w:val="24"/>
          <w:szCs w:val="24"/>
        </w:rPr>
        <w:t>от 28</w:t>
      </w:r>
      <w:r w:rsidRPr="00A64A00">
        <w:rPr>
          <w:sz w:val="24"/>
          <w:szCs w:val="24"/>
        </w:rPr>
        <w:t xml:space="preserve">.11.2022 № </w:t>
      </w:r>
      <w:r w:rsidR="00A64A00">
        <w:rPr>
          <w:sz w:val="24"/>
          <w:szCs w:val="24"/>
        </w:rPr>
        <w:t xml:space="preserve">б/н </w:t>
      </w:r>
      <w:r w:rsidRPr="00E149ED">
        <w:rPr>
          <w:sz w:val="24"/>
          <w:szCs w:val="24"/>
        </w:rPr>
        <w:t xml:space="preserve">(прилагается к настоящему протоколу) согласовывает предлагаемую к утверждению НВВ на 2023-2027гг., в том числе участвующую в расчете тарифов на услуги по передаче электрической энергии </w:t>
      </w:r>
      <w:r>
        <w:rPr>
          <w:sz w:val="24"/>
          <w:szCs w:val="24"/>
        </w:rPr>
        <w:t xml:space="preserve">(мощности) на 2023 год, </w:t>
      </w:r>
      <w:r w:rsidRPr="00E149ED">
        <w:rPr>
          <w:sz w:val="24"/>
          <w:szCs w:val="24"/>
        </w:rPr>
        <w:t>долгосрочные параметры регулирования на 2023-2027гг.</w:t>
      </w:r>
      <w:r>
        <w:rPr>
          <w:sz w:val="24"/>
          <w:szCs w:val="24"/>
        </w:rPr>
        <w:t>, а также</w:t>
      </w:r>
      <w:r>
        <w:t xml:space="preserve"> </w:t>
      </w:r>
      <w:r>
        <w:rPr>
          <w:sz w:val="24"/>
          <w:szCs w:val="24"/>
        </w:rPr>
        <w:t>и</w:t>
      </w:r>
      <w:r w:rsidRPr="00E149ED">
        <w:rPr>
          <w:sz w:val="24"/>
          <w:szCs w:val="24"/>
        </w:rPr>
        <w:t>ндивидуальные тарифы на услуги по передаче электрической энергии, предназначенные для взаиморас</w:t>
      </w:r>
      <w:r>
        <w:rPr>
          <w:sz w:val="24"/>
          <w:szCs w:val="24"/>
        </w:rPr>
        <w:t>четов ООО «</w:t>
      </w:r>
      <w:r w:rsidR="000A7BB4">
        <w:rPr>
          <w:sz w:val="24"/>
          <w:szCs w:val="24"/>
        </w:rPr>
        <w:t>НСК</w:t>
      </w:r>
      <w:r>
        <w:rPr>
          <w:sz w:val="24"/>
          <w:szCs w:val="24"/>
        </w:rPr>
        <w:t>»</w:t>
      </w:r>
      <w:r w:rsidRPr="00E149ED">
        <w:rPr>
          <w:sz w:val="24"/>
          <w:szCs w:val="24"/>
        </w:rPr>
        <w:t xml:space="preserve"> со смежными сетевыми организациями, на</w:t>
      </w:r>
      <w:proofErr w:type="gramEnd"/>
      <w:r w:rsidRPr="00E149ED">
        <w:rPr>
          <w:sz w:val="24"/>
          <w:szCs w:val="24"/>
        </w:rPr>
        <w:t xml:space="preserve"> 2023 год</w:t>
      </w:r>
      <w:r>
        <w:rPr>
          <w:sz w:val="24"/>
          <w:szCs w:val="24"/>
        </w:rPr>
        <w:t>.</w:t>
      </w:r>
    </w:p>
    <w:p w:rsidR="00E149ED" w:rsidRDefault="00E149ED" w:rsidP="00FB4F37">
      <w:pPr>
        <w:widowControl/>
        <w:tabs>
          <w:tab w:val="left" w:pos="0"/>
        </w:tabs>
        <w:ind w:firstLine="567"/>
        <w:jc w:val="both"/>
        <w:rPr>
          <w:sz w:val="24"/>
          <w:szCs w:val="24"/>
        </w:rPr>
      </w:pPr>
      <w:r w:rsidRPr="00714056">
        <w:rPr>
          <w:sz w:val="24"/>
          <w:szCs w:val="24"/>
        </w:rPr>
        <w:t>Ассоциация «НП Совет рынка» в отношении ООО «</w:t>
      </w:r>
      <w:r w:rsidR="00714056">
        <w:rPr>
          <w:sz w:val="24"/>
          <w:szCs w:val="24"/>
        </w:rPr>
        <w:t>НСК</w:t>
      </w:r>
      <w:r w:rsidRPr="00714056">
        <w:rPr>
          <w:sz w:val="24"/>
          <w:szCs w:val="24"/>
        </w:rPr>
        <w:t>» голосует по данному вопросу «против», так как</w:t>
      </w:r>
      <w:r w:rsidR="00714056">
        <w:rPr>
          <w:sz w:val="24"/>
          <w:szCs w:val="24"/>
        </w:rPr>
        <w:t xml:space="preserve"> </w:t>
      </w:r>
      <w:r w:rsidR="00714056" w:rsidRPr="00714056">
        <w:rPr>
          <w:sz w:val="24"/>
          <w:szCs w:val="24"/>
        </w:rPr>
        <w:t>по вопросам 2-4 директивы от 28.10.2022 № УРЦ-03-04/37-22/813 указаны замечания к НВВ сетевых организаций, которые не были скорректированы.</w:t>
      </w:r>
    </w:p>
    <w:p w:rsidR="00714056" w:rsidRDefault="00714056" w:rsidP="00FB4F37">
      <w:pPr>
        <w:widowControl/>
        <w:tabs>
          <w:tab w:val="left" w:pos="0"/>
        </w:tabs>
        <w:ind w:firstLine="567"/>
        <w:jc w:val="both"/>
        <w:rPr>
          <w:sz w:val="24"/>
          <w:szCs w:val="24"/>
        </w:rPr>
      </w:pPr>
      <w:r>
        <w:rPr>
          <w:sz w:val="24"/>
          <w:szCs w:val="24"/>
        </w:rPr>
        <w:t xml:space="preserve">Департамент отмечает, что </w:t>
      </w:r>
      <w:r w:rsidR="00EC1907">
        <w:rPr>
          <w:sz w:val="24"/>
          <w:szCs w:val="24"/>
        </w:rPr>
        <w:t xml:space="preserve">пояснения по </w:t>
      </w:r>
      <w:r>
        <w:rPr>
          <w:sz w:val="24"/>
          <w:szCs w:val="24"/>
        </w:rPr>
        <w:t>замечания</w:t>
      </w:r>
      <w:r w:rsidR="00EC1907">
        <w:rPr>
          <w:sz w:val="24"/>
          <w:szCs w:val="24"/>
        </w:rPr>
        <w:t>м</w:t>
      </w:r>
      <w:r w:rsidR="00205A33" w:rsidRPr="00205A33">
        <w:t xml:space="preserve"> </w:t>
      </w:r>
      <w:r w:rsidR="00205A33">
        <w:rPr>
          <w:sz w:val="24"/>
          <w:szCs w:val="24"/>
        </w:rPr>
        <w:t>Ассоциации</w:t>
      </w:r>
      <w:r w:rsidR="00205A33" w:rsidRPr="00205A33">
        <w:rPr>
          <w:sz w:val="24"/>
          <w:szCs w:val="24"/>
        </w:rPr>
        <w:t xml:space="preserve"> «НП Совет рынка»</w:t>
      </w:r>
      <w:r>
        <w:rPr>
          <w:sz w:val="24"/>
          <w:szCs w:val="24"/>
        </w:rPr>
        <w:t xml:space="preserve"> отражены в </w:t>
      </w:r>
      <w:r w:rsidR="00755DE9">
        <w:rPr>
          <w:sz w:val="24"/>
          <w:szCs w:val="24"/>
        </w:rPr>
        <w:t xml:space="preserve">соответствующем </w:t>
      </w:r>
      <w:r>
        <w:rPr>
          <w:sz w:val="24"/>
          <w:szCs w:val="24"/>
        </w:rPr>
        <w:t xml:space="preserve">протоколе </w:t>
      </w:r>
      <w:r w:rsidR="00755DE9">
        <w:rPr>
          <w:sz w:val="24"/>
          <w:szCs w:val="24"/>
        </w:rPr>
        <w:t xml:space="preserve">заседания Правления Департамента </w:t>
      </w:r>
      <w:r>
        <w:rPr>
          <w:sz w:val="24"/>
          <w:szCs w:val="24"/>
        </w:rPr>
        <w:t>от 28.10.2022 № 43/3.</w:t>
      </w:r>
    </w:p>
    <w:p w:rsidR="00FB4F37" w:rsidRPr="00FB4F37" w:rsidRDefault="00FB4F37" w:rsidP="00A64A00">
      <w:pPr>
        <w:tabs>
          <w:tab w:val="left" w:pos="2410"/>
        </w:tabs>
        <w:jc w:val="both"/>
        <w:rPr>
          <w:sz w:val="24"/>
          <w:szCs w:val="24"/>
        </w:rPr>
      </w:pPr>
    </w:p>
    <w:p w:rsidR="005D77C2" w:rsidRPr="00AC6C9B" w:rsidRDefault="005D77C2" w:rsidP="005D77C2">
      <w:pPr>
        <w:pStyle w:val="ConsPlusNormal"/>
        <w:tabs>
          <w:tab w:val="left" w:pos="993"/>
        </w:tabs>
        <w:ind w:firstLine="567"/>
        <w:jc w:val="both"/>
        <w:rPr>
          <w:rFonts w:ascii="Times New Roman" w:hAnsi="Times New Roman" w:cs="Times New Roman"/>
          <w:b/>
          <w:sz w:val="24"/>
          <w:szCs w:val="24"/>
        </w:rPr>
      </w:pPr>
      <w:r w:rsidRPr="00AC6C9B">
        <w:rPr>
          <w:rFonts w:ascii="Times New Roman" w:hAnsi="Times New Roman" w:cs="Times New Roman"/>
          <w:b/>
          <w:sz w:val="24"/>
          <w:szCs w:val="24"/>
        </w:rPr>
        <w:t>РЕШИЛИ:</w:t>
      </w:r>
    </w:p>
    <w:p w:rsidR="00FA34A8" w:rsidRPr="00FA34A8" w:rsidRDefault="00FA34A8" w:rsidP="00FA34A8">
      <w:pPr>
        <w:tabs>
          <w:tab w:val="left" w:pos="4020"/>
        </w:tabs>
        <w:ind w:firstLine="540"/>
        <w:jc w:val="both"/>
        <w:rPr>
          <w:sz w:val="24"/>
          <w:szCs w:val="24"/>
        </w:rPr>
      </w:pPr>
      <w:proofErr w:type="gramStart"/>
      <w:r w:rsidRPr="00FA34A8">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E149ED" w:rsidRPr="00FA34A8" w:rsidRDefault="00FA34A8" w:rsidP="00E149ED">
      <w:pPr>
        <w:tabs>
          <w:tab w:val="left" w:pos="4020"/>
        </w:tabs>
        <w:ind w:firstLine="540"/>
        <w:jc w:val="both"/>
        <w:rPr>
          <w:sz w:val="24"/>
          <w:szCs w:val="24"/>
        </w:rPr>
      </w:pPr>
      <w:r w:rsidRPr="00FA34A8">
        <w:rPr>
          <w:sz w:val="24"/>
          <w:szCs w:val="24"/>
        </w:rPr>
        <w:t>1. Внести в постановление Департамента энергетики и тарифов Ивановской области от 28.10.2022 № 43-э/4 «Об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 следующие изменения:</w:t>
      </w:r>
    </w:p>
    <w:p w:rsidR="00E149ED" w:rsidRDefault="00FA34A8" w:rsidP="008E0ED5">
      <w:pPr>
        <w:pStyle w:val="aa"/>
        <w:numPr>
          <w:ilvl w:val="1"/>
          <w:numId w:val="2"/>
        </w:numPr>
        <w:tabs>
          <w:tab w:val="left" w:pos="993"/>
        </w:tabs>
        <w:ind w:left="0" w:firstLine="567"/>
        <w:jc w:val="both"/>
        <w:rPr>
          <w:sz w:val="24"/>
          <w:szCs w:val="24"/>
        </w:rPr>
      </w:pPr>
      <w:r w:rsidRPr="00E149ED">
        <w:rPr>
          <w:sz w:val="24"/>
          <w:szCs w:val="24"/>
        </w:rPr>
        <w:t xml:space="preserve">Приложение 1 к постановлению Департамента энергетики и тарифов Ивановской области от 28.10.2022 № 43-э/4 изложить в новой редакции согласно </w:t>
      </w:r>
      <w:r w:rsidR="00E149ED" w:rsidRPr="00E149ED">
        <w:rPr>
          <w:sz w:val="24"/>
          <w:szCs w:val="24"/>
        </w:rPr>
        <w:t>таблице представленной ниже</w:t>
      </w:r>
      <w:r w:rsidR="00F3068E">
        <w:rPr>
          <w:sz w:val="24"/>
          <w:szCs w:val="24"/>
        </w:rPr>
        <w:t>:</w:t>
      </w:r>
    </w:p>
    <w:p w:rsidR="00E149ED" w:rsidRDefault="00E149ED" w:rsidP="00E149ED">
      <w:pPr>
        <w:tabs>
          <w:tab w:val="left" w:pos="993"/>
        </w:tabs>
        <w:jc w:val="both"/>
        <w:rPr>
          <w:sz w:val="24"/>
          <w:szCs w:val="24"/>
        </w:rPr>
      </w:pPr>
    </w:p>
    <w:p w:rsidR="00E149ED" w:rsidRPr="00E149ED" w:rsidRDefault="00E149ED" w:rsidP="00E149ED">
      <w:pPr>
        <w:tabs>
          <w:tab w:val="left" w:pos="993"/>
        </w:tabs>
        <w:jc w:val="both"/>
        <w:rPr>
          <w:sz w:val="24"/>
          <w:szCs w:val="24"/>
        </w:rPr>
      </w:pPr>
      <w:r w:rsidRPr="00E149ED">
        <w:rPr>
          <w:noProof/>
        </w:rPr>
        <w:drawing>
          <wp:inline distT="0" distB="0" distL="0" distR="0" wp14:anchorId="2621BC46" wp14:editId="77409136">
            <wp:extent cx="6590581" cy="2286000"/>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06540" cy="2291536"/>
                    </a:xfrm>
                    <a:prstGeom prst="rect">
                      <a:avLst/>
                    </a:prstGeom>
                    <a:noFill/>
                    <a:ln>
                      <a:noFill/>
                    </a:ln>
                  </pic:spPr>
                </pic:pic>
              </a:graphicData>
            </a:graphic>
          </wp:inline>
        </w:drawing>
      </w:r>
    </w:p>
    <w:p w:rsidR="00FA34A8" w:rsidRDefault="00FA34A8" w:rsidP="008E0ED5">
      <w:pPr>
        <w:pStyle w:val="aa"/>
        <w:numPr>
          <w:ilvl w:val="1"/>
          <w:numId w:val="2"/>
        </w:numPr>
        <w:tabs>
          <w:tab w:val="left" w:pos="1134"/>
        </w:tabs>
        <w:ind w:left="0" w:firstLine="567"/>
        <w:jc w:val="both"/>
        <w:rPr>
          <w:sz w:val="24"/>
          <w:szCs w:val="24"/>
        </w:rPr>
      </w:pPr>
      <w:r w:rsidRPr="00F3068E">
        <w:rPr>
          <w:sz w:val="24"/>
          <w:szCs w:val="24"/>
        </w:rPr>
        <w:lastRenderedPageBreak/>
        <w:t xml:space="preserve">Приложение 2 к постановлению Департамента энергетики и тарифов Ивановской области от 28.10.2022 № 43-э/4 изложить в новой редакции </w:t>
      </w:r>
      <w:r w:rsidR="00F3068E" w:rsidRPr="00F3068E">
        <w:rPr>
          <w:sz w:val="24"/>
          <w:szCs w:val="24"/>
        </w:rPr>
        <w:t>согласно таблице представленной ниже:</w:t>
      </w:r>
    </w:p>
    <w:p w:rsidR="00F3068E" w:rsidRPr="00F726BE" w:rsidRDefault="00F3068E" w:rsidP="00F726BE">
      <w:pPr>
        <w:tabs>
          <w:tab w:val="left" w:pos="1134"/>
        </w:tabs>
        <w:jc w:val="both"/>
        <w:rPr>
          <w:sz w:val="24"/>
          <w:szCs w:val="24"/>
        </w:rPr>
      </w:pPr>
    </w:p>
    <w:p w:rsidR="00F3068E" w:rsidRDefault="00F3068E" w:rsidP="00F3068E">
      <w:pPr>
        <w:tabs>
          <w:tab w:val="left" w:pos="4020"/>
        </w:tabs>
        <w:jc w:val="both"/>
        <w:rPr>
          <w:sz w:val="24"/>
          <w:szCs w:val="24"/>
        </w:rPr>
      </w:pPr>
      <w:r w:rsidRPr="00F3068E">
        <w:rPr>
          <w:noProof/>
        </w:rPr>
        <w:drawing>
          <wp:inline distT="0" distB="0" distL="0" distR="0" wp14:anchorId="030FAA69" wp14:editId="0B093BAA">
            <wp:extent cx="6133465" cy="207899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33465" cy="2078990"/>
                    </a:xfrm>
                    <a:prstGeom prst="rect">
                      <a:avLst/>
                    </a:prstGeom>
                    <a:noFill/>
                    <a:ln>
                      <a:noFill/>
                    </a:ln>
                  </pic:spPr>
                </pic:pic>
              </a:graphicData>
            </a:graphic>
          </wp:inline>
        </w:drawing>
      </w:r>
    </w:p>
    <w:p w:rsidR="00F3068E" w:rsidRPr="00F3068E" w:rsidRDefault="00F3068E" w:rsidP="00F3068E">
      <w:pPr>
        <w:tabs>
          <w:tab w:val="left" w:pos="4020"/>
        </w:tabs>
        <w:jc w:val="both"/>
        <w:rPr>
          <w:sz w:val="24"/>
          <w:szCs w:val="24"/>
        </w:rPr>
      </w:pPr>
    </w:p>
    <w:p w:rsidR="00FA34A8" w:rsidRPr="00FA34A8" w:rsidRDefault="00FA34A8" w:rsidP="00FA34A8">
      <w:pPr>
        <w:tabs>
          <w:tab w:val="left" w:pos="4020"/>
        </w:tabs>
        <w:ind w:firstLine="540"/>
        <w:jc w:val="both"/>
        <w:rPr>
          <w:b/>
          <w:sz w:val="24"/>
          <w:szCs w:val="24"/>
        </w:rPr>
      </w:pPr>
      <w:r w:rsidRPr="00FA34A8">
        <w:rPr>
          <w:sz w:val="24"/>
          <w:szCs w:val="24"/>
        </w:rPr>
        <w:t>2. Настоящее постановление вступает в силу со дня его официального опубликования.</w:t>
      </w:r>
    </w:p>
    <w:p w:rsidR="005D77C2" w:rsidRPr="003008D3" w:rsidRDefault="005D77C2" w:rsidP="005D77C2">
      <w:pPr>
        <w:tabs>
          <w:tab w:val="left" w:pos="4020"/>
        </w:tabs>
        <w:ind w:firstLine="540"/>
        <w:jc w:val="both"/>
        <w:rPr>
          <w:sz w:val="24"/>
          <w:szCs w:val="24"/>
        </w:rPr>
      </w:pPr>
    </w:p>
    <w:p w:rsidR="00F3068E" w:rsidRPr="00AF302C" w:rsidRDefault="00F3068E" w:rsidP="00F3068E">
      <w:pPr>
        <w:tabs>
          <w:tab w:val="left" w:pos="4020"/>
        </w:tabs>
        <w:ind w:firstLine="540"/>
        <w:rPr>
          <w:sz w:val="24"/>
          <w:szCs w:val="24"/>
        </w:rPr>
      </w:pPr>
      <w:r w:rsidRPr="00AF302C">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rPr>
                <w:sz w:val="24"/>
                <w:szCs w:val="24"/>
              </w:rPr>
            </w:pPr>
            <w:r w:rsidRPr="00AF302C">
              <w:rPr>
                <w:sz w:val="24"/>
                <w:szCs w:val="24"/>
              </w:rPr>
              <w:t xml:space="preserve">№ </w:t>
            </w:r>
            <w:proofErr w:type="gramStart"/>
            <w:r w:rsidRPr="00AF302C">
              <w:rPr>
                <w:sz w:val="24"/>
                <w:szCs w:val="24"/>
              </w:rPr>
              <w:t>п</w:t>
            </w:r>
            <w:proofErr w:type="gramEnd"/>
            <w:r w:rsidRPr="00AF302C">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rPr>
                <w:sz w:val="24"/>
                <w:szCs w:val="24"/>
              </w:rPr>
            </w:pPr>
            <w:r w:rsidRPr="00AF302C">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rPr>
                <w:sz w:val="24"/>
                <w:szCs w:val="24"/>
              </w:rPr>
            </w:pPr>
            <w:r w:rsidRPr="00AF302C">
              <w:rPr>
                <w:sz w:val="24"/>
                <w:szCs w:val="24"/>
              </w:rPr>
              <w:t>Результаты голосования</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за</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за</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за</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за</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за</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за</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за</w:t>
            </w:r>
          </w:p>
        </w:tc>
      </w:tr>
      <w:tr w:rsidR="00F3068E" w:rsidRPr="00AF302C" w:rsidTr="009A344D">
        <w:tc>
          <w:tcPr>
            <w:tcW w:w="959"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540"/>
              <w:rPr>
                <w:sz w:val="24"/>
                <w:szCs w:val="24"/>
              </w:rPr>
            </w:pPr>
            <w:r w:rsidRPr="00AF302C">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15"/>
              <w:rPr>
                <w:sz w:val="24"/>
                <w:szCs w:val="24"/>
              </w:rPr>
            </w:pPr>
            <w:r w:rsidRPr="00AF302C">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3068E" w:rsidRPr="00AF302C" w:rsidRDefault="00F3068E" w:rsidP="009A344D">
            <w:pPr>
              <w:tabs>
                <w:tab w:val="left" w:pos="4020"/>
              </w:tabs>
              <w:ind w:firstLine="33"/>
              <w:jc w:val="center"/>
              <w:rPr>
                <w:sz w:val="24"/>
                <w:szCs w:val="24"/>
              </w:rPr>
            </w:pPr>
            <w:r w:rsidRPr="00AF302C">
              <w:rPr>
                <w:sz w:val="24"/>
                <w:szCs w:val="24"/>
              </w:rPr>
              <w:t>против</w:t>
            </w:r>
          </w:p>
        </w:tc>
      </w:tr>
    </w:tbl>
    <w:p w:rsidR="00F3068E" w:rsidRPr="00AF302C" w:rsidRDefault="00F3068E" w:rsidP="00F3068E">
      <w:pPr>
        <w:tabs>
          <w:tab w:val="left" w:pos="4020"/>
        </w:tabs>
        <w:ind w:left="284" w:firstLine="283"/>
        <w:rPr>
          <w:sz w:val="24"/>
          <w:szCs w:val="24"/>
        </w:rPr>
      </w:pPr>
      <w:r w:rsidRPr="00AF302C">
        <w:rPr>
          <w:sz w:val="24"/>
          <w:szCs w:val="24"/>
        </w:rPr>
        <w:t>Итого: за – 7, против – 1, воздержался – 0, отсутствуют – 0.</w:t>
      </w:r>
    </w:p>
    <w:p w:rsidR="00F3068E" w:rsidRDefault="00F3068E" w:rsidP="003008D3">
      <w:pPr>
        <w:tabs>
          <w:tab w:val="left" w:pos="4020"/>
        </w:tabs>
        <w:ind w:left="284" w:firstLine="283"/>
        <w:jc w:val="both"/>
        <w:rPr>
          <w:sz w:val="24"/>
          <w:szCs w:val="24"/>
        </w:rPr>
      </w:pPr>
    </w:p>
    <w:p w:rsidR="00F3068E" w:rsidRDefault="00FB498C" w:rsidP="000A7BB4">
      <w:pPr>
        <w:tabs>
          <w:tab w:val="left" w:pos="2127"/>
        </w:tabs>
        <w:ind w:firstLine="567"/>
        <w:jc w:val="both"/>
        <w:rPr>
          <w:b/>
          <w:sz w:val="24"/>
          <w:szCs w:val="24"/>
        </w:rPr>
      </w:pPr>
      <w:r w:rsidRPr="00FB498C">
        <w:rPr>
          <w:b/>
          <w:sz w:val="24"/>
          <w:szCs w:val="24"/>
        </w:rPr>
        <w:t>V. С</w:t>
      </w:r>
      <w:r w:rsidR="00274076">
        <w:rPr>
          <w:b/>
          <w:sz w:val="24"/>
          <w:szCs w:val="24"/>
        </w:rPr>
        <w:t>ЛУШАЛИ</w:t>
      </w:r>
      <w:r w:rsidRPr="00FB498C">
        <w:rPr>
          <w:b/>
          <w:sz w:val="24"/>
          <w:szCs w:val="24"/>
        </w:rPr>
        <w:t>:</w:t>
      </w:r>
      <w:r w:rsidRPr="00FB498C">
        <w:rPr>
          <w:b/>
          <w:sz w:val="24"/>
          <w:szCs w:val="24"/>
        </w:rPr>
        <w:tab/>
        <w:t>О внесении изменений в постановление Департамента энергетики и тарифов Ивановской области от 03.11.2022 № 45-э/1 «Об установлении необходимой валовой выручки и долгосрочных параметров регулирования для ООО «Промэнергосеть-Лежнево»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Pr>
          <w:b/>
          <w:sz w:val="24"/>
          <w:szCs w:val="24"/>
        </w:rPr>
        <w:t xml:space="preserve"> (Морева, Коннова, Назарова)</w:t>
      </w:r>
      <w:r w:rsidRPr="00FB498C">
        <w:rPr>
          <w:b/>
          <w:sz w:val="24"/>
          <w:szCs w:val="24"/>
        </w:rPr>
        <w:t>.</w:t>
      </w:r>
    </w:p>
    <w:p w:rsidR="00FB498C" w:rsidRPr="00FB498C" w:rsidRDefault="00FB498C" w:rsidP="00FB498C">
      <w:pPr>
        <w:widowControl/>
        <w:ind w:firstLine="567"/>
        <w:jc w:val="both"/>
        <w:rPr>
          <w:sz w:val="24"/>
          <w:szCs w:val="24"/>
        </w:rPr>
      </w:pPr>
      <w:proofErr w:type="gramStart"/>
      <w:r w:rsidRPr="00FB498C">
        <w:rPr>
          <w:sz w:val="24"/>
          <w:szCs w:val="24"/>
        </w:rPr>
        <w:t>В соответствии с положениями пп. 11 п. 4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(далее – Постановление № 2053) регулируемые цены (тарифы) и (или) предельные (минимальные и (или) максимальные) уровни цен (тарифов) на товары и</w:t>
      </w:r>
      <w:proofErr w:type="gramEnd"/>
      <w:r w:rsidRPr="00FB498C">
        <w:rPr>
          <w:sz w:val="24"/>
          <w:szCs w:val="24"/>
        </w:rPr>
        <w:t xml:space="preserve">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вышеуказанного постановления, подлежат пересмотру с учетом особенностей, предусмотренных настоящим постановлением.</w:t>
      </w:r>
    </w:p>
    <w:p w:rsidR="00FB498C" w:rsidRPr="00FB498C" w:rsidRDefault="00FB498C" w:rsidP="00FB498C">
      <w:pPr>
        <w:widowControl/>
        <w:ind w:firstLine="567"/>
        <w:jc w:val="both"/>
        <w:rPr>
          <w:sz w:val="24"/>
          <w:szCs w:val="24"/>
        </w:rPr>
      </w:pPr>
      <w:proofErr w:type="gramStart"/>
      <w:r w:rsidRPr="00FB498C">
        <w:rPr>
          <w:sz w:val="24"/>
          <w:szCs w:val="24"/>
        </w:rPr>
        <w:t>С учетом вышеизложенного необходимо внести изменения в экспертное заключение Департамента энергетики и тарифов Ивановской области от 28.10.2022 по расчету необходимой валовой выручки ООО «Промэнергосеть-Лежнево»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w:t>
      </w:r>
      <w:proofErr w:type="gramEnd"/>
      <w:r w:rsidRPr="00FB498C">
        <w:rPr>
          <w:sz w:val="24"/>
          <w:szCs w:val="24"/>
        </w:rPr>
        <w:t xml:space="preserve"> </w:t>
      </w:r>
      <w:proofErr w:type="gramStart"/>
      <w:r w:rsidRPr="00FB498C">
        <w:rPr>
          <w:sz w:val="24"/>
          <w:szCs w:val="24"/>
        </w:rPr>
        <w:t xml:space="preserve">установлении необходимой валовой выручки и долгосрочных параметров регулирования деятельности ООО «Промэнергосеть-Лежнево» на 2023-2027 годы, а также постановление Департамента энергетики и тарифов Ивановской области от </w:t>
      </w:r>
      <w:r w:rsidRPr="00FB498C">
        <w:rPr>
          <w:sz w:val="24"/>
          <w:szCs w:val="24"/>
        </w:rPr>
        <w:lastRenderedPageBreak/>
        <w:t>28.10.2022 № 43-э/3 «Об установлении необходимой валовой выручки и долгосрочных параметров регулирования для ООО «Промэнергосеть-Лежнево»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p w:rsidR="00FB498C" w:rsidRPr="00FB498C" w:rsidRDefault="00FB498C" w:rsidP="00FB498C">
      <w:pPr>
        <w:widowControl/>
        <w:ind w:firstLine="567"/>
        <w:jc w:val="both"/>
        <w:rPr>
          <w:sz w:val="24"/>
          <w:szCs w:val="24"/>
        </w:rPr>
      </w:pPr>
      <w:r w:rsidRPr="00FB498C">
        <w:rPr>
          <w:sz w:val="24"/>
          <w:szCs w:val="24"/>
        </w:rPr>
        <w:t>В соответствии с пп. 21 п. 4 Постановления № 2053 при установлении регулируемых цен (тарифов) в электроэнергетике на декабрь 2022 г. и на 2023 год (на весь финансовый год без календарной разбивки) не применяются:</w:t>
      </w:r>
    </w:p>
    <w:p w:rsidR="00FB498C" w:rsidRPr="00FB498C" w:rsidRDefault="00FB498C" w:rsidP="00FB498C">
      <w:pPr>
        <w:widowControl/>
        <w:ind w:firstLine="567"/>
        <w:jc w:val="both"/>
        <w:rPr>
          <w:sz w:val="24"/>
          <w:szCs w:val="24"/>
        </w:rPr>
      </w:pPr>
      <w:proofErr w:type="gramStart"/>
      <w:r w:rsidRPr="00FB498C">
        <w:rPr>
          <w:sz w:val="24"/>
          <w:szCs w:val="24"/>
        </w:rPr>
        <w:t>- положения абзаца четырнадцатого пункта 34 и абзаца восьмого пункта 38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об установлении базового уровня операционных (подконтрольных) расходов территориальных сетевых организаций с применением метода сравнения аналогов.</w:t>
      </w:r>
      <w:proofErr w:type="gramEnd"/>
    </w:p>
    <w:p w:rsidR="00FB498C" w:rsidRPr="00FB498C" w:rsidRDefault="00FB498C" w:rsidP="00FB498C">
      <w:pPr>
        <w:widowControl/>
        <w:ind w:firstLine="567"/>
        <w:jc w:val="both"/>
        <w:rPr>
          <w:sz w:val="24"/>
          <w:szCs w:val="24"/>
        </w:rPr>
      </w:pPr>
      <w:r w:rsidRPr="00FB498C">
        <w:rPr>
          <w:sz w:val="24"/>
          <w:szCs w:val="24"/>
        </w:rPr>
        <w:t>Согласно изменениям, которые вносятся в акты Правительства Российской Федерации, утвержденным Постановлением № 2053, пункт 38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 1178, дополнен абзацем следующего содержания:</w:t>
      </w:r>
    </w:p>
    <w:p w:rsidR="00FB498C" w:rsidRPr="00FB498C" w:rsidRDefault="00FB498C" w:rsidP="00FB498C">
      <w:pPr>
        <w:widowControl/>
        <w:ind w:firstLine="567"/>
        <w:jc w:val="both"/>
        <w:rPr>
          <w:sz w:val="24"/>
          <w:szCs w:val="24"/>
        </w:rPr>
      </w:pPr>
      <w:r w:rsidRPr="00FB498C">
        <w:rPr>
          <w:sz w:val="24"/>
          <w:szCs w:val="24"/>
        </w:rPr>
        <w:t xml:space="preserve">«Индекс эффективности </w:t>
      </w:r>
      <w:proofErr w:type="gramStart"/>
      <w:r w:rsidRPr="00FB498C">
        <w:rPr>
          <w:sz w:val="24"/>
          <w:szCs w:val="24"/>
        </w:rPr>
        <w:t>подконтрольных</w:t>
      </w:r>
      <w:proofErr w:type="gramEnd"/>
      <w:r w:rsidRPr="00FB498C">
        <w:rPr>
          <w:sz w:val="24"/>
          <w:szCs w:val="24"/>
        </w:rPr>
        <w:t xml:space="preserve"> расходов устанавливается регулирующими органами в размере 1 процента.».</w:t>
      </w:r>
    </w:p>
    <w:p w:rsidR="00FB498C" w:rsidRPr="00FB498C" w:rsidRDefault="00FB498C" w:rsidP="00FB498C">
      <w:pPr>
        <w:widowControl/>
        <w:ind w:firstLine="567"/>
        <w:jc w:val="both"/>
        <w:rPr>
          <w:sz w:val="24"/>
          <w:szCs w:val="24"/>
        </w:rPr>
      </w:pPr>
      <w:proofErr w:type="gramStart"/>
      <w:r w:rsidRPr="00FB498C">
        <w:rPr>
          <w:sz w:val="24"/>
          <w:szCs w:val="24"/>
        </w:rPr>
        <w:t xml:space="preserve">В связи с этим, базовый уровень подконтрольных расходов на 2023 год для ООО «Промэнергосеть-Лежнево» </w:t>
      </w:r>
      <w:r w:rsidR="00BE2746">
        <w:rPr>
          <w:sz w:val="24"/>
          <w:szCs w:val="24"/>
        </w:rPr>
        <w:t>Департаментом</w:t>
      </w:r>
      <w:r w:rsidRPr="00FB498C">
        <w:rPr>
          <w:sz w:val="24"/>
          <w:szCs w:val="24"/>
        </w:rPr>
        <w:t xml:space="preserve"> предлагается установить на экономически обоснованном уровне, определенном в экспертном заключении Департамента и тарифов Ивановской области от 28.10.2022 по расчету необходимой валовой выручки ООО «Промэнергосеть-Лежнево»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w:t>
      </w:r>
      <w:proofErr w:type="gramEnd"/>
      <w:r w:rsidRPr="00FB498C">
        <w:rPr>
          <w:sz w:val="24"/>
          <w:szCs w:val="24"/>
        </w:rPr>
        <w:t xml:space="preserve"> по передаче электрической энергии (мощности) по Ивановской области на 2023 год, а также принимаемой при установлении необходимой валовой выручки и долгосрочных параметров регулирования деятельност</w:t>
      </w:r>
      <w:proofErr w:type="gramStart"/>
      <w:r w:rsidRPr="00FB498C">
        <w:rPr>
          <w:sz w:val="24"/>
          <w:szCs w:val="24"/>
        </w:rPr>
        <w:t>и ООО</w:t>
      </w:r>
      <w:proofErr w:type="gramEnd"/>
      <w:r w:rsidRPr="00FB498C">
        <w:rPr>
          <w:sz w:val="24"/>
          <w:szCs w:val="24"/>
        </w:rPr>
        <w:t xml:space="preserve"> «Промэнергосеть-Лежнево» на 2023-2027 годы, в размере 11 742,18 тыс. руб., т.е. без применения метода сравнения аналогов.</w:t>
      </w:r>
    </w:p>
    <w:p w:rsidR="00FB498C" w:rsidRDefault="00FB498C" w:rsidP="00FB498C">
      <w:pPr>
        <w:widowControl/>
        <w:tabs>
          <w:tab w:val="left" w:pos="0"/>
        </w:tabs>
        <w:ind w:firstLine="567"/>
        <w:jc w:val="both"/>
        <w:rPr>
          <w:sz w:val="24"/>
          <w:szCs w:val="24"/>
        </w:rPr>
      </w:pPr>
      <w:proofErr w:type="gramStart"/>
      <w:r w:rsidRPr="00FB498C">
        <w:rPr>
          <w:sz w:val="24"/>
          <w:szCs w:val="24"/>
        </w:rPr>
        <w:t xml:space="preserve">В итоге величина НВВ ООО «Промэнергосеть-Лежнево» на содержание электросетевого хозяйства, принимаемая в расчет тарифов на услуги по передаче электрической энергии на 2023 год, определена </w:t>
      </w:r>
      <w:r w:rsidR="00BE2746">
        <w:rPr>
          <w:sz w:val="24"/>
          <w:szCs w:val="24"/>
        </w:rPr>
        <w:t>Департаментом</w:t>
      </w:r>
      <w:r w:rsidRPr="00FB498C">
        <w:rPr>
          <w:sz w:val="24"/>
          <w:szCs w:val="24"/>
        </w:rPr>
        <w:t xml:space="preserve"> на уровне 14 606,83 тыс. руб., что составляет 104,13 % к НВВ, утвержденной на 2022 год.</w:t>
      </w:r>
      <w:proofErr w:type="gramEnd"/>
    </w:p>
    <w:p w:rsidR="000A7BB4" w:rsidRPr="000A7BB4" w:rsidRDefault="000A7BB4" w:rsidP="000A7BB4">
      <w:pPr>
        <w:widowControl/>
        <w:tabs>
          <w:tab w:val="left" w:pos="0"/>
        </w:tabs>
        <w:ind w:firstLine="567"/>
        <w:jc w:val="both"/>
        <w:rPr>
          <w:sz w:val="24"/>
          <w:szCs w:val="24"/>
        </w:rPr>
      </w:pPr>
      <w:proofErr w:type="gramStart"/>
      <w:r w:rsidRPr="000A7BB4">
        <w:rPr>
          <w:sz w:val="24"/>
          <w:szCs w:val="24"/>
        </w:rPr>
        <w:t>ООО «Промэнергосеть-Лежнево» письмом от 24.11.2022 № 88-11 (прилагается к настоящему протоколу) согласовывает предлагаемую к утверждению НВВ на 2023-2027гг., в том числе участвующую в расчете тарифов на услуги по передаче электрической энергии (мощности) на 2023 год, долгосрочные параметры регулирования на 2023-2027гг., а также индивидуальные тарифы на услуги по передаче электрической энергии, предназначенные для взаиморасчетов ООО «Промэнергосеть-Лежнево» со смежными сетевыми организациями, на 2023</w:t>
      </w:r>
      <w:proofErr w:type="gramEnd"/>
      <w:r w:rsidRPr="000A7BB4">
        <w:rPr>
          <w:sz w:val="24"/>
          <w:szCs w:val="24"/>
        </w:rPr>
        <w:t xml:space="preserve"> год.</w:t>
      </w:r>
    </w:p>
    <w:p w:rsidR="000A7BB4" w:rsidRDefault="000A7BB4" w:rsidP="000A7BB4">
      <w:pPr>
        <w:widowControl/>
        <w:tabs>
          <w:tab w:val="left" w:pos="0"/>
        </w:tabs>
        <w:ind w:firstLine="567"/>
        <w:jc w:val="both"/>
        <w:rPr>
          <w:sz w:val="24"/>
          <w:szCs w:val="24"/>
        </w:rPr>
      </w:pPr>
      <w:r w:rsidRPr="00205A33">
        <w:rPr>
          <w:sz w:val="24"/>
          <w:szCs w:val="24"/>
        </w:rPr>
        <w:t>Ассоциация «НП Совет рынка» в отношении ООО «Промэнергосеть-Лежнево» голосует по да</w:t>
      </w:r>
      <w:r w:rsidR="00205A33">
        <w:rPr>
          <w:sz w:val="24"/>
          <w:szCs w:val="24"/>
        </w:rPr>
        <w:t>нному вопросу «против», так как</w:t>
      </w:r>
      <w:r w:rsidR="00205A33" w:rsidRPr="00205A33">
        <w:t xml:space="preserve"> </w:t>
      </w:r>
      <w:r w:rsidR="00205A33" w:rsidRPr="00205A33">
        <w:rPr>
          <w:sz w:val="24"/>
          <w:szCs w:val="24"/>
        </w:rPr>
        <w:t>по вопросу 1 директивы от 03.11.2022 № УРЦ-03-04/37-22/852 указаны замечания к НВВ ТСО, которые не были скорректированы</w:t>
      </w:r>
      <w:r w:rsidR="00205A33">
        <w:rPr>
          <w:sz w:val="24"/>
          <w:szCs w:val="24"/>
        </w:rPr>
        <w:t>.</w:t>
      </w:r>
    </w:p>
    <w:p w:rsidR="00205A33" w:rsidRPr="000A7BB4" w:rsidRDefault="004C724C" w:rsidP="000A7BB4">
      <w:pPr>
        <w:widowControl/>
        <w:tabs>
          <w:tab w:val="left" w:pos="0"/>
        </w:tabs>
        <w:ind w:firstLine="567"/>
        <w:jc w:val="both"/>
        <w:rPr>
          <w:sz w:val="24"/>
          <w:szCs w:val="24"/>
        </w:rPr>
      </w:pPr>
      <w:r w:rsidRPr="004C724C">
        <w:rPr>
          <w:sz w:val="24"/>
          <w:szCs w:val="24"/>
        </w:rPr>
        <w:t xml:space="preserve">Департамент отмечает, что </w:t>
      </w:r>
      <w:r w:rsidR="00EC1907">
        <w:rPr>
          <w:sz w:val="24"/>
          <w:szCs w:val="24"/>
        </w:rPr>
        <w:t xml:space="preserve">пояснения по </w:t>
      </w:r>
      <w:r w:rsidRPr="004C724C">
        <w:rPr>
          <w:sz w:val="24"/>
          <w:szCs w:val="24"/>
        </w:rPr>
        <w:t>замечания</w:t>
      </w:r>
      <w:r w:rsidR="00EC1907">
        <w:rPr>
          <w:sz w:val="24"/>
          <w:szCs w:val="24"/>
        </w:rPr>
        <w:t>м</w:t>
      </w:r>
      <w:r w:rsidRPr="004C724C">
        <w:rPr>
          <w:sz w:val="24"/>
          <w:szCs w:val="24"/>
        </w:rPr>
        <w:t xml:space="preserve"> Ассоциации «НП Совет рынка» отраже</w:t>
      </w:r>
      <w:r>
        <w:rPr>
          <w:sz w:val="24"/>
          <w:szCs w:val="24"/>
        </w:rPr>
        <w:t xml:space="preserve">ны в </w:t>
      </w:r>
      <w:r w:rsidR="00BE2746">
        <w:rPr>
          <w:sz w:val="24"/>
          <w:szCs w:val="24"/>
        </w:rPr>
        <w:t xml:space="preserve">соответствующем </w:t>
      </w:r>
      <w:r>
        <w:rPr>
          <w:sz w:val="24"/>
          <w:szCs w:val="24"/>
        </w:rPr>
        <w:t xml:space="preserve">протоколе </w:t>
      </w:r>
      <w:r w:rsidR="00BE2746">
        <w:rPr>
          <w:sz w:val="24"/>
          <w:szCs w:val="24"/>
        </w:rPr>
        <w:t xml:space="preserve">заседания Правления Департамента </w:t>
      </w:r>
      <w:r>
        <w:rPr>
          <w:sz w:val="24"/>
          <w:szCs w:val="24"/>
        </w:rPr>
        <w:t>от 03.11.2022 № 45/1</w:t>
      </w:r>
      <w:r w:rsidRPr="004C724C">
        <w:rPr>
          <w:sz w:val="24"/>
          <w:szCs w:val="24"/>
        </w:rPr>
        <w:t>.</w:t>
      </w:r>
    </w:p>
    <w:p w:rsidR="00FB498C" w:rsidRDefault="00FB498C" w:rsidP="004C724C">
      <w:pPr>
        <w:tabs>
          <w:tab w:val="left" w:pos="2127"/>
        </w:tabs>
        <w:jc w:val="both"/>
        <w:rPr>
          <w:b/>
          <w:sz w:val="24"/>
          <w:szCs w:val="24"/>
        </w:rPr>
      </w:pPr>
    </w:p>
    <w:p w:rsidR="00FB498C" w:rsidRDefault="00FB498C" w:rsidP="00FB498C">
      <w:pPr>
        <w:tabs>
          <w:tab w:val="left" w:pos="2127"/>
        </w:tabs>
        <w:ind w:left="284" w:firstLine="283"/>
        <w:jc w:val="both"/>
        <w:rPr>
          <w:b/>
          <w:sz w:val="24"/>
          <w:szCs w:val="24"/>
        </w:rPr>
      </w:pPr>
      <w:r w:rsidRPr="00FB498C">
        <w:rPr>
          <w:b/>
          <w:sz w:val="24"/>
          <w:szCs w:val="24"/>
        </w:rPr>
        <w:t>РЕШИЛИ:</w:t>
      </w:r>
    </w:p>
    <w:p w:rsidR="00E10695" w:rsidRPr="00E10695" w:rsidRDefault="00E10695" w:rsidP="00E10695">
      <w:pPr>
        <w:tabs>
          <w:tab w:val="left" w:pos="1276"/>
        </w:tabs>
        <w:autoSpaceDE w:val="0"/>
        <w:autoSpaceDN w:val="0"/>
        <w:adjustRightInd w:val="0"/>
        <w:ind w:firstLine="540"/>
        <w:jc w:val="both"/>
        <w:rPr>
          <w:sz w:val="24"/>
          <w:szCs w:val="24"/>
        </w:rPr>
      </w:pPr>
      <w:proofErr w:type="gramStart"/>
      <w:r w:rsidRPr="00E10695">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E10695" w:rsidRPr="00E10695" w:rsidRDefault="00E10695" w:rsidP="00E10695">
      <w:pPr>
        <w:tabs>
          <w:tab w:val="left" w:pos="1276"/>
        </w:tabs>
        <w:autoSpaceDE w:val="0"/>
        <w:autoSpaceDN w:val="0"/>
        <w:adjustRightInd w:val="0"/>
        <w:ind w:firstLine="540"/>
        <w:jc w:val="both"/>
        <w:rPr>
          <w:sz w:val="24"/>
          <w:szCs w:val="24"/>
        </w:rPr>
      </w:pPr>
      <w:r w:rsidRPr="00E10695">
        <w:rPr>
          <w:sz w:val="24"/>
          <w:szCs w:val="24"/>
        </w:rPr>
        <w:t xml:space="preserve">1. Внести в постановление Департамента энергетики и тарифов Ивановской области от </w:t>
      </w:r>
      <w:r w:rsidRPr="00E10695">
        <w:rPr>
          <w:sz w:val="24"/>
          <w:szCs w:val="24"/>
        </w:rPr>
        <w:lastRenderedPageBreak/>
        <w:t>03.11.2022 № 45-э/1 «Об установлении необходимой валовой выручки и долгосрочных параметров регулирования для ООО «Промэнергосеть-Лежнево»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 следующие изменения:</w:t>
      </w:r>
    </w:p>
    <w:p w:rsidR="00E10695" w:rsidRDefault="00E10695" w:rsidP="00E10695">
      <w:pPr>
        <w:tabs>
          <w:tab w:val="left" w:pos="1276"/>
        </w:tabs>
        <w:autoSpaceDE w:val="0"/>
        <w:autoSpaceDN w:val="0"/>
        <w:adjustRightInd w:val="0"/>
        <w:ind w:firstLine="540"/>
        <w:jc w:val="both"/>
        <w:rPr>
          <w:sz w:val="24"/>
          <w:szCs w:val="24"/>
        </w:rPr>
      </w:pPr>
      <w:r w:rsidRPr="00E10695">
        <w:rPr>
          <w:sz w:val="24"/>
          <w:szCs w:val="24"/>
        </w:rPr>
        <w:t xml:space="preserve">1.1. Приложение 1 к постановлению Департамента энергетики и тарифов Ивановской области от 28.10.2022 № 45-э/1 изложить в новой редакции согласно </w:t>
      </w:r>
      <w:r>
        <w:rPr>
          <w:sz w:val="24"/>
          <w:szCs w:val="24"/>
        </w:rPr>
        <w:t>таблице представленной ниже:</w:t>
      </w:r>
    </w:p>
    <w:p w:rsidR="00E10695" w:rsidRDefault="00E10695" w:rsidP="00E10695">
      <w:pPr>
        <w:tabs>
          <w:tab w:val="left" w:pos="1276"/>
        </w:tabs>
        <w:autoSpaceDE w:val="0"/>
        <w:autoSpaceDN w:val="0"/>
        <w:adjustRightInd w:val="0"/>
        <w:ind w:firstLine="540"/>
        <w:jc w:val="both"/>
        <w:rPr>
          <w:sz w:val="24"/>
          <w:szCs w:val="24"/>
        </w:rPr>
      </w:pPr>
    </w:p>
    <w:p w:rsidR="00E10695" w:rsidRDefault="00E10695" w:rsidP="00E10695">
      <w:pPr>
        <w:tabs>
          <w:tab w:val="left" w:pos="1276"/>
        </w:tabs>
        <w:autoSpaceDE w:val="0"/>
        <w:autoSpaceDN w:val="0"/>
        <w:adjustRightInd w:val="0"/>
        <w:ind w:firstLine="540"/>
        <w:jc w:val="both"/>
        <w:rPr>
          <w:sz w:val="24"/>
          <w:szCs w:val="24"/>
        </w:rPr>
      </w:pPr>
    </w:p>
    <w:p w:rsidR="00E10695" w:rsidRPr="00E10695" w:rsidRDefault="00E10695" w:rsidP="00E10695">
      <w:pPr>
        <w:tabs>
          <w:tab w:val="left" w:pos="1276"/>
        </w:tabs>
        <w:autoSpaceDE w:val="0"/>
        <w:autoSpaceDN w:val="0"/>
        <w:adjustRightInd w:val="0"/>
        <w:jc w:val="both"/>
        <w:rPr>
          <w:sz w:val="24"/>
          <w:szCs w:val="24"/>
        </w:rPr>
      </w:pPr>
      <w:r>
        <w:rPr>
          <w:noProof/>
          <w:sz w:val="24"/>
          <w:szCs w:val="24"/>
        </w:rPr>
        <w:drawing>
          <wp:inline distT="0" distB="0" distL="0" distR="0" wp14:anchorId="7C42A11A" wp14:editId="232B6A0F">
            <wp:extent cx="6590580" cy="2518913"/>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08445" cy="2525741"/>
                    </a:xfrm>
                    <a:prstGeom prst="rect">
                      <a:avLst/>
                    </a:prstGeom>
                    <a:noFill/>
                  </pic:spPr>
                </pic:pic>
              </a:graphicData>
            </a:graphic>
          </wp:inline>
        </w:drawing>
      </w:r>
    </w:p>
    <w:p w:rsidR="00E10695" w:rsidRDefault="00E10695" w:rsidP="00E10695">
      <w:pPr>
        <w:tabs>
          <w:tab w:val="left" w:pos="1276"/>
        </w:tabs>
        <w:autoSpaceDE w:val="0"/>
        <w:autoSpaceDN w:val="0"/>
        <w:adjustRightInd w:val="0"/>
        <w:ind w:firstLine="540"/>
        <w:jc w:val="both"/>
        <w:rPr>
          <w:sz w:val="24"/>
          <w:szCs w:val="24"/>
        </w:rPr>
      </w:pPr>
    </w:p>
    <w:p w:rsidR="00E10695" w:rsidRDefault="00E10695" w:rsidP="00E10695">
      <w:pPr>
        <w:tabs>
          <w:tab w:val="left" w:pos="1276"/>
        </w:tabs>
        <w:autoSpaceDE w:val="0"/>
        <w:autoSpaceDN w:val="0"/>
        <w:adjustRightInd w:val="0"/>
        <w:ind w:firstLine="540"/>
        <w:jc w:val="both"/>
        <w:rPr>
          <w:sz w:val="24"/>
          <w:szCs w:val="24"/>
        </w:rPr>
      </w:pPr>
      <w:r w:rsidRPr="00E10695">
        <w:rPr>
          <w:sz w:val="24"/>
          <w:szCs w:val="24"/>
        </w:rPr>
        <w:t>1.2. Приложение 2 к постановлению Департамента энергетики и тарифов Ивановской области от 28.10.2022 № 45-э/1 изложить в новой редакции согласно таблице представленной ниже</w:t>
      </w:r>
      <w:r>
        <w:rPr>
          <w:sz w:val="24"/>
          <w:szCs w:val="24"/>
        </w:rPr>
        <w:t>:</w:t>
      </w:r>
    </w:p>
    <w:p w:rsidR="000A7BB4" w:rsidRDefault="000A7BB4" w:rsidP="00E10695">
      <w:pPr>
        <w:tabs>
          <w:tab w:val="left" w:pos="1276"/>
        </w:tabs>
        <w:autoSpaceDE w:val="0"/>
        <w:autoSpaceDN w:val="0"/>
        <w:adjustRightInd w:val="0"/>
        <w:ind w:firstLine="540"/>
        <w:jc w:val="both"/>
        <w:rPr>
          <w:sz w:val="24"/>
          <w:szCs w:val="24"/>
        </w:rPr>
      </w:pPr>
    </w:p>
    <w:p w:rsidR="00E10695" w:rsidRPr="00E10695" w:rsidRDefault="000A7BB4" w:rsidP="000A7BB4">
      <w:pPr>
        <w:tabs>
          <w:tab w:val="left" w:pos="1276"/>
        </w:tabs>
        <w:autoSpaceDE w:val="0"/>
        <w:autoSpaceDN w:val="0"/>
        <w:adjustRightInd w:val="0"/>
        <w:jc w:val="both"/>
        <w:rPr>
          <w:sz w:val="24"/>
          <w:szCs w:val="24"/>
        </w:rPr>
      </w:pPr>
      <w:r w:rsidRPr="000A7BB4">
        <w:rPr>
          <w:noProof/>
        </w:rPr>
        <w:drawing>
          <wp:inline distT="0" distB="0" distL="0" distR="0" wp14:anchorId="5390834F" wp14:editId="6A0A60F0">
            <wp:extent cx="6133465" cy="221678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33465" cy="2216785"/>
                    </a:xfrm>
                    <a:prstGeom prst="rect">
                      <a:avLst/>
                    </a:prstGeom>
                    <a:noFill/>
                    <a:ln>
                      <a:noFill/>
                    </a:ln>
                  </pic:spPr>
                </pic:pic>
              </a:graphicData>
            </a:graphic>
          </wp:inline>
        </w:drawing>
      </w:r>
    </w:p>
    <w:p w:rsidR="00E10695" w:rsidRPr="00E10695" w:rsidRDefault="00E10695" w:rsidP="00E10695">
      <w:pPr>
        <w:tabs>
          <w:tab w:val="left" w:pos="1276"/>
        </w:tabs>
        <w:autoSpaceDE w:val="0"/>
        <w:autoSpaceDN w:val="0"/>
        <w:adjustRightInd w:val="0"/>
        <w:ind w:firstLine="540"/>
        <w:jc w:val="both"/>
        <w:rPr>
          <w:sz w:val="24"/>
          <w:szCs w:val="24"/>
        </w:rPr>
      </w:pPr>
      <w:r w:rsidRPr="00E10695">
        <w:rPr>
          <w:sz w:val="24"/>
          <w:szCs w:val="24"/>
        </w:rPr>
        <w:t>2. Настоящее постановление вступает в силу со дня его официального опубликования.</w:t>
      </w:r>
    </w:p>
    <w:p w:rsidR="00CB7B66" w:rsidRPr="00E10695" w:rsidRDefault="00CB7B66" w:rsidP="00FB498C">
      <w:pPr>
        <w:tabs>
          <w:tab w:val="left" w:pos="2127"/>
        </w:tabs>
        <w:ind w:left="284" w:firstLine="283"/>
        <w:jc w:val="both"/>
        <w:rPr>
          <w:sz w:val="24"/>
          <w:szCs w:val="24"/>
        </w:rPr>
      </w:pPr>
    </w:p>
    <w:p w:rsidR="000A7BB4" w:rsidRPr="00AF302C" w:rsidRDefault="000A7BB4" w:rsidP="000A7BB4">
      <w:pPr>
        <w:tabs>
          <w:tab w:val="left" w:pos="4020"/>
        </w:tabs>
        <w:ind w:firstLine="540"/>
        <w:rPr>
          <w:sz w:val="24"/>
          <w:szCs w:val="24"/>
        </w:rPr>
      </w:pPr>
      <w:r>
        <w:rPr>
          <w:sz w:val="24"/>
          <w:szCs w:val="24"/>
        </w:rPr>
        <w:t xml:space="preserve">3. </w:t>
      </w:r>
      <w:r w:rsidRPr="00AF302C">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rPr>
                <w:sz w:val="24"/>
                <w:szCs w:val="24"/>
              </w:rPr>
            </w:pPr>
            <w:r w:rsidRPr="00AF302C">
              <w:rPr>
                <w:sz w:val="24"/>
                <w:szCs w:val="24"/>
              </w:rPr>
              <w:t xml:space="preserve">№ </w:t>
            </w:r>
            <w:proofErr w:type="gramStart"/>
            <w:r w:rsidRPr="00AF302C">
              <w:rPr>
                <w:sz w:val="24"/>
                <w:szCs w:val="24"/>
              </w:rPr>
              <w:t>п</w:t>
            </w:r>
            <w:proofErr w:type="gramEnd"/>
            <w:r w:rsidRPr="00AF302C">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rPr>
                <w:sz w:val="24"/>
                <w:szCs w:val="24"/>
              </w:rPr>
            </w:pPr>
            <w:r w:rsidRPr="00AF302C">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rPr>
                <w:sz w:val="24"/>
                <w:szCs w:val="24"/>
              </w:rPr>
            </w:pPr>
            <w:r w:rsidRPr="00AF302C">
              <w:rPr>
                <w:sz w:val="24"/>
                <w:szCs w:val="24"/>
              </w:rPr>
              <w:t>Результаты голосования</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за</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за</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за</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за</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за</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за</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за</w:t>
            </w:r>
          </w:p>
        </w:tc>
      </w:tr>
      <w:tr w:rsidR="000A7BB4" w:rsidRPr="00AF302C" w:rsidTr="009A344D">
        <w:tc>
          <w:tcPr>
            <w:tcW w:w="959"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540"/>
              <w:rPr>
                <w:sz w:val="24"/>
                <w:szCs w:val="24"/>
              </w:rPr>
            </w:pPr>
            <w:r w:rsidRPr="00AF302C">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15"/>
              <w:rPr>
                <w:sz w:val="24"/>
                <w:szCs w:val="24"/>
              </w:rPr>
            </w:pPr>
            <w:r w:rsidRPr="00AF302C">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0A7BB4" w:rsidRPr="00AF302C" w:rsidRDefault="000A7BB4" w:rsidP="009A344D">
            <w:pPr>
              <w:tabs>
                <w:tab w:val="left" w:pos="4020"/>
              </w:tabs>
              <w:ind w:firstLine="33"/>
              <w:jc w:val="center"/>
              <w:rPr>
                <w:sz w:val="24"/>
                <w:szCs w:val="24"/>
              </w:rPr>
            </w:pPr>
            <w:r w:rsidRPr="00AF302C">
              <w:rPr>
                <w:sz w:val="24"/>
                <w:szCs w:val="24"/>
              </w:rPr>
              <w:t>против</w:t>
            </w:r>
          </w:p>
        </w:tc>
      </w:tr>
    </w:tbl>
    <w:p w:rsidR="000A7BB4" w:rsidRDefault="000A7BB4" w:rsidP="000A7BB4">
      <w:pPr>
        <w:tabs>
          <w:tab w:val="left" w:pos="4020"/>
        </w:tabs>
        <w:ind w:left="284" w:firstLine="283"/>
        <w:rPr>
          <w:sz w:val="24"/>
          <w:szCs w:val="24"/>
        </w:rPr>
      </w:pPr>
      <w:r w:rsidRPr="00AF302C">
        <w:rPr>
          <w:sz w:val="24"/>
          <w:szCs w:val="24"/>
        </w:rPr>
        <w:t>Итого: за – 7, против – 1, воздержался – 0, отсутствуют – 0.</w:t>
      </w:r>
    </w:p>
    <w:p w:rsidR="000A1121" w:rsidRDefault="000A1121" w:rsidP="00E711AB">
      <w:pPr>
        <w:tabs>
          <w:tab w:val="left" w:pos="4020"/>
        </w:tabs>
        <w:ind w:left="284" w:firstLine="283"/>
        <w:jc w:val="both"/>
        <w:rPr>
          <w:b/>
          <w:sz w:val="24"/>
          <w:szCs w:val="24"/>
        </w:rPr>
      </w:pPr>
    </w:p>
    <w:p w:rsidR="005F03AA" w:rsidRDefault="00E711AB" w:rsidP="005F03AA">
      <w:pPr>
        <w:tabs>
          <w:tab w:val="left" w:pos="4020"/>
        </w:tabs>
        <w:ind w:firstLine="567"/>
        <w:jc w:val="both"/>
        <w:rPr>
          <w:b/>
          <w:sz w:val="24"/>
          <w:szCs w:val="24"/>
        </w:rPr>
      </w:pPr>
      <w:r w:rsidRPr="00E711AB">
        <w:rPr>
          <w:b/>
          <w:sz w:val="24"/>
          <w:szCs w:val="24"/>
        </w:rPr>
        <w:lastRenderedPageBreak/>
        <w:t>VI.</w:t>
      </w:r>
      <w:r>
        <w:rPr>
          <w:b/>
          <w:sz w:val="24"/>
          <w:szCs w:val="24"/>
        </w:rPr>
        <w:t xml:space="preserve"> </w:t>
      </w:r>
      <w:r w:rsidR="005F03AA">
        <w:rPr>
          <w:b/>
          <w:sz w:val="24"/>
          <w:szCs w:val="24"/>
        </w:rPr>
        <w:t>СЛУШАЛИ</w:t>
      </w:r>
      <w:r>
        <w:rPr>
          <w:b/>
          <w:sz w:val="24"/>
          <w:szCs w:val="24"/>
        </w:rPr>
        <w:t>:</w:t>
      </w:r>
      <w:r w:rsidRPr="00E711AB">
        <w:rPr>
          <w:b/>
          <w:sz w:val="24"/>
          <w:szCs w:val="24"/>
        </w:rPr>
        <w:t xml:space="preserve"> О внесении изменений в постановление Департамента энергетики и тарифов Ивановской области от 11.11.2022 № 47-э/1 «Об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00867850">
        <w:rPr>
          <w:b/>
          <w:sz w:val="24"/>
          <w:szCs w:val="24"/>
        </w:rPr>
        <w:t>»</w:t>
      </w:r>
      <w:r w:rsidR="005F03AA">
        <w:rPr>
          <w:b/>
          <w:sz w:val="24"/>
          <w:szCs w:val="24"/>
        </w:rPr>
        <w:t xml:space="preserve"> (Морева, Коннова, Петрова).</w:t>
      </w:r>
    </w:p>
    <w:p w:rsidR="009A344D" w:rsidRPr="00AB303C" w:rsidRDefault="009A344D" w:rsidP="009A344D">
      <w:pPr>
        <w:widowControl/>
        <w:ind w:firstLine="567"/>
        <w:jc w:val="both"/>
        <w:rPr>
          <w:sz w:val="24"/>
          <w:szCs w:val="24"/>
        </w:rPr>
      </w:pPr>
      <w:proofErr w:type="gramStart"/>
      <w:r w:rsidRPr="00AB303C">
        <w:rPr>
          <w:sz w:val="24"/>
          <w:szCs w:val="24"/>
        </w:rPr>
        <w:t>В соответствии с положениями пп. 11 п. 4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(далее – Постановление № 2053) регулируемые цены (тарифы) и (или) предельные (минимальные и (или) максимальные) уровни цен (тарифов) на товары и</w:t>
      </w:r>
      <w:proofErr w:type="gramEnd"/>
      <w:r w:rsidRPr="00AB303C">
        <w:rPr>
          <w:sz w:val="24"/>
          <w:szCs w:val="24"/>
        </w:rPr>
        <w:t xml:space="preserve">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вышеуказанного постановления, подлежат пересмотру с учетом особенностей, предусмотренных настоящим постановлением.</w:t>
      </w:r>
    </w:p>
    <w:p w:rsidR="00AB303C" w:rsidRDefault="00AB303C" w:rsidP="009A344D">
      <w:pPr>
        <w:widowControl/>
        <w:ind w:firstLine="567"/>
        <w:jc w:val="both"/>
        <w:rPr>
          <w:sz w:val="24"/>
          <w:szCs w:val="24"/>
        </w:rPr>
      </w:pPr>
      <w:proofErr w:type="gramStart"/>
      <w:r w:rsidRPr="00AB303C">
        <w:rPr>
          <w:sz w:val="24"/>
          <w:szCs w:val="24"/>
        </w:rPr>
        <w:t>С учетом вышеизложенного необходимо внести изменения в экспертное заключение Департамента энергетики и тарифов Ивановской области от 28.10.2022 по расчету необходимой валовой выручки ООО «Энергосеть»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w:t>
      </w:r>
      <w:proofErr w:type="gramEnd"/>
      <w:r w:rsidRPr="00AB303C">
        <w:rPr>
          <w:sz w:val="24"/>
          <w:szCs w:val="24"/>
        </w:rPr>
        <w:t xml:space="preserve"> </w:t>
      </w:r>
      <w:proofErr w:type="gramStart"/>
      <w:r w:rsidRPr="00AB303C">
        <w:rPr>
          <w:sz w:val="24"/>
          <w:szCs w:val="24"/>
        </w:rPr>
        <w:t>установлении необходимой валовой выручки и долгосрочных параметров регулирования деятельности ООО «Энергосеть» на 2023-2027 годы, а также постановление Департамента энергетики и тарифов Ивановской области от 11.11.2022 № 47-э/1 «Об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p w:rsidR="00AB303C" w:rsidRPr="00AB303C" w:rsidRDefault="00AB303C" w:rsidP="00AB303C">
      <w:pPr>
        <w:widowControl/>
        <w:ind w:firstLine="567"/>
        <w:jc w:val="both"/>
        <w:rPr>
          <w:sz w:val="24"/>
          <w:szCs w:val="24"/>
        </w:rPr>
      </w:pPr>
      <w:r w:rsidRPr="00AB303C">
        <w:rPr>
          <w:sz w:val="24"/>
          <w:szCs w:val="24"/>
        </w:rPr>
        <w:t>В соответствии с пп. 21 п. 4 Постановления № 2053 при установлении регулируемых цен (тарифов) в электроэнергетике на декабрь 2022 г. и на 2023 год (на весь финансовый год без календарной разбивки) не применяются:</w:t>
      </w:r>
    </w:p>
    <w:p w:rsidR="00AB303C" w:rsidRPr="00AB303C" w:rsidRDefault="00AB303C" w:rsidP="00AB303C">
      <w:pPr>
        <w:widowControl/>
        <w:ind w:firstLine="567"/>
        <w:jc w:val="both"/>
        <w:rPr>
          <w:sz w:val="24"/>
          <w:szCs w:val="24"/>
        </w:rPr>
      </w:pPr>
      <w:proofErr w:type="gramStart"/>
      <w:r w:rsidRPr="00AB303C">
        <w:rPr>
          <w:sz w:val="24"/>
          <w:szCs w:val="24"/>
        </w:rPr>
        <w:t>- положения абзаца четырнадцатого пункта 34 и абзаца восьмого пункта 38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об установлении базового уровня операционных (подконтрольных) расходов территориальных сетевых организаций с применением метода сравнения аналогов.</w:t>
      </w:r>
      <w:proofErr w:type="gramEnd"/>
    </w:p>
    <w:p w:rsidR="00AB303C" w:rsidRPr="00AB303C" w:rsidRDefault="00AB303C" w:rsidP="00AB303C">
      <w:pPr>
        <w:widowControl/>
        <w:ind w:firstLine="567"/>
        <w:jc w:val="both"/>
        <w:rPr>
          <w:sz w:val="24"/>
          <w:szCs w:val="24"/>
        </w:rPr>
      </w:pPr>
      <w:r w:rsidRPr="00AB303C">
        <w:rPr>
          <w:sz w:val="24"/>
          <w:szCs w:val="24"/>
        </w:rPr>
        <w:t>Согласно изменениям, которые вносятся в акты Правительства Российской Федерации, утвержденным Постановлением № 2053, пункт 38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 1178, дополнен абзацем следующего содержания:</w:t>
      </w:r>
    </w:p>
    <w:p w:rsidR="00AB303C" w:rsidRDefault="00AB303C" w:rsidP="00AB303C">
      <w:pPr>
        <w:widowControl/>
        <w:ind w:firstLine="567"/>
        <w:jc w:val="both"/>
        <w:rPr>
          <w:sz w:val="24"/>
          <w:szCs w:val="24"/>
        </w:rPr>
      </w:pPr>
      <w:r w:rsidRPr="00AB303C">
        <w:rPr>
          <w:sz w:val="24"/>
          <w:szCs w:val="24"/>
        </w:rPr>
        <w:t>«Индекс эффективности подконтрольных расходов устанавливается регулирующими органами в размере 1 процента».</w:t>
      </w:r>
    </w:p>
    <w:p w:rsidR="00AB303C" w:rsidRDefault="00AB303C" w:rsidP="009A344D">
      <w:pPr>
        <w:widowControl/>
        <w:ind w:firstLine="567"/>
        <w:jc w:val="both"/>
        <w:rPr>
          <w:sz w:val="24"/>
          <w:szCs w:val="24"/>
        </w:rPr>
      </w:pPr>
      <w:proofErr w:type="gramStart"/>
      <w:r w:rsidRPr="00AB303C">
        <w:rPr>
          <w:sz w:val="24"/>
          <w:szCs w:val="24"/>
        </w:rPr>
        <w:t xml:space="preserve">В связи с этим, базовый уровень подконтрольных расходов на 2023 год для ООО «Энергосеть» </w:t>
      </w:r>
      <w:r w:rsidR="006907AB">
        <w:rPr>
          <w:sz w:val="24"/>
          <w:szCs w:val="24"/>
        </w:rPr>
        <w:t>Департаментом</w:t>
      </w:r>
      <w:r w:rsidRPr="00AB303C">
        <w:rPr>
          <w:sz w:val="24"/>
          <w:szCs w:val="24"/>
        </w:rPr>
        <w:t xml:space="preserve"> предлагается установить на экономически обоснованном уровне, определенном в экспертном заключении Департамента и тарифов Ивановской области от 11.11.2022 по расчету необходимой валовой выручки ООО «Энергосеть»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w:t>
      </w:r>
      <w:proofErr w:type="gramEnd"/>
      <w:r w:rsidRPr="00AB303C">
        <w:rPr>
          <w:sz w:val="24"/>
          <w:szCs w:val="24"/>
        </w:rPr>
        <w:t xml:space="preserve"> по передаче электрической энергии (мощности) по Ивановской области на 2023 год, а также принимаемой при установлении необходимой валовой выручки и долгосрочных параметров регулирования деятельност</w:t>
      </w:r>
      <w:proofErr w:type="gramStart"/>
      <w:r w:rsidRPr="00AB303C">
        <w:rPr>
          <w:sz w:val="24"/>
          <w:szCs w:val="24"/>
        </w:rPr>
        <w:t>и ООО</w:t>
      </w:r>
      <w:proofErr w:type="gramEnd"/>
      <w:r w:rsidRPr="00AB303C">
        <w:rPr>
          <w:sz w:val="24"/>
          <w:szCs w:val="24"/>
        </w:rPr>
        <w:t xml:space="preserve"> «Энергосеть»</w:t>
      </w:r>
      <w:r w:rsidR="00433342">
        <w:rPr>
          <w:sz w:val="24"/>
          <w:szCs w:val="24"/>
        </w:rPr>
        <w:t xml:space="preserve"> на 2023-2027 годы, в размере 5 </w:t>
      </w:r>
      <w:r w:rsidRPr="00AB303C">
        <w:rPr>
          <w:sz w:val="24"/>
          <w:szCs w:val="24"/>
        </w:rPr>
        <w:t>037</w:t>
      </w:r>
      <w:r w:rsidR="00433342">
        <w:rPr>
          <w:sz w:val="24"/>
          <w:szCs w:val="24"/>
        </w:rPr>
        <w:t>,</w:t>
      </w:r>
      <w:r w:rsidRPr="00AB303C">
        <w:rPr>
          <w:sz w:val="24"/>
          <w:szCs w:val="24"/>
        </w:rPr>
        <w:t>78 тыс. руб., т.е. без применения метода сравнения аналогов.</w:t>
      </w:r>
    </w:p>
    <w:p w:rsidR="00AB303C" w:rsidRDefault="00AB303C" w:rsidP="009A344D">
      <w:pPr>
        <w:widowControl/>
        <w:ind w:firstLine="567"/>
        <w:jc w:val="both"/>
        <w:rPr>
          <w:sz w:val="24"/>
          <w:szCs w:val="24"/>
        </w:rPr>
      </w:pPr>
      <w:proofErr w:type="gramStart"/>
      <w:r w:rsidRPr="00AB303C">
        <w:rPr>
          <w:sz w:val="24"/>
          <w:szCs w:val="24"/>
        </w:rPr>
        <w:t xml:space="preserve">В итоге величина НВВ ООО «Энергосеть» на содержание электросетевого хозяйства, принимаемая в расчет тарифов на услуги по передаче электрической энергии на 2023 год, определена </w:t>
      </w:r>
      <w:r w:rsidR="006907AB">
        <w:rPr>
          <w:sz w:val="24"/>
          <w:szCs w:val="24"/>
        </w:rPr>
        <w:t>Департаментом</w:t>
      </w:r>
      <w:r w:rsidRPr="00AB303C">
        <w:rPr>
          <w:sz w:val="24"/>
          <w:szCs w:val="24"/>
        </w:rPr>
        <w:t xml:space="preserve"> на уровне 0,01 тыс. руб., что составляет 0,00 % к НВВ, утвержденной на 2022 год.</w:t>
      </w:r>
      <w:proofErr w:type="gramEnd"/>
    </w:p>
    <w:p w:rsidR="009A344D" w:rsidRPr="00AA6866" w:rsidRDefault="009A344D" w:rsidP="009A344D">
      <w:pPr>
        <w:widowControl/>
        <w:tabs>
          <w:tab w:val="left" w:pos="0"/>
        </w:tabs>
        <w:ind w:firstLine="567"/>
        <w:jc w:val="both"/>
        <w:rPr>
          <w:sz w:val="24"/>
          <w:szCs w:val="24"/>
        </w:rPr>
      </w:pPr>
      <w:proofErr w:type="gramStart"/>
      <w:r w:rsidRPr="00AB303C">
        <w:rPr>
          <w:sz w:val="24"/>
          <w:szCs w:val="24"/>
        </w:rPr>
        <w:lastRenderedPageBreak/>
        <w:t>ООО «</w:t>
      </w:r>
      <w:r w:rsidR="00AB303C" w:rsidRPr="00AB303C">
        <w:rPr>
          <w:sz w:val="24"/>
          <w:szCs w:val="24"/>
        </w:rPr>
        <w:t>Энергосеть</w:t>
      </w:r>
      <w:r w:rsidRPr="00AB303C">
        <w:rPr>
          <w:sz w:val="24"/>
          <w:szCs w:val="24"/>
        </w:rPr>
        <w:t xml:space="preserve">» письмом от </w:t>
      </w:r>
      <w:r w:rsidRPr="00AA6866">
        <w:rPr>
          <w:sz w:val="24"/>
          <w:szCs w:val="24"/>
        </w:rPr>
        <w:t>2</w:t>
      </w:r>
      <w:r w:rsidR="00AA6866" w:rsidRPr="00AA6866">
        <w:rPr>
          <w:sz w:val="24"/>
          <w:szCs w:val="24"/>
        </w:rPr>
        <w:t>5</w:t>
      </w:r>
      <w:r w:rsidRPr="00AA6866">
        <w:rPr>
          <w:sz w:val="24"/>
          <w:szCs w:val="24"/>
        </w:rPr>
        <w:t xml:space="preserve">.11.2022 № </w:t>
      </w:r>
      <w:r w:rsidR="00AA6866" w:rsidRPr="00AA6866">
        <w:rPr>
          <w:sz w:val="24"/>
          <w:szCs w:val="24"/>
        </w:rPr>
        <w:t>139/2022</w:t>
      </w:r>
      <w:r w:rsidRPr="00AA6866">
        <w:rPr>
          <w:sz w:val="24"/>
          <w:szCs w:val="24"/>
        </w:rPr>
        <w:t xml:space="preserve"> (прилагается к настоящему протоколу) согласовывает предлагаемую к утверждению НВВ на 2023-2027гг., в том числе участвующую в расчете тарифов на услуги по передаче электрической энергии (мощности) на 2023 год, долгосрочные параметры регулирования на 2023-2027гг., а также</w:t>
      </w:r>
      <w:r w:rsidRPr="00AA6866">
        <w:t xml:space="preserve"> </w:t>
      </w:r>
      <w:r w:rsidRPr="00AA6866">
        <w:rPr>
          <w:sz w:val="24"/>
          <w:szCs w:val="24"/>
        </w:rPr>
        <w:t>индивидуальные тарифы на услуги по передаче электрической энергии, предназначенные для взаиморасчетов ООО «</w:t>
      </w:r>
      <w:r w:rsidR="00AA6866" w:rsidRPr="00AA6866">
        <w:rPr>
          <w:sz w:val="24"/>
          <w:szCs w:val="24"/>
        </w:rPr>
        <w:t>Энергосеть</w:t>
      </w:r>
      <w:r w:rsidRPr="00AA6866">
        <w:rPr>
          <w:sz w:val="24"/>
          <w:szCs w:val="24"/>
        </w:rPr>
        <w:t>» со смежными сетевыми организациями, на</w:t>
      </w:r>
      <w:proofErr w:type="gramEnd"/>
      <w:r w:rsidRPr="00AA6866">
        <w:rPr>
          <w:sz w:val="24"/>
          <w:szCs w:val="24"/>
        </w:rPr>
        <w:t xml:space="preserve"> 2023 год.</w:t>
      </w:r>
    </w:p>
    <w:p w:rsidR="00E960CF" w:rsidRDefault="009A344D" w:rsidP="009A344D">
      <w:pPr>
        <w:widowControl/>
        <w:tabs>
          <w:tab w:val="left" w:pos="0"/>
        </w:tabs>
        <w:ind w:firstLine="567"/>
        <w:jc w:val="both"/>
        <w:rPr>
          <w:sz w:val="24"/>
          <w:szCs w:val="24"/>
        </w:rPr>
      </w:pPr>
      <w:r w:rsidRPr="00AA6866">
        <w:rPr>
          <w:sz w:val="24"/>
          <w:szCs w:val="24"/>
        </w:rPr>
        <w:t>Ассоциация «НП Совет рынка» в отношении ООО «</w:t>
      </w:r>
      <w:r w:rsidR="00AA6866" w:rsidRPr="00AA6866">
        <w:rPr>
          <w:sz w:val="24"/>
          <w:szCs w:val="24"/>
        </w:rPr>
        <w:t>Энергосеть</w:t>
      </w:r>
      <w:r w:rsidRPr="00AA6866">
        <w:rPr>
          <w:sz w:val="24"/>
          <w:szCs w:val="24"/>
        </w:rPr>
        <w:t xml:space="preserve">» голосует по данному вопросу «против», </w:t>
      </w:r>
      <w:r w:rsidR="00E960CF" w:rsidRPr="00E960CF">
        <w:rPr>
          <w:sz w:val="24"/>
          <w:szCs w:val="24"/>
        </w:rPr>
        <w:t>так как по вопросу 2 директивы от 11.11.2022 № УРЦ-03-04/37-22/880 указаны замечания к НВВ ТСО, которые не были скорректированы.</w:t>
      </w:r>
    </w:p>
    <w:p w:rsidR="009A344D" w:rsidRPr="00E960CF" w:rsidRDefault="009A344D" w:rsidP="009A344D">
      <w:pPr>
        <w:widowControl/>
        <w:tabs>
          <w:tab w:val="left" w:pos="0"/>
        </w:tabs>
        <w:ind w:firstLine="567"/>
        <w:jc w:val="both"/>
        <w:rPr>
          <w:sz w:val="24"/>
          <w:szCs w:val="24"/>
        </w:rPr>
      </w:pPr>
      <w:r w:rsidRPr="00E960CF">
        <w:rPr>
          <w:sz w:val="24"/>
          <w:szCs w:val="24"/>
        </w:rPr>
        <w:t>Департамент отмечает, что пояснения по замечаниям</w:t>
      </w:r>
      <w:r w:rsidRPr="00E960CF">
        <w:t xml:space="preserve"> </w:t>
      </w:r>
      <w:r w:rsidRPr="00E960CF">
        <w:rPr>
          <w:sz w:val="24"/>
          <w:szCs w:val="24"/>
        </w:rPr>
        <w:t xml:space="preserve">Ассоциации «НП Совет рынка» отражены в </w:t>
      </w:r>
      <w:r w:rsidR="006907AB">
        <w:rPr>
          <w:sz w:val="24"/>
          <w:szCs w:val="24"/>
        </w:rPr>
        <w:t xml:space="preserve">соответствующем </w:t>
      </w:r>
      <w:r w:rsidRPr="00E960CF">
        <w:rPr>
          <w:sz w:val="24"/>
          <w:szCs w:val="24"/>
        </w:rPr>
        <w:t xml:space="preserve">протоколе </w:t>
      </w:r>
      <w:r w:rsidR="006907AB">
        <w:rPr>
          <w:sz w:val="24"/>
          <w:szCs w:val="24"/>
        </w:rPr>
        <w:t xml:space="preserve">заседания Правления Департамента </w:t>
      </w:r>
      <w:r w:rsidRPr="00E960CF">
        <w:rPr>
          <w:sz w:val="24"/>
          <w:szCs w:val="24"/>
        </w:rPr>
        <w:t xml:space="preserve">от </w:t>
      </w:r>
      <w:r w:rsidR="00E960CF">
        <w:rPr>
          <w:sz w:val="24"/>
          <w:szCs w:val="24"/>
        </w:rPr>
        <w:t>11</w:t>
      </w:r>
      <w:r w:rsidRPr="00E960CF">
        <w:rPr>
          <w:sz w:val="24"/>
          <w:szCs w:val="24"/>
        </w:rPr>
        <w:t>.</w:t>
      </w:r>
      <w:r w:rsidR="00E960CF" w:rsidRPr="00E960CF">
        <w:rPr>
          <w:sz w:val="24"/>
          <w:szCs w:val="24"/>
        </w:rPr>
        <w:t>11</w:t>
      </w:r>
      <w:r w:rsidRPr="00E960CF">
        <w:rPr>
          <w:sz w:val="24"/>
          <w:szCs w:val="24"/>
        </w:rPr>
        <w:t>.2022 № 4</w:t>
      </w:r>
      <w:r w:rsidR="00E960CF" w:rsidRPr="00E960CF">
        <w:rPr>
          <w:sz w:val="24"/>
          <w:szCs w:val="24"/>
        </w:rPr>
        <w:t>7/1</w:t>
      </w:r>
      <w:r w:rsidRPr="00E960CF">
        <w:rPr>
          <w:sz w:val="24"/>
          <w:szCs w:val="24"/>
        </w:rPr>
        <w:t>.</w:t>
      </w:r>
    </w:p>
    <w:p w:rsidR="009A344D" w:rsidRPr="009A344D" w:rsidRDefault="009A344D" w:rsidP="009A344D">
      <w:pPr>
        <w:tabs>
          <w:tab w:val="left" w:pos="2410"/>
        </w:tabs>
        <w:jc w:val="both"/>
        <w:rPr>
          <w:sz w:val="24"/>
          <w:szCs w:val="24"/>
          <w:highlight w:val="yellow"/>
        </w:rPr>
      </w:pPr>
    </w:p>
    <w:p w:rsidR="009A344D" w:rsidRPr="00867850" w:rsidRDefault="009A344D" w:rsidP="009A344D">
      <w:pPr>
        <w:pStyle w:val="ConsPlusNormal"/>
        <w:tabs>
          <w:tab w:val="left" w:pos="993"/>
        </w:tabs>
        <w:ind w:firstLine="567"/>
        <w:jc w:val="both"/>
        <w:rPr>
          <w:rFonts w:ascii="Times New Roman" w:hAnsi="Times New Roman" w:cs="Times New Roman"/>
          <w:b/>
          <w:sz w:val="24"/>
          <w:szCs w:val="24"/>
        </w:rPr>
      </w:pPr>
      <w:r w:rsidRPr="00867850">
        <w:rPr>
          <w:rFonts w:ascii="Times New Roman" w:hAnsi="Times New Roman" w:cs="Times New Roman"/>
          <w:b/>
          <w:sz w:val="24"/>
          <w:szCs w:val="24"/>
        </w:rPr>
        <w:t>РЕШИЛИ:</w:t>
      </w:r>
    </w:p>
    <w:p w:rsidR="009A344D" w:rsidRPr="00867850" w:rsidRDefault="009A344D" w:rsidP="009A344D">
      <w:pPr>
        <w:tabs>
          <w:tab w:val="left" w:pos="4020"/>
        </w:tabs>
        <w:ind w:firstLine="540"/>
        <w:jc w:val="both"/>
        <w:rPr>
          <w:sz w:val="24"/>
          <w:szCs w:val="24"/>
        </w:rPr>
      </w:pPr>
      <w:proofErr w:type="gramStart"/>
      <w:r w:rsidRPr="00867850">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9A344D" w:rsidRDefault="009A344D" w:rsidP="009A344D">
      <w:pPr>
        <w:tabs>
          <w:tab w:val="left" w:pos="4020"/>
        </w:tabs>
        <w:ind w:firstLine="540"/>
        <w:jc w:val="both"/>
        <w:rPr>
          <w:sz w:val="24"/>
          <w:szCs w:val="24"/>
        </w:rPr>
      </w:pPr>
      <w:r w:rsidRPr="00867850">
        <w:rPr>
          <w:sz w:val="24"/>
          <w:szCs w:val="24"/>
        </w:rPr>
        <w:t xml:space="preserve">1. Внести в постановление Департамента энергетики и тарифов Ивановской области от </w:t>
      </w:r>
      <w:r w:rsidR="00867850" w:rsidRPr="00867850">
        <w:rPr>
          <w:sz w:val="24"/>
          <w:szCs w:val="24"/>
        </w:rPr>
        <w:t>11</w:t>
      </w:r>
      <w:r w:rsidRPr="00867850">
        <w:rPr>
          <w:sz w:val="24"/>
          <w:szCs w:val="24"/>
        </w:rPr>
        <w:t>.</w:t>
      </w:r>
      <w:r w:rsidR="00867850" w:rsidRPr="00867850">
        <w:rPr>
          <w:sz w:val="24"/>
          <w:szCs w:val="24"/>
        </w:rPr>
        <w:t>11</w:t>
      </w:r>
      <w:r w:rsidRPr="00867850">
        <w:rPr>
          <w:sz w:val="24"/>
          <w:szCs w:val="24"/>
        </w:rPr>
        <w:t>.2022 № 4</w:t>
      </w:r>
      <w:r w:rsidR="00867850" w:rsidRPr="00867850">
        <w:rPr>
          <w:sz w:val="24"/>
          <w:szCs w:val="24"/>
        </w:rPr>
        <w:t>7</w:t>
      </w:r>
      <w:r w:rsidRPr="00867850">
        <w:rPr>
          <w:sz w:val="24"/>
          <w:szCs w:val="24"/>
        </w:rPr>
        <w:t>-э/</w:t>
      </w:r>
      <w:r w:rsidR="00867850" w:rsidRPr="00867850">
        <w:rPr>
          <w:sz w:val="24"/>
          <w:szCs w:val="24"/>
        </w:rPr>
        <w:t>1</w:t>
      </w:r>
      <w:r w:rsidRPr="00867850">
        <w:rPr>
          <w:sz w:val="24"/>
          <w:szCs w:val="24"/>
        </w:rPr>
        <w:t xml:space="preserve"> «</w:t>
      </w:r>
      <w:r w:rsidR="00867850" w:rsidRPr="00867850">
        <w:rPr>
          <w:sz w:val="24"/>
          <w:szCs w:val="24"/>
        </w:rPr>
        <w:t>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Pr="00867850">
        <w:rPr>
          <w:sz w:val="24"/>
          <w:szCs w:val="24"/>
        </w:rPr>
        <w:t xml:space="preserve"> следующие изменения:</w:t>
      </w:r>
    </w:p>
    <w:p w:rsidR="000A1121" w:rsidRDefault="0082353A" w:rsidP="0082353A">
      <w:pPr>
        <w:tabs>
          <w:tab w:val="left" w:pos="993"/>
        </w:tabs>
        <w:ind w:firstLine="567"/>
        <w:jc w:val="both"/>
        <w:rPr>
          <w:sz w:val="24"/>
          <w:szCs w:val="24"/>
        </w:rPr>
      </w:pPr>
      <w:r>
        <w:rPr>
          <w:sz w:val="24"/>
          <w:szCs w:val="24"/>
        </w:rPr>
        <w:t xml:space="preserve">1.1. </w:t>
      </w:r>
      <w:r w:rsidR="009A344D" w:rsidRPr="0082353A">
        <w:rPr>
          <w:sz w:val="24"/>
          <w:szCs w:val="24"/>
        </w:rPr>
        <w:t xml:space="preserve">Приложение 1 к постановлению Департамента энергетики и тарифов Ивановской области от </w:t>
      </w:r>
      <w:r w:rsidR="00867850" w:rsidRPr="0082353A">
        <w:rPr>
          <w:sz w:val="24"/>
          <w:szCs w:val="24"/>
        </w:rPr>
        <w:t>11</w:t>
      </w:r>
      <w:r w:rsidR="009A344D" w:rsidRPr="0082353A">
        <w:rPr>
          <w:sz w:val="24"/>
          <w:szCs w:val="24"/>
        </w:rPr>
        <w:t>.1</w:t>
      </w:r>
      <w:r w:rsidR="00867850" w:rsidRPr="0082353A">
        <w:rPr>
          <w:sz w:val="24"/>
          <w:szCs w:val="24"/>
        </w:rPr>
        <w:t>1</w:t>
      </w:r>
      <w:r w:rsidR="009A344D" w:rsidRPr="0082353A">
        <w:rPr>
          <w:sz w:val="24"/>
          <w:szCs w:val="24"/>
        </w:rPr>
        <w:t>.2022 № 4</w:t>
      </w:r>
      <w:r w:rsidR="00867850" w:rsidRPr="0082353A">
        <w:rPr>
          <w:sz w:val="24"/>
          <w:szCs w:val="24"/>
        </w:rPr>
        <w:t>7</w:t>
      </w:r>
      <w:r w:rsidR="009A344D" w:rsidRPr="0082353A">
        <w:rPr>
          <w:sz w:val="24"/>
          <w:szCs w:val="24"/>
        </w:rPr>
        <w:t>-э/</w:t>
      </w:r>
      <w:r w:rsidR="00867850" w:rsidRPr="0082353A">
        <w:rPr>
          <w:sz w:val="24"/>
          <w:szCs w:val="24"/>
        </w:rPr>
        <w:t>1</w:t>
      </w:r>
      <w:r w:rsidR="009A344D" w:rsidRPr="0082353A">
        <w:rPr>
          <w:sz w:val="24"/>
          <w:szCs w:val="24"/>
        </w:rPr>
        <w:t xml:space="preserve"> изложить в новой редакции согласно таблице представленной ниже:</w:t>
      </w:r>
    </w:p>
    <w:p w:rsidR="00F42C5F" w:rsidRPr="0082353A" w:rsidRDefault="00F42C5F" w:rsidP="0082353A">
      <w:pPr>
        <w:tabs>
          <w:tab w:val="left" w:pos="993"/>
        </w:tabs>
        <w:ind w:firstLine="567"/>
        <w:jc w:val="both"/>
        <w:rPr>
          <w:sz w:val="24"/>
          <w:szCs w:val="24"/>
        </w:rPr>
      </w:pPr>
    </w:p>
    <w:p w:rsidR="00660078" w:rsidRDefault="000A1121" w:rsidP="00660078">
      <w:pPr>
        <w:tabs>
          <w:tab w:val="left" w:pos="993"/>
        </w:tabs>
        <w:jc w:val="both"/>
        <w:rPr>
          <w:sz w:val="24"/>
          <w:szCs w:val="24"/>
        </w:rPr>
      </w:pPr>
      <w:r w:rsidRPr="000A1121">
        <w:rPr>
          <w:noProof/>
        </w:rPr>
        <w:drawing>
          <wp:inline distT="0" distB="0" distL="0" distR="0" wp14:anchorId="2B35BEF7" wp14:editId="47EBD329">
            <wp:extent cx="6607834" cy="2751826"/>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06540" cy="2751287"/>
                    </a:xfrm>
                    <a:prstGeom prst="rect">
                      <a:avLst/>
                    </a:prstGeom>
                    <a:noFill/>
                    <a:ln>
                      <a:noFill/>
                    </a:ln>
                  </pic:spPr>
                </pic:pic>
              </a:graphicData>
            </a:graphic>
          </wp:inline>
        </w:drawing>
      </w:r>
    </w:p>
    <w:p w:rsidR="000A1121" w:rsidRDefault="000A1121" w:rsidP="00660078">
      <w:pPr>
        <w:tabs>
          <w:tab w:val="left" w:pos="993"/>
        </w:tabs>
        <w:jc w:val="both"/>
        <w:rPr>
          <w:sz w:val="24"/>
          <w:szCs w:val="24"/>
        </w:rPr>
      </w:pPr>
    </w:p>
    <w:p w:rsidR="000A1121" w:rsidRPr="0082353A" w:rsidRDefault="0082353A" w:rsidP="0082353A">
      <w:pPr>
        <w:tabs>
          <w:tab w:val="left" w:pos="1134"/>
        </w:tabs>
        <w:ind w:firstLine="567"/>
        <w:jc w:val="both"/>
        <w:rPr>
          <w:sz w:val="24"/>
          <w:szCs w:val="24"/>
        </w:rPr>
      </w:pPr>
      <w:r>
        <w:rPr>
          <w:sz w:val="24"/>
          <w:szCs w:val="24"/>
        </w:rPr>
        <w:t xml:space="preserve">1.2. </w:t>
      </w:r>
      <w:r w:rsidR="009A344D" w:rsidRPr="0082353A">
        <w:rPr>
          <w:sz w:val="24"/>
          <w:szCs w:val="24"/>
        </w:rPr>
        <w:t xml:space="preserve">Приложение 2 к постановлению Департамента энергетики и тарифов Ивановской области от </w:t>
      </w:r>
      <w:r w:rsidR="000A1121" w:rsidRPr="0082353A">
        <w:rPr>
          <w:sz w:val="24"/>
          <w:szCs w:val="24"/>
        </w:rPr>
        <w:t>11</w:t>
      </w:r>
      <w:r w:rsidR="009A344D" w:rsidRPr="0082353A">
        <w:rPr>
          <w:sz w:val="24"/>
          <w:szCs w:val="24"/>
        </w:rPr>
        <w:t>.1</w:t>
      </w:r>
      <w:r w:rsidR="000A1121" w:rsidRPr="0082353A">
        <w:rPr>
          <w:sz w:val="24"/>
          <w:szCs w:val="24"/>
        </w:rPr>
        <w:t>1</w:t>
      </w:r>
      <w:r w:rsidR="009A344D" w:rsidRPr="0082353A">
        <w:rPr>
          <w:sz w:val="24"/>
          <w:szCs w:val="24"/>
        </w:rPr>
        <w:t>.2022 № 4</w:t>
      </w:r>
      <w:r w:rsidR="000A1121" w:rsidRPr="0082353A">
        <w:rPr>
          <w:sz w:val="24"/>
          <w:szCs w:val="24"/>
        </w:rPr>
        <w:t>7</w:t>
      </w:r>
      <w:r w:rsidR="009A344D" w:rsidRPr="0082353A">
        <w:rPr>
          <w:sz w:val="24"/>
          <w:szCs w:val="24"/>
        </w:rPr>
        <w:t>-э/</w:t>
      </w:r>
      <w:r w:rsidR="000A1121" w:rsidRPr="0082353A">
        <w:rPr>
          <w:sz w:val="24"/>
          <w:szCs w:val="24"/>
        </w:rPr>
        <w:t>1</w:t>
      </w:r>
      <w:r w:rsidR="009A344D" w:rsidRPr="0082353A">
        <w:rPr>
          <w:sz w:val="24"/>
          <w:szCs w:val="24"/>
        </w:rPr>
        <w:t xml:space="preserve"> изложить в новой редакции согласно таблице представленной ниже:</w:t>
      </w:r>
    </w:p>
    <w:p w:rsidR="000A1121" w:rsidRDefault="000A1121" w:rsidP="009A344D">
      <w:pPr>
        <w:tabs>
          <w:tab w:val="left" w:pos="1134"/>
        </w:tabs>
        <w:jc w:val="both"/>
        <w:rPr>
          <w:sz w:val="24"/>
          <w:szCs w:val="24"/>
        </w:rPr>
      </w:pPr>
      <w:r w:rsidRPr="000A1121">
        <w:rPr>
          <w:noProof/>
        </w:rPr>
        <w:lastRenderedPageBreak/>
        <w:drawing>
          <wp:inline distT="0" distB="0" distL="0" distR="0" wp14:anchorId="3D10A609" wp14:editId="42BE6E74">
            <wp:extent cx="6297295" cy="1992630"/>
            <wp:effectExtent l="0" t="0" r="825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97295" cy="1992630"/>
                    </a:xfrm>
                    <a:prstGeom prst="rect">
                      <a:avLst/>
                    </a:prstGeom>
                    <a:noFill/>
                    <a:ln>
                      <a:noFill/>
                    </a:ln>
                  </pic:spPr>
                </pic:pic>
              </a:graphicData>
            </a:graphic>
          </wp:inline>
        </w:drawing>
      </w:r>
    </w:p>
    <w:p w:rsidR="009A344D" w:rsidRPr="000A1121" w:rsidRDefault="009A344D" w:rsidP="009A344D">
      <w:pPr>
        <w:tabs>
          <w:tab w:val="left" w:pos="4020"/>
        </w:tabs>
        <w:ind w:firstLine="540"/>
        <w:jc w:val="both"/>
        <w:rPr>
          <w:b/>
          <w:sz w:val="24"/>
          <w:szCs w:val="24"/>
        </w:rPr>
      </w:pPr>
      <w:r w:rsidRPr="000A1121">
        <w:rPr>
          <w:sz w:val="24"/>
          <w:szCs w:val="24"/>
        </w:rPr>
        <w:t>2. Настоящее постановление вступает в силу со дня его официального опубликования.</w:t>
      </w:r>
    </w:p>
    <w:p w:rsidR="009A344D" w:rsidRPr="000A1121" w:rsidRDefault="009A344D" w:rsidP="009A344D">
      <w:pPr>
        <w:tabs>
          <w:tab w:val="left" w:pos="4020"/>
        </w:tabs>
        <w:ind w:firstLine="540"/>
        <w:jc w:val="both"/>
        <w:rPr>
          <w:sz w:val="24"/>
          <w:szCs w:val="24"/>
        </w:rPr>
      </w:pPr>
    </w:p>
    <w:p w:rsidR="009A344D" w:rsidRPr="000A1121" w:rsidRDefault="009A344D" w:rsidP="009A344D">
      <w:pPr>
        <w:tabs>
          <w:tab w:val="left" w:pos="4020"/>
        </w:tabs>
        <w:ind w:firstLine="540"/>
        <w:rPr>
          <w:sz w:val="24"/>
          <w:szCs w:val="24"/>
        </w:rPr>
      </w:pPr>
      <w:r w:rsidRPr="000A1121">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rPr>
                <w:sz w:val="24"/>
                <w:szCs w:val="24"/>
              </w:rPr>
            </w:pPr>
            <w:r w:rsidRPr="000A1121">
              <w:rPr>
                <w:sz w:val="24"/>
                <w:szCs w:val="24"/>
              </w:rPr>
              <w:t xml:space="preserve">№ </w:t>
            </w:r>
            <w:proofErr w:type="gramStart"/>
            <w:r w:rsidRPr="000A1121">
              <w:rPr>
                <w:sz w:val="24"/>
                <w:szCs w:val="24"/>
              </w:rPr>
              <w:t>п</w:t>
            </w:r>
            <w:proofErr w:type="gramEnd"/>
            <w:r w:rsidRPr="000A1121">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rPr>
                <w:sz w:val="24"/>
                <w:szCs w:val="24"/>
              </w:rPr>
            </w:pPr>
            <w:r w:rsidRPr="000A1121">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rPr>
                <w:sz w:val="24"/>
                <w:szCs w:val="24"/>
              </w:rPr>
            </w:pPr>
            <w:r w:rsidRPr="000A1121">
              <w:rPr>
                <w:sz w:val="24"/>
                <w:szCs w:val="24"/>
              </w:rPr>
              <w:t>Результаты голосования</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за</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за</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за</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за</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за</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за</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за</w:t>
            </w:r>
          </w:p>
        </w:tc>
      </w:tr>
      <w:tr w:rsidR="009A344D" w:rsidRPr="000A1121" w:rsidTr="009A344D">
        <w:tc>
          <w:tcPr>
            <w:tcW w:w="959"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540"/>
              <w:rPr>
                <w:sz w:val="24"/>
                <w:szCs w:val="24"/>
              </w:rPr>
            </w:pPr>
            <w:r w:rsidRPr="000A1121">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15"/>
              <w:rPr>
                <w:sz w:val="24"/>
                <w:szCs w:val="24"/>
              </w:rPr>
            </w:pPr>
            <w:r w:rsidRPr="000A1121">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9A344D" w:rsidRPr="000A1121" w:rsidRDefault="009A344D" w:rsidP="009A344D">
            <w:pPr>
              <w:tabs>
                <w:tab w:val="left" w:pos="4020"/>
              </w:tabs>
              <w:ind w:firstLine="33"/>
              <w:jc w:val="center"/>
              <w:rPr>
                <w:sz w:val="24"/>
                <w:szCs w:val="24"/>
              </w:rPr>
            </w:pPr>
            <w:r w:rsidRPr="000A1121">
              <w:rPr>
                <w:sz w:val="24"/>
                <w:szCs w:val="24"/>
              </w:rPr>
              <w:t>против</w:t>
            </w:r>
          </w:p>
        </w:tc>
      </w:tr>
    </w:tbl>
    <w:p w:rsidR="009A344D" w:rsidRPr="00AF302C" w:rsidRDefault="009A344D" w:rsidP="009A344D">
      <w:pPr>
        <w:tabs>
          <w:tab w:val="left" w:pos="4020"/>
        </w:tabs>
        <w:ind w:left="284" w:firstLine="283"/>
        <w:rPr>
          <w:sz w:val="24"/>
          <w:szCs w:val="24"/>
        </w:rPr>
      </w:pPr>
      <w:r w:rsidRPr="000A1121">
        <w:rPr>
          <w:sz w:val="24"/>
          <w:szCs w:val="24"/>
        </w:rPr>
        <w:t>Итого: за – 7, против – 1, воздержался – 0, отсутствуют – 0.</w:t>
      </w:r>
    </w:p>
    <w:p w:rsidR="00BA3C46" w:rsidRDefault="00BA3C46" w:rsidP="00E711AB">
      <w:pPr>
        <w:tabs>
          <w:tab w:val="left" w:pos="4020"/>
        </w:tabs>
        <w:ind w:left="284" w:firstLine="283"/>
        <w:jc w:val="both"/>
        <w:rPr>
          <w:b/>
          <w:sz w:val="24"/>
          <w:szCs w:val="24"/>
        </w:rPr>
      </w:pPr>
    </w:p>
    <w:p w:rsidR="00BA3C46" w:rsidRDefault="00BA3C46" w:rsidP="00F42C5F">
      <w:pPr>
        <w:tabs>
          <w:tab w:val="left" w:pos="4020"/>
        </w:tabs>
        <w:ind w:firstLine="567"/>
        <w:jc w:val="both"/>
        <w:rPr>
          <w:b/>
          <w:sz w:val="24"/>
          <w:szCs w:val="24"/>
        </w:rPr>
      </w:pPr>
      <w:r>
        <w:rPr>
          <w:b/>
          <w:sz w:val="24"/>
          <w:szCs w:val="24"/>
          <w:lang w:val="en-US"/>
        </w:rPr>
        <w:t>VI</w:t>
      </w:r>
      <w:r w:rsidRPr="00BA3C46">
        <w:rPr>
          <w:b/>
          <w:sz w:val="24"/>
          <w:szCs w:val="24"/>
        </w:rPr>
        <w:t xml:space="preserve">I. </w:t>
      </w:r>
      <w:r>
        <w:rPr>
          <w:b/>
          <w:sz w:val="24"/>
          <w:szCs w:val="24"/>
        </w:rPr>
        <w:t>С</w:t>
      </w:r>
      <w:r w:rsidR="00F42C5F">
        <w:rPr>
          <w:b/>
          <w:sz w:val="24"/>
          <w:szCs w:val="24"/>
        </w:rPr>
        <w:t>ЛУШАЛИ</w:t>
      </w:r>
      <w:r>
        <w:rPr>
          <w:b/>
          <w:sz w:val="24"/>
          <w:szCs w:val="24"/>
        </w:rPr>
        <w:t>:</w:t>
      </w:r>
      <w:r w:rsidRPr="00BA3C46">
        <w:rPr>
          <w:b/>
          <w:sz w:val="24"/>
          <w:szCs w:val="24"/>
        </w:rPr>
        <w:t xml:space="preserve"> О внесении изменений в постановление Департамента энергетики и тарифов Ивановской области от 28.10.2022 № 43-э/2 «Об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000A1121">
        <w:rPr>
          <w:b/>
          <w:sz w:val="24"/>
          <w:szCs w:val="24"/>
        </w:rPr>
        <w:t>»</w:t>
      </w:r>
      <w:r w:rsidR="00F42C5F">
        <w:rPr>
          <w:b/>
          <w:sz w:val="24"/>
          <w:szCs w:val="24"/>
        </w:rPr>
        <w:t xml:space="preserve"> (Морева, Коннова, Петрова)</w:t>
      </w:r>
      <w:r w:rsidRPr="00BA3C46">
        <w:rPr>
          <w:b/>
          <w:sz w:val="24"/>
          <w:szCs w:val="24"/>
        </w:rPr>
        <w:t>.</w:t>
      </w:r>
    </w:p>
    <w:p w:rsidR="00A16D26" w:rsidRPr="00A16D26" w:rsidRDefault="00A16D26" w:rsidP="00F42C5F">
      <w:pPr>
        <w:widowControl/>
        <w:ind w:firstLine="567"/>
        <w:jc w:val="both"/>
        <w:rPr>
          <w:sz w:val="24"/>
          <w:szCs w:val="24"/>
        </w:rPr>
      </w:pPr>
      <w:proofErr w:type="gramStart"/>
      <w:r w:rsidRPr="00A16D26">
        <w:rPr>
          <w:sz w:val="24"/>
          <w:szCs w:val="24"/>
        </w:rPr>
        <w:t>В соответствии с положениями пп. 11 п. 4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(далее – Постановление № 2053) регулируемые цены (тарифы) и (или) предельные (минимальные и (или) максимальные) уровни цен (тарифов) на товары и</w:t>
      </w:r>
      <w:proofErr w:type="gramEnd"/>
      <w:r w:rsidRPr="00A16D26">
        <w:rPr>
          <w:sz w:val="24"/>
          <w:szCs w:val="24"/>
        </w:rPr>
        <w:t xml:space="preserve">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вышеуказанного постановления, подлежат пересмотру с учетом особенностей, предусмотренных настоящим постановлением.</w:t>
      </w:r>
    </w:p>
    <w:p w:rsidR="00BA3C46" w:rsidRPr="00A16D26" w:rsidRDefault="00A16D26" w:rsidP="00A16D26">
      <w:pPr>
        <w:tabs>
          <w:tab w:val="left" w:pos="4020"/>
        </w:tabs>
        <w:ind w:firstLine="567"/>
        <w:jc w:val="both"/>
        <w:rPr>
          <w:sz w:val="24"/>
          <w:szCs w:val="24"/>
        </w:rPr>
      </w:pPr>
      <w:proofErr w:type="gramStart"/>
      <w:r w:rsidRPr="00A16D26">
        <w:rPr>
          <w:sz w:val="24"/>
          <w:szCs w:val="24"/>
        </w:rPr>
        <w:t>С учетом вышеизложенного необходимо внести изменения в экспертное заключение Департамента энергетики и тарифов Ивановской области от 28.10.2022 по расчету необходимой валовой выручки ООО «Химзавод»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w:t>
      </w:r>
      <w:proofErr w:type="gramEnd"/>
      <w:r w:rsidRPr="00A16D26">
        <w:rPr>
          <w:sz w:val="24"/>
          <w:szCs w:val="24"/>
        </w:rPr>
        <w:t xml:space="preserve"> </w:t>
      </w:r>
      <w:proofErr w:type="gramStart"/>
      <w:r w:rsidRPr="00A16D26">
        <w:rPr>
          <w:sz w:val="24"/>
          <w:szCs w:val="24"/>
        </w:rPr>
        <w:t>установлении необходимой валовой выручки и долгосрочных параметров регулирования деятельности ООО «Химзавод» на 2023-2027 годы, а также постановление Департамента энергетики и тарифов Ивановской области от 28.10.2022 № 43-э/2 «Об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p w:rsidR="00A16D26" w:rsidRPr="00A16D26" w:rsidRDefault="00A16D26" w:rsidP="00A16D26">
      <w:pPr>
        <w:widowControl/>
        <w:ind w:firstLine="567"/>
        <w:jc w:val="both"/>
        <w:rPr>
          <w:sz w:val="24"/>
          <w:szCs w:val="24"/>
        </w:rPr>
      </w:pPr>
      <w:r w:rsidRPr="00A16D26">
        <w:rPr>
          <w:sz w:val="24"/>
          <w:szCs w:val="24"/>
        </w:rPr>
        <w:t>В соответствии с пп. 21 п. 4 Постановления № 2053 при установлении регулируемых цен (тарифов) в электроэнергетике на декабрь 2022 г. и на 2023 год (на весь финансовый год без календарной разбивки) не применяются:</w:t>
      </w:r>
    </w:p>
    <w:p w:rsidR="00A16D26" w:rsidRPr="00A16D26" w:rsidRDefault="00A16D26" w:rsidP="00A16D26">
      <w:pPr>
        <w:widowControl/>
        <w:ind w:firstLine="567"/>
        <w:jc w:val="both"/>
        <w:rPr>
          <w:sz w:val="24"/>
          <w:szCs w:val="24"/>
        </w:rPr>
      </w:pPr>
      <w:proofErr w:type="gramStart"/>
      <w:r w:rsidRPr="00A16D26">
        <w:rPr>
          <w:sz w:val="24"/>
          <w:szCs w:val="24"/>
        </w:rPr>
        <w:lastRenderedPageBreak/>
        <w:t>- положения абзаца четырнадцатого пункта 34 и абзаца восьмого пункта 38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об установлении базового уровня операционных (подконтрольных) расходов территориальных сетевых организаций с применением метода сравнения аналогов.</w:t>
      </w:r>
      <w:proofErr w:type="gramEnd"/>
    </w:p>
    <w:p w:rsidR="00A16D26" w:rsidRPr="00A16D26" w:rsidRDefault="00A16D26" w:rsidP="00A16D26">
      <w:pPr>
        <w:widowControl/>
        <w:ind w:firstLine="567"/>
        <w:jc w:val="both"/>
        <w:rPr>
          <w:sz w:val="24"/>
          <w:szCs w:val="24"/>
        </w:rPr>
      </w:pPr>
      <w:r w:rsidRPr="00A16D26">
        <w:rPr>
          <w:sz w:val="24"/>
          <w:szCs w:val="24"/>
        </w:rPr>
        <w:t>Согласно изменениям, которые вносятся в акты Правительства Российской Федерации, утвержденным Постановлением № 2053, пункт 38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 1178, дополнен абзацем следующего содержания:</w:t>
      </w:r>
    </w:p>
    <w:p w:rsidR="00A16D26" w:rsidRDefault="00A16D26" w:rsidP="00A16D26">
      <w:pPr>
        <w:widowControl/>
        <w:ind w:firstLine="567"/>
        <w:jc w:val="both"/>
        <w:rPr>
          <w:sz w:val="24"/>
          <w:szCs w:val="24"/>
          <w:highlight w:val="yellow"/>
        </w:rPr>
      </w:pPr>
      <w:r w:rsidRPr="00A16D26">
        <w:rPr>
          <w:sz w:val="24"/>
          <w:szCs w:val="24"/>
        </w:rPr>
        <w:t>«Индекс эффективности подконтрольных расходов устанавливается регулирующими органами в размере 1 процента».</w:t>
      </w:r>
    </w:p>
    <w:p w:rsidR="00A16D26" w:rsidRDefault="00A16D26" w:rsidP="00A16D26">
      <w:pPr>
        <w:widowControl/>
        <w:ind w:firstLine="567"/>
        <w:jc w:val="both"/>
        <w:rPr>
          <w:sz w:val="24"/>
          <w:szCs w:val="24"/>
          <w:highlight w:val="yellow"/>
        </w:rPr>
      </w:pPr>
      <w:proofErr w:type="gramStart"/>
      <w:r w:rsidRPr="00A16D26">
        <w:rPr>
          <w:sz w:val="24"/>
          <w:szCs w:val="24"/>
        </w:rPr>
        <w:t xml:space="preserve">В связи с этим, базовый уровень подконтрольных расходов на 2023 год для ООО «Химзавод» </w:t>
      </w:r>
      <w:r w:rsidR="00433342">
        <w:rPr>
          <w:sz w:val="24"/>
          <w:szCs w:val="24"/>
        </w:rPr>
        <w:t xml:space="preserve">Департаментом </w:t>
      </w:r>
      <w:r w:rsidRPr="00A16D26">
        <w:rPr>
          <w:sz w:val="24"/>
          <w:szCs w:val="24"/>
        </w:rPr>
        <w:t>предлагается установить на экономически обоснованном уровне, определенном в экспертном заключении Департамента и тарифов Ивановской области от 28.10.2022 по расчету необходимой валовой выручки ООО «Химзавод»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w:t>
      </w:r>
      <w:proofErr w:type="gramEnd"/>
      <w:r w:rsidRPr="00A16D26">
        <w:rPr>
          <w:sz w:val="24"/>
          <w:szCs w:val="24"/>
        </w:rPr>
        <w:t xml:space="preserve"> по передаче электрической энергии (мощности) по Ивановской области на 2023 год, а также принимаемой при установлении необходимой валовой выручки и долгосрочных параметров регулирования деятельност</w:t>
      </w:r>
      <w:proofErr w:type="gramStart"/>
      <w:r w:rsidRPr="00A16D26">
        <w:rPr>
          <w:sz w:val="24"/>
          <w:szCs w:val="24"/>
        </w:rPr>
        <w:t>и ООО</w:t>
      </w:r>
      <w:proofErr w:type="gramEnd"/>
      <w:r w:rsidRPr="00A16D26">
        <w:rPr>
          <w:sz w:val="24"/>
          <w:szCs w:val="24"/>
        </w:rPr>
        <w:t xml:space="preserve"> «Химзавод»</w:t>
      </w:r>
      <w:r w:rsidR="002A6692">
        <w:rPr>
          <w:sz w:val="24"/>
          <w:szCs w:val="24"/>
        </w:rPr>
        <w:t xml:space="preserve"> на 2023-2027 годы, в размере 1 </w:t>
      </w:r>
      <w:r w:rsidRPr="00A16D26">
        <w:rPr>
          <w:sz w:val="24"/>
          <w:szCs w:val="24"/>
        </w:rPr>
        <w:t>585</w:t>
      </w:r>
      <w:r w:rsidR="002A6692">
        <w:rPr>
          <w:sz w:val="24"/>
          <w:szCs w:val="24"/>
        </w:rPr>
        <w:t>,</w:t>
      </w:r>
      <w:r w:rsidRPr="00A16D26">
        <w:rPr>
          <w:sz w:val="24"/>
          <w:szCs w:val="24"/>
        </w:rPr>
        <w:t>08 тыс. руб., т.е. без применения метода сравнения аналогов.</w:t>
      </w:r>
    </w:p>
    <w:p w:rsidR="00A16D26" w:rsidRDefault="00A16D26" w:rsidP="00A16D26">
      <w:pPr>
        <w:widowControl/>
        <w:ind w:firstLine="567"/>
        <w:jc w:val="both"/>
        <w:rPr>
          <w:sz w:val="24"/>
          <w:szCs w:val="24"/>
          <w:highlight w:val="yellow"/>
        </w:rPr>
      </w:pPr>
      <w:proofErr w:type="gramStart"/>
      <w:r w:rsidRPr="00A16D26">
        <w:rPr>
          <w:sz w:val="24"/>
          <w:szCs w:val="24"/>
        </w:rPr>
        <w:t xml:space="preserve">В итоге величина НВВ ООО «Химзавод» на содержание электросетевого хозяйства, принимаемая в расчет тарифов на услуги по передаче электрической энергии на 2023 год, определена </w:t>
      </w:r>
      <w:r w:rsidR="007D6918">
        <w:rPr>
          <w:sz w:val="24"/>
          <w:szCs w:val="24"/>
        </w:rPr>
        <w:t>Департаментом</w:t>
      </w:r>
      <w:r w:rsidRPr="00A16D26">
        <w:rPr>
          <w:sz w:val="24"/>
          <w:szCs w:val="24"/>
        </w:rPr>
        <w:t xml:space="preserve"> на уровне 2 194,08 тыс. руб., что составляет 88,16 % к НВВ, утвержденной на 2022 год.</w:t>
      </w:r>
      <w:proofErr w:type="gramEnd"/>
    </w:p>
    <w:p w:rsidR="00A16D26" w:rsidRPr="006806B0" w:rsidRDefault="00A16D26" w:rsidP="00A16D26">
      <w:pPr>
        <w:widowControl/>
        <w:tabs>
          <w:tab w:val="left" w:pos="0"/>
        </w:tabs>
        <w:ind w:firstLine="567"/>
        <w:jc w:val="both"/>
        <w:rPr>
          <w:sz w:val="24"/>
          <w:szCs w:val="24"/>
        </w:rPr>
      </w:pPr>
      <w:proofErr w:type="gramStart"/>
      <w:r w:rsidRPr="006806B0">
        <w:rPr>
          <w:sz w:val="24"/>
          <w:szCs w:val="24"/>
        </w:rPr>
        <w:t>ООО «Химзавод» письмом от 25.11.2022 № 12-18-78 (прилагается к настоящему протоколу) согласовывает предлагаемую к утверждению НВВ на 2023-2027гг., в том числе участвующую в расчете тарифов на услуги по передаче электрической энергии (мощности) на 2023 год, долгосрочные параметры регулирования на 2023-2027гг., а также</w:t>
      </w:r>
      <w:r w:rsidRPr="006806B0">
        <w:t xml:space="preserve"> </w:t>
      </w:r>
      <w:r w:rsidRPr="006806B0">
        <w:rPr>
          <w:sz w:val="24"/>
          <w:szCs w:val="24"/>
        </w:rPr>
        <w:t>индивидуальные тарифы на услуги по передаче электрической энергии, предназначенные для взаиморасчетов ООО «</w:t>
      </w:r>
      <w:r w:rsidR="006806B0" w:rsidRPr="006806B0">
        <w:rPr>
          <w:sz w:val="24"/>
          <w:szCs w:val="24"/>
        </w:rPr>
        <w:t>Химзавод</w:t>
      </w:r>
      <w:r w:rsidRPr="006806B0">
        <w:rPr>
          <w:sz w:val="24"/>
          <w:szCs w:val="24"/>
        </w:rPr>
        <w:t>» со смежными сетевыми организациями, на 2023</w:t>
      </w:r>
      <w:proofErr w:type="gramEnd"/>
      <w:r w:rsidRPr="006806B0">
        <w:rPr>
          <w:sz w:val="24"/>
          <w:szCs w:val="24"/>
        </w:rPr>
        <w:t xml:space="preserve"> год.</w:t>
      </w:r>
    </w:p>
    <w:p w:rsidR="006806B0" w:rsidRDefault="00A16D26" w:rsidP="00A16D26">
      <w:pPr>
        <w:widowControl/>
        <w:tabs>
          <w:tab w:val="left" w:pos="0"/>
        </w:tabs>
        <w:ind w:firstLine="567"/>
        <w:jc w:val="both"/>
        <w:rPr>
          <w:sz w:val="24"/>
          <w:szCs w:val="24"/>
        </w:rPr>
      </w:pPr>
      <w:r w:rsidRPr="006806B0">
        <w:rPr>
          <w:sz w:val="24"/>
          <w:szCs w:val="24"/>
        </w:rPr>
        <w:t>Ассоциация «НП Совет рынка» в отношении ООО «</w:t>
      </w:r>
      <w:r w:rsidR="006806B0" w:rsidRPr="006806B0">
        <w:rPr>
          <w:sz w:val="24"/>
          <w:szCs w:val="24"/>
        </w:rPr>
        <w:t>Химзавод</w:t>
      </w:r>
      <w:r w:rsidRPr="006806B0">
        <w:rPr>
          <w:sz w:val="24"/>
          <w:szCs w:val="24"/>
        </w:rPr>
        <w:t xml:space="preserve">» голосует по данному вопросу «против», </w:t>
      </w:r>
      <w:r w:rsidR="006806B0" w:rsidRPr="006806B0">
        <w:rPr>
          <w:sz w:val="24"/>
          <w:szCs w:val="24"/>
        </w:rPr>
        <w:t>так как по вопросам 2-4 директивы от 28.10.2022 № УРЦ-03-04/37-22/813 указаны замечания к НВВ сетевых организаций, которые не были скорректированы.</w:t>
      </w:r>
    </w:p>
    <w:p w:rsidR="00676A6D" w:rsidRPr="00A16D26" w:rsidRDefault="00A16D26" w:rsidP="00676A6D">
      <w:pPr>
        <w:widowControl/>
        <w:tabs>
          <w:tab w:val="left" w:pos="0"/>
        </w:tabs>
        <w:ind w:firstLine="567"/>
        <w:jc w:val="both"/>
        <w:rPr>
          <w:sz w:val="24"/>
          <w:szCs w:val="24"/>
          <w:highlight w:val="yellow"/>
        </w:rPr>
      </w:pPr>
      <w:r w:rsidRPr="006806B0">
        <w:rPr>
          <w:sz w:val="24"/>
          <w:szCs w:val="24"/>
        </w:rPr>
        <w:t>Департамент отмечает, что пояснения по замечаниям</w:t>
      </w:r>
      <w:r w:rsidRPr="006806B0">
        <w:t xml:space="preserve"> </w:t>
      </w:r>
      <w:r w:rsidRPr="006806B0">
        <w:rPr>
          <w:sz w:val="24"/>
          <w:szCs w:val="24"/>
        </w:rPr>
        <w:t xml:space="preserve">Ассоциации «НП Совет рынка» </w:t>
      </w:r>
      <w:r w:rsidRPr="00194921">
        <w:rPr>
          <w:sz w:val="24"/>
          <w:szCs w:val="24"/>
        </w:rPr>
        <w:t>отражены в</w:t>
      </w:r>
      <w:r w:rsidR="006806B0" w:rsidRPr="00194921">
        <w:rPr>
          <w:sz w:val="24"/>
          <w:szCs w:val="24"/>
        </w:rPr>
        <w:t xml:space="preserve"> </w:t>
      </w:r>
      <w:r w:rsidR="00194921" w:rsidRPr="00194921">
        <w:rPr>
          <w:sz w:val="24"/>
          <w:szCs w:val="24"/>
        </w:rPr>
        <w:t xml:space="preserve">соответствующем </w:t>
      </w:r>
      <w:r w:rsidR="006806B0" w:rsidRPr="00194921">
        <w:rPr>
          <w:sz w:val="24"/>
          <w:szCs w:val="24"/>
        </w:rPr>
        <w:t>протоколе</w:t>
      </w:r>
      <w:r w:rsidR="006806B0" w:rsidRPr="006806B0">
        <w:rPr>
          <w:sz w:val="24"/>
          <w:szCs w:val="24"/>
        </w:rPr>
        <w:t xml:space="preserve"> </w:t>
      </w:r>
      <w:r w:rsidR="00194921">
        <w:rPr>
          <w:sz w:val="24"/>
          <w:szCs w:val="24"/>
        </w:rPr>
        <w:t xml:space="preserve">заседания Правления Департамента </w:t>
      </w:r>
      <w:r w:rsidR="006806B0" w:rsidRPr="006806B0">
        <w:rPr>
          <w:sz w:val="24"/>
          <w:szCs w:val="24"/>
        </w:rPr>
        <w:t>от 28.10.2022 № 43/3</w:t>
      </w:r>
      <w:r w:rsidR="006806B0">
        <w:rPr>
          <w:sz w:val="24"/>
          <w:szCs w:val="24"/>
        </w:rPr>
        <w:t>.</w:t>
      </w:r>
    </w:p>
    <w:p w:rsidR="00A16D26" w:rsidRPr="0082353A" w:rsidRDefault="00A16D26" w:rsidP="00A16D26">
      <w:pPr>
        <w:pStyle w:val="ConsPlusNormal"/>
        <w:tabs>
          <w:tab w:val="left" w:pos="993"/>
        </w:tabs>
        <w:ind w:firstLine="567"/>
        <w:jc w:val="both"/>
        <w:rPr>
          <w:rFonts w:ascii="Times New Roman" w:hAnsi="Times New Roman" w:cs="Times New Roman"/>
          <w:b/>
          <w:sz w:val="24"/>
          <w:szCs w:val="24"/>
        </w:rPr>
      </w:pPr>
      <w:r w:rsidRPr="0082353A">
        <w:rPr>
          <w:rFonts w:ascii="Times New Roman" w:hAnsi="Times New Roman" w:cs="Times New Roman"/>
          <w:b/>
          <w:sz w:val="24"/>
          <w:szCs w:val="24"/>
        </w:rPr>
        <w:t>РЕШИЛИ:</w:t>
      </w:r>
    </w:p>
    <w:p w:rsidR="00A16D26" w:rsidRPr="0082353A" w:rsidRDefault="00A16D26" w:rsidP="00A16D26">
      <w:pPr>
        <w:tabs>
          <w:tab w:val="left" w:pos="4020"/>
        </w:tabs>
        <w:ind w:firstLine="540"/>
        <w:jc w:val="both"/>
        <w:rPr>
          <w:sz w:val="24"/>
          <w:szCs w:val="24"/>
        </w:rPr>
      </w:pPr>
      <w:proofErr w:type="gramStart"/>
      <w:r w:rsidRPr="0082353A">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A16D26" w:rsidRPr="0082353A" w:rsidRDefault="00A16D26" w:rsidP="00A16D26">
      <w:pPr>
        <w:tabs>
          <w:tab w:val="left" w:pos="4020"/>
        </w:tabs>
        <w:ind w:firstLine="540"/>
        <w:jc w:val="both"/>
        <w:rPr>
          <w:sz w:val="24"/>
          <w:szCs w:val="24"/>
        </w:rPr>
      </w:pPr>
      <w:r w:rsidRPr="0082353A">
        <w:rPr>
          <w:sz w:val="24"/>
          <w:szCs w:val="24"/>
        </w:rPr>
        <w:t xml:space="preserve">1. Внести в постановление Департамента энергетики и тарифов Ивановской области от </w:t>
      </w:r>
      <w:r w:rsidR="0082353A" w:rsidRPr="0082353A">
        <w:rPr>
          <w:sz w:val="24"/>
          <w:szCs w:val="24"/>
        </w:rPr>
        <w:t>28</w:t>
      </w:r>
      <w:r w:rsidRPr="0082353A">
        <w:rPr>
          <w:sz w:val="24"/>
          <w:szCs w:val="24"/>
        </w:rPr>
        <w:t>.1</w:t>
      </w:r>
      <w:r w:rsidR="0082353A" w:rsidRPr="0082353A">
        <w:rPr>
          <w:sz w:val="24"/>
          <w:szCs w:val="24"/>
        </w:rPr>
        <w:t>0</w:t>
      </w:r>
      <w:r w:rsidRPr="0082353A">
        <w:rPr>
          <w:sz w:val="24"/>
          <w:szCs w:val="24"/>
        </w:rPr>
        <w:t>.2022 № 4</w:t>
      </w:r>
      <w:r w:rsidR="0082353A" w:rsidRPr="0082353A">
        <w:rPr>
          <w:sz w:val="24"/>
          <w:szCs w:val="24"/>
        </w:rPr>
        <w:t>3</w:t>
      </w:r>
      <w:r w:rsidRPr="0082353A">
        <w:rPr>
          <w:sz w:val="24"/>
          <w:szCs w:val="24"/>
        </w:rPr>
        <w:t>-э/</w:t>
      </w:r>
      <w:r w:rsidR="0082353A" w:rsidRPr="0082353A">
        <w:rPr>
          <w:sz w:val="24"/>
          <w:szCs w:val="24"/>
        </w:rPr>
        <w:t>2</w:t>
      </w:r>
      <w:r w:rsidRPr="0082353A">
        <w:rPr>
          <w:sz w:val="24"/>
          <w:szCs w:val="24"/>
        </w:rPr>
        <w:t xml:space="preserve"> «</w:t>
      </w:r>
      <w:r w:rsidR="0082353A" w:rsidRPr="0082353A">
        <w:rPr>
          <w:sz w:val="24"/>
          <w:szCs w:val="24"/>
        </w:rPr>
        <w:t>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Pr="0082353A">
        <w:rPr>
          <w:sz w:val="24"/>
          <w:szCs w:val="24"/>
        </w:rPr>
        <w:t>» следующие изменения:</w:t>
      </w:r>
    </w:p>
    <w:p w:rsidR="00A16D26" w:rsidRPr="0082353A" w:rsidRDefault="0082353A" w:rsidP="0082353A">
      <w:pPr>
        <w:tabs>
          <w:tab w:val="left" w:pos="993"/>
        </w:tabs>
        <w:ind w:firstLine="567"/>
        <w:jc w:val="both"/>
        <w:rPr>
          <w:sz w:val="24"/>
          <w:szCs w:val="24"/>
        </w:rPr>
      </w:pPr>
      <w:r w:rsidRPr="0082353A">
        <w:rPr>
          <w:sz w:val="24"/>
          <w:szCs w:val="24"/>
        </w:rPr>
        <w:t xml:space="preserve">1.1. </w:t>
      </w:r>
      <w:r w:rsidR="00A16D26" w:rsidRPr="0082353A">
        <w:rPr>
          <w:sz w:val="24"/>
          <w:szCs w:val="24"/>
        </w:rPr>
        <w:t xml:space="preserve">Приложение 1 к постановлению Департамента энергетики и тарифов Ивановской области от </w:t>
      </w:r>
      <w:r w:rsidRPr="0082353A">
        <w:rPr>
          <w:sz w:val="24"/>
          <w:szCs w:val="24"/>
        </w:rPr>
        <w:t>28</w:t>
      </w:r>
      <w:r w:rsidR="00A16D26" w:rsidRPr="0082353A">
        <w:rPr>
          <w:sz w:val="24"/>
          <w:szCs w:val="24"/>
        </w:rPr>
        <w:t>.1</w:t>
      </w:r>
      <w:r w:rsidRPr="0082353A">
        <w:rPr>
          <w:sz w:val="24"/>
          <w:szCs w:val="24"/>
        </w:rPr>
        <w:t>0</w:t>
      </w:r>
      <w:r w:rsidR="00A16D26" w:rsidRPr="0082353A">
        <w:rPr>
          <w:sz w:val="24"/>
          <w:szCs w:val="24"/>
        </w:rPr>
        <w:t>.2022 № 4</w:t>
      </w:r>
      <w:r w:rsidRPr="0082353A">
        <w:rPr>
          <w:sz w:val="24"/>
          <w:szCs w:val="24"/>
        </w:rPr>
        <w:t>3</w:t>
      </w:r>
      <w:r w:rsidR="00A16D26" w:rsidRPr="0082353A">
        <w:rPr>
          <w:sz w:val="24"/>
          <w:szCs w:val="24"/>
        </w:rPr>
        <w:t>-э/</w:t>
      </w:r>
      <w:r w:rsidRPr="0082353A">
        <w:rPr>
          <w:sz w:val="24"/>
          <w:szCs w:val="24"/>
        </w:rPr>
        <w:t>2</w:t>
      </w:r>
      <w:r w:rsidR="00A16D26" w:rsidRPr="0082353A">
        <w:rPr>
          <w:sz w:val="24"/>
          <w:szCs w:val="24"/>
        </w:rPr>
        <w:t xml:space="preserve"> изложить в новой редакции согласно таблице представленной ниже:</w:t>
      </w:r>
    </w:p>
    <w:p w:rsidR="0082353A" w:rsidRPr="00A16D26" w:rsidRDefault="00676A6D" w:rsidP="00676A6D">
      <w:pPr>
        <w:pStyle w:val="aa"/>
        <w:tabs>
          <w:tab w:val="left" w:pos="993"/>
        </w:tabs>
        <w:ind w:left="0"/>
        <w:jc w:val="both"/>
        <w:rPr>
          <w:sz w:val="24"/>
          <w:szCs w:val="24"/>
          <w:highlight w:val="yellow"/>
        </w:rPr>
      </w:pPr>
      <w:r w:rsidRPr="00676A6D">
        <w:rPr>
          <w:noProof/>
        </w:rPr>
        <w:lastRenderedPageBreak/>
        <w:drawing>
          <wp:inline distT="0" distB="0" distL="0" distR="0" wp14:anchorId="1EA0210C" wp14:editId="00209916">
            <wp:extent cx="6607833" cy="2717321"/>
            <wp:effectExtent l="0" t="0" r="254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06540" cy="2716789"/>
                    </a:xfrm>
                    <a:prstGeom prst="rect">
                      <a:avLst/>
                    </a:prstGeom>
                    <a:noFill/>
                    <a:ln>
                      <a:noFill/>
                    </a:ln>
                  </pic:spPr>
                </pic:pic>
              </a:graphicData>
            </a:graphic>
          </wp:inline>
        </w:drawing>
      </w:r>
    </w:p>
    <w:p w:rsidR="00A16D26" w:rsidRDefault="00676A6D" w:rsidP="00676A6D">
      <w:pPr>
        <w:tabs>
          <w:tab w:val="left" w:pos="1134"/>
        </w:tabs>
        <w:ind w:firstLine="567"/>
        <w:jc w:val="both"/>
        <w:rPr>
          <w:sz w:val="24"/>
          <w:szCs w:val="24"/>
        </w:rPr>
      </w:pPr>
      <w:r w:rsidRPr="00676A6D">
        <w:rPr>
          <w:sz w:val="24"/>
          <w:szCs w:val="24"/>
        </w:rPr>
        <w:t xml:space="preserve">1.2. </w:t>
      </w:r>
      <w:r w:rsidR="00A16D26" w:rsidRPr="00676A6D">
        <w:rPr>
          <w:sz w:val="24"/>
          <w:szCs w:val="24"/>
        </w:rPr>
        <w:t xml:space="preserve">Приложение 2 к постановлению Департамента энергетики и тарифов Ивановской области от </w:t>
      </w:r>
      <w:r>
        <w:rPr>
          <w:sz w:val="24"/>
          <w:szCs w:val="24"/>
        </w:rPr>
        <w:t>28</w:t>
      </w:r>
      <w:r w:rsidR="00A16D26" w:rsidRPr="00676A6D">
        <w:rPr>
          <w:sz w:val="24"/>
          <w:szCs w:val="24"/>
        </w:rPr>
        <w:t>.1</w:t>
      </w:r>
      <w:r>
        <w:rPr>
          <w:sz w:val="24"/>
          <w:szCs w:val="24"/>
        </w:rPr>
        <w:t>0</w:t>
      </w:r>
      <w:r w:rsidR="00A16D26" w:rsidRPr="00676A6D">
        <w:rPr>
          <w:sz w:val="24"/>
          <w:szCs w:val="24"/>
        </w:rPr>
        <w:t>.2022 № 4</w:t>
      </w:r>
      <w:r>
        <w:rPr>
          <w:sz w:val="24"/>
          <w:szCs w:val="24"/>
        </w:rPr>
        <w:t>3</w:t>
      </w:r>
      <w:r w:rsidR="00A16D26" w:rsidRPr="00676A6D">
        <w:rPr>
          <w:sz w:val="24"/>
          <w:szCs w:val="24"/>
        </w:rPr>
        <w:t>-э/</w:t>
      </w:r>
      <w:r>
        <w:rPr>
          <w:sz w:val="24"/>
          <w:szCs w:val="24"/>
        </w:rPr>
        <w:t>2</w:t>
      </w:r>
      <w:r w:rsidR="00A16D26" w:rsidRPr="00676A6D">
        <w:rPr>
          <w:sz w:val="24"/>
          <w:szCs w:val="24"/>
        </w:rPr>
        <w:t xml:space="preserve"> изложить в новой редакции согласно таблице представленной ниже:</w:t>
      </w:r>
    </w:p>
    <w:p w:rsidR="00676A6D" w:rsidRDefault="00676A6D" w:rsidP="00676A6D">
      <w:pPr>
        <w:tabs>
          <w:tab w:val="left" w:pos="1134"/>
        </w:tabs>
        <w:ind w:firstLine="567"/>
        <w:jc w:val="both"/>
        <w:rPr>
          <w:sz w:val="24"/>
          <w:szCs w:val="24"/>
        </w:rPr>
      </w:pPr>
    </w:p>
    <w:p w:rsidR="00676A6D" w:rsidRDefault="00676A6D" w:rsidP="00676A6D">
      <w:pPr>
        <w:tabs>
          <w:tab w:val="left" w:pos="1134"/>
        </w:tabs>
        <w:ind w:firstLine="284"/>
        <w:jc w:val="both"/>
        <w:rPr>
          <w:sz w:val="24"/>
          <w:szCs w:val="24"/>
        </w:rPr>
      </w:pPr>
      <w:r w:rsidRPr="00676A6D">
        <w:rPr>
          <w:noProof/>
        </w:rPr>
        <w:drawing>
          <wp:inline distT="0" distB="0" distL="0" distR="0" wp14:anchorId="7D9D9EA8" wp14:editId="22DC7FAE">
            <wp:extent cx="6297295" cy="1992630"/>
            <wp:effectExtent l="0" t="0" r="825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97295" cy="1992630"/>
                    </a:xfrm>
                    <a:prstGeom prst="rect">
                      <a:avLst/>
                    </a:prstGeom>
                    <a:noFill/>
                    <a:ln>
                      <a:noFill/>
                    </a:ln>
                  </pic:spPr>
                </pic:pic>
              </a:graphicData>
            </a:graphic>
          </wp:inline>
        </w:drawing>
      </w:r>
    </w:p>
    <w:p w:rsidR="00A16D26" w:rsidRPr="00A16D26" w:rsidRDefault="00A16D26" w:rsidP="00A16D26">
      <w:pPr>
        <w:tabs>
          <w:tab w:val="left" w:pos="1134"/>
        </w:tabs>
        <w:jc w:val="both"/>
        <w:rPr>
          <w:sz w:val="24"/>
          <w:szCs w:val="24"/>
          <w:highlight w:val="yellow"/>
        </w:rPr>
      </w:pPr>
    </w:p>
    <w:p w:rsidR="00A16D26" w:rsidRPr="00676A6D" w:rsidRDefault="00A16D26" w:rsidP="00A16D26">
      <w:pPr>
        <w:tabs>
          <w:tab w:val="left" w:pos="4020"/>
        </w:tabs>
        <w:ind w:firstLine="540"/>
        <w:jc w:val="both"/>
        <w:rPr>
          <w:b/>
          <w:sz w:val="24"/>
          <w:szCs w:val="24"/>
        </w:rPr>
      </w:pPr>
      <w:r w:rsidRPr="00676A6D">
        <w:rPr>
          <w:sz w:val="24"/>
          <w:szCs w:val="24"/>
        </w:rPr>
        <w:t>2. Настоящее постановление вступает в силу со дня его официального опубликования.</w:t>
      </w:r>
    </w:p>
    <w:p w:rsidR="00A16D26" w:rsidRPr="00676A6D" w:rsidRDefault="00A16D26" w:rsidP="00A16D26">
      <w:pPr>
        <w:tabs>
          <w:tab w:val="left" w:pos="4020"/>
        </w:tabs>
        <w:ind w:firstLine="540"/>
        <w:jc w:val="both"/>
        <w:rPr>
          <w:sz w:val="24"/>
          <w:szCs w:val="24"/>
        </w:rPr>
      </w:pPr>
    </w:p>
    <w:p w:rsidR="00A16D26" w:rsidRPr="00676A6D" w:rsidRDefault="00A16D26" w:rsidP="00A16D26">
      <w:pPr>
        <w:tabs>
          <w:tab w:val="left" w:pos="4020"/>
        </w:tabs>
        <w:ind w:firstLine="540"/>
        <w:rPr>
          <w:sz w:val="24"/>
          <w:szCs w:val="24"/>
        </w:rPr>
      </w:pPr>
      <w:r w:rsidRPr="00676A6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rPr>
                <w:sz w:val="24"/>
                <w:szCs w:val="24"/>
              </w:rPr>
            </w:pPr>
            <w:r w:rsidRPr="00676A6D">
              <w:rPr>
                <w:sz w:val="24"/>
                <w:szCs w:val="24"/>
              </w:rPr>
              <w:t xml:space="preserve">№ </w:t>
            </w:r>
            <w:proofErr w:type="gramStart"/>
            <w:r w:rsidRPr="00676A6D">
              <w:rPr>
                <w:sz w:val="24"/>
                <w:szCs w:val="24"/>
              </w:rPr>
              <w:t>п</w:t>
            </w:r>
            <w:proofErr w:type="gramEnd"/>
            <w:r w:rsidRPr="00676A6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rPr>
                <w:sz w:val="24"/>
                <w:szCs w:val="24"/>
              </w:rPr>
            </w:pPr>
            <w:r w:rsidRPr="00676A6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rPr>
                <w:sz w:val="24"/>
                <w:szCs w:val="24"/>
              </w:rPr>
            </w:pPr>
            <w:r w:rsidRPr="00676A6D">
              <w:rPr>
                <w:sz w:val="24"/>
                <w:szCs w:val="24"/>
              </w:rPr>
              <w:t>Результаты голосования</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за</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за</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за</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за</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за</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за</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за</w:t>
            </w:r>
          </w:p>
        </w:tc>
      </w:tr>
      <w:tr w:rsidR="00A16D26" w:rsidRPr="00676A6D" w:rsidTr="00A16D26">
        <w:tc>
          <w:tcPr>
            <w:tcW w:w="959"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540"/>
              <w:rPr>
                <w:sz w:val="24"/>
                <w:szCs w:val="24"/>
              </w:rPr>
            </w:pPr>
            <w:r w:rsidRPr="00676A6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15"/>
              <w:rPr>
                <w:sz w:val="24"/>
                <w:szCs w:val="24"/>
              </w:rPr>
            </w:pPr>
            <w:r w:rsidRPr="00676A6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A16D26" w:rsidRPr="00676A6D" w:rsidRDefault="00A16D26" w:rsidP="00A16D26">
            <w:pPr>
              <w:tabs>
                <w:tab w:val="left" w:pos="4020"/>
              </w:tabs>
              <w:ind w:firstLine="33"/>
              <w:jc w:val="center"/>
              <w:rPr>
                <w:sz w:val="24"/>
                <w:szCs w:val="24"/>
              </w:rPr>
            </w:pPr>
            <w:r w:rsidRPr="00676A6D">
              <w:rPr>
                <w:sz w:val="24"/>
                <w:szCs w:val="24"/>
              </w:rPr>
              <w:t>против</w:t>
            </w:r>
          </w:p>
        </w:tc>
      </w:tr>
    </w:tbl>
    <w:p w:rsidR="00A16D26" w:rsidRPr="00AF302C" w:rsidRDefault="00A16D26" w:rsidP="00A16D26">
      <w:pPr>
        <w:tabs>
          <w:tab w:val="left" w:pos="4020"/>
        </w:tabs>
        <w:ind w:left="284" w:firstLine="283"/>
        <w:rPr>
          <w:sz w:val="24"/>
          <w:szCs w:val="24"/>
        </w:rPr>
      </w:pPr>
      <w:r w:rsidRPr="00676A6D">
        <w:rPr>
          <w:sz w:val="24"/>
          <w:szCs w:val="24"/>
        </w:rPr>
        <w:t>Итого: за – 7, против – 1, воздержался – 0, отсутствуют – 0.</w:t>
      </w:r>
    </w:p>
    <w:p w:rsidR="000A1121" w:rsidRDefault="000A1121" w:rsidP="00E711AB">
      <w:pPr>
        <w:tabs>
          <w:tab w:val="left" w:pos="4020"/>
        </w:tabs>
        <w:ind w:left="284" w:firstLine="283"/>
        <w:jc w:val="both"/>
        <w:rPr>
          <w:b/>
          <w:sz w:val="24"/>
          <w:szCs w:val="24"/>
        </w:rPr>
      </w:pPr>
    </w:p>
    <w:p w:rsidR="00BA3C46" w:rsidRDefault="00BA3C46" w:rsidP="00EF380D">
      <w:pPr>
        <w:tabs>
          <w:tab w:val="left" w:pos="4020"/>
        </w:tabs>
        <w:ind w:firstLine="567"/>
        <w:jc w:val="both"/>
        <w:rPr>
          <w:b/>
          <w:sz w:val="24"/>
          <w:szCs w:val="24"/>
        </w:rPr>
      </w:pPr>
      <w:r w:rsidRPr="00BA3C46">
        <w:rPr>
          <w:b/>
          <w:sz w:val="24"/>
          <w:szCs w:val="24"/>
        </w:rPr>
        <w:t>VIII.</w:t>
      </w:r>
      <w:r>
        <w:rPr>
          <w:b/>
          <w:sz w:val="24"/>
          <w:szCs w:val="24"/>
        </w:rPr>
        <w:t xml:space="preserve"> </w:t>
      </w:r>
      <w:r w:rsidR="00EF380D">
        <w:rPr>
          <w:b/>
          <w:sz w:val="24"/>
          <w:szCs w:val="24"/>
        </w:rPr>
        <w:t>СЛУШАЛИ</w:t>
      </w:r>
      <w:r>
        <w:rPr>
          <w:b/>
          <w:sz w:val="24"/>
          <w:szCs w:val="24"/>
        </w:rPr>
        <w:t>:</w:t>
      </w:r>
      <w:r w:rsidRPr="00BA3C46">
        <w:rPr>
          <w:b/>
          <w:sz w:val="24"/>
          <w:szCs w:val="24"/>
        </w:rPr>
        <w:t xml:space="preserve"> О внесении изменений в постановление Департамента энергетики и тарифов Ивановской области от 28.10.2022 № 43-э/3 «Об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00EF380D">
        <w:rPr>
          <w:b/>
          <w:sz w:val="24"/>
          <w:szCs w:val="24"/>
        </w:rPr>
        <w:t xml:space="preserve"> (Морева, Коннова, Сергеев)</w:t>
      </w:r>
      <w:r w:rsidRPr="00BA3C46">
        <w:rPr>
          <w:b/>
          <w:sz w:val="24"/>
          <w:szCs w:val="24"/>
        </w:rPr>
        <w:t>.</w:t>
      </w:r>
    </w:p>
    <w:p w:rsidR="00277364" w:rsidRPr="00277364" w:rsidRDefault="00277364" w:rsidP="00277364">
      <w:pPr>
        <w:widowControl/>
        <w:tabs>
          <w:tab w:val="left" w:pos="0"/>
        </w:tabs>
        <w:ind w:firstLine="567"/>
        <w:jc w:val="both"/>
        <w:rPr>
          <w:sz w:val="24"/>
          <w:szCs w:val="24"/>
        </w:rPr>
      </w:pPr>
      <w:proofErr w:type="gramStart"/>
      <w:r w:rsidRPr="00277364">
        <w:rPr>
          <w:sz w:val="24"/>
          <w:szCs w:val="24"/>
        </w:rPr>
        <w:t xml:space="preserve">В соответствии с положениями пп. 11 п. 4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w:t>
      </w:r>
      <w:r w:rsidRPr="00277364">
        <w:rPr>
          <w:sz w:val="24"/>
          <w:szCs w:val="24"/>
        </w:rPr>
        <w:lastRenderedPageBreak/>
        <w:t>Российской Федерации» (далее – Постановление № 2053) регулируемые цены (тарифы) и (или) предельные (минимальные и (или) максимальные) уровни цен (тарифов) на товары и</w:t>
      </w:r>
      <w:proofErr w:type="gramEnd"/>
      <w:r w:rsidRPr="00277364">
        <w:rPr>
          <w:sz w:val="24"/>
          <w:szCs w:val="24"/>
        </w:rPr>
        <w:t xml:space="preserve">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вышеуказанного постановления, подлежат пересмотру с учетом особенностей, предусмотренных настоящим постановлением.</w:t>
      </w:r>
    </w:p>
    <w:p w:rsidR="00277364" w:rsidRPr="00277364" w:rsidRDefault="00277364" w:rsidP="00277364">
      <w:pPr>
        <w:widowControl/>
        <w:tabs>
          <w:tab w:val="left" w:pos="0"/>
        </w:tabs>
        <w:ind w:firstLine="567"/>
        <w:jc w:val="both"/>
        <w:rPr>
          <w:sz w:val="24"/>
          <w:szCs w:val="24"/>
        </w:rPr>
      </w:pPr>
      <w:proofErr w:type="gramStart"/>
      <w:r w:rsidRPr="00277364">
        <w:rPr>
          <w:sz w:val="24"/>
          <w:szCs w:val="24"/>
        </w:rPr>
        <w:t>С учетом вышеизложенного необходимо внести изменения в экспертное заключение Департамента энергетики и тарифов Ивановской области от 28.10.2022 по расчету необходимой валовой выручки АО «ПСК»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w:t>
      </w:r>
      <w:proofErr w:type="gramEnd"/>
      <w:r w:rsidRPr="00277364">
        <w:rPr>
          <w:sz w:val="24"/>
          <w:szCs w:val="24"/>
        </w:rPr>
        <w:t xml:space="preserve"> </w:t>
      </w:r>
      <w:proofErr w:type="gramStart"/>
      <w:r w:rsidRPr="00277364">
        <w:rPr>
          <w:sz w:val="24"/>
          <w:szCs w:val="24"/>
        </w:rPr>
        <w:t>установлении необходимой валовой выручки и долгосрочных параметров регулирования деятельности АО «ПСК» на 2023-2027 годы, а также постановление Департамента энергетики и тарифов Ивановской области от 28.10.2022 № 43-э/3 «Об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p w:rsidR="00277364" w:rsidRPr="00277364" w:rsidRDefault="00277364" w:rsidP="00277364">
      <w:pPr>
        <w:widowControl/>
        <w:tabs>
          <w:tab w:val="left" w:pos="0"/>
        </w:tabs>
        <w:ind w:firstLine="567"/>
        <w:jc w:val="both"/>
        <w:rPr>
          <w:sz w:val="24"/>
          <w:szCs w:val="24"/>
        </w:rPr>
      </w:pPr>
      <w:r w:rsidRPr="00277364">
        <w:rPr>
          <w:sz w:val="24"/>
          <w:szCs w:val="24"/>
        </w:rPr>
        <w:t>В соответствии с пп. 21 п. 4 Постановления № 2053 при установлении регулируемых цен (тарифов) в электроэнергетике на декабрь 2022 г. и на 2023 год (на весь финансовый год без календарной разбивки) не применяются:</w:t>
      </w:r>
    </w:p>
    <w:p w:rsidR="00277364" w:rsidRPr="00277364" w:rsidRDefault="00277364" w:rsidP="00277364">
      <w:pPr>
        <w:widowControl/>
        <w:tabs>
          <w:tab w:val="left" w:pos="0"/>
        </w:tabs>
        <w:ind w:firstLine="567"/>
        <w:jc w:val="both"/>
        <w:rPr>
          <w:sz w:val="24"/>
          <w:szCs w:val="24"/>
        </w:rPr>
      </w:pPr>
      <w:proofErr w:type="gramStart"/>
      <w:r w:rsidRPr="00277364">
        <w:rPr>
          <w:sz w:val="24"/>
          <w:szCs w:val="24"/>
        </w:rPr>
        <w:t>- положения абзаца четырнадцатого пункта 34 и абзаца восьмого пункта 38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об установлении базового уровня операционных (подконтрольных) расходов территориальных сетевых организаций с применением метода сравнения аналогов.</w:t>
      </w:r>
      <w:proofErr w:type="gramEnd"/>
    </w:p>
    <w:p w:rsidR="00277364" w:rsidRPr="00277364" w:rsidRDefault="00277364" w:rsidP="00277364">
      <w:pPr>
        <w:widowControl/>
        <w:tabs>
          <w:tab w:val="left" w:pos="0"/>
        </w:tabs>
        <w:ind w:firstLine="567"/>
        <w:jc w:val="both"/>
        <w:rPr>
          <w:sz w:val="24"/>
          <w:szCs w:val="24"/>
        </w:rPr>
      </w:pPr>
      <w:r w:rsidRPr="00277364">
        <w:rPr>
          <w:sz w:val="24"/>
          <w:szCs w:val="24"/>
        </w:rPr>
        <w:t>Согласно изменениям, которые вносятся в акты Правительства Российской Федерации, утвержденным Постановлением № 2053, пункт 38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 1178, дополнен абзацем следующего содержания:</w:t>
      </w:r>
    </w:p>
    <w:p w:rsidR="00277364" w:rsidRPr="00277364" w:rsidRDefault="00277364" w:rsidP="00277364">
      <w:pPr>
        <w:widowControl/>
        <w:tabs>
          <w:tab w:val="left" w:pos="0"/>
        </w:tabs>
        <w:ind w:firstLine="567"/>
        <w:jc w:val="both"/>
        <w:rPr>
          <w:sz w:val="24"/>
          <w:szCs w:val="24"/>
        </w:rPr>
      </w:pPr>
      <w:r w:rsidRPr="00277364">
        <w:rPr>
          <w:sz w:val="24"/>
          <w:szCs w:val="24"/>
        </w:rPr>
        <w:t xml:space="preserve">«Индекс эффективности </w:t>
      </w:r>
      <w:proofErr w:type="gramStart"/>
      <w:r w:rsidRPr="00277364">
        <w:rPr>
          <w:sz w:val="24"/>
          <w:szCs w:val="24"/>
        </w:rPr>
        <w:t>подконтрольных</w:t>
      </w:r>
      <w:proofErr w:type="gramEnd"/>
      <w:r w:rsidRPr="00277364">
        <w:rPr>
          <w:sz w:val="24"/>
          <w:szCs w:val="24"/>
        </w:rPr>
        <w:t xml:space="preserve"> расходов устанавливается регулирующими органами в размере 1 процента.».</w:t>
      </w:r>
    </w:p>
    <w:p w:rsidR="00277364" w:rsidRDefault="00277364" w:rsidP="00277364">
      <w:pPr>
        <w:widowControl/>
        <w:tabs>
          <w:tab w:val="left" w:pos="0"/>
        </w:tabs>
        <w:ind w:firstLine="567"/>
        <w:jc w:val="both"/>
        <w:rPr>
          <w:sz w:val="24"/>
          <w:szCs w:val="24"/>
        </w:rPr>
      </w:pPr>
      <w:r w:rsidRPr="00277364">
        <w:rPr>
          <w:sz w:val="24"/>
          <w:szCs w:val="24"/>
        </w:rPr>
        <w:t xml:space="preserve">В связи с этим, базовый уровень подконтрольных расходов на 2023 год для АО «ПСК» </w:t>
      </w:r>
      <w:r w:rsidR="00EF380D">
        <w:rPr>
          <w:sz w:val="24"/>
          <w:szCs w:val="24"/>
        </w:rPr>
        <w:t>Департаментом</w:t>
      </w:r>
      <w:r w:rsidRPr="00277364">
        <w:rPr>
          <w:sz w:val="24"/>
          <w:szCs w:val="24"/>
        </w:rPr>
        <w:t xml:space="preserve"> предлагается установить на экономически обоснованном уровне, определенном в экспертном заключении Департамента и тарифов Ивановской области от 28.10.2022 по расчету необходимой валовой выручки АО «ПСК» на содержание электрических сетей на базовый (первый) год долгосрочного периода регулирования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 установлении необходимой валовой выручки и долгосрочных параметров регулирования деятельности АО «ПСК» на 2023-2027 годы, в размере 7 882,37 тыс. руб., т.е. без применения метода сравнения аналогов.</w:t>
      </w:r>
    </w:p>
    <w:p w:rsidR="009071BD" w:rsidRDefault="009071BD" w:rsidP="00277364">
      <w:pPr>
        <w:widowControl/>
        <w:tabs>
          <w:tab w:val="left" w:pos="0"/>
        </w:tabs>
        <w:ind w:firstLine="567"/>
        <w:jc w:val="both"/>
        <w:rPr>
          <w:sz w:val="24"/>
          <w:szCs w:val="24"/>
        </w:rPr>
      </w:pPr>
      <w:proofErr w:type="gramStart"/>
      <w:r w:rsidRPr="009071BD">
        <w:rPr>
          <w:sz w:val="24"/>
          <w:szCs w:val="24"/>
        </w:rPr>
        <w:t xml:space="preserve">В итоге величина НВВ </w:t>
      </w:r>
      <w:r>
        <w:rPr>
          <w:sz w:val="24"/>
          <w:szCs w:val="24"/>
        </w:rPr>
        <w:t>АО «ПСК</w:t>
      </w:r>
      <w:r w:rsidRPr="009071BD">
        <w:rPr>
          <w:sz w:val="24"/>
          <w:szCs w:val="24"/>
        </w:rPr>
        <w:t xml:space="preserve">» на содержание электросетевого хозяйства, принимаемая в расчет тарифов на услуги по передаче электрической энергии на 2023 год, определена Департаментом на уровне </w:t>
      </w:r>
      <w:r>
        <w:rPr>
          <w:sz w:val="24"/>
          <w:szCs w:val="24"/>
        </w:rPr>
        <w:t>0,01</w:t>
      </w:r>
      <w:r w:rsidRPr="009071BD">
        <w:rPr>
          <w:sz w:val="24"/>
          <w:szCs w:val="24"/>
        </w:rPr>
        <w:t xml:space="preserve"> тыс. руб., что составляет </w:t>
      </w:r>
      <w:r>
        <w:rPr>
          <w:sz w:val="24"/>
          <w:szCs w:val="24"/>
        </w:rPr>
        <w:t>0,0</w:t>
      </w:r>
      <w:r w:rsidRPr="009071BD">
        <w:rPr>
          <w:sz w:val="24"/>
          <w:szCs w:val="24"/>
        </w:rPr>
        <w:t xml:space="preserve"> % к НВВ, утвержденной на 2022 год.</w:t>
      </w:r>
      <w:proofErr w:type="gramEnd"/>
    </w:p>
    <w:p w:rsidR="00427C52" w:rsidRDefault="00277364" w:rsidP="00277364">
      <w:pPr>
        <w:widowControl/>
        <w:tabs>
          <w:tab w:val="left" w:pos="0"/>
        </w:tabs>
        <w:ind w:firstLine="567"/>
        <w:jc w:val="both"/>
        <w:rPr>
          <w:sz w:val="24"/>
          <w:szCs w:val="24"/>
        </w:rPr>
      </w:pPr>
      <w:r>
        <w:rPr>
          <w:sz w:val="24"/>
          <w:szCs w:val="24"/>
        </w:rPr>
        <w:t>А</w:t>
      </w:r>
      <w:r w:rsidR="00427C52" w:rsidRPr="00E149ED">
        <w:rPr>
          <w:sz w:val="24"/>
          <w:szCs w:val="24"/>
        </w:rPr>
        <w:t>О «</w:t>
      </w:r>
      <w:r>
        <w:rPr>
          <w:sz w:val="24"/>
          <w:szCs w:val="24"/>
        </w:rPr>
        <w:t>П</w:t>
      </w:r>
      <w:r w:rsidR="00427C52">
        <w:rPr>
          <w:sz w:val="24"/>
          <w:szCs w:val="24"/>
        </w:rPr>
        <w:t xml:space="preserve">СК» письмом </w:t>
      </w:r>
      <w:r w:rsidR="00427C52" w:rsidRPr="00A64A00">
        <w:rPr>
          <w:sz w:val="24"/>
          <w:szCs w:val="24"/>
        </w:rPr>
        <w:t xml:space="preserve">от 28.11.2022 № </w:t>
      </w:r>
      <w:r>
        <w:rPr>
          <w:sz w:val="24"/>
          <w:szCs w:val="24"/>
        </w:rPr>
        <w:t>55-АС</w:t>
      </w:r>
      <w:r w:rsidR="00427C52">
        <w:rPr>
          <w:sz w:val="24"/>
          <w:szCs w:val="24"/>
        </w:rPr>
        <w:t xml:space="preserve"> </w:t>
      </w:r>
      <w:r w:rsidR="00427C52" w:rsidRPr="00E149ED">
        <w:rPr>
          <w:sz w:val="24"/>
          <w:szCs w:val="24"/>
        </w:rPr>
        <w:t xml:space="preserve">(прилагается к настоящему протоколу) </w:t>
      </w:r>
      <w:r w:rsidR="00EF380D">
        <w:rPr>
          <w:sz w:val="24"/>
          <w:szCs w:val="24"/>
        </w:rPr>
        <w:t xml:space="preserve">не </w:t>
      </w:r>
      <w:r w:rsidR="00427C52" w:rsidRPr="00E149ED">
        <w:rPr>
          <w:sz w:val="24"/>
          <w:szCs w:val="24"/>
        </w:rPr>
        <w:t xml:space="preserve">согласовывает </w:t>
      </w:r>
      <w:proofErr w:type="gramStart"/>
      <w:r w:rsidR="00427C52" w:rsidRPr="00E149ED">
        <w:rPr>
          <w:sz w:val="24"/>
          <w:szCs w:val="24"/>
        </w:rPr>
        <w:t>предлагаемую</w:t>
      </w:r>
      <w:proofErr w:type="gramEnd"/>
      <w:r w:rsidR="00427C52" w:rsidRPr="00E149ED">
        <w:rPr>
          <w:sz w:val="24"/>
          <w:szCs w:val="24"/>
        </w:rPr>
        <w:t xml:space="preserve"> к </w:t>
      </w:r>
      <w:r w:rsidR="00FB3B1B">
        <w:rPr>
          <w:sz w:val="24"/>
          <w:szCs w:val="24"/>
        </w:rPr>
        <w:t>утверждению НВВ на 2023 год и долгосрочные параметры регулирования на 2023-2027 годы на основании ранее направленных возражений письмом от 26.10.2022 № 429-НП.</w:t>
      </w:r>
    </w:p>
    <w:p w:rsidR="00427C52" w:rsidRDefault="00427C52" w:rsidP="00427C52">
      <w:pPr>
        <w:widowControl/>
        <w:tabs>
          <w:tab w:val="left" w:pos="0"/>
        </w:tabs>
        <w:ind w:firstLine="567"/>
        <w:jc w:val="both"/>
        <w:rPr>
          <w:sz w:val="24"/>
          <w:szCs w:val="24"/>
        </w:rPr>
      </w:pPr>
      <w:r w:rsidRPr="00714056">
        <w:rPr>
          <w:sz w:val="24"/>
          <w:szCs w:val="24"/>
        </w:rPr>
        <w:t xml:space="preserve">Ассоциация «НП Совет рынка» в отношении </w:t>
      </w:r>
      <w:r w:rsidR="00277364">
        <w:rPr>
          <w:sz w:val="24"/>
          <w:szCs w:val="24"/>
        </w:rPr>
        <w:t>А</w:t>
      </w:r>
      <w:r w:rsidRPr="00714056">
        <w:rPr>
          <w:sz w:val="24"/>
          <w:szCs w:val="24"/>
        </w:rPr>
        <w:t>О «</w:t>
      </w:r>
      <w:r w:rsidR="00277364">
        <w:rPr>
          <w:sz w:val="24"/>
          <w:szCs w:val="24"/>
        </w:rPr>
        <w:t>П</w:t>
      </w:r>
      <w:r>
        <w:rPr>
          <w:sz w:val="24"/>
          <w:szCs w:val="24"/>
        </w:rPr>
        <w:t>СК</w:t>
      </w:r>
      <w:r w:rsidRPr="00714056">
        <w:rPr>
          <w:sz w:val="24"/>
          <w:szCs w:val="24"/>
        </w:rPr>
        <w:t>» голосует по данному вопросу «против», так как</w:t>
      </w:r>
      <w:r>
        <w:rPr>
          <w:sz w:val="24"/>
          <w:szCs w:val="24"/>
        </w:rPr>
        <w:t xml:space="preserve"> </w:t>
      </w:r>
      <w:r w:rsidRPr="00714056">
        <w:rPr>
          <w:sz w:val="24"/>
          <w:szCs w:val="24"/>
        </w:rPr>
        <w:t>по вопросам 2-4 директивы от 28.10.2022 № УРЦ-03-04/37-22/813 указаны замечания к НВВ сетевых организаций, которые не были скорректированы.</w:t>
      </w:r>
    </w:p>
    <w:p w:rsidR="00427C52" w:rsidRDefault="00427C52" w:rsidP="00427C52">
      <w:pPr>
        <w:widowControl/>
        <w:tabs>
          <w:tab w:val="left" w:pos="0"/>
        </w:tabs>
        <w:ind w:firstLine="567"/>
        <w:jc w:val="both"/>
        <w:rPr>
          <w:sz w:val="24"/>
          <w:szCs w:val="24"/>
        </w:rPr>
      </w:pPr>
      <w:r>
        <w:rPr>
          <w:sz w:val="24"/>
          <w:szCs w:val="24"/>
        </w:rPr>
        <w:lastRenderedPageBreak/>
        <w:t xml:space="preserve">Департамент отмечает, что пояснения по </w:t>
      </w:r>
      <w:r w:rsidRPr="00FB3B1B">
        <w:rPr>
          <w:sz w:val="24"/>
          <w:szCs w:val="24"/>
        </w:rPr>
        <w:t xml:space="preserve">замечаниям </w:t>
      </w:r>
      <w:r w:rsidR="00FB3B1B" w:rsidRPr="00FB3B1B">
        <w:rPr>
          <w:sz w:val="24"/>
          <w:szCs w:val="24"/>
        </w:rPr>
        <w:t xml:space="preserve">АО «ПСК» и </w:t>
      </w:r>
      <w:r w:rsidRPr="00FB3B1B">
        <w:rPr>
          <w:sz w:val="24"/>
          <w:szCs w:val="24"/>
        </w:rPr>
        <w:t>Ассоциации «НП</w:t>
      </w:r>
      <w:r w:rsidRPr="00205A33">
        <w:rPr>
          <w:sz w:val="24"/>
          <w:szCs w:val="24"/>
        </w:rPr>
        <w:t xml:space="preserve"> Совет рынка»</w:t>
      </w:r>
      <w:r>
        <w:rPr>
          <w:sz w:val="24"/>
          <w:szCs w:val="24"/>
        </w:rPr>
        <w:t xml:space="preserve"> отражены в </w:t>
      </w:r>
      <w:r w:rsidR="009071BD">
        <w:rPr>
          <w:sz w:val="24"/>
          <w:szCs w:val="24"/>
        </w:rPr>
        <w:t xml:space="preserve">соответствующем </w:t>
      </w:r>
      <w:r>
        <w:rPr>
          <w:sz w:val="24"/>
          <w:szCs w:val="24"/>
        </w:rPr>
        <w:t xml:space="preserve">протоколе </w:t>
      </w:r>
      <w:r w:rsidR="009071BD">
        <w:rPr>
          <w:sz w:val="24"/>
          <w:szCs w:val="24"/>
        </w:rPr>
        <w:t xml:space="preserve">заседания Правления Департамента </w:t>
      </w:r>
      <w:r>
        <w:rPr>
          <w:sz w:val="24"/>
          <w:szCs w:val="24"/>
        </w:rPr>
        <w:t>от 28.10.2022 № 43/3.</w:t>
      </w:r>
    </w:p>
    <w:p w:rsidR="00427C52" w:rsidRPr="00FB4F37" w:rsidRDefault="00427C52" w:rsidP="00427C52">
      <w:pPr>
        <w:tabs>
          <w:tab w:val="left" w:pos="2410"/>
        </w:tabs>
        <w:jc w:val="both"/>
        <w:rPr>
          <w:sz w:val="24"/>
          <w:szCs w:val="24"/>
        </w:rPr>
      </w:pPr>
    </w:p>
    <w:p w:rsidR="00427C52" w:rsidRPr="00AC6C9B" w:rsidRDefault="00427C52" w:rsidP="00427C52">
      <w:pPr>
        <w:pStyle w:val="ConsPlusNormal"/>
        <w:tabs>
          <w:tab w:val="left" w:pos="993"/>
        </w:tabs>
        <w:ind w:firstLine="567"/>
        <w:jc w:val="both"/>
        <w:rPr>
          <w:rFonts w:ascii="Times New Roman" w:hAnsi="Times New Roman" w:cs="Times New Roman"/>
          <w:b/>
          <w:sz w:val="24"/>
          <w:szCs w:val="24"/>
        </w:rPr>
      </w:pPr>
      <w:r w:rsidRPr="00AC6C9B">
        <w:rPr>
          <w:rFonts w:ascii="Times New Roman" w:hAnsi="Times New Roman" w:cs="Times New Roman"/>
          <w:b/>
          <w:sz w:val="24"/>
          <w:szCs w:val="24"/>
        </w:rPr>
        <w:t>РЕШИЛИ:</w:t>
      </w:r>
    </w:p>
    <w:p w:rsidR="00427C52" w:rsidRPr="00FA34A8" w:rsidRDefault="00427C52" w:rsidP="00427C52">
      <w:pPr>
        <w:tabs>
          <w:tab w:val="left" w:pos="4020"/>
        </w:tabs>
        <w:ind w:firstLine="540"/>
        <w:jc w:val="both"/>
        <w:rPr>
          <w:sz w:val="24"/>
          <w:szCs w:val="24"/>
        </w:rPr>
      </w:pPr>
      <w:proofErr w:type="gramStart"/>
      <w:r w:rsidRPr="00FA34A8">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277364" w:rsidRDefault="00277364" w:rsidP="00277364">
      <w:pPr>
        <w:tabs>
          <w:tab w:val="left" w:pos="1276"/>
        </w:tabs>
        <w:autoSpaceDE w:val="0"/>
        <w:autoSpaceDN w:val="0"/>
        <w:adjustRightInd w:val="0"/>
        <w:ind w:firstLine="540"/>
        <w:jc w:val="both"/>
        <w:rPr>
          <w:bCs/>
          <w:sz w:val="24"/>
          <w:szCs w:val="24"/>
        </w:rPr>
      </w:pPr>
      <w:r w:rsidRPr="00AC0A52">
        <w:rPr>
          <w:bCs/>
          <w:sz w:val="24"/>
          <w:szCs w:val="24"/>
        </w:rPr>
        <w:t xml:space="preserve">1. </w:t>
      </w:r>
      <w:proofErr w:type="gramStart"/>
      <w:r w:rsidRPr="00AC0A52">
        <w:rPr>
          <w:bCs/>
          <w:sz w:val="24"/>
          <w:szCs w:val="24"/>
        </w:rPr>
        <w:t xml:space="preserve">Внести </w:t>
      </w:r>
      <w:r>
        <w:rPr>
          <w:bCs/>
          <w:sz w:val="24"/>
          <w:szCs w:val="24"/>
        </w:rPr>
        <w:t xml:space="preserve">изменение </w:t>
      </w:r>
      <w:r w:rsidRPr="00AC0A52">
        <w:rPr>
          <w:bCs/>
          <w:sz w:val="24"/>
          <w:szCs w:val="24"/>
        </w:rPr>
        <w:t>в постановление Департамента энергетики и тарифов Ивановской области от 28.10.2022 № 43-э/</w:t>
      </w:r>
      <w:r>
        <w:rPr>
          <w:bCs/>
          <w:sz w:val="24"/>
          <w:szCs w:val="24"/>
        </w:rPr>
        <w:t>3</w:t>
      </w:r>
      <w:r w:rsidRPr="00AC0A52">
        <w:rPr>
          <w:bCs/>
          <w:sz w:val="24"/>
          <w:szCs w:val="24"/>
        </w:rPr>
        <w:t xml:space="preserve"> «Об установлении необходимой валовой выручки и долгосрочных параметров регулирования для </w:t>
      </w:r>
      <w:r>
        <w:rPr>
          <w:bCs/>
          <w:sz w:val="24"/>
          <w:szCs w:val="24"/>
        </w:rPr>
        <w:t>А</w:t>
      </w:r>
      <w:r w:rsidRPr="00AC0A52">
        <w:rPr>
          <w:bCs/>
          <w:sz w:val="24"/>
          <w:szCs w:val="24"/>
        </w:rPr>
        <w:t>О «</w:t>
      </w:r>
      <w:r>
        <w:rPr>
          <w:bCs/>
          <w:sz w:val="24"/>
          <w:szCs w:val="24"/>
        </w:rPr>
        <w:t>П</w:t>
      </w:r>
      <w:r w:rsidRPr="00AC0A52">
        <w:rPr>
          <w:bCs/>
          <w:sz w:val="24"/>
          <w:szCs w:val="24"/>
        </w:rPr>
        <w:t>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Pr>
          <w:bCs/>
          <w:sz w:val="24"/>
          <w:szCs w:val="24"/>
        </w:rPr>
        <w:t>,</w:t>
      </w:r>
      <w:r w:rsidRPr="00AC0A52">
        <w:rPr>
          <w:bCs/>
          <w:sz w:val="24"/>
          <w:szCs w:val="24"/>
        </w:rPr>
        <w:t xml:space="preserve"> </w:t>
      </w:r>
      <w:r>
        <w:rPr>
          <w:bCs/>
          <w:sz w:val="24"/>
          <w:szCs w:val="24"/>
        </w:rPr>
        <w:t>изложив п</w:t>
      </w:r>
      <w:r w:rsidRPr="00AC0A52">
        <w:rPr>
          <w:bCs/>
          <w:sz w:val="24"/>
          <w:szCs w:val="24"/>
        </w:rPr>
        <w:t>риложение 1 к постановлению Департамента энергетики и тарифов Ивановской области от 28.10.2022 № 43-э/</w:t>
      </w:r>
      <w:r>
        <w:rPr>
          <w:bCs/>
          <w:sz w:val="24"/>
          <w:szCs w:val="24"/>
        </w:rPr>
        <w:t>3</w:t>
      </w:r>
      <w:proofErr w:type="gramEnd"/>
      <w:r w:rsidRPr="00AC0A52">
        <w:rPr>
          <w:bCs/>
          <w:sz w:val="24"/>
          <w:szCs w:val="24"/>
        </w:rPr>
        <w:t xml:space="preserve"> в новой редакции согласно </w:t>
      </w:r>
      <w:r>
        <w:rPr>
          <w:bCs/>
          <w:sz w:val="24"/>
          <w:szCs w:val="24"/>
        </w:rPr>
        <w:t>таблице, представленной ниже:</w:t>
      </w:r>
    </w:p>
    <w:p w:rsidR="00277364" w:rsidRPr="00D31A67" w:rsidRDefault="00277364" w:rsidP="00277364">
      <w:pPr>
        <w:tabs>
          <w:tab w:val="left" w:pos="4143"/>
        </w:tabs>
        <w:jc w:val="center"/>
        <w:rPr>
          <w:b/>
          <w:sz w:val="23"/>
          <w:szCs w:val="23"/>
        </w:rPr>
      </w:pPr>
      <w:r w:rsidRPr="00D31A67">
        <w:rPr>
          <w:b/>
          <w:sz w:val="23"/>
          <w:szCs w:val="23"/>
        </w:rPr>
        <w:t>Долгосрочные параметры регулирования для АО «ПСК»,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tbl>
      <w:tblPr>
        <w:tblW w:w="10031" w:type="dxa"/>
        <w:tblLayout w:type="fixed"/>
        <w:tblLook w:val="04A0" w:firstRow="1" w:lastRow="0" w:firstColumn="1" w:lastColumn="0" w:noHBand="0" w:noVBand="1"/>
      </w:tblPr>
      <w:tblGrid>
        <w:gridCol w:w="486"/>
        <w:gridCol w:w="1215"/>
        <w:gridCol w:w="576"/>
        <w:gridCol w:w="950"/>
        <w:gridCol w:w="1134"/>
        <w:gridCol w:w="1276"/>
        <w:gridCol w:w="1134"/>
        <w:gridCol w:w="1134"/>
        <w:gridCol w:w="1134"/>
        <w:gridCol w:w="992"/>
      </w:tblGrid>
      <w:tr w:rsidR="00277364" w:rsidRPr="00412FE5" w:rsidTr="005F5AA0">
        <w:trPr>
          <w:trHeight w:val="186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 xml:space="preserve">№ </w:t>
            </w:r>
            <w:proofErr w:type="gramStart"/>
            <w:r w:rsidRPr="005F5AA0">
              <w:rPr>
                <w:sz w:val="16"/>
                <w:szCs w:val="16"/>
              </w:rPr>
              <w:t>п</w:t>
            </w:r>
            <w:proofErr w:type="gramEnd"/>
            <w:r w:rsidRPr="005F5AA0">
              <w:rPr>
                <w:sz w:val="16"/>
                <w:szCs w:val="16"/>
              </w:rPr>
              <w:t>/п</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Наименование сетевой организации в субъекте Российской Федерации</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Год</w:t>
            </w:r>
          </w:p>
        </w:tc>
        <w:tc>
          <w:tcPr>
            <w:tcW w:w="950" w:type="dxa"/>
            <w:tcBorders>
              <w:top w:val="single" w:sz="4" w:space="0" w:color="auto"/>
              <w:left w:val="nil"/>
              <w:bottom w:val="nil"/>
              <w:right w:val="single" w:sz="4" w:space="0" w:color="auto"/>
            </w:tcBorders>
            <w:shd w:val="clear" w:color="auto" w:fill="auto"/>
            <w:vAlign w:val="center"/>
            <w:hideMark/>
          </w:tcPr>
          <w:p w:rsidR="005F5AA0" w:rsidRDefault="00277364" w:rsidP="00277364">
            <w:pPr>
              <w:jc w:val="center"/>
              <w:rPr>
                <w:sz w:val="16"/>
                <w:szCs w:val="16"/>
              </w:rPr>
            </w:pPr>
            <w:r w:rsidRPr="005F5AA0">
              <w:rPr>
                <w:sz w:val="16"/>
                <w:szCs w:val="16"/>
              </w:rPr>
              <w:t xml:space="preserve">Базовый </w:t>
            </w:r>
          </w:p>
          <w:p w:rsidR="00277364" w:rsidRPr="005F5AA0" w:rsidRDefault="00277364" w:rsidP="00277364">
            <w:pPr>
              <w:jc w:val="center"/>
              <w:rPr>
                <w:sz w:val="16"/>
                <w:szCs w:val="16"/>
              </w:rPr>
            </w:pPr>
            <w:r w:rsidRPr="005F5AA0">
              <w:rPr>
                <w:sz w:val="16"/>
                <w:szCs w:val="16"/>
              </w:rPr>
              <w:t>уровень подконтрольных расходов</w:t>
            </w:r>
          </w:p>
        </w:tc>
        <w:tc>
          <w:tcPr>
            <w:tcW w:w="1134" w:type="dxa"/>
            <w:tcBorders>
              <w:top w:val="single" w:sz="4" w:space="0" w:color="auto"/>
              <w:left w:val="nil"/>
              <w:bottom w:val="nil"/>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Индекс эффективности подконтрольных расходов</w:t>
            </w:r>
          </w:p>
        </w:tc>
        <w:tc>
          <w:tcPr>
            <w:tcW w:w="1276" w:type="dxa"/>
            <w:tcBorders>
              <w:top w:val="single" w:sz="4" w:space="0" w:color="auto"/>
              <w:left w:val="nil"/>
              <w:bottom w:val="nil"/>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Коэффициент эластичности подконтрольных расходов по количеству активов</w:t>
            </w:r>
          </w:p>
        </w:tc>
        <w:tc>
          <w:tcPr>
            <w:tcW w:w="1134" w:type="dxa"/>
            <w:tcBorders>
              <w:top w:val="single" w:sz="4" w:space="0" w:color="auto"/>
              <w:left w:val="nil"/>
              <w:bottom w:val="nil"/>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Уровень потерь электрической энергии при ее передаче по электрическим сетям</w:t>
            </w:r>
          </w:p>
        </w:tc>
        <w:tc>
          <w:tcPr>
            <w:tcW w:w="1134" w:type="dxa"/>
            <w:tcBorders>
              <w:top w:val="single" w:sz="4" w:space="0" w:color="auto"/>
              <w:left w:val="nil"/>
              <w:bottom w:val="nil"/>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Показатель средней продолжительности прекращения передачи электрической энергии на точку поставки</w:t>
            </w:r>
          </w:p>
        </w:tc>
        <w:tc>
          <w:tcPr>
            <w:tcW w:w="1134" w:type="dxa"/>
            <w:tcBorders>
              <w:top w:val="single" w:sz="4" w:space="0" w:color="auto"/>
              <w:left w:val="nil"/>
              <w:bottom w:val="nil"/>
              <w:right w:val="nil"/>
            </w:tcBorders>
            <w:shd w:val="clear" w:color="auto" w:fill="auto"/>
            <w:vAlign w:val="center"/>
            <w:hideMark/>
          </w:tcPr>
          <w:p w:rsidR="00277364" w:rsidRPr="005F5AA0" w:rsidRDefault="00277364" w:rsidP="00277364">
            <w:pPr>
              <w:jc w:val="center"/>
              <w:rPr>
                <w:sz w:val="16"/>
                <w:szCs w:val="16"/>
              </w:rPr>
            </w:pPr>
            <w:r w:rsidRPr="005F5AA0">
              <w:rPr>
                <w:sz w:val="16"/>
                <w:szCs w:val="16"/>
              </w:rPr>
              <w:t>Показатель средней частоты прекращения передачи электрической энергии на точку поставки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Показатель уровня качества оказываемых услуг</w:t>
            </w:r>
          </w:p>
        </w:tc>
      </w:tr>
      <w:tr w:rsidR="00277364" w:rsidRPr="00412FE5" w:rsidTr="005F5AA0">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77364" w:rsidRPr="005F5AA0" w:rsidRDefault="00277364" w:rsidP="00277364">
            <w:pPr>
              <w:rPr>
                <w:sz w:val="16"/>
                <w:szCs w:val="16"/>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rsidR="00277364" w:rsidRPr="005F5AA0" w:rsidRDefault="00277364" w:rsidP="00277364">
            <w:pPr>
              <w:rPr>
                <w:sz w:val="16"/>
                <w:szCs w:val="16"/>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277364" w:rsidRPr="005F5AA0" w:rsidRDefault="00277364" w:rsidP="00277364">
            <w:pPr>
              <w:rPr>
                <w:sz w:val="16"/>
                <w:szCs w:val="16"/>
              </w:rPr>
            </w:pP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млн.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час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шт</w:t>
            </w:r>
          </w:p>
        </w:tc>
        <w:tc>
          <w:tcPr>
            <w:tcW w:w="992"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 </w:t>
            </w:r>
          </w:p>
        </w:tc>
      </w:tr>
      <w:tr w:rsidR="00277364" w:rsidRPr="00412FE5" w:rsidTr="005F5AA0">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1</w:t>
            </w:r>
          </w:p>
        </w:tc>
        <w:tc>
          <w:tcPr>
            <w:tcW w:w="1215"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2</w:t>
            </w:r>
          </w:p>
        </w:tc>
        <w:tc>
          <w:tcPr>
            <w:tcW w:w="576"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3</w:t>
            </w:r>
          </w:p>
        </w:tc>
        <w:tc>
          <w:tcPr>
            <w:tcW w:w="950"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rsidR="00277364" w:rsidRPr="005F5AA0" w:rsidRDefault="00277364" w:rsidP="00277364">
            <w:pPr>
              <w:jc w:val="center"/>
              <w:rPr>
                <w:sz w:val="16"/>
                <w:szCs w:val="16"/>
              </w:rPr>
            </w:pPr>
            <w:r w:rsidRPr="005F5AA0">
              <w:rPr>
                <w:sz w:val="16"/>
                <w:szCs w:val="16"/>
              </w:rPr>
              <w:t>10</w:t>
            </w:r>
          </w:p>
        </w:tc>
      </w:tr>
      <w:tr w:rsidR="00277364" w:rsidRPr="00412FE5" w:rsidTr="005F5AA0">
        <w:trPr>
          <w:trHeight w:val="255"/>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1.</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rsidR="00277364" w:rsidRPr="005F5AA0" w:rsidRDefault="00277364" w:rsidP="00277364">
            <w:pPr>
              <w:rPr>
                <w:bCs/>
                <w:sz w:val="16"/>
                <w:szCs w:val="16"/>
              </w:rPr>
            </w:pPr>
            <w:r w:rsidRPr="005F5AA0">
              <w:rPr>
                <w:bCs/>
                <w:sz w:val="16"/>
                <w:szCs w:val="16"/>
              </w:rPr>
              <w:t>АО «ПСК»</w:t>
            </w:r>
          </w:p>
        </w:tc>
        <w:tc>
          <w:tcPr>
            <w:tcW w:w="576"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2023</w:t>
            </w:r>
          </w:p>
        </w:tc>
        <w:tc>
          <w:tcPr>
            <w:tcW w:w="950"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7,88237</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75</w:t>
            </w:r>
          </w:p>
        </w:tc>
        <w:tc>
          <w:tcPr>
            <w:tcW w:w="1134" w:type="dxa"/>
            <w:tcBorders>
              <w:top w:val="nil"/>
              <w:left w:val="nil"/>
              <w:bottom w:val="single" w:sz="4" w:space="0" w:color="auto"/>
              <w:right w:val="single" w:sz="4" w:space="0" w:color="auto"/>
            </w:tcBorders>
            <w:shd w:val="clear" w:color="000000" w:fill="FFFFFF"/>
            <w:noWrap/>
            <w:vAlign w:val="bottom"/>
            <w:hideMark/>
          </w:tcPr>
          <w:p w:rsidR="00277364" w:rsidRPr="005F5AA0" w:rsidRDefault="00277364" w:rsidP="00277364">
            <w:pPr>
              <w:jc w:val="center"/>
              <w:rPr>
                <w:sz w:val="16"/>
                <w:szCs w:val="16"/>
              </w:rPr>
            </w:pPr>
            <w:r w:rsidRPr="005F5AA0">
              <w:rPr>
                <w:sz w:val="16"/>
                <w:szCs w:val="16"/>
              </w:rPr>
              <w:t>1,06</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1,00000</w:t>
            </w:r>
          </w:p>
        </w:tc>
      </w:tr>
      <w:tr w:rsidR="00277364" w:rsidRPr="00412FE5" w:rsidTr="005F5AA0">
        <w:trPr>
          <w:trHeight w:val="255"/>
        </w:trPr>
        <w:tc>
          <w:tcPr>
            <w:tcW w:w="486"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sz w:val="16"/>
                <w:szCs w:val="16"/>
              </w:rPr>
            </w:pPr>
          </w:p>
        </w:tc>
        <w:tc>
          <w:tcPr>
            <w:tcW w:w="1215"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b/>
                <w:bCs/>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2024</w:t>
            </w:r>
          </w:p>
        </w:tc>
        <w:tc>
          <w:tcPr>
            <w:tcW w:w="950"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75</w:t>
            </w:r>
          </w:p>
        </w:tc>
        <w:tc>
          <w:tcPr>
            <w:tcW w:w="1134" w:type="dxa"/>
            <w:tcBorders>
              <w:top w:val="nil"/>
              <w:left w:val="nil"/>
              <w:bottom w:val="single" w:sz="4" w:space="0" w:color="auto"/>
              <w:right w:val="single" w:sz="4" w:space="0" w:color="auto"/>
            </w:tcBorders>
            <w:shd w:val="clear" w:color="000000" w:fill="FFFFFF"/>
            <w:noWrap/>
            <w:vAlign w:val="center"/>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1,00000</w:t>
            </w:r>
          </w:p>
        </w:tc>
      </w:tr>
      <w:tr w:rsidR="00277364" w:rsidRPr="00412FE5" w:rsidTr="005F5AA0">
        <w:trPr>
          <w:trHeight w:val="255"/>
        </w:trPr>
        <w:tc>
          <w:tcPr>
            <w:tcW w:w="486"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sz w:val="16"/>
                <w:szCs w:val="16"/>
              </w:rPr>
            </w:pPr>
          </w:p>
        </w:tc>
        <w:tc>
          <w:tcPr>
            <w:tcW w:w="1215"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b/>
                <w:bCs/>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2025</w:t>
            </w:r>
          </w:p>
        </w:tc>
        <w:tc>
          <w:tcPr>
            <w:tcW w:w="950"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75</w:t>
            </w:r>
          </w:p>
        </w:tc>
        <w:tc>
          <w:tcPr>
            <w:tcW w:w="1134" w:type="dxa"/>
            <w:tcBorders>
              <w:top w:val="nil"/>
              <w:left w:val="nil"/>
              <w:bottom w:val="single" w:sz="4" w:space="0" w:color="auto"/>
              <w:right w:val="single" w:sz="4" w:space="0" w:color="auto"/>
            </w:tcBorders>
            <w:shd w:val="clear" w:color="000000" w:fill="FFFFFF"/>
            <w:noWrap/>
            <w:vAlign w:val="center"/>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1,00000</w:t>
            </w:r>
          </w:p>
        </w:tc>
      </w:tr>
      <w:tr w:rsidR="00277364" w:rsidRPr="00412FE5" w:rsidTr="005F5AA0">
        <w:trPr>
          <w:trHeight w:val="255"/>
        </w:trPr>
        <w:tc>
          <w:tcPr>
            <w:tcW w:w="486"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sz w:val="16"/>
                <w:szCs w:val="16"/>
              </w:rPr>
            </w:pPr>
          </w:p>
        </w:tc>
        <w:tc>
          <w:tcPr>
            <w:tcW w:w="1215"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b/>
                <w:bCs/>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2026</w:t>
            </w:r>
          </w:p>
        </w:tc>
        <w:tc>
          <w:tcPr>
            <w:tcW w:w="950"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75</w:t>
            </w:r>
          </w:p>
        </w:tc>
        <w:tc>
          <w:tcPr>
            <w:tcW w:w="1134" w:type="dxa"/>
            <w:tcBorders>
              <w:top w:val="nil"/>
              <w:left w:val="nil"/>
              <w:bottom w:val="single" w:sz="4" w:space="0" w:color="auto"/>
              <w:right w:val="single" w:sz="4" w:space="0" w:color="auto"/>
            </w:tcBorders>
            <w:shd w:val="clear" w:color="000000" w:fill="FFFFFF"/>
            <w:noWrap/>
            <w:vAlign w:val="center"/>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1,00000</w:t>
            </w:r>
          </w:p>
        </w:tc>
      </w:tr>
      <w:tr w:rsidR="00277364" w:rsidRPr="00412FE5" w:rsidTr="005F5AA0">
        <w:trPr>
          <w:trHeight w:val="255"/>
        </w:trPr>
        <w:tc>
          <w:tcPr>
            <w:tcW w:w="486"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sz w:val="16"/>
                <w:szCs w:val="16"/>
              </w:rPr>
            </w:pPr>
          </w:p>
        </w:tc>
        <w:tc>
          <w:tcPr>
            <w:tcW w:w="1215" w:type="dxa"/>
            <w:vMerge/>
            <w:tcBorders>
              <w:top w:val="nil"/>
              <w:left w:val="single" w:sz="4" w:space="0" w:color="auto"/>
              <w:bottom w:val="single" w:sz="4" w:space="0" w:color="auto"/>
              <w:right w:val="single" w:sz="4" w:space="0" w:color="auto"/>
            </w:tcBorders>
            <w:vAlign w:val="center"/>
            <w:hideMark/>
          </w:tcPr>
          <w:p w:rsidR="00277364" w:rsidRPr="005F5AA0" w:rsidRDefault="00277364" w:rsidP="00277364">
            <w:pPr>
              <w:rPr>
                <w:b/>
                <w:bCs/>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2027</w:t>
            </w:r>
          </w:p>
        </w:tc>
        <w:tc>
          <w:tcPr>
            <w:tcW w:w="950" w:type="dxa"/>
            <w:tcBorders>
              <w:top w:val="nil"/>
              <w:left w:val="nil"/>
              <w:bottom w:val="single" w:sz="4" w:space="0" w:color="auto"/>
              <w:right w:val="single" w:sz="4" w:space="0" w:color="auto"/>
            </w:tcBorders>
            <w:shd w:val="clear" w:color="auto" w:fill="auto"/>
            <w:noWrap/>
            <w:vAlign w:val="center"/>
            <w:hideMark/>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75</w:t>
            </w:r>
          </w:p>
        </w:tc>
        <w:tc>
          <w:tcPr>
            <w:tcW w:w="1134" w:type="dxa"/>
            <w:tcBorders>
              <w:top w:val="nil"/>
              <w:left w:val="nil"/>
              <w:bottom w:val="single" w:sz="4" w:space="0" w:color="auto"/>
              <w:right w:val="single" w:sz="4" w:space="0" w:color="auto"/>
            </w:tcBorders>
            <w:shd w:val="clear" w:color="000000" w:fill="FFFFFF"/>
            <w:noWrap/>
            <w:vAlign w:val="center"/>
          </w:tcPr>
          <w:p w:rsidR="00277364" w:rsidRPr="005F5AA0" w:rsidRDefault="00277364" w:rsidP="00277364">
            <w:pPr>
              <w:jc w:val="center"/>
              <w:rPr>
                <w:sz w:val="16"/>
                <w:szCs w:val="16"/>
              </w:rPr>
            </w:pPr>
            <w:r w:rsidRPr="005F5AA0">
              <w:rPr>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77364" w:rsidRPr="005F5AA0" w:rsidRDefault="00277364" w:rsidP="00277364">
            <w:pPr>
              <w:jc w:val="center"/>
              <w:rPr>
                <w:sz w:val="16"/>
                <w:szCs w:val="16"/>
              </w:rPr>
            </w:pPr>
            <w:r w:rsidRPr="005F5AA0">
              <w:rPr>
                <w:sz w:val="16"/>
                <w:szCs w:val="16"/>
              </w:rPr>
              <w:t>1,00000</w:t>
            </w:r>
          </w:p>
        </w:tc>
      </w:tr>
    </w:tbl>
    <w:p w:rsidR="00277364" w:rsidRPr="00AC0A52" w:rsidRDefault="00277364" w:rsidP="00277364">
      <w:pPr>
        <w:tabs>
          <w:tab w:val="left" w:pos="1276"/>
        </w:tabs>
        <w:autoSpaceDE w:val="0"/>
        <w:autoSpaceDN w:val="0"/>
        <w:adjustRightInd w:val="0"/>
        <w:jc w:val="both"/>
        <w:rPr>
          <w:bCs/>
          <w:sz w:val="24"/>
          <w:szCs w:val="24"/>
        </w:rPr>
      </w:pPr>
    </w:p>
    <w:p w:rsidR="00277364" w:rsidRPr="00AC0A52" w:rsidRDefault="00277364" w:rsidP="00277364">
      <w:pPr>
        <w:tabs>
          <w:tab w:val="left" w:pos="1276"/>
        </w:tabs>
        <w:autoSpaceDE w:val="0"/>
        <w:autoSpaceDN w:val="0"/>
        <w:adjustRightInd w:val="0"/>
        <w:ind w:firstLine="540"/>
        <w:jc w:val="both"/>
        <w:rPr>
          <w:sz w:val="24"/>
          <w:szCs w:val="24"/>
        </w:rPr>
      </w:pPr>
      <w:r w:rsidRPr="00AC0A52">
        <w:rPr>
          <w:bCs/>
          <w:sz w:val="24"/>
          <w:szCs w:val="24"/>
        </w:rPr>
        <w:t>2. Настоящее постановление вступает в силу со дня его официального опубликования.</w:t>
      </w:r>
    </w:p>
    <w:p w:rsidR="00E711AB" w:rsidRPr="00427C52" w:rsidRDefault="00E711AB" w:rsidP="00E711AB">
      <w:pPr>
        <w:tabs>
          <w:tab w:val="left" w:pos="4020"/>
        </w:tabs>
        <w:ind w:left="284" w:firstLine="283"/>
        <w:jc w:val="both"/>
        <w:rPr>
          <w:sz w:val="24"/>
          <w:szCs w:val="24"/>
        </w:rPr>
      </w:pPr>
    </w:p>
    <w:p w:rsidR="005F5AA0" w:rsidRPr="00676A6D" w:rsidRDefault="005F5AA0" w:rsidP="005F5AA0">
      <w:pPr>
        <w:tabs>
          <w:tab w:val="left" w:pos="4020"/>
        </w:tabs>
        <w:ind w:firstLine="540"/>
        <w:rPr>
          <w:sz w:val="24"/>
          <w:szCs w:val="24"/>
        </w:rPr>
      </w:pPr>
      <w:r w:rsidRPr="00676A6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rPr>
                <w:sz w:val="24"/>
                <w:szCs w:val="24"/>
              </w:rPr>
            </w:pPr>
            <w:r w:rsidRPr="00676A6D">
              <w:rPr>
                <w:sz w:val="24"/>
                <w:szCs w:val="24"/>
              </w:rPr>
              <w:t xml:space="preserve">№ </w:t>
            </w:r>
            <w:proofErr w:type="gramStart"/>
            <w:r w:rsidRPr="00676A6D">
              <w:rPr>
                <w:sz w:val="24"/>
                <w:szCs w:val="24"/>
              </w:rPr>
              <w:t>п</w:t>
            </w:r>
            <w:proofErr w:type="gramEnd"/>
            <w:r w:rsidRPr="00676A6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rPr>
                <w:sz w:val="24"/>
                <w:szCs w:val="24"/>
              </w:rPr>
            </w:pPr>
            <w:r w:rsidRPr="00676A6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rPr>
                <w:sz w:val="24"/>
                <w:szCs w:val="24"/>
              </w:rPr>
            </w:pPr>
            <w:r w:rsidRPr="00676A6D">
              <w:rPr>
                <w:sz w:val="24"/>
                <w:szCs w:val="24"/>
              </w:rPr>
              <w:t>Результаты голосования</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за</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за</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за</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за</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за</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за</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за</w:t>
            </w:r>
          </w:p>
        </w:tc>
      </w:tr>
      <w:tr w:rsidR="005F5AA0" w:rsidRPr="00676A6D" w:rsidTr="00C2613F">
        <w:tc>
          <w:tcPr>
            <w:tcW w:w="959"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540"/>
              <w:rPr>
                <w:sz w:val="24"/>
                <w:szCs w:val="24"/>
              </w:rPr>
            </w:pPr>
            <w:r w:rsidRPr="00676A6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15"/>
              <w:rPr>
                <w:sz w:val="24"/>
                <w:szCs w:val="24"/>
              </w:rPr>
            </w:pPr>
            <w:r w:rsidRPr="00676A6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5F5AA0" w:rsidRPr="00676A6D" w:rsidRDefault="005F5AA0" w:rsidP="00C2613F">
            <w:pPr>
              <w:tabs>
                <w:tab w:val="left" w:pos="4020"/>
              </w:tabs>
              <w:ind w:firstLine="33"/>
              <w:jc w:val="center"/>
              <w:rPr>
                <w:sz w:val="24"/>
                <w:szCs w:val="24"/>
              </w:rPr>
            </w:pPr>
            <w:r w:rsidRPr="00676A6D">
              <w:rPr>
                <w:sz w:val="24"/>
                <w:szCs w:val="24"/>
              </w:rPr>
              <w:t>против</w:t>
            </w:r>
          </w:p>
        </w:tc>
      </w:tr>
    </w:tbl>
    <w:p w:rsidR="005F5AA0" w:rsidRPr="00AF302C" w:rsidRDefault="005F5AA0" w:rsidP="005F5AA0">
      <w:pPr>
        <w:tabs>
          <w:tab w:val="left" w:pos="4020"/>
        </w:tabs>
        <w:ind w:left="284" w:firstLine="283"/>
        <w:rPr>
          <w:sz w:val="24"/>
          <w:szCs w:val="24"/>
        </w:rPr>
      </w:pPr>
      <w:r w:rsidRPr="00676A6D">
        <w:rPr>
          <w:sz w:val="24"/>
          <w:szCs w:val="24"/>
        </w:rPr>
        <w:t>Итого: за – 7, против – 1, воздержался – 0, отсутствуют – 0.</w:t>
      </w:r>
    </w:p>
    <w:p w:rsidR="00E711AB" w:rsidRPr="00E711AB" w:rsidRDefault="00E711AB" w:rsidP="005F5AA0">
      <w:pPr>
        <w:tabs>
          <w:tab w:val="left" w:pos="4020"/>
        </w:tabs>
        <w:jc w:val="both"/>
        <w:rPr>
          <w:b/>
          <w:sz w:val="24"/>
          <w:szCs w:val="24"/>
        </w:rPr>
      </w:pPr>
    </w:p>
    <w:p w:rsidR="00F3068E" w:rsidRPr="003008D3" w:rsidRDefault="00F3068E" w:rsidP="003008D3">
      <w:pPr>
        <w:tabs>
          <w:tab w:val="left" w:pos="4020"/>
        </w:tabs>
        <w:ind w:left="284" w:firstLine="283"/>
        <w:jc w:val="both"/>
        <w:rPr>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D311F3" w:rsidRPr="003008D3"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3008D3" w:rsidRDefault="00CB2DB7" w:rsidP="003008D3">
            <w:pPr>
              <w:jc w:val="both"/>
              <w:rPr>
                <w:sz w:val="24"/>
                <w:szCs w:val="24"/>
              </w:rPr>
            </w:pPr>
            <w:r w:rsidRPr="003008D3">
              <w:rPr>
                <w:sz w:val="24"/>
                <w:szCs w:val="24"/>
              </w:rPr>
              <w:t>О</w:t>
            </w:r>
            <w:r w:rsidR="005B384C" w:rsidRPr="003008D3">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3008D3"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3008D3" w:rsidRDefault="00DE195F" w:rsidP="0035588D">
            <w:pPr>
              <w:tabs>
                <w:tab w:val="left" w:pos="4020"/>
              </w:tabs>
              <w:jc w:val="right"/>
              <w:rPr>
                <w:sz w:val="24"/>
                <w:szCs w:val="24"/>
              </w:rPr>
            </w:pPr>
            <w:r w:rsidRPr="003008D3">
              <w:rPr>
                <w:sz w:val="24"/>
                <w:szCs w:val="24"/>
              </w:rPr>
              <w:t xml:space="preserve">М.В. Аскярова </w:t>
            </w:r>
          </w:p>
        </w:tc>
      </w:tr>
      <w:tr w:rsidR="00D311F3" w:rsidRPr="00D311F3"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D311F3" w:rsidRDefault="005B384C" w:rsidP="003008D3">
            <w:pPr>
              <w:jc w:val="both"/>
              <w:rPr>
                <w:b/>
                <w:sz w:val="24"/>
                <w:szCs w:val="24"/>
              </w:rPr>
            </w:pPr>
            <w:r w:rsidRPr="00D311F3">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311F3"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D311F3" w:rsidRDefault="005B384C" w:rsidP="0035588D">
            <w:pPr>
              <w:tabs>
                <w:tab w:val="left" w:pos="4020"/>
              </w:tabs>
              <w:jc w:val="right"/>
              <w:rPr>
                <w:sz w:val="24"/>
                <w:szCs w:val="24"/>
              </w:rPr>
            </w:pP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3008D3">
            <w:pPr>
              <w:jc w:val="both"/>
              <w:rPr>
                <w:sz w:val="24"/>
                <w:szCs w:val="24"/>
              </w:rPr>
            </w:pPr>
            <w:r w:rsidRPr="00D311F3">
              <w:rPr>
                <w:sz w:val="24"/>
                <w:szCs w:val="24"/>
              </w:rPr>
              <w:lastRenderedPageBreak/>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r w:rsidRPr="00D311F3">
              <w:rPr>
                <w:sz w:val="24"/>
                <w:szCs w:val="24"/>
              </w:rPr>
              <w:t xml:space="preserve">С.Е. Бугаева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3008D3">
            <w:pPr>
              <w:jc w:val="both"/>
              <w:rPr>
                <w:sz w:val="24"/>
                <w:szCs w:val="24"/>
              </w:rPr>
            </w:pPr>
            <w:r w:rsidRPr="00D311F3">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p>
          <w:p w:rsidR="00100123" w:rsidRPr="00D311F3" w:rsidRDefault="00100123" w:rsidP="0035588D">
            <w:pPr>
              <w:tabs>
                <w:tab w:val="left" w:pos="4020"/>
              </w:tabs>
              <w:jc w:val="right"/>
              <w:rPr>
                <w:sz w:val="24"/>
                <w:szCs w:val="24"/>
              </w:rPr>
            </w:pPr>
            <w:r w:rsidRPr="00D311F3">
              <w:rPr>
                <w:sz w:val="24"/>
                <w:szCs w:val="24"/>
              </w:rPr>
              <w:t xml:space="preserve">Н.Б. Гущина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100123">
            <w:pPr>
              <w:rPr>
                <w:sz w:val="24"/>
                <w:szCs w:val="24"/>
              </w:rPr>
            </w:pPr>
            <w:r w:rsidRPr="00D311F3">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sz w:val="24"/>
                <w:szCs w:val="24"/>
              </w:rPr>
            </w:pPr>
          </w:p>
          <w:p w:rsidR="00100123" w:rsidRPr="00D311F3"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p>
          <w:p w:rsidR="00100123" w:rsidRPr="00D311F3" w:rsidRDefault="00A73314" w:rsidP="0035588D">
            <w:pPr>
              <w:tabs>
                <w:tab w:val="left" w:pos="4020"/>
              </w:tabs>
              <w:jc w:val="right"/>
              <w:rPr>
                <w:sz w:val="24"/>
                <w:szCs w:val="24"/>
              </w:rPr>
            </w:pPr>
            <w:r w:rsidRPr="00D311F3">
              <w:rPr>
                <w:sz w:val="24"/>
                <w:szCs w:val="24"/>
              </w:rPr>
              <w:t>Е.В. Турбачкина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100123">
            <w:pPr>
              <w:jc w:val="both"/>
              <w:rPr>
                <w:sz w:val="24"/>
                <w:szCs w:val="24"/>
              </w:rPr>
            </w:pPr>
            <w:r w:rsidRPr="00D311F3">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jc w:val="right"/>
              <w:rPr>
                <w:sz w:val="24"/>
                <w:szCs w:val="24"/>
              </w:rPr>
            </w:pPr>
          </w:p>
          <w:p w:rsidR="00100123" w:rsidRPr="00D311F3" w:rsidRDefault="00102CEC" w:rsidP="00102CEC">
            <w:pPr>
              <w:tabs>
                <w:tab w:val="left" w:pos="4020"/>
              </w:tabs>
              <w:jc w:val="right"/>
              <w:rPr>
                <w:sz w:val="24"/>
                <w:szCs w:val="24"/>
              </w:rPr>
            </w:pPr>
            <w:r w:rsidRPr="00D311F3">
              <w:rPr>
                <w:sz w:val="24"/>
                <w:szCs w:val="24"/>
              </w:rPr>
              <w:t>Е.А. Коннова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6A3BBE" w:rsidP="00100123">
            <w:pPr>
              <w:rPr>
                <w:sz w:val="24"/>
                <w:szCs w:val="24"/>
              </w:rPr>
            </w:pPr>
            <w:r w:rsidRPr="00D311F3">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6A3BBE" w:rsidP="00100123">
            <w:pPr>
              <w:tabs>
                <w:tab w:val="left" w:pos="4020"/>
              </w:tabs>
              <w:jc w:val="right"/>
              <w:rPr>
                <w:sz w:val="24"/>
                <w:szCs w:val="24"/>
              </w:rPr>
            </w:pPr>
            <w:r w:rsidRPr="00D311F3">
              <w:rPr>
                <w:sz w:val="24"/>
                <w:szCs w:val="24"/>
              </w:rPr>
              <w:t>И.Г. Полозов</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750E43" w:rsidRPr="00D311F3" w:rsidRDefault="00750E43" w:rsidP="00FB144C">
            <w:pPr>
              <w:jc w:val="both"/>
              <w:rPr>
                <w:sz w:val="24"/>
                <w:szCs w:val="24"/>
              </w:rPr>
            </w:pPr>
            <w:r w:rsidRPr="00D311F3">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D311F3" w:rsidRDefault="00750E43" w:rsidP="00FB144C">
            <w:pPr>
              <w:tabs>
                <w:tab w:val="left" w:pos="4020"/>
              </w:tabs>
              <w:rPr>
                <w:sz w:val="24"/>
                <w:szCs w:val="24"/>
              </w:rPr>
            </w:pPr>
          </w:p>
          <w:p w:rsidR="00750E43" w:rsidRPr="00D311F3"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D311F3" w:rsidRDefault="00750E43" w:rsidP="00750E43">
            <w:pPr>
              <w:tabs>
                <w:tab w:val="left" w:pos="4020"/>
              </w:tabs>
              <w:jc w:val="right"/>
              <w:rPr>
                <w:sz w:val="24"/>
                <w:szCs w:val="24"/>
              </w:rPr>
            </w:pPr>
          </w:p>
          <w:p w:rsidR="00750E43" w:rsidRPr="00D311F3" w:rsidRDefault="00750E43" w:rsidP="00750E43">
            <w:pPr>
              <w:tabs>
                <w:tab w:val="left" w:pos="4020"/>
              </w:tabs>
              <w:jc w:val="right"/>
              <w:rPr>
                <w:sz w:val="24"/>
                <w:szCs w:val="24"/>
              </w:rPr>
            </w:pPr>
            <w:r w:rsidRPr="00D311F3">
              <w:rPr>
                <w:sz w:val="24"/>
                <w:szCs w:val="24"/>
              </w:rPr>
              <w:t>О.П. Агапова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750E43" w:rsidP="00750E43">
            <w:pPr>
              <w:jc w:val="both"/>
              <w:rPr>
                <w:sz w:val="24"/>
                <w:szCs w:val="24"/>
                <w:highlight w:val="yellow"/>
              </w:rPr>
            </w:pPr>
            <w:r w:rsidRPr="00D311F3">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rPr>
                <w:sz w:val="24"/>
                <w:szCs w:val="24"/>
                <w:highlight w:val="yellow"/>
              </w:rPr>
            </w:pPr>
          </w:p>
          <w:p w:rsidR="00100123" w:rsidRPr="00D311F3"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jc w:val="right"/>
              <w:rPr>
                <w:sz w:val="24"/>
                <w:szCs w:val="24"/>
                <w:highlight w:val="yellow"/>
              </w:rPr>
            </w:pPr>
          </w:p>
          <w:p w:rsidR="00100123" w:rsidRPr="00D311F3" w:rsidRDefault="006A3BBE" w:rsidP="006A3BBE">
            <w:pPr>
              <w:tabs>
                <w:tab w:val="left" w:pos="4020"/>
              </w:tabs>
              <w:jc w:val="right"/>
              <w:rPr>
                <w:sz w:val="24"/>
                <w:szCs w:val="24"/>
                <w:highlight w:val="yellow"/>
              </w:rPr>
            </w:pPr>
            <w:r w:rsidRPr="00D311F3">
              <w:rPr>
                <w:sz w:val="24"/>
                <w:szCs w:val="24"/>
              </w:rPr>
              <w:t xml:space="preserve">З.Б. Виднова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jc w:val="both"/>
              <w:rPr>
                <w:sz w:val="24"/>
                <w:szCs w:val="24"/>
              </w:rPr>
            </w:pPr>
            <w:r w:rsidRPr="00D311F3">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rPr>
                <w:sz w:val="24"/>
                <w:szCs w:val="24"/>
              </w:rPr>
            </w:pPr>
          </w:p>
          <w:p w:rsidR="00100123" w:rsidRPr="00D311F3"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jc w:val="right"/>
              <w:rPr>
                <w:sz w:val="24"/>
                <w:szCs w:val="24"/>
              </w:rPr>
            </w:pPr>
          </w:p>
          <w:p w:rsidR="00100123" w:rsidRPr="00D311F3" w:rsidRDefault="00100123" w:rsidP="00FB144C">
            <w:pPr>
              <w:tabs>
                <w:tab w:val="left" w:pos="4020"/>
              </w:tabs>
              <w:jc w:val="right"/>
              <w:rPr>
                <w:sz w:val="24"/>
                <w:szCs w:val="24"/>
              </w:rPr>
            </w:pPr>
            <w:r w:rsidRPr="00D311F3">
              <w:rPr>
                <w:sz w:val="24"/>
                <w:szCs w:val="24"/>
              </w:rPr>
              <w:t>А.И. Кулешов</w:t>
            </w:r>
          </w:p>
        </w:tc>
      </w:tr>
    </w:tbl>
    <w:p w:rsidR="006A3BBE" w:rsidRPr="00D311F3" w:rsidRDefault="00C8155C" w:rsidP="00C8155C">
      <w:pPr>
        <w:jc w:val="right"/>
        <w:rPr>
          <w:sz w:val="24"/>
          <w:szCs w:val="24"/>
        </w:rPr>
      </w:pPr>
      <w:r w:rsidRPr="00D311F3">
        <w:rPr>
          <w:sz w:val="24"/>
          <w:szCs w:val="24"/>
        </w:rPr>
        <w:t xml:space="preserve">                                    </w:t>
      </w:r>
    </w:p>
    <w:p w:rsidR="006A3BBE" w:rsidRPr="009B4C3C" w:rsidRDefault="006A3BBE" w:rsidP="00C8155C">
      <w:pPr>
        <w:jc w:val="right"/>
        <w:rPr>
          <w:sz w:val="24"/>
          <w:szCs w:val="24"/>
        </w:rPr>
      </w:pPr>
    </w:p>
    <w:sectPr w:rsidR="006A3BBE" w:rsidRPr="009B4C3C" w:rsidSect="00175CED">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BA" w:rsidRDefault="00495BBA">
      <w:r>
        <w:separator/>
      </w:r>
    </w:p>
  </w:endnote>
  <w:endnote w:type="continuationSeparator" w:id="0">
    <w:p w:rsidR="00495BBA" w:rsidRDefault="0049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BA" w:rsidRDefault="00495BBA">
      <w:r>
        <w:separator/>
      </w:r>
    </w:p>
  </w:footnote>
  <w:footnote w:type="continuationSeparator" w:id="0">
    <w:p w:rsidR="00495BBA" w:rsidRDefault="0049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BA" w:rsidRDefault="00495BBA"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5BBA" w:rsidRDefault="00495B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BA" w:rsidRDefault="00495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25887F53"/>
    <w:multiLevelType w:val="hybridMultilevel"/>
    <w:tmpl w:val="0400DD34"/>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641514"/>
    <w:multiLevelType w:val="multilevel"/>
    <w:tmpl w:val="CFE2BA36"/>
    <w:lvl w:ilvl="0">
      <w:start w:val="1"/>
      <w:numFmt w:val="upperRoman"/>
      <w:lvlText w:val="%1."/>
      <w:lvlJc w:val="left"/>
      <w:pPr>
        <w:ind w:left="1287" w:hanging="72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542" w:hanging="975"/>
      </w:pPr>
      <w:rPr>
        <w:rFonts w:hint="default"/>
      </w:rPr>
    </w:lvl>
    <w:lvl w:ilvl="3">
      <w:start w:val="1"/>
      <w:numFmt w:val="decimal"/>
      <w:isLgl/>
      <w:lvlText w:val="%1.%2.%3.%4."/>
      <w:lvlJc w:val="left"/>
      <w:pPr>
        <w:ind w:left="1542" w:hanging="97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7BF0674D"/>
    <w:multiLevelType w:val="hybridMultilevel"/>
    <w:tmpl w:val="9C0281B2"/>
    <w:lvl w:ilvl="0" w:tplc="622A6B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6F7"/>
    <w:rsid w:val="00001B84"/>
    <w:rsid w:val="000051C7"/>
    <w:rsid w:val="000064CF"/>
    <w:rsid w:val="0000686F"/>
    <w:rsid w:val="000137F0"/>
    <w:rsid w:val="00024856"/>
    <w:rsid w:val="000277EB"/>
    <w:rsid w:val="00027A19"/>
    <w:rsid w:val="000301BD"/>
    <w:rsid w:val="00030E80"/>
    <w:rsid w:val="00031E57"/>
    <w:rsid w:val="00034065"/>
    <w:rsid w:val="00035973"/>
    <w:rsid w:val="00035D7B"/>
    <w:rsid w:val="00041144"/>
    <w:rsid w:val="000414ED"/>
    <w:rsid w:val="00042C3E"/>
    <w:rsid w:val="00045769"/>
    <w:rsid w:val="00046E75"/>
    <w:rsid w:val="00047661"/>
    <w:rsid w:val="00047724"/>
    <w:rsid w:val="00050055"/>
    <w:rsid w:val="000514A4"/>
    <w:rsid w:val="00052294"/>
    <w:rsid w:val="00052550"/>
    <w:rsid w:val="000556C3"/>
    <w:rsid w:val="00056A15"/>
    <w:rsid w:val="0006076F"/>
    <w:rsid w:val="00063A38"/>
    <w:rsid w:val="00064BA5"/>
    <w:rsid w:val="00074265"/>
    <w:rsid w:val="00077042"/>
    <w:rsid w:val="00084D00"/>
    <w:rsid w:val="0008522D"/>
    <w:rsid w:val="00085EAD"/>
    <w:rsid w:val="00086DEB"/>
    <w:rsid w:val="00091843"/>
    <w:rsid w:val="000949BD"/>
    <w:rsid w:val="00096694"/>
    <w:rsid w:val="0009775D"/>
    <w:rsid w:val="000A1121"/>
    <w:rsid w:val="000A1643"/>
    <w:rsid w:val="000A2DD1"/>
    <w:rsid w:val="000A4B37"/>
    <w:rsid w:val="000A7052"/>
    <w:rsid w:val="000A7BB4"/>
    <w:rsid w:val="000B2498"/>
    <w:rsid w:val="000B5582"/>
    <w:rsid w:val="000B6D4C"/>
    <w:rsid w:val="000C03C8"/>
    <w:rsid w:val="000C0525"/>
    <w:rsid w:val="000C1792"/>
    <w:rsid w:val="000C2866"/>
    <w:rsid w:val="000C3B48"/>
    <w:rsid w:val="000C7E42"/>
    <w:rsid w:val="000C7F31"/>
    <w:rsid w:val="000D61F7"/>
    <w:rsid w:val="000D6840"/>
    <w:rsid w:val="000E1851"/>
    <w:rsid w:val="000E6693"/>
    <w:rsid w:val="000E6C4A"/>
    <w:rsid w:val="000F6278"/>
    <w:rsid w:val="00100123"/>
    <w:rsid w:val="0010046E"/>
    <w:rsid w:val="00102665"/>
    <w:rsid w:val="00102CEC"/>
    <w:rsid w:val="00102ED2"/>
    <w:rsid w:val="0010702C"/>
    <w:rsid w:val="00107349"/>
    <w:rsid w:val="00110A16"/>
    <w:rsid w:val="00110AC3"/>
    <w:rsid w:val="00112061"/>
    <w:rsid w:val="00113A9D"/>
    <w:rsid w:val="001203D2"/>
    <w:rsid w:val="00120BE6"/>
    <w:rsid w:val="001242BD"/>
    <w:rsid w:val="00125660"/>
    <w:rsid w:val="00126476"/>
    <w:rsid w:val="00127C88"/>
    <w:rsid w:val="001339AF"/>
    <w:rsid w:val="001455C6"/>
    <w:rsid w:val="00145FCA"/>
    <w:rsid w:val="00147B89"/>
    <w:rsid w:val="00150B76"/>
    <w:rsid w:val="001512A5"/>
    <w:rsid w:val="00151E68"/>
    <w:rsid w:val="001528D9"/>
    <w:rsid w:val="00174CA1"/>
    <w:rsid w:val="00174DB7"/>
    <w:rsid w:val="00175CED"/>
    <w:rsid w:val="001768DF"/>
    <w:rsid w:val="0017733A"/>
    <w:rsid w:val="00181BF3"/>
    <w:rsid w:val="00181D4D"/>
    <w:rsid w:val="00181F32"/>
    <w:rsid w:val="00190A38"/>
    <w:rsid w:val="0019287F"/>
    <w:rsid w:val="0019314A"/>
    <w:rsid w:val="001938D2"/>
    <w:rsid w:val="00194921"/>
    <w:rsid w:val="001A0B6E"/>
    <w:rsid w:val="001A1815"/>
    <w:rsid w:val="001A211D"/>
    <w:rsid w:val="001A68A8"/>
    <w:rsid w:val="001B7A12"/>
    <w:rsid w:val="001B7C15"/>
    <w:rsid w:val="001C3FF6"/>
    <w:rsid w:val="001C5116"/>
    <w:rsid w:val="001D267C"/>
    <w:rsid w:val="001E449B"/>
    <w:rsid w:val="001E5FCE"/>
    <w:rsid w:val="001F0137"/>
    <w:rsid w:val="001F100B"/>
    <w:rsid w:val="001F29F1"/>
    <w:rsid w:val="001F40AC"/>
    <w:rsid w:val="001F414F"/>
    <w:rsid w:val="001F63FE"/>
    <w:rsid w:val="0020423A"/>
    <w:rsid w:val="00205A33"/>
    <w:rsid w:val="00211B49"/>
    <w:rsid w:val="0021547D"/>
    <w:rsid w:val="00217DC7"/>
    <w:rsid w:val="00222418"/>
    <w:rsid w:val="00230516"/>
    <w:rsid w:val="00230A1D"/>
    <w:rsid w:val="002329E3"/>
    <w:rsid w:val="00241DA5"/>
    <w:rsid w:val="00244D42"/>
    <w:rsid w:val="002476A2"/>
    <w:rsid w:val="00250217"/>
    <w:rsid w:val="002524C2"/>
    <w:rsid w:val="002529E1"/>
    <w:rsid w:val="00260C90"/>
    <w:rsid w:val="00262B8E"/>
    <w:rsid w:val="00262C82"/>
    <w:rsid w:val="00267E21"/>
    <w:rsid w:val="0027284C"/>
    <w:rsid w:val="00273544"/>
    <w:rsid w:val="00273BD2"/>
    <w:rsid w:val="00274076"/>
    <w:rsid w:val="00277364"/>
    <w:rsid w:val="00283F36"/>
    <w:rsid w:val="0028579F"/>
    <w:rsid w:val="002866CB"/>
    <w:rsid w:val="00291167"/>
    <w:rsid w:val="00293AF9"/>
    <w:rsid w:val="002A2730"/>
    <w:rsid w:val="002A3B50"/>
    <w:rsid w:val="002A6692"/>
    <w:rsid w:val="002B381B"/>
    <w:rsid w:val="002D0435"/>
    <w:rsid w:val="002D04FB"/>
    <w:rsid w:val="002D0AF6"/>
    <w:rsid w:val="002E3293"/>
    <w:rsid w:val="002E4504"/>
    <w:rsid w:val="002E7787"/>
    <w:rsid w:val="002F0C90"/>
    <w:rsid w:val="002F5643"/>
    <w:rsid w:val="002F5A20"/>
    <w:rsid w:val="002F7851"/>
    <w:rsid w:val="003008D3"/>
    <w:rsid w:val="003042C4"/>
    <w:rsid w:val="00305073"/>
    <w:rsid w:val="00306328"/>
    <w:rsid w:val="00306488"/>
    <w:rsid w:val="00306E6D"/>
    <w:rsid w:val="00307AD6"/>
    <w:rsid w:val="00310AE0"/>
    <w:rsid w:val="00315EEF"/>
    <w:rsid w:val="00316D6A"/>
    <w:rsid w:val="0032290B"/>
    <w:rsid w:val="00323333"/>
    <w:rsid w:val="00325F40"/>
    <w:rsid w:val="0033277F"/>
    <w:rsid w:val="00334250"/>
    <w:rsid w:val="003353B5"/>
    <w:rsid w:val="00335AB5"/>
    <w:rsid w:val="00342725"/>
    <w:rsid w:val="00353CC4"/>
    <w:rsid w:val="00353E00"/>
    <w:rsid w:val="00355402"/>
    <w:rsid w:val="0035588D"/>
    <w:rsid w:val="00356FFC"/>
    <w:rsid w:val="00357F20"/>
    <w:rsid w:val="00362392"/>
    <w:rsid w:val="003704B6"/>
    <w:rsid w:val="00370909"/>
    <w:rsid w:val="003729FF"/>
    <w:rsid w:val="003768AC"/>
    <w:rsid w:val="00381EDC"/>
    <w:rsid w:val="00390B94"/>
    <w:rsid w:val="00392DA8"/>
    <w:rsid w:val="00394351"/>
    <w:rsid w:val="003953E3"/>
    <w:rsid w:val="0039712C"/>
    <w:rsid w:val="003A0B82"/>
    <w:rsid w:val="003A2FBF"/>
    <w:rsid w:val="003A4496"/>
    <w:rsid w:val="003A4DE2"/>
    <w:rsid w:val="003A6C9D"/>
    <w:rsid w:val="003A78E2"/>
    <w:rsid w:val="003A7B41"/>
    <w:rsid w:val="003B0663"/>
    <w:rsid w:val="003B0C99"/>
    <w:rsid w:val="003C01FA"/>
    <w:rsid w:val="003C581C"/>
    <w:rsid w:val="003C7B75"/>
    <w:rsid w:val="003D2E03"/>
    <w:rsid w:val="003D339B"/>
    <w:rsid w:val="003D40AF"/>
    <w:rsid w:val="003E5106"/>
    <w:rsid w:val="003E55E7"/>
    <w:rsid w:val="003E5A74"/>
    <w:rsid w:val="003E7C83"/>
    <w:rsid w:val="003F081D"/>
    <w:rsid w:val="003F2730"/>
    <w:rsid w:val="003F3FC6"/>
    <w:rsid w:val="003F73D6"/>
    <w:rsid w:val="003F73E1"/>
    <w:rsid w:val="003F7F39"/>
    <w:rsid w:val="00401E5C"/>
    <w:rsid w:val="00410FAC"/>
    <w:rsid w:val="004118FC"/>
    <w:rsid w:val="00411CAD"/>
    <w:rsid w:val="0041444D"/>
    <w:rsid w:val="004179F8"/>
    <w:rsid w:val="00417DC8"/>
    <w:rsid w:val="0042027A"/>
    <w:rsid w:val="00420950"/>
    <w:rsid w:val="004268A5"/>
    <w:rsid w:val="00427593"/>
    <w:rsid w:val="00427C4A"/>
    <w:rsid w:val="00427C52"/>
    <w:rsid w:val="00433342"/>
    <w:rsid w:val="00435EBD"/>
    <w:rsid w:val="0043607E"/>
    <w:rsid w:val="00456648"/>
    <w:rsid w:val="00461A72"/>
    <w:rsid w:val="00462E68"/>
    <w:rsid w:val="004632E4"/>
    <w:rsid w:val="004649EB"/>
    <w:rsid w:val="00465DE5"/>
    <w:rsid w:val="00466942"/>
    <w:rsid w:val="0047135E"/>
    <w:rsid w:val="00473802"/>
    <w:rsid w:val="00477110"/>
    <w:rsid w:val="0047755F"/>
    <w:rsid w:val="00481D13"/>
    <w:rsid w:val="004821DF"/>
    <w:rsid w:val="0048693C"/>
    <w:rsid w:val="00487017"/>
    <w:rsid w:val="00495BBA"/>
    <w:rsid w:val="004A01D4"/>
    <w:rsid w:val="004A340E"/>
    <w:rsid w:val="004A380B"/>
    <w:rsid w:val="004A3C0A"/>
    <w:rsid w:val="004A3F1A"/>
    <w:rsid w:val="004A64E7"/>
    <w:rsid w:val="004B05A1"/>
    <w:rsid w:val="004B0782"/>
    <w:rsid w:val="004B191C"/>
    <w:rsid w:val="004B347B"/>
    <w:rsid w:val="004C116C"/>
    <w:rsid w:val="004C360E"/>
    <w:rsid w:val="004C3F09"/>
    <w:rsid w:val="004C4178"/>
    <w:rsid w:val="004C67E1"/>
    <w:rsid w:val="004C6E09"/>
    <w:rsid w:val="004C70EE"/>
    <w:rsid w:val="004C724C"/>
    <w:rsid w:val="004D0A10"/>
    <w:rsid w:val="004D31F2"/>
    <w:rsid w:val="004E1972"/>
    <w:rsid w:val="004E2154"/>
    <w:rsid w:val="004E2C77"/>
    <w:rsid w:val="004E35E5"/>
    <w:rsid w:val="004E6354"/>
    <w:rsid w:val="004F28FF"/>
    <w:rsid w:val="004F3771"/>
    <w:rsid w:val="004F3A3D"/>
    <w:rsid w:val="004F7002"/>
    <w:rsid w:val="004F7D02"/>
    <w:rsid w:val="005010B2"/>
    <w:rsid w:val="0050264C"/>
    <w:rsid w:val="00506982"/>
    <w:rsid w:val="00515FCE"/>
    <w:rsid w:val="00520414"/>
    <w:rsid w:val="0052099A"/>
    <w:rsid w:val="005213A3"/>
    <w:rsid w:val="00522274"/>
    <w:rsid w:val="00523705"/>
    <w:rsid w:val="0053263D"/>
    <w:rsid w:val="00534B05"/>
    <w:rsid w:val="005353FE"/>
    <w:rsid w:val="00536B75"/>
    <w:rsid w:val="00536E64"/>
    <w:rsid w:val="00537C6A"/>
    <w:rsid w:val="0054348E"/>
    <w:rsid w:val="0054430D"/>
    <w:rsid w:val="00544886"/>
    <w:rsid w:val="00546435"/>
    <w:rsid w:val="00551589"/>
    <w:rsid w:val="00552585"/>
    <w:rsid w:val="0055285B"/>
    <w:rsid w:val="00554200"/>
    <w:rsid w:val="005614F7"/>
    <w:rsid w:val="005639E3"/>
    <w:rsid w:val="00566120"/>
    <w:rsid w:val="005713C6"/>
    <w:rsid w:val="005756E6"/>
    <w:rsid w:val="00576EDF"/>
    <w:rsid w:val="0058023A"/>
    <w:rsid w:val="005810A9"/>
    <w:rsid w:val="0058439A"/>
    <w:rsid w:val="00593C83"/>
    <w:rsid w:val="005A073A"/>
    <w:rsid w:val="005A4E98"/>
    <w:rsid w:val="005B132A"/>
    <w:rsid w:val="005B2A72"/>
    <w:rsid w:val="005B384C"/>
    <w:rsid w:val="005B57C8"/>
    <w:rsid w:val="005B6B08"/>
    <w:rsid w:val="005C0C82"/>
    <w:rsid w:val="005C1C49"/>
    <w:rsid w:val="005C4B31"/>
    <w:rsid w:val="005C5306"/>
    <w:rsid w:val="005D13EC"/>
    <w:rsid w:val="005D28A6"/>
    <w:rsid w:val="005D4BBE"/>
    <w:rsid w:val="005D77C2"/>
    <w:rsid w:val="005E25A2"/>
    <w:rsid w:val="005F03AA"/>
    <w:rsid w:val="005F268F"/>
    <w:rsid w:val="005F5AA0"/>
    <w:rsid w:val="006030A5"/>
    <w:rsid w:val="00606AFA"/>
    <w:rsid w:val="00610136"/>
    <w:rsid w:val="00615F0C"/>
    <w:rsid w:val="006208AA"/>
    <w:rsid w:val="006218E7"/>
    <w:rsid w:val="00623EC8"/>
    <w:rsid w:val="00626A32"/>
    <w:rsid w:val="00630F85"/>
    <w:rsid w:val="006340C7"/>
    <w:rsid w:val="00634525"/>
    <w:rsid w:val="006376B4"/>
    <w:rsid w:val="00637B5E"/>
    <w:rsid w:val="006401E3"/>
    <w:rsid w:val="006417D8"/>
    <w:rsid w:val="00645FE1"/>
    <w:rsid w:val="00646293"/>
    <w:rsid w:val="0064787A"/>
    <w:rsid w:val="006479A0"/>
    <w:rsid w:val="00650DD3"/>
    <w:rsid w:val="006568CC"/>
    <w:rsid w:val="00657A22"/>
    <w:rsid w:val="00660078"/>
    <w:rsid w:val="00660713"/>
    <w:rsid w:val="0066195C"/>
    <w:rsid w:val="00662303"/>
    <w:rsid w:val="00670278"/>
    <w:rsid w:val="00670B3E"/>
    <w:rsid w:val="00671CC5"/>
    <w:rsid w:val="006732ED"/>
    <w:rsid w:val="0067528C"/>
    <w:rsid w:val="00675453"/>
    <w:rsid w:val="00675A8B"/>
    <w:rsid w:val="00676A6D"/>
    <w:rsid w:val="006806B0"/>
    <w:rsid w:val="006907AB"/>
    <w:rsid w:val="00690883"/>
    <w:rsid w:val="00690DA4"/>
    <w:rsid w:val="00691745"/>
    <w:rsid w:val="00693F4E"/>
    <w:rsid w:val="00694117"/>
    <w:rsid w:val="00695640"/>
    <w:rsid w:val="0069698E"/>
    <w:rsid w:val="00697C76"/>
    <w:rsid w:val="006A3BBE"/>
    <w:rsid w:val="006B1B7A"/>
    <w:rsid w:val="006B54D8"/>
    <w:rsid w:val="006B6625"/>
    <w:rsid w:val="006C6386"/>
    <w:rsid w:val="006C7FD6"/>
    <w:rsid w:val="006D00A4"/>
    <w:rsid w:val="006D357B"/>
    <w:rsid w:val="006D4E10"/>
    <w:rsid w:val="006E2C97"/>
    <w:rsid w:val="006E56E3"/>
    <w:rsid w:val="006E77F1"/>
    <w:rsid w:val="006E7BB8"/>
    <w:rsid w:val="006F1364"/>
    <w:rsid w:val="006F54B2"/>
    <w:rsid w:val="006F6501"/>
    <w:rsid w:val="006F70A3"/>
    <w:rsid w:val="0070141D"/>
    <w:rsid w:val="00706480"/>
    <w:rsid w:val="007068DC"/>
    <w:rsid w:val="00714056"/>
    <w:rsid w:val="00714401"/>
    <w:rsid w:val="00725F00"/>
    <w:rsid w:val="00731E3E"/>
    <w:rsid w:val="00737365"/>
    <w:rsid w:val="00742F8D"/>
    <w:rsid w:val="00744566"/>
    <w:rsid w:val="00745585"/>
    <w:rsid w:val="00750E43"/>
    <w:rsid w:val="00755DE9"/>
    <w:rsid w:val="00757CCA"/>
    <w:rsid w:val="0076171B"/>
    <w:rsid w:val="0076398B"/>
    <w:rsid w:val="007646BA"/>
    <w:rsid w:val="00764D5A"/>
    <w:rsid w:val="007660C9"/>
    <w:rsid w:val="00771B42"/>
    <w:rsid w:val="00772D93"/>
    <w:rsid w:val="0077531F"/>
    <w:rsid w:val="007766B8"/>
    <w:rsid w:val="00780061"/>
    <w:rsid w:val="00784053"/>
    <w:rsid w:val="00784702"/>
    <w:rsid w:val="00786A08"/>
    <w:rsid w:val="00790FF1"/>
    <w:rsid w:val="007921B5"/>
    <w:rsid w:val="00796019"/>
    <w:rsid w:val="00797628"/>
    <w:rsid w:val="00797993"/>
    <w:rsid w:val="007A0214"/>
    <w:rsid w:val="007A38D8"/>
    <w:rsid w:val="007A701F"/>
    <w:rsid w:val="007A777D"/>
    <w:rsid w:val="007B5DD0"/>
    <w:rsid w:val="007C2BFE"/>
    <w:rsid w:val="007D340D"/>
    <w:rsid w:val="007D42E6"/>
    <w:rsid w:val="007D5829"/>
    <w:rsid w:val="007D594F"/>
    <w:rsid w:val="007D6918"/>
    <w:rsid w:val="007D776C"/>
    <w:rsid w:val="007E45B9"/>
    <w:rsid w:val="007E51F1"/>
    <w:rsid w:val="007E5A1F"/>
    <w:rsid w:val="007F5E44"/>
    <w:rsid w:val="008018D0"/>
    <w:rsid w:val="00802AFD"/>
    <w:rsid w:val="00803D70"/>
    <w:rsid w:val="00804CFB"/>
    <w:rsid w:val="008064A2"/>
    <w:rsid w:val="008069CD"/>
    <w:rsid w:val="00806B96"/>
    <w:rsid w:val="00812695"/>
    <w:rsid w:val="00817FB8"/>
    <w:rsid w:val="00822448"/>
    <w:rsid w:val="0082353A"/>
    <w:rsid w:val="00825D17"/>
    <w:rsid w:val="00827406"/>
    <w:rsid w:val="00827E05"/>
    <w:rsid w:val="00832278"/>
    <w:rsid w:val="00834454"/>
    <w:rsid w:val="00843EBE"/>
    <w:rsid w:val="008465E8"/>
    <w:rsid w:val="00847CC3"/>
    <w:rsid w:val="008613DF"/>
    <w:rsid w:val="00867850"/>
    <w:rsid w:val="00884BA4"/>
    <w:rsid w:val="00884C58"/>
    <w:rsid w:val="00885A4A"/>
    <w:rsid w:val="00897FCC"/>
    <w:rsid w:val="008A0264"/>
    <w:rsid w:val="008A138A"/>
    <w:rsid w:val="008A2B72"/>
    <w:rsid w:val="008A3582"/>
    <w:rsid w:val="008A4803"/>
    <w:rsid w:val="008A49AC"/>
    <w:rsid w:val="008A5F9F"/>
    <w:rsid w:val="008B071D"/>
    <w:rsid w:val="008B4AF5"/>
    <w:rsid w:val="008B720C"/>
    <w:rsid w:val="008B75D9"/>
    <w:rsid w:val="008C042F"/>
    <w:rsid w:val="008C0AD3"/>
    <w:rsid w:val="008C1BE4"/>
    <w:rsid w:val="008C6308"/>
    <w:rsid w:val="008D0D47"/>
    <w:rsid w:val="008D1B66"/>
    <w:rsid w:val="008D7BC4"/>
    <w:rsid w:val="008E0ED5"/>
    <w:rsid w:val="008E188C"/>
    <w:rsid w:val="008E1C37"/>
    <w:rsid w:val="008E24DC"/>
    <w:rsid w:val="008E343B"/>
    <w:rsid w:val="008E64CE"/>
    <w:rsid w:val="008E7EDA"/>
    <w:rsid w:val="008F0C67"/>
    <w:rsid w:val="008F4DB6"/>
    <w:rsid w:val="009015C6"/>
    <w:rsid w:val="00902327"/>
    <w:rsid w:val="00902DA7"/>
    <w:rsid w:val="009071BD"/>
    <w:rsid w:val="009162DA"/>
    <w:rsid w:val="0091699A"/>
    <w:rsid w:val="00925ECE"/>
    <w:rsid w:val="0092634E"/>
    <w:rsid w:val="0094584D"/>
    <w:rsid w:val="00945A23"/>
    <w:rsid w:val="00947799"/>
    <w:rsid w:val="00950173"/>
    <w:rsid w:val="00950A6E"/>
    <w:rsid w:val="00950EB3"/>
    <w:rsid w:val="00953B2F"/>
    <w:rsid w:val="009541AA"/>
    <w:rsid w:val="00957A06"/>
    <w:rsid w:val="00957CFE"/>
    <w:rsid w:val="00960CB6"/>
    <w:rsid w:val="00962BC9"/>
    <w:rsid w:val="009630FB"/>
    <w:rsid w:val="009643B0"/>
    <w:rsid w:val="00966575"/>
    <w:rsid w:val="00970543"/>
    <w:rsid w:val="00971250"/>
    <w:rsid w:val="00980D4E"/>
    <w:rsid w:val="00985B81"/>
    <w:rsid w:val="00985EB2"/>
    <w:rsid w:val="00990A0F"/>
    <w:rsid w:val="009957EE"/>
    <w:rsid w:val="00995F3F"/>
    <w:rsid w:val="009A06DC"/>
    <w:rsid w:val="009A0A72"/>
    <w:rsid w:val="009A1FB2"/>
    <w:rsid w:val="009A344D"/>
    <w:rsid w:val="009B4C3C"/>
    <w:rsid w:val="009B51DD"/>
    <w:rsid w:val="009B651F"/>
    <w:rsid w:val="009C32F6"/>
    <w:rsid w:val="009C6019"/>
    <w:rsid w:val="009C6282"/>
    <w:rsid w:val="009D0E6F"/>
    <w:rsid w:val="009D1404"/>
    <w:rsid w:val="009D3914"/>
    <w:rsid w:val="009D5AB3"/>
    <w:rsid w:val="009D60BE"/>
    <w:rsid w:val="009E13BF"/>
    <w:rsid w:val="009E3219"/>
    <w:rsid w:val="009E328D"/>
    <w:rsid w:val="009E3FD1"/>
    <w:rsid w:val="009E5E31"/>
    <w:rsid w:val="009E75E7"/>
    <w:rsid w:val="009F131D"/>
    <w:rsid w:val="009F2C7F"/>
    <w:rsid w:val="009F3B16"/>
    <w:rsid w:val="009F6C02"/>
    <w:rsid w:val="009F77AE"/>
    <w:rsid w:val="00A000DE"/>
    <w:rsid w:val="00A00FE4"/>
    <w:rsid w:val="00A01D42"/>
    <w:rsid w:val="00A02F26"/>
    <w:rsid w:val="00A0421C"/>
    <w:rsid w:val="00A06490"/>
    <w:rsid w:val="00A14181"/>
    <w:rsid w:val="00A14B7D"/>
    <w:rsid w:val="00A14BD5"/>
    <w:rsid w:val="00A16D26"/>
    <w:rsid w:val="00A17C95"/>
    <w:rsid w:val="00A22694"/>
    <w:rsid w:val="00A23C58"/>
    <w:rsid w:val="00A26D02"/>
    <w:rsid w:val="00A32482"/>
    <w:rsid w:val="00A33801"/>
    <w:rsid w:val="00A342A8"/>
    <w:rsid w:val="00A41F59"/>
    <w:rsid w:val="00A423D8"/>
    <w:rsid w:val="00A4262F"/>
    <w:rsid w:val="00A446D7"/>
    <w:rsid w:val="00A525DD"/>
    <w:rsid w:val="00A53A61"/>
    <w:rsid w:val="00A61DCE"/>
    <w:rsid w:val="00A61F71"/>
    <w:rsid w:val="00A64548"/>
    <w:rsid w:val="00A64A00"/>
    <w:rsid w:val="00A658B7"/>
    <w:rsid w:val="00A70B94"/>
    <w:rsid w:val="00A73314"/>
    <w:rsid w:val="00A7432F"/>
    <w:rsid w:val="00A8315D"/>
    <w:rsid w:val="00A833E0"/>
    <w:rsid w:val="00A8662B"/>
    <w:rsid w:val="00A94DEB"/>
    <w:rsid w:val="00A95336"/>
    <w:rsid w:val="00A973F4"/>
    <w:rsid w:val="00AA098E"/>
    <w:rsid w:val="00AA1281"/>
    <w:rsid w:val="00AA1CE4"/>
    <w:rsid w:val="00AA3F49"/>
    <w:rsid w:val="00AA4D30"/>
    <w:rsid w:val="00AA5C1A"/>
    <w:rsid w:val="00AA676D"/>
    <w:rsid w:val="00AA6866"/>
    <w:rsid w:val="00AB2502"/>
    <w:rsid w:val="00AB303C"/>
    <w:rsid w:val="00AC336E"/>
    <w:rsid w:val="00AC3D2A"/>
    <w:rsid w:val="00AC6A44"/>
    <w:rsid w:val="00AC6C9B"/>
    <w:rsid w:val="00AC773B"/>
    <w:rsid w:val="00AD318E"/>
    <w:rsid w:val="00AD339B"/>
    <w:rsid w:val="00AD3624"/>
    <w:rsid w:val="00AD6195"/>
    <w:rsid w:val="00AD61B7"/>
    <w:rsid w:val="00AE001D"/>
    <w:rsid w:val="00AE1D47"/>
    <w:rsid w:val="00AE49D1"/>
    <w:rsid w:val="00AE5EEB"/>
    <w:rsid w:val="00AF0BE9"/>
    <w:rsid w:val="00AF2DFB"/>
    <w:rsid w:val="00AF302C"/>
    <w:rsid w:val="00B00CF1"/>
    <w:rsid w:val="00B03A77"/>
    <w:rsid w:val="00B04940"/>
    <w:rsid w:val="00B04AB1"/>
    <w:rsid w:val="00B052DB"/>
    <w:rsid w:val="00B054B6"/>
    <w:rsid w:val="00B10FE2"/>
    <w:rsid w:val="00B1374E"/>
    <w:rsid w:val="00B150D4"/>
    <w:rsid w:val="00B173E4"/>
    <w:rsid w:val="00B21B80"/>
    <w:rsid w:val="00B229AF"/>
    <w:rsid w:val="00B253B1"/>
    <w:rsid w:val="00B26A62"/>
    <w:rsid w:val="00B26D6D"/>
    <w:rsid w:val="00B30208"/>
    <w:rsid w:val="00B308D6"/>
    <w:rsid w:val="00B31BA4"/>
    <w:rsid w:val="00B31F9F"/>
    <w:rsid w:val="00B32BF9"/>
    <w:rsid w:val="00B44BB7"/>
    <w:rsid w:val="00B51061"/>
    <w:rsid w:val="00B53384"/>
    <w:rsid w:val="00B62729"/>
    <w:rsid w:val="00B63C90"/>
    <w:rsid w:val="00B7287F"/>
    <w:rsid w:val="00B72A48"/>
    <w:rsid w:val="00B73206"/>
    <w:rsid w:val="00B73526"/>
    <w:rsid w:val="00B77AEC"/>
    <w:rsid w:val="00B8486A"/>
    <w:rsid w:val="00B854A8"/>
    <w:rsid w:val="00B86551"/>
    <w:rsid w:val="00B86D23"/>
    <w:rsid w:val="00B872E8"/>
    <w:rsid w:val="00B911BA"/>
    <w:rsid w:val="00B942FC"/>
    <w:rsid w:val="00B96B60"/>
    <w:rsid w:val="00BA20E7"/>
    <w:rsid w:val="00BA3C46"/>
    <w:rsid w:val="00BA4212"/>
    <w:rsid w:val="00BA5435"/>
    <w:rsid w:val="00BA5A30"/>
    <w:rsid w:val="00BB61D4"/>
    <w:rsid w:val="00BC172E"/>
    <w:rsid w:val="00BC1905"/>
    <w:rsid w:val="00BD0351"/>
    <w:rsid w:val="00BD3A99"/>
    <w:rsid w:val="00BD4C16"/>
    <w:rsid w:val="00BD50D3"/>
    <w:rsid w:val="00BE2600"/>
    <w:rsid w:val="00BE2746"/>
    <w:rsid w:val="00BE2AA8"/>
    <w:rsid w:val="00BF6CDF"/>
    <w:rsid w:val="00C007C7"/>
    <w:rsid w:val="00C06793"/>
    <w:rsid w:val="00C10AF5"/>
    <w:rsid w:val="00C22068"/>
    <w:rsid w:val="00C2349C"/>
    <w:rsid w:val="00C2375A"/>
    <w:rsid w:val="00C2613F"/>
    <w:rsid w:val="00C306BE"/>
    <w:rsid w:val="00C34509"/>
    <w:rsid w:val="00C3474D"/>
    <w:rsid w:val="00C35E8E"/>
    <w:rsid w:val="00C433FF"/>
    <w:rsid w:val="00C445E4"/>
    <w:rsid w:val="00C45974"/>
    <w:rsid w:val="00C530BA"/>
    <w:rsid w:val="00C53A73"/>
    <w:rsid w:val="00C57BF7"/>
    <w:rsid w:val="00C61A2A"/>
    <w:rsid w:val="00C6399E"/>
    <w:rsid w:val="00C64358"/>
    <w:rsid w:val="00C645A4"/>
    <w:rsid w:val="00C76D51"/>
    <w:rsid w:val="00C81296"/>
    <w:rsid w:val="00C8155C"/>
    <w:rsid w:val="00C828F9"/>
    <w:rsid w:val="00C82BB3"/>
    <w:rsid w:val="00C875E3"/>
    <w:rsid w:val="00C92030"/>
    <w:rsid w:val="00C9431C"/>
    <w:rsid w:val="00C96E37"/>
    <w:rsid w:val="00CA4CA8"/>
    <w:rsid w:val="00CB07AC"/>
    <w:rsid w:val="00CB2DB7"/>
    <w:rsid w:val="00CB5495"/>
    <w:rsid w:val="00CB7B66"/>
    <w:rsid w:val="00CC4652"/>
    <w:rsid w:val="00CC64E9"/>
    <w:rsid w:val="00CC6A50"/>
    <w:rsid w:val="00CD0039"/>
    <w:rsid w:val="00CD1ACA"/>
    <w:rsid w:val="00CD3A4E"/>
    <w:rsid w:val="00CE0328"/>
    <w:rsid w:val="00CE0A32"/>
    <w:rsid w:val="00CE1360"/>
    <w:rsid w:val="00CE29A8"/>
    <w:rsid w:val="00CE5B58"/>
    <w:rsid w:val="00CE6579"/>
    <w:rsid w:val="00CE7A74"/>
    <w:rsid w:val="00CF12C1"/>
    <w:rsid w:val="00D0313E"/>
    <w:rsid w:val="00D116AE"/>
    <w:rsid w:val="00D13CE4"/>
    <w:rsid w:val="00D2174F"/>
    <w:rsid w:val="00D25D3A"/>
    <w:rsid w:val="00D270C4"/>
    <w:rsid w:val="00D303A6"/>
    <w:rsid w:val="00D311F3"/>
    <w:rsid w:val="00D32096"/>
    <w:rsid w:val="00D323A6"/>
    <w:rsid w:val="00D327E6"/>
    <w:rsid w:val="00D35D8B"/>
    <w:rsid w:val="00D36A15"/>
    <w:rsid w:val="00D37849"/>
    <w:rsid w:val="00D37CFC"/>
    <w:rsid w:val="00D438AE"/>
    <w:rsid w:val="00D43B0B"/>
    <w:rsid w:val="00D50E8B"/>
    <w:rsid w:val="00D51F7E"/>
    <w:rsid w:val="00D52A9D"/>
    <w:rsid w:val="00D6543B"/>
    <w:rsid w:val="00D6590F"/>
    <w:rsid w:val="00D65A0C"/>
    <w:rsid w:val="00D73DAD"/>
    <w:rsid w:val="00D81313"/>
    <w:rsid w:val="00D84D3D"/>
    <w:rsid w:val="00D85D0B"/>
    <w:rsid w:val="00D86FA6"/>
    <w:rsid w:val="00D871F9"/>
    <w:rsid w:val="00D913B7"/>
    <w:rsid w:val="00D91C05"/>
    <w:rsid w:val="00D92982"/>
    <w:rsid w:val="00D937E2"/>
    <w:rsid w:val="00DB0021"/>
    <w:rsid w:val="00DB1123"/>
    <w:rsid w:val="00DB156E"/>
    <w:rsid w:val="00DB2BAD"/>
    <w:rsid w:val="00DB3C60"/>
    <w:rsid w:val="00DB4872"/>
    <w:rsid w:val="00DB509D"/>
    <w:rsid w:val="00DC621E"/>
    <w:rsid w:val="00DC690C"/>
    <w:rsid w:val="00DC70E0"/>
    <w:rsid w:val="00DC7CDD"/>
    <w:rsid w:val="00DD26C2"/>
    <w:rsid w:val="00DD3D8E"/>
    <w:rsid w:val="00DD6F61"/>
    <w:rsid w:val="00DD79C1"/>
    <w:rsid w:val="00DE195F"/>
    <w:rsid w:val="00DE2892"/>
    <w:rsid w:val="00DE310B"/>
    <w:rsid w:val="00DE63F9"/>
    <w:rsid w:val="00DF11ED"/>
    <w:rsid w:val="00DF2186"/>
    <w:rsid w:val="00DF497E"/>
    <w:rsid w:val="00E10695"/>
    <w:rsid w:val="00E149ED"/>
    <w:rsid w:val="00E16844"/>
    <w:rsid w:val="00E2741D"/>
    <w:rsid w:val="00E27C14"/>
    <w:rsid w:val="00E330EB"/>
    <w:rsid w:val="00E34193"/>
    <w:rsid w:val="00E40365"/>
    <w:rsid w:val="00E424F9"/>
    <w:rsid w:val="00E454AF"/>
    <w:rsid w:val="00E455C0"/>
    <w:rsid w:val="00E4794F"/>
    <w:rsid w:val="00E51103"/>
    <w:rsid w:val="00E55D61"/>
    <w:rsid w:val="00E566D5"/>
    <w:rsid w:val="00E62528"/>
    <w:rsid w:val="00E65D99"/>
    <w:rsid w:val="00E711AB"/>
    <w:rsid w:val="00E76A78"/>
    <w:rsid w:val="00E7714B"/>
    <w:rsid w:val="00E86E4E"/>
    <w:rsid w:val="00E91D69"/>
    <w:rsid w:val="00E95F9F"/>
    <w:rsid w:val="00E960CF"/>
    <w:rsid w:val="00EA2A52"/>
    <w:rsid w:val="00EA47A0"/>
    <w:rsid w:val="00EA6678"/>
    <w:rsid w:val="00EB4751"/>
    <w:rsid w:val="00EB6EE5"/>
    <w:rsid w:val="00EB77D5"/>
    <w:rsid w:val="00EB7A7F"/>
    <w:rsid w:val="00EC1907"/>
    <w:rsid w:val="00EC3712"/>
    <w:rsid w:val="00EC77B9"/>
    <w:rsid w:val="00ED0D6F"/>
    <w:rsid w:val="00ED3715"/>
    <w:rsid w:val="00EE38AB"/>
    <w:rsid w:val="00EE40BF"/>
    <w:rsid w:val="00EE48B6"/>
    <w:rsid w:val="00EF2B9A"/>
    <w:rsid w:val="00EF2F65"/>
    <w:rsid w:val="00EF369D"/>
    <w:rsid w:val="00EF380D"/>
    <w:rsid w:val="00F05DA8"/>
    <w:rsid w:val="00F07056"/>
    <w:rsid w:val="00F07C93"/>
    <w:rsid w:val="00F138A2"/>
    <w:rsid w:val="00F164B6"/>
    <w:rsid w:val="00F17689"/>
    <w:rsid w:val="00F17E07"/>
    <w:rsid w:val="00F23C80"/>
    <w:rsid w:val="00F24F21"/>
    <w:rsid w:val="00F3068E"/>
    <w:rsid w:val="00F31207"/>
    <w:rsid w:val="00F33ADF"/>
    <w:rsid w:val="00F35018"/>
    <w:rsid w:val="00F361B2"/>
    <w:rsid w:val="00F36FBC"/>
    <w:rsid w:val="00F37265"/>
    <w:rsid w:val="00F37527"/>
    <w:rsid w:val="00F41503"/>
    <w:rsid w:val="00F42C5F"/>
    <w:rsid w:val="00F43C50"/>
    <w:rsid w:val="00F446C0"/>
    <w:rsid w:val="00F57773"/>
    <w:rsid w:val="00F620F1"/>
    <w:rsid w:val="00F64F61"/>
    <w:rsid w:val="00F66464"/>
    <w:rsid w:val="00F66CD0"/>
    <w:rsid w:val="00F72658"/>
    <w:rsid w:val="00F726BE"/>
    <w:rsid w:val="00F7399D"/>
    <w:rsid w:val="00F75BE5"/>
    <w:rsid w:val="00F81200"/>
    <w:rsid w:val="00F81316"/>
    <w:rsid w:val="00F8260E"/>
    <w:rsid w:val="00F836FE"/>
    <w:rsid w:val="00F84FCF"/>
    <w:rsid w:val="00F907A4"/>
    <w:rsid w:val="00F925F7"/>
    <w:rsid w:val="00F92613"/>
    <w:rsid w:val="00F93FAF"/>
    <w:rsid w:val="00F941BD"/>
    <w:rsid w:val="00F96480"/>
    <w:rsid w:val="00FA274E"/>
    <w:rsid w:val="00FA34A8"/>
    <w:rsid w:val="00FA3885"/>
    <w:rsid w:val="00FA3D36"/>
    <w:rsid w:val="00FA663F"/>
    <w:rsid w:val="00FB144C"/>
    <w:rsid w:val="00FB2BA8"/>
    <w:rsid w:val="00FB3B1B"/>
    <w:rsid w:val="00FB447B"/>
    <w:rsid w:val="00FB498C"/>
    <w:rsid w:val="00FB4F37"/>
    <w:rsid w:val="00FC0647"/>
    <w:rsid w:val="00FC453A"/>
    <w:rsid w:val="00FC4FDE"/>
    <w:rsid w:val="00FD3083"/>
    <w:rsid w:val="00FD73D3"/>
    <w:rsid w:val="00FE0A3A"/>
    <w:rsid w:val="00FE36CB"/>
    <w:rsid w:val="00FE4724"/>
    <w:rsid w:val="00FE4793"/>
    <w:rsid w:val="00FE5D55"/>
    <w:rsid w:val="00FE5E09"/>
    <w:rsid w:val="00FE7A71"/>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26"/>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797993"/>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uiPriority w:val="99"/>
    <w:rsid w:val="005B384C"/>
    <w:pPr>
      <w:ind w:firstLine="851"/>
      <w:jc w:val="both"/>
    </w:pPr>
    <w:rPr>
      <w:sz w:val="24"/>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character" w:customStyle="1" w:styleId="20">
    <w:name w:val="Заголовок 2 Знак"/>
    <w:basedOn w:val="a0"/>
    <w:link w:val="2"/>
    <w:uiPriority w:val="99"/>
    <w:rsid w:val="00797993"/>
    <w:rPr>
      <w:rFonts w:ascii="Times New Roman" w:eastAsia="Times New Roman" w:hAnsi="Times New Roman" w:cs="Times New Roman"/>
      <w:b/>
      <w:sz w:val="28"/>
      <w:szCs w:val="20"/>
      <w:lang w:eastAsia="ru-RU"/>
    </w:rPr>
  </w:style>
  <w:style w:type="numbering" w:customStyle="1" w:styleId="10">
    <w:name w:val="Нет списка1"/>
    <w:next w:val="a2"/>
    <w:uiPriority w:val="99"/>
    <w:semiHidden/>
    <w:unhideWhenUsed/>
    <w:rsid w:val="008E0ED5"/>
  </w:style>
  <w:style w:type="character" w:customStyle="1" w:styleId="WW8Num4z0">
    <w:name w:val="WW8Num4z0"/>
    <w:rsid w:val="008E0ED5"/>
    <w:rPr>
      <w:rFonts w:ascii="Times New Roman" w:hAnsi="Times New Roman" w:cs="Times New Roman"/>
    </w:rPr>
  </w:style>
  <w:style w:type="character" w:customStyle="1" w:styleId="WW8Num8z0">
    <w:name w:val="WW8Num8z0"/>
    <w:rsid w:val="008E0ED5"/>
    <w:rPr>
      <w:rFonts w:ascii="Times New Roman" w:hAnsi="Times New Roman" w:cs="Times New Roman"/>
    </w:rPr>
  </w:style>
  <w:style w:type="character" w:customStyle="1" w:styleId="WW8Num10z0">
    <w:name w:val="WW8Num10z0"/>
    <w:rsid w:val="008E0ED5"/>
    <w:rPr>
      <w:rFonts w:ascii="Times New Roman" w:hAnsi="Times New Roman" w:cs="Times New Roman"/>
    </w:rPr>
  </w:style>
  <w:style w:type="character" w:customStyle="1" w:styleId="WW8NumSt3z0">
    <w:name w:val="WW8NumSt3z0"/>
    <w:rsid w:val="008E0ED5"/>
    <w:rPr>
      <w:rFonts w:ascii="Times New Roman" w:hAnsi="Times New Roman" w:cs="Times New Roman"/>
    </w:rPr>
  </w:style>
  <w:style w:type="character" w:customStyle="1" w:styleId="WW8NumSt5z0">
    <w:name w:val="WW8NumSt5z0"/>
    <w:rsid w:val="008E0ED5"/>
    <w:rPr>
      <w:rFonts w:ascii="Times New Roman" w:hAnsi="Times New Roman" w:cs="Times New Roman"/>
    </w:rPr>
  </w:style>
  <w:style w:type="character" w:customStyle="1" w:styleId="WW8NumSt6z0">
    <w:name w:val="WW8NumSt6z0"/>
    <w:rsid w:val="008E0ED5"/>
    <w:rPr>
      <w:rFonts w:ascii="Times New Roman" w:hAnsi="Times New Roman" w:cs="Times New Roman"/>
    </w:rPr>
  </w:style>
  <w:style w:type="character" w:customStyle="1" w:styleId="11">
    <w:name w:val="Основной шрифт абзаца1"/>
    <w:rsid w:val="008E0ED5"/>
  </w:style>
  <w:style w:type="paragraph" w:customStyle="1" w:styleId="af4">
    <w:name w:val="Заголовок"/>
    <w:basedOn w:val="a"/>
    <w:next w:val="af2"/>
    <w:rsid w:val="008E0ED5"/>
    <w:pPr>
      <w:keepNext/>
      <w:suppressAutoHyphens/>
      <w:spacing w:before="240" w:after="120"/>
    </w:pPr>
    <w:rPr>
      <w:rFonts w:ascii="Arial" w:eastAsia="Microsoft YaHei" w:hAnsi="Arial" w:cs="Mangal"/>
      <w:sz w:val="28"/>
      <w:szCs w:val="28"/>
      <w:lang w:eastAsia="zh-CN"/>
    </w:rPr>
  </w:style>
  <w:style w:type="paragraph" w:styleId="af5">
    <w:name w:val="List"/>
    <w:basedOn w:val="af2"/>
    <w:rsid w:val="008E0ED5"/>
    <w:pPr>
      <w:suppressAutoHyphens/>
    </w:pPr>
    <w:rPr>
      <w:rFonts w:cs="Mangal"/>
      <w:lang w:eastAsia="zh-CN"/>
    </w:rPr>
  </w:style>
  <w:style w:type="paragraph" w:styleId="af6">
    <w:name w:val="caption"/>
    <w:basedOn w:val="a"/>
    <w:qFormat/>
    <w:rsid w:val="008E0ED5"/>
    <w:pPr>
      <w:suppressLineNumbers/>
      <w:suppressAutoHyphens/>
      <w:spacing w:before="120" w:after="120"/>
    </w:pPr>
    <w:rPr>
      <w:rFonts w:cs="Mangal"/>
      <w:i/>
      <w:iCs/>
      <w:sz w:val="24"/>
      <w:szCs w:val="24"/>
      <w:lang w:eastAsia="zh-CN"/>
    </w:rPr>
  </w:style>
  <w:style w:type="paragraph" w:customStyle="1" w:styleId="12">
    <w:name w:val="Указатель1"/>
    <w:basedOn w:val="a"/>
    <w:rsid w:val="008E0ED5"/>
    <w:pPr>
      <w:suppressLineNumbers/>
      <w:suppressAutoHyphens/>
    </w:pPr>
    <w:rPr>
      <w:rFonts w:cs="Mangal"/>
      <w:lang w:eastAsia="zh-CN"/>
    </w:rPr>
  </w:style>
  <w:style w:type="paragraph" w:customStyle="1" w:styleId="22">
    <w:name w:val="Основной текст с отступом 22"/>
    <w:basedOn w:val="a"/>
    <w:rsid w:val="008E0ED5"/>
    <w:pPr>
      <w:suppressAutoHyphens/>
      <w:ind w:firstLine="851"/>
      <w:jc w:val="both"/>
    </w:pPr>
    <w:rPr>
      <w:sz w:val="24"/>
      <w:lang w:eastAsia="zh-CN"/>
    </w:rPr>
  </w:style>
  <w:style w:type="paragraph" w:customStyle="1" w:styleId="ConsNormal">
    <w:name w:val="ConsNormal"/>
    <w:rsid w:val="008E0ED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8E0ED5"/>
    <w:pPr>
      <w:suppressAutoHyphens/>
    </w:pPr>
    <w:rPr>
      <w:sz w:val="28"/>
      <w:lang w:eastAsia="zh-CN"/>
    </w:rPr>
  </w:style>
  <w:style w:type="paragraph" w:customStyle="1" w:styleId="af7">
    <w:name w:val="Содержимое врезки"/>
    <w:basedOn w:val="af2"/>
    <w:rsid w:val="008E0ED5"/>
    <w:pPr>
      <w:suppressAutoHyphens/>
    </w:pPr>
    <w:rPr>
      <w:lang w:eastAsia="zh-CN"/>
    </w:rPr>
  </w:style>
  <w:style w:type="numbering" w:customStyle="1" w:styleId="110">
    <w:name w:val="Нет списка11"/>
    <w:next w:val="a2"/>
    <w:uiPriority w:val="99"/>
    <w:semiHidden/>
    <w:unhideWhenUsed/>
    <w:rsid w:val="008E0ED5"/>
  </w:style>
  <w:style w:type="paragraph" w:customStyle="1" w:styleId="ConsPlusTitle">
    <w:name w:val="ConsPlusTitle"/>
    <w:rsid w:val="008E0ED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8E0ED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8E0ED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8E0ED5"/>
    <w:pPr>
      <w:widowControl w:val="0"/>
      <w:autoSpaceDE w:val="0"/>
      <w:autoSpaceDN w:val="0"/>
      <w:spacing w:after="0"/>
      <w:jc w:val="left"/>
    </w:pPr>
    <w:rPr>
      <w:rFonts w:ascii="Tahoma" w:eastAsia="Times New Roman" w:hAnsi="Tahoma" w:cs="Tahoma"/>
      <w:sz w:val="20"/>
      <w:szCs w:val="20"/>
      <w:lang w:eastAsia="ru-RU"/>
    </w:rPr>
  </w:style>
  <w:style w:type="character" w:styleId="af8">
    <w:name w:val="Placeholder Text"/>
    <w:uiPriority w:val="99"/>
    <w:semiHidden/>
    <w:rsid w:val="008E0ED5"/>
    <w:rPr>
      <w:color w:val="808080"/>
    </w:rPr>
  </w:style>
  <w:style w:type="table" w:customStyle="1" w:styleId="13">
    <w:name w:val="Сетка таблицы1"/>
    <w:basedOn w:val="a1"/>
    <w:next w:val="ac"/>
    <w:uiPriority w:val="39"/>
    <w:rsid w:val="008E0ED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26"/>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797993"/>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uiPriority w:val="99"/>
    <w:rsid w:val="005B384C"/>
    <w:pPr>
      <w:ind w:firstLine="851"/>
      <w:jc w:val="both"/>
    </w:pPr>
    <w:rPr>
      <w:sz w:val="24"/>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character" w:customStyle="1" w:styleId="20">
    <w:name w:val="Заголовок 2 Знак"/>
    <w:basedOn w:val="a0"/>
    <w:link w:val="2"/>
    <w:uiPriority w:val="99"/>
    <w:rsid w:val="00797993"/>
    <w:rPr>
      <w:rFonts w:ascii="Times New Roman" w:eastAsia="Times New Roman" w:hAnsi="Times New Roman" w:cs="Times New Roman"/>
      <w:b/>
      <w:sz w:val="28"/>
      <w:szCs w:val="20"/>
      <w:lang w:eastAsia="ru-RU"/>
    </w:rPr>
  </w:style>
  <w:style w:type="numbering" w:customStyle="1" w:styleId="10">
    <w:name w:val="Нет списка1"/>
    <w:next w:val="a2"/>
    <w:uiPriority w:val="99"/>
    <w:semiHidden/>
    <w:unhideWhenUsed/>
    <w:rsid w:val="008E0ED5"/>
  </w:style>
  <w:style w:type="character" w:customStyle="1" w:styleId="WW8Num4z0">
    <w:name w:val="WW8Num4z0"/>
    <w:rsid w:val="008E0ED5"/>
    <w:rPr>
      <w:rFonts w:ascii="Times New Roman" w:hAnsi="Times New Roman" w:cs="Times New Roman"/>
    </w:rPr>
  </w:style>
  <w:style w:type="character" w:customStyle="1" w:styleId="WW8Num8z0">
    <w:name w:val="WW8Num8z0"/>
    <w:rsid w:val="008E0ED5"/>
    <w:rPr>
      <w:rFonts w:ascii="Times New Roman" w:hAnsi="Times New Roman" w:cs="Times New Roman"/>
    </w:rPr>
  </w:style>
  <w:style w:type="character" w:customStyle="1" w:styleId="WW8Num10z0">
    <w:name w:val="WW8Num10z0"/>
    <w:rsid w:val="008E0ED5"/>
    <w:rPr>
      <w:rFonts w:ascii="Times New Roman" w:hAnsi="Times New Roman" w:cs="Times New Roman"/>
    </w:rPr>
  </w:style>
  <w:style w:type="character" w:customStyle="1" w:styleId="WW8NumSt3z0">
    <w:name w:val="WW8NumSt3z0"/>
    <w:rsid w:val="008E0ED5"/>
    <w:rPr>
      <w:rFonts w:ascii="Times New Roman" w:hAnsi="Times New Roman" w:cs="Times New Roman"/>
    </w:rPr>
  </w:style>
  <w:style w:type="character" w:customStyle="1" w:styleId="WW8NumSt5z0">
    <w:name w:val="WW8NumSt5z0"/>
    <w:rsid w:val="008E0ED5"/>
    <w:rPr>
      <w:rFonts w:ascii="Times New Roman" w:hAnsi="Times New Roman" w:cs="Times New Roman"/>
    </w:rPr>
  </w:style>
  <w:style w:type="character" w:customStyle="1" w:styleId="WW8NumSt6z0">
    <w:name w:val="WW8NumSt6z0"/>
    <w:rsid w:val="008E0ED5"/>
    <w:rPr>
      <w:rFonts w:ascii="Times New Roman" w:hAnsi="Times New Roman" w:cs="Times New Roman"/>
    </w:rPr>
  </w:style>
  <w:style w:type="character" w:customStyle="1" w:styleId="11">
    <w:name w:val="Основной шрифт абзаца1"/>
    <w:rsid w:val="008E0ED5"/>
  </w:style>
  <w:style w:type="paragraph" w:customStyle="1" w:styleId="af4">
    <w:name w:val="Заголовок"/>
    <w:basedOn w:val="a"/>
    <w:next w:val="af2"/>
    <w:rsid w:val="008E0ED5"/>
    <w:pPr>
      <w:keepNext/>
      <w:suppressAutoHyphens/>
      <w:spacing w:before="240" w:after="120"/>
    </w:pPr>
    <w:rPr>
      <w:rFonts w:ascii="Arial" w:eastAsia="Microsoft YaHei" w:hAnsi="Arial" w:cs="Mangal"/>
      <w:sz w:val="28"/>
      <w:szCs w:val="28"/>
      <w:lang w:eastAsia="zh-CN"/>
    </w:rPr>
  </w:style>
  <w:style w:type="paragraph" w:styleId="af5">
    <w:name w:val="List"/>
    <w:basedOn w:val="af2"/>
    <w:rsid w:val="008E0ED5"/>
    <w:pPr>
      <w:suppressAutoHyphens/>
    </w:pPr>
    <w:rPr>
      <w:rFonts w:cs="Mangal"/>
      <w:lang w:eastAsia="zh-CN"/>
    </w:rPr>
  </w:style>
  <w:style w:type="paragraph" w:styleId="af6">
    <w:name w:val="caption"/>
    <w:basedOn w:val="a"/>
    <w:qFormat/>
    <w:rsid w:val="008E0ED5"/>
    <w:pPr>
      <w:suppressLineNumbers/>
      <w:suppressAutoHyphens/>
      <w:spacing w:before="120" w:after="120"/>
    </w:pPr>
    <w:rPr>
      <w:rFonts w:cs="Mangal"/>
      <w:i/>
      <w:iCs/>
      <w:sz w:val="24"/>
      <w:szCs w:val="24"/>
      <w:lang w:eastAsia="zh-CN"/>
    </w:rPr>
  </w:style>
  <w:style w:type="paragraph" w:customStyle="1" w:styleId="12">
    <w:name w:val="Указатель1"/>
    <w:basedOn w:val="a"/>
    <w:rsid w:val="008E0ED5"/>
    <w:pPr>
      <w:suppressLineNumbers/>
      <w:suppressAutoHyphens/>
    </w:pPr>
    <w:rPr>
      <w:rFonts w:cs="Mangal"/>
      <w:lang w:eastAsia="zh-CN"/>
    </w:rPr>
  </w:style>
  <w:style w:type="paragraph" w:customStyle="1" w:styleId="22">
    <w:name w:val="Основной текст с отступом 22"/>
    <w:basedOn w:val="a"/>
    <w:rsid w:val="008E0ED5"/>
    <w:pPr>
      <w:suppressAutoHyphens/>
      <w:ind w:firstLine="851"/>
      <w:jc w:val="both"/>
    </w:pPr>
    <w:rPr>
      <w:sz w:val="24"/>
      <w:lang w:eastAsia="zh-CN"/>
    </w:rPr>
  </w:style>
  <w:style w:type="paragraph" w:customStyle="1" w:styleId="ConsNormal">
    <w:name w:val="ConsNormal"/>
    <w:rsid w:val="008E0ED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8E0ED5"/>
    <w:pPr>
      <w:suppressAutoHyphens/>
    </w:pPr>
    <w:rPr>
      <w:sz w:val="28"/>
      <w:lang w:eastAsia="zh-CN"/>
    </w:rPr>
  </w:style>
  <w:style w:type="paragraph" w:customStyle="1" w:styleId="af7">
    <w:name w:val="Содержимое врезки"/>
    <w:basedOn w:val="af2"/>
    <w:rsid w:val="008E0ED5"/>
    <w:pPr>
      <w:suppressAutoHyphens/>
    </w:pPr>
    <w:rPr>
      <w:lang w:eastAsia="zh-CN"/>
    </w:rPr>
  </w:style>
  <w:style w:type="numbering" w:customStyle="1" w:styleId="110">
    <w:name w:val="Нет списка11"/>
    <w:next w:val="a2"/>
    <w:uiPriority w:val="99"/>
    <w:semiHidden/>
    <w:unhideWhenUsed/>
    <w:rsid w:val="008E0ED5"/>
  </w:style>
  <w:style w:type="paragraph" w:customStyle="1" w:styleId="ConsPlusTitle">
    <w:name w:val="ConsPlusTitle"/>
    <w:rsid w:val="008E0ED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8E0ED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8E0ED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8E0ED5"/>
    <w:pPr>
      <w:widowControl w:val="0"/>
      <w:autoSpaceDE w:val="0"/>
      <w:autoSpaceDN w:val="0"/>
      <w:spacing w:after="0"/>
      <w:jc w:val="left"/>
    </w:pPr>
    <w:rPr>
      <w:rFonts w:ascii="Tahoma" w:eastAsia="Times New Roman" w:hAnsi="Tahoma" w:cs="Tahoma"/>
      <w:sz w:val="20"/>
      <w:szCs w:val="20"/>
      <w:lang w:eastAsia="ru-RU"/>
    </w:rPr>
  </w:style>
  <w:style w:type="character" w:styleId="af8">
    <w:name w:val="Placeholder Text"/>
    <w:uiPriority w:val="99"/>
    <w:semiHidden/>
    <w:rsid w:val="008E0ED5"/>
    <w:rPr>
      <w:color w:val="808080"/>
    </w:rPr>
  </w:style>
  <w:style w:type="table" w:customStyle="1" w:styleId="13">
    <w:name w:val="Сетка таблицы1"/>
    <w:basedOn w:val="a1"/>
    <w:next w:val="ac"/>
    <w:uiPriority w:val="39"/>
    <w:rsid w:val="008E0ED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5">
      <w:bodyDiv w:val="1"/>
      <w:marLeft w:val="0"/>
      <w:marRight w:val="0"/>
      <w:marTop w:val="0"/>
      <w:marBottom w:val="0"/>
      <w:divBdr>
        <w:top w:val="none" w:sz="0" w:space="0" w:color="auto"/>
        <w:left w:val="none" w:sz="0" w:space="0" w:color="auto"/>
        <w:bottom w:val="none" w:sz="0" w:space="0" w:color="auto"/>
        <w:right w:val="none" w:sz="0" w:space="0" w:color="auto"/>
      </w:divBdr>
    </w:div>
    <w:div w:id="70853716">
      <w:bodyDiv w:val="1"/>
      <w:marLeft w:val="0"/>
      <w:marRight w:val="0"/>
      <w:marTop w:val="0"/>
      <w:marBottom w:val="0"/>
      <w:divBdr>
        <w:top w:val="none" w:sz="0" w:space="0" w:color="auto"/>
        <w:left w:val="none" w:sz="0" w:space="0" w:color="auto"/>
        <w:bottom w:val="none" w:sz="0" w:space="0" w:color="auto"/>
        <w:right w:val="none" w:sz="0" w:space="0" w:color="auto"/>
      </w:divBdr>
    </w:div>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43009994">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213739463">
      <w:bodyDiv w:val="1"/>
      <w:marLeft w:val="0"/>
      <w:marRight w:val="0"/>
      <w:marTop w:val="0"/>
      <w:marBottom w:val="0"/>
      <w:divBdr>
        <w:top w:val="none" w:sz="0" w:space="0" w:color="auto"/>
        <w:left w:val="none" w:sz="0" w:space="0" w:color="auto"/>
        <w:bottom w:val="none" w:sz="0" w:space="0" w:color="auto"/>
        <w:right w:val="none" w:sz="0" w:space="0" w:color="auto"/>
      </w:divBdr>
    </w:div>
    <w:div w:id="317653197">
      <w:bodyDiv w:val="1"/>
      <w:marLeft w:val="0"/>
      <w:marRight w:val="0"/>
      <w:marTop w:val="0"/>
      <w:marBottom w:val="0"/>
      <w:divBdr>
        <w:top w:val="none" w:sz="0" w:space="0" w:color="auto"/>
        <w:left w:val="none" w:sz="0" w:space="0" w:color="auto"/>
        <w:bottom w:val="none" w:sz="0" w:space="0" w:color="auto"/>
        <w:right w:val="none" w:sz="0" w:space="0" w:color="auto"/>
      </w:divBdr>
    </w:div>
    <w:div w:id="411393438">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583220266">
      <w:bodyDiv w:val="1"/>
      <w:marLeft w:val="0"/>
      <w:marRight w:val="0"/>
      <w:marTop w:val="0"/>
      <w:marBottom w:val="0"/>
      <w:divBdr>
        <w:top w:val="none" w:sz="0" w:space="0" w:color="auto"/>
        <w:left w:val="none" w:sz="0" w:space="0" w:color="auto"/>
        <w:bottom w:val="none" w:sz="0" w:space="0" w:color="auto"/>
        <w:right w:val="none" w:sz="0" w:space="0" w:color="auto"/>
      </w:divBdr>
    </w:div>
    <w:div w:id="620576109">
      <w:bodyDiv w:val="1"/>
      <w:marLeft w:val="0"/>
      <w:marRight w:val="0"/>
      <w:marTop w:val="0"/>
      <w:marBottom w:val="0"/>
      <w:divBdr>
        <w:top w:val="none" w:sz="0" w:space="0" w:color="auto"/>
        <w:left w:val="none" w:sz="0" w:space="0" w:color="auto"/>
        <w:bottom w:val="none" w:sz="0" w:space="0" w:color="auto"/>
        <w:right w:val="none" w:sz="0" w:space="0" w:color="auto"/>
      </w:divBdr>
    </w:div>
    <w:div w:id="739602124">
      <w:bodyDiv w:val="1"/>
      <w:marLeft w:val="0"/>
      <w:marRight w:val="0"/>
      <w:marTop w:val="0"/>
      <w:marBottom w:val="0"/>
      <w:divBdr>
        <w:top w:val="none" w:sz="0" w:space="0" w:color="auto"/>
        <w:left w:val="none" w:sz="0" w:space="0" w:color="auto"/>
        <w:bottom w:val="none" w:sz="0" w:space="0" w:color="auto"/>
        <w:right w:val="none" w:sz="0" w:space="0" w:color="auto"/>
      </w:divBdr>
    </w:div>
    <w:div w:id="753094308">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208950645">
      <w:bodyDiv w:val="1"/>
      <w:marLeft w:val="0"/>
      <w:marRight w:val="0"/>
      <w:marTop w:val="0"/>
      <w:marBottom w:val="0"/>
      <w:divBdr>
        <w:top w:val="none" w:sz="0" w:space="0" w:color="auto"/>
        <w:left w:val="none" w:sz="0" w:space="0" w:color="auto"/>
        <w:bottom w:val="none" w:sz="0" w:space="0" w:color="auto"/>
        <w:right w:val="none" w:sz="0" w:space="0" w:color="auto"/>
      </w:divBdr>
    </w:div>
    <w:div w:id="1216816523">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892695245">
      <w:bodyDiv w:val="1"/>
      <w:marLeft w:val="0"/>
      <w:marRight w:val="0"/>
      <w:marTop w:val="0"/>
      <w:marBottom w:val="0"/>
      <w:divBdr>
        <w:top w:val="none" w:sz="0" w:space="0" w:color="auto"/>
        <w:left w:val="none" w:sz="0" w:space="0" w:color="auto"/>
        <w:bottom w:val="none" w:sz="0" w:space="0" w:color="auto"/>
        <w:right w:val="none" w:sz="0" w:space="0" w:color="auto"/>
      </w:divBdr>
    </w:div>
    <w:div w:id="1942949102">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08366614">
      <w:bodyDiv w:val="1"/>
      <w:marLeft w:val="0"/>
      <w:marRight w:val="0"/>
      <w:marTop w:val="0"/>
      <w:marBottom w:val="0"/>
      <w:divBdr>
        <w:top w:val="none" w:sz="0" w:space="0" w:color="auto"/>
        <w:left w:val="none" w:sz="0" w:space="0" w:color="auto"/>
        <w:bottom w:val="none" w:sz="0" w:space="0" w:color="auto"/>
        <w:right w:val="none" w:sz="0" w:space="0" w:color="auto"/>
      </w:divBdr>
    </w:div>
    <w:div w:id="2094470704">
      <w:bodyDiv w:val="1"/>
      <w:marLeft w:val="0"/>
      <w:marRight w:val="0"/>
      <w:marTop w:val="0"/>
      <w:marBottom w:val="0"/>
      <w:divBdr>
        <w:top w:val="none" w:sz="0" w:space="0" w:color="auto"/>
        <w:left w:val="none" w:sz="0" w:space="0" w:color="auto"/>
        <w:bottom w:val="none" w:sz="0" w:space="0" w:color="auto"/>
        <w:right w:val="none" w:sz="0" w:space="0" w:color="auto"/>
      </w:divBdr>
    </w:div>
    <w:div w:id="209790103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2.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8.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header" Target="header1.xml"/><Relationship Id="rId43" Type="http://schemas.openxmlformats.org/officeDocument/2006/relationships/image" Target="media/image3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B73D-598B-4FD2-AF49-5BF23FA8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65</Pages>
  <Words>26523</Words>
  <Characters>151184</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177353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0084</dc:creator>
  <cp:lastModifiedBy>Коннова Е.А.</cp:lastModifiedBy>
  <cp:revision>8</cp:revision>
  <cp:lastPrinted>2020-11-05T06:24:00Z</cp:lastPrinted>
  <dcterms:created xsi:type="dcterms:W3CDTF">2022-12-03T09:22:00Z</dcterms:created>
  <dcterms:modified xsi:type="dcterms:W3CDTF">2022-12-05T06:15:00Z</dcterms:modified>
</cp:coreProperties>
</file>