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7B0EB6">
        <w:rPr>
          <w:b/>
          <w:sz w:val="24"/>
          <w:szCs w:val="24"/>
          <w:u w:val="single"/>
        </w:rPr>
        <w:t>7</w:t>
      </w:r>
      <w:r w:rsidR="00C64358" w:rsidRPr="009B4C3C">
        <w:rPr>
          <w:b/>
          <w:sz w:val="24"/>
          <w:szCs w:val="24"/>
          <w:u w:val="single"/>
        </w:rPr>
        <w:t>/</w:t>
      </w:r>
      <w:r w:rsidR="00EA5D9E">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7B0EB6" w:rsidP="005B384C">
      <w:pPr>
        <w:jc w:val="center"/>
        <w:rPr>
          <w:sz w:val="24"/>
          <w:szCs w:val="24"/>
        </w:rPr>
      </w:pPr>
      <w:r>
        <w:rPr>
          <w:sz w:val="24"/>
          <w:szCs w:val="24"/>
        </w:rPr>
        <w:t>20</w:t>
      </w:r>
      <w:r w:rsidR="00C45974" w:rsidRPr="009B4C3C">
        <w:rPr>
          <w:sz w:val="24"/>
          <w:szCs w:val="24"/>
        </w:rPr>
        <w:t xml:space="preserve"> </w:t>
      </w:r>
      <w:r w:rsidR="005F1496">
        <w:rPr>
          <w:sz w:val="24"/>
          <w:szCs w:val="24"/>
        </w:rPr>
        <w:t>февраля</w:t>
      </w:r>
      <w:r w:rsidR="00CD1ACA" w:rsidRPr="009B4C3C">
        <w:rPr>
          <w:sz w:val="24"/>
          <w:szCs w:val="24"/>
        </w:rPr>
        <w:t xml:space="preserve"> </w:t>
      </w:r>
      <w:r w:rsidR="00C45974" w:rsidRPr="009B4C3C">
        <w:rPr>
          <w:sz w:val="24"/>
          <w:szCs w:val="24"/>
        </w:rPr>
        <w:t>202</w:t>
      </w:r>
      <w:r w:rsidR="00EA5D9E">
        <w:rPr>
          <w:sz w:val="24"/>
          <w:szCs w:val="24"/>
        </w:rPr>
        <w:t>3</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9B4C3C" w:rsidRDefault="005B384C" w:rsidP="005B384C">
      <w:pPr>
        <w:pStyle w:val="21"/>
        <w:widowControl/>
        <w:ind w:firstLine="0"/>
        <w:rPr>
          <w:szCs w:val="24"/>
        </w:rPr>
      </w:pPr>
      <w:r w:rsidRPr="009B4C3C">
        <w:rPr>
          <w:szCs w:val="24"/>
        </w:rPr>
        <w:t>Присутствовали:</w:t>
      </w:r>
    </w:p>
    <w:p w:rsidR="005B384C" w:rsidRPr="009B4C3C" w:rsidRDefault="005B384C" w:rsidP="005B384C">
      <w:pPr>
        <w:pStyle w:val="21"/>
        <w:widowControl/>
        <w:ind w:firstLine="0"/>
        <w:rPr>
          <w:szCs w:val="24"/>
        </w:rPr>
      </w:pPr>
      <w:r w:rsidRPr="009B4C3C">
        <w:rPr>
          <w:szCs w:val="24"/>
        </w:rPr>
        <w:t>Председатель Правления: Морева Е.Н.</w:t>
      </w:r>
    </w:p>
    <w:p w:rsidR="00593C83" w:rsidRPr="009B4C3C" w:rsidRDefault="00593C83" w:rsidP="00593C83">
      <w:pPr>
        <w:jc w:val="both"/>
        <w:rPr>
          <w:sz w:val="24"/>
          <w:szCs w:val="24"/>
        </w:rPr>
      </w:pPr>
      <w:r w:rsidRPr="009B4C3C">
        <w:rPr>
          <w:sz w:val="24"/>
          <w:szCs w:val="24"/>
        </w:rPr>
        <w:t xml:space="preserve">Члены Правления: Бугаева С.Е., </w:t>
      </w:r>
      <w:r w:rsidR="00790FF1" w:rsidRPr="009B4C3C">
        <w:rPr>
          <w:sz w:val="24"/>
          <w:szCs w:val="24"/>
        </w:rPr>
        <w:t xml:space="preserve">Гущина Н.Б., </w:t>
      </w:r>
      <w:r w:rsidR="005010B2" w:rsidRPr="009B4C3C">
        <w:rPr>
          <w:sz w:val="24"/>
          <w:szCs w:val="24"/>
        </w:rPr>
        <w:t>Турбачкина Е.В.</w:t>
      </w:r>
      <w:r w:rsidRPr="009B4C3C">
        <w:rPr>
          <w:sz w:val="24"/>
          <w:szCs w:val="24"/>
        </w:rPr>
        <w:t xml:space="preserve">, </w:t>
      </w:r>
      <w:r w:rsidR="006E7BB8" w:rsidRPr="009B4C3C">
        <w:rPr>
          <w:sz w:val="24"/>
          <w:szCs w:val="24"/>
        </w:rPr>
        <w:t>Полозов И.Г.</w:t>
      </w:r>
      <w:r w:rsidRPr="009B4C3C">
        <w:rPr>
          <w:sz w:val="24"/>
          <w:szCs w:val="24"/>
        </w:rPr>
        <w:t xml:space="preserve">, </w:t>
      </w:r>
      <w:r w:rsidR="00335AB5" w:rsidRPr="009B4C3C">
        <w:rPr>
          <w:sz w:val="24"/>
          <w:szCs w:val="24"/>
        </w:rPr>
        <w:t>Коннова Е.А</w:t>
      </w:r>
      <w:r w:rsidR="009D60BE" w:rsidRPr="009B4C3C">
        <w:rPr>
          <w:sz w:val="24"/>
          <w:szCs w:val="24"/>
        </w:rPr>
        <w:t>.</w:t>
      </w:r>
      <w:r w:rsidR="00AB2502" w:rsidRPr="009B4C3C">
        <w:rPr>
          <w:sz w:val="24"/>
          <w:szCs w:val="24"/>
        </w:rPr>
        <w:t>, Агапова О</w:t>
      </w:r>
      <w:r w:rsidR="00F93FAF" w:rsidRPr="009B4C3C">
        <w:rPr>
          <w:sz w:val="24"/>
          <w:szCs w:val="24"/>
        </w:rPr>
        <w:t>.</w:t>
      </w:r>
      <w:r w:rsidR="00AB2502" w:rsidRPr="009B4C3C">
        <w:rPr>
          <w:sz w:val="24"/>
          <w:szCs w:val="24"/>
        </w:rPr>
        <w:t>П</w:t>
      </w:r>
      <w:r w:rsidRPr="009B4C3C">
        <w:rPr>
          <w:sz w:val="24"/>
          <w:szCs w:val="24"/>
        </w:rPr>
        <w:t>.</w:t>
      </w:r>
    </w:p>
    <w:p w:rsidR="005B384C" w:rsidRPr="009B4C3C" w:rsidRDefault="005B384C" w:rsidP="005B384C">
      <w:pPr>
        <w:jc w:val="both"/>
        <w:rPr>
          <w:sz w:val="24"/>
          <w:szCs w:val="24"/>
        </w:rPr>
      </w:pPr>
      <w:r w:rsidRPr="009B4C3C">
        <w:rPr>
          <w:sz w:val="24"/>
          <w:szCs w:val="24"/>
        </w:rPr>
        <w:t>От Департамента энергетики и тарифов Ивановской области:</w:t>
      </w:r>
      <w:r w:rsidR="00211B49" w:rsidRPr="009B4C3C">
        <w:rPr>
          <w:sz w:val="24"/>
          <w:szCs w:val="24"/>
        </w:rPr>
        <w:t xml:space="preserve"> </w:t>
      </w:r>
      <w:r w:rsidR="009552BF">
        <w:rPr>
          <w:sz w:val="24"/>
          <w:szCs w:val="24"/>
        </w:rPr>
        <w:t>Сергеев М.А.</w:t>
      </w:r>
    </w:p>
    <w:p w:rsidR="006E7BB8" w:rsidRPr="008E188C" w:rsidRDefault="006E7BB8" w:rsidP="005B384C">
      <w:pPr>
        <w:pStyle w:val="21"/>
        <w:widowControl/>
        <w:ind w:firstLine="0"/>
        <w:rPr>
          <w:szCs w:val="24"/>
        </w:rPr>
      </w:pPr>
      <w:r w:rsidRPr="009B4C3C">
        <w:rPr>
          <w:szCs w:val="24"/>
        </w:rPr>
        <w:t xml:space="preserve">От УФАС России по Ивановской области: Виднова З.Б. (на праве совещательного голоса, участие в </w:t>
      </w:r>
      <w:r w:rsidRPr="008E188C">
        <w:rPr>
          <w:szCs w:val="24"/>
        </w:rPr>
        <w:t>голосовании не принимает).</w:t>
      </w:r>
    </w:p>
    <w:p w:rsidR="005B384C" w:rsidRPr="008E188C" w:rsidRDefault="005B384C" w:rsidP="005B384C">
      <w:pPr>
        <w:pStyle w:val="21"/>
        <w:widowControl/>
        <w:ind w:firstLine="0"/>
        <w:rPr>
          <w:szCs w:val="24"/>
        </w:rPr>
      </w:pPr>
      <w:r w:rsidRPr="008E188C">
        <w:rPr>
          <w:szCs w:val="24"/>
        </w:rPr>
        <w:t>От Ассоциации «НП Совет рынка»: Кулешов А.И.</w:t>
      </w:r>
    </w:p>
    <w:p w:rsidR="005B384C" w:rsidRPr="009B4C3C" w:rsidRDefault="005B384C" w:rsidP="005B384C">
      <w:pPr>
        <w:jc w:val="both"/>
        <w:rPr>
          <w:sz w:val="24"/>
          <w:szCs w:val="24"/>
        </w:rPr>
      </w:pPr>
      <w:r w:rsidRPr="009B4C3C">
        <w:rPr>
          <w:sz w:val="24"/>
          <w:szCs w:val="24"/>
        </w:rPr>
        <w:t>Ответственный секретарь Правления:</w:t>
      </w:r>
      <w:r w:rsidR="00C828F9" w:rsidRPr="009B4C3C">
        <w:rPr>
          <w:sz w:val="24"/>
          <w:szCs w:val="24"/>
        </w:rPr>
        <w:t xml:space="preserve"> </w:t>
      </w:r>
      <w:r w:rsidR="00C82BB3" w:rsidRPr="009B4C3C">
        <w:rPr>
          <w:sz w:val="24"/>
          <w:szCs w:val="24"/>
        </w:rPr>
        <w:t>Аскярова М.В</w:t>
      </w:r>
      <w:r w:rsidR="00211B49" w:rsidRPr="009B4C3C">
        <w:rPr>
          <w:sz w:val="24"/>
          <w:szCs w:val="24"/>
        </w:rPr>
        <w:t>.</w:t>
      </w:r>
    </w:p>
    <w:p w:rsidR="005B384C" w:rsidRPr="009B4C3C" w:rsidRDefault="005B384C" w:rsidP="005B384C">
      <w:pPr>
        <w:jc w:val="both"/>
        <w:rPr>
          <w:b/>
          <w:sz w:val="24"/>
          <w:szCs w:val="24"/>
        </w:rPr>
      </w:pPr>
    </w:p>
    <w:p w:rsidR="005B384C" w:rsidRPr="009B4C3C" w:rsidRDefault="005B384C" w:rsidP="005B384C">
      <w:pPr>
        <w:tabs>
          <w:tab w:val="left" w:pos="851"/>
        </w:tabs>
        <w:ind w:firstLine="567"/>
        <w:jc w:val="center"/>
        <w:rPr>
          <w:b/>
          <w:sz w:val="24"/>
          <w:szCs w:val="24"/>
        </w:rPr>
      </w:pPr>
      <w:proofErr w:type="gramStart"/>
      <w:r w:rsidRPr="009B4C3C">
        <w:rPr>
          <w:b/>
          <w:sz w:val="24"/>
          <w:szCs w:val="24"/>
        </w:rPr>
        <w:t>П</w:t>
      </w:r>
      <w:proofErr w:type="gramEnd"/>
      <w:r w:rsidRPr="009B4C3C">
        <w:rPr>
          <w:b/>
          <w:sz w:val="24"/>
          <w:szCs w:val="24"/>
        </w:rPr>
        <w:t xml:space="preserve"> О В Е С Т К А:</w:t>
      </w:r>
    </w:p>
    <w:p w:rsidR="005B384C" w:rsidRPr="009B4C3C" w:rsidRDefault="005B384C" w:rsidP="005B384C">
      <w:pPr>
        <w:tabs>
          <w:tab w:val="left" w:pos="851"/>
        </w:tabs>
        <w:ind w:firstLine="567"/>
        <w:jc w:val="center"/>
        <w:rPr>
          <w:b/>
          <w:sz w:val="24"/>
          <w:szCs w:val="24"/>
        </w:rPr>
      </w:pPr>
    </w:p>
    <w:p w:rsidR="00B53384" w:rsidRPr="00FB43E6" w:rsidRDefault="00FB43E6" w:rsidP="00422297">
      <w:pPr>
        <w:pStyle w:val="aa"/>
        <w:tabs>
          <w:tab w:val="left" w:pos="0"/>
          <w:tab w:val="left" w:pos="709"/>
          <w:tab w:val="left" w:pos="851"/>
        </w:tabs>
        <w:ind w:left="0" w:firstLine="567"/>
        <w:jc w:val="both"/>
        <w:rPr>
          <w:b/>
          <w:bCs/>
          <w:sz w:val="24"/>
          <w:szCs w:val="24"/>
        </w:rPr>
      </w:pPr>
      <w:r w:rsidRPr="00FB43E6">
        <w:rPr>
          <w:b/>
          <w:bCs/>
          <w:sz w:val="24"/>
          <w:szCs w:val="24"/>
        </w:rPr>
        <w:t>О внесении изменений в постановление Департамента энергетики и тарифов Ивановской области от 30.12.2021 № 61-э/2 «Об индивидуальных тарифах на услуги по передаче электрической энергии для взаиморасчетов между сетевыми организациями Ивановской области на 2022 год» (в части установления индивидуальных тарифов на услуги по передаче электрической энергии для ООО «Энергосеть» во исполнение решения Ивановского областного суда)</w:t>
      </w:r>
    </w:p>
    <w:p w:rsidR="00F75BE5" w:rsidRPr="00FB43E6" w:rsidRDefault="00F75BE5" w:rsidP="00422297">
      <w:pPr>
        <w:pStyle w:val="aa"/>
        <w:tabs>
          <w:tab w:val="left" w:pos="0"/>
          <w:tab w:val="left" w:pos="709"/>
          <w:tab w:val="left" w:pos="851"/>
        </w:tabs>
        <w:ind w:left="0" w:firstLine="567"/>
        <w:jc w:val="both"/>
        <w:rPr>
          <w:b/>
          <w:bCs/>
          <w:sz w:val="24"/>
          <w:szCs w:val="24"/>
        </w:rPr>
      </w:pPr>
    </w:p>
    <w:p w:rsidR="00B53384" w:rsidRPr="00FB43E6" w:rsidRDefault="006E77F1" w:rsidP="00422297">
      <w:pPr>
        <w:pStyle w:val="aa"/>
        <w:tabs>
          <w:tab w:val="left" w:pos="1134"/>
        </w:tabs>
        <w:ind w:left="0" w:firstLine="567"/>
        <w:jc w:val="both"/>
        <w:rPr>
          <w:b/>
          <w:bCs/>
          <w:sz w:val="24"/>
          <w:szCs w:val="24"/>
        </w:rPr>
      </w:pPr>
      <w:r w:rsidRPr="00FB43E6">
        <w:rPr>
          <w:b/>
          <w:bCs/>
          <w:sz w:val="24"/>
          <w:szCs w:val="24"/>
        </w:rPr>
        <w:t>СЛУШАЛИ:</w:t>
      </w:r>
      <w:r w:rsidR="00B53384" w:rsidRPr="00FB43E6">
        <w:rPr>
          <w:b/>
          <w:bCs/>
          <w:sz w:val="24"/>
          <w:szCs w:val="24"/>
        </w:rPr>
        <w:tab/>
      </w:r>
      <w:r w:rsidR="00FB43E6" w:rsidRPr="00FB43E6">
        <w:rPr>
          <w:b/>
          <w:bCs/>
          <w:sz w:val="24"/>
          <w:szCs w:val="24"/>
        </w:rPr>
        <w:t>О внесении изменений в постановление Департамента энергетики и тарифов Ивановской области от 30.12.2021 № 61-э/2 «Об индивидуальных тарифах на услуги по передаче электрической энергии для взаиморасчетов между сетевыми организациями Ивановской области на 2022 год» (в части установления индивидуальных тарифов на услуги по передаче электрической энергии для ООО «Энергосеть» во исполнение решения Ивановского областного суда)</w:t>
      </w:r>
      <w:r w:rsidR="00C67478" w:rsidRPr="00FB43E6">
        <w:rPr>
          <w:b/>
          <w:bCs/>
          <w:sz w:val="24"/>
          <w:szCs w:val="24"/>
        </w:rPr>
        <w:t xml:space="preserve"> (Морева, Коннова</w:t>
      </w:r>
      <w:r w:rsidR="00D924AD" w:rsidRPr="00FB43E6">
        <w:rPr>
          <w:b/>
          <w:bCs/>
          <w:sz w:val="24"/>
          <w:szCs w:val="24"/>
        </w:rPr>
        <w:t>)</w:t>
      </w:r>
      <w:r w:rsidRPr="00FB43E6">
        <w:rPr>
          <w:b/>
          <w:bCs/>
          <w:sz w:val="24"/>
          <w:szCs w:val="24"/>
        </w:rPr>
        <w:t>.</w:t>
      </w:r>
    </w:p>
    <w:p w:rsidR="008A49AC" w:rsidRPr="00FB43E6" w:rsidRDefault="008A49AC" w:rsidP="00FB43E6">
      <w:pPr>
        <w:tabs>
          <w:tab w:val="left" w:pos="993"/>
        </w:tabs>
        <w:autoSpaceDE w:val="0"/>
        <w:autoSpaceDN w:val="0"/>
        <w:adjustRightInd w:val="0"/>
        <w:ind w:firstLine="567"/>
        <w:jc w:val="both"/>
        <w:rPr>
          <w:bCs/>
          <w:sz w:val="24"/>
          <w:szCs w:val="24"/>
        </w:rPr>
      </w:pPr>
    </w:p>
    <w:p w:rsidR="00FB43E6" w:rsidRPr="00FB43E6" w:rsidRDefault="00FB43E6" w:rsidP="00FB43E6">
      <w:pPr>
        <w:ind w:firstLine="567"/>
        <w:jc w:val="both"/>
        <w:rPr>
          <w:sz w:val="23"/>
          <w:szCs w:val="23"/>
        </w:rPr>
      </w:pPr>
      <w:r w:rsidRPr="00FB43E6">
        <w:rPr>
          <w:sz w:val="23"/>
          <w:szCs w:val="23"/>
        </w:rPr>
        <w:t>В соответствии со вступившим в законную силу решением Ивановского областного суда от 16.08.2022 по административному делу № 3а-168/2022 (далее – Решение) было признано недействующим со дня принятия постановление Департамента энергетики и тарифов Ивановской области от 30 декабря 2021 г. № 61-э/2 «Об индивидуальных тарифах на услуги по передаче электрической энергии для взаиморасчетов между сетевыми организациями Ивановской области на 2022 год» в части установления индивидуальных тарифов на услуги по передаче электрической энергии для пары сетевых организаций ПАО «Россети Центр и Приволжье» (филиал «Ивэнерго») - ООО «Энергосеть».</w:t>
      </w:r>
    </w:p>
    <w:p w:rsidR="00FB43E6" w:rsidRDefault="00FB43E6" w:rsidP="00FB43E6">
      <w:pPr>
        <w:ind w:firstLine="567"/>
        <w:jc w:val="both"/>
        <w:rPr>
          <w:sz w:val="23"/>
          <w:szCs w:val="23"/>
        </w:rPr>
      </w:pPr>
      <w:r w:rsidRPr="00FB43E6">
        <w:rPr>
          <w:sz w:val="23"/>
          <w:szCs w:val="23"/>
        </w:rPr>
        <w:t>В соответствии с Решением Департамент энергетики и тарифов Ивановской области обязан принять новый нормативный правовой акт, заменяющий признанный недействующим в части вышеуказанный нормативный правовой акт.</w:t>
      </w:r>
    </w:p>
    <w:p w:rsidR="00FB43E6" w:rsidRPr="00FB43E6" w:rsidRDefault="00FB43E6" w:rsidP="00FB43E6">
      <w:pPr>
        <w:ind w:firstLine="567"/>
        <w:jc w:val="both"/>
        <w:rPr>
          <w:sz w:val="23"/>
          <w:szCs w:val="23"/>
        </w:rPr>
      </w:pPr>
      <w:r>
        <w:rPr>
          <w:sz w:val="23"/>
          <w:szCs w:val="23"/>
        </w:rPr>
        <w:t xml:space="preserve">К заседанию правления Департамента подготовлены изменения в экспертное заключение </w:t>
      </w:r>
      <w:r w:rsidRPr="00FB43E6">
        <w:rPr>
          <w:sz w:val="23"/>
          <w:szCs w:val="23"/>
        </w:rPr>
        <w:t>по расчету для ООО «Энергосеть» индивидуальных тарифов на услуги по передаче электрической энергии, предназначенных для взаиморасчетов со смежными сетевыми организациями, на 2022 год</w:t>
      </w:r>
      <w:r>
        <w:rPr>
          <w:sz w:val="23"/>
          <w:szCs w:val="23"/>
        </w:rPr>
        <w:t>.</w:t>
      </w:r>
    </w:p>
    <w:p w:rsidR="00281A61" w:rsidRPr="00FB43E6" w:rsidRDefault="00281A61" w:rsidP="00FB43E6">
      <w:pPr>
        <w:ind w:firstLine="567"/>
        <w:jc w:val="both"/>
        <w:rPr>
          <w:sz w:val="23"/>
          <w:szCs w:val="23"/>
        </w:rPr>
      </w:pPr>
      <w:r w:rsidRPr="00FB43E6">
        <w:rPr>
          <w:sz w:val="23"/>
          <w:szCs w:val="23"/>
        </w:rPr>
        <w:t>Расчет индивидуальных тарифов на услуги по передаче электрической энергии (мощности) на 2022 год произведен с календарной разбивкой по полугодиям.</w:t>
      </w:r>
    </w:p>
    <w:p w:rsidR="00FB43E6" w:rsidRPr="00FB43E6" w:rsidRDefault="00FB43E6" w:rsidP="00FB43E6">
      <w:pPr>
        <w:shd w:val="clear" w:color="auto" w:fill="FFFFFF"/>
        <w:tabs>
          <w:tab w:val="left" w:pos="2626"/>
        </w:tabs>
        <w:ind w:firstLine="567"/>
        <w:jc w:val="both"/>
        <w:rPr>
          <w:sz w:val="23"/>
          <w:szCs w:val="23"/>
        </w:rPr>
      </w:pPr>
      <w:r w:rsidRPr="00FB43E6">
        <w:rPr>
          <w:sz w:val="23"/>
          <w:szCs w:val="23"/>
        </w:rPr>
        <w:t xml:space="preserve">С учетом положений Постановления Пленума Верховного Суда Российской Федерации от </w:t>
      </w:r>
      <w:r w:rsidRPr="00FB43E6">
        <w:rPr>
          <w:sz w:val="23"/>
          <w:szCs w:val="23"/>
        </w:rPr>
        <w:lastRenderedPageBreak/>
        <w:t>27.12.2016 № 63 «О рассмотрении судами споров об оплате энергии в случае признания недействующим нормативного правового акта, которым установлена регулируемая цена» выпадающие доходы ООО «Энергосеть», образующиеся в результате невозможности применения вышеуказанных индивидуальных тарифов, подлежат учету при установлении индивидуальных тарифов для ООО «Энергосеть» на 2024 год с учетом анализа фактических расходов за 2022 год.</w:t>
      </w:r>
    </w:p>
    <w:p w:rsidR="003D627D" w:rsidRPr="00340643" w:rsidRDefault="003D627D" w:rsidP="00FB43E6">
      <w:pPr>
        <w:shd w:val="clear" w:color="auto" w:fill="FFFFFF"/>
        <w:tabs>
          <w:tab w:val="left" w:pos="2626"/>
        </w:tabs>
        <w:ind w:firstLine="567"/>
        <w:jc w:val="both"/>
        <w:rPr>
          <w:sz w:val="23"/>
          <w:szCs w:val="23"/>
        </w:rPr>
      </w:pPr>
      <w:r w:rsidRPr="00340643">
        <w:rPr>
          <w:sz w:val="23"/>
          <w:szCs w:val="23"/>
        </w:rPr>
        <w:t>ООО «Э</w:t>
      </w:r>
      <w:r w:rsidR="00FB43E6" w:rsidRPr="00340643">
        <w:rPr>
          <w:sz w:val="23"/>
          <w:szCs w:val="23"/>
        </w:rPr>
        <w:t>нергосеть</w:t>
      </w:r>
      <w:r w:rsidRPr="00340643">
        <w:rPr>
          <w:sz w:val="23"/>
          <w:szCs w:val="23"/>
        </w:rPr>
        <w:t xml:space="preserve">» </w:t>
      </w:r>
      <w:r w:rsidR="00340643" w:rsidRPr="00340643">
        <w:rPr>
          <w:sz w:val="23"/>
          <w:szCs w:val="23"/>
        </w:rPr>
        <w:t xml:space="preserve">в </w:t>
      </w:r>
      <w:r w:rsidR="00FB43E6" w:rsidRPr="00340643">
        <w:rPr>
          <w:sz w:val="23"/>
          <w:szCs w:val="23"/>
        </w:rPr>
        <w:t>письм</w:t>
      </w:r>
      <w:r w:rsidR="00340643" w:rsidRPr="00340643">
        <w:rPr>
          <w:sz w:val="23"/>
          <w:szCs w:val="23"/>
        </w:rPr>
        <w:t>е</w:t>
      </w:r>
      <w:r w:rsidR="00FB43E6" w:rsidRPr="00340643">
        <w:rPr>
          <w:sz w:val="23"/>
          <w:szCs w:val="23"/>
        </w:rPr>
        <w:t xml:space="preserve"> от 17.02.2023 исх. № 23/2023 (прилагается к настоящему протоколу) </w:t>
      </w:r>
      <w:r w:rsidR="00340643" w:rsidRPr="00340643">
        <w:rPr>
          <w:sz w:val="23"/>
          <w:szCs w:val="23"/>
        </w:rPr>
        <w:t>не возражает об утверждении соответствующих параметров без присутствия на заседании правления</w:t>
      </w:r>
      <w:r w:rsidRPr="00340643">
        <w:rPr>
          <w:sz w:val="23"/>
          <w:szCs w:val="23"/>
        </w:rPr>
        <w:t>.</w:t>
      </w:r>
    </w:p>
    <w:p w:rsidR="00340643" w:rsidRPr="00340643" w:rsidRDefault="001A3CCD" w:rsidP="00340643">
      <w:pPr>
        <w:autoSpaceDE w:val="0"/>
        <w:autoSpaceDN w:val="0"/>
        <w:adjustRightInd w:val="0"/>
        <w:ind w:firstLine="567"/>
        <w:jc w:val="both"/>
        <w:outlineLvl w:val="0"/>
        <w:rPr>
          <w:sz w:val="24"/>
          <w:szCs w:val="24"/>
        </w:rPr>
      </w:pPr>
      <w:r w:rsidRPr="00FB43E6">
        <w:rPr>
          <w:sz w:val="24"/>
          <w:szCs w:val="24"/>
        </w:rPr>
        <w:t>Ассоциация «НП Совет рынка» голосует по данному вопросу: «</w:t>
      </w:r>
      <w:r w:rsidR="007B0EB6" w:rsidRPr="00FB43E6">
        <w:rPr>
          <w:sz w:val="24"/>
          <w:szCs w:val="24"/>
        </w:rPr>
        <w:t>воздержался</w:t>
      </w:r>
      <w:r w:rsidR="00340643">
        <w:rPr>
          <w:sz w:val="24"/>
          <w:szCs w:val="24"/>
        </w:rPr>
        <w:t xml:space="preserve">», </w:t>
      </w:r>
      <w:r w:rsidR="00340643" w:rsidRPr="00340643">
        <w:rPr>
          <w:sz w:val="24"/>
          <w:szCs w:val="24"/>
        </w:rPr>
        <w:t>так как:</w:t>
      </w:r>
    </w:p>
    <w:p w:rsidR="001A3CCD" w:rsidRDefault="00340643" w:rsidP="00340643">
      <w:pPr>
        <w:autoSpaceDE w:val="0"/>
        <w:autoSpaceDN w:val="0"/>
        <w:adjustRightInd w:val="0"/>
        <w:ind w:firstLine="567"/>
        <w:jc w:val="both"/>
        <w:outlineLvl w:val="0"/>
        <w:rPr>
          <w:sz w:val="24"/>
          <w:szCs w:val="24"/>
        </w:rPr>
      </w:pPr>
      <w:r w:rsidRPr="00340643">
        <w:rPr>
          <w:sz w:val="24"/>
          <w:szCs w:val="24"/>
        </w:rPr>
        <w:t>- экспертное заключение не содержит информации о согласованных объемах полезного отпуска, заявленной мощности смежных ТСО, анализе актов согласования оказанных услуг со сбытовыми организациями.</w:t>
      </w:r>
    </w:p>
    <w:p w:rsidR="00340643" w:rsidRDefault="00340643" w:rsidP="00340643">
      <w:pPr>
        <w:autoSpaceDE w:val="0"/>
        <w:autoSpaceDN w:val="0"/>
        <w:adjustRightInd w:val="0"/>
        <w:ind w:firstLine="567"/>
        <w:jc w:val="both"/>
        <w:outlineLvl w:val="0"/>
        <w:rPr>
          <w:sz w:val="24"/>
          <w:szCs w:val="24"/>
        </w:rPr>
      </w:pPr>
      <w:r>
        <w:rPr>
          <w:sz w:val="24"/>
          <w:szCs w:val="24"/>
        </w:rPr>
        <w:t>Департамент по данным замечаниям отмечает следующее.</w:t>
      </w:r>
    </w:p>
    <w:p w:rsidR="00340643" w:rsidRPr="00340643" w:rsidRDefault="00340643" w:rsidP="00340643">
      <w:pPr>
        <w:autoSpaceDE w:val="0"/>
        <w:autoSpaceDN w:val="0"/>
        <w:adjustRightInd w:val="0"/>
        <w:ind w:firstLine="567"/>
        <w:jc w:val="both"/>
        <w:outlineLvl w:val="0"/>
        <w:rPr>
          <w:sz w:val="24"/>
          <w:szCs w:val="24"/>
        </w:rPr>
      </w:pPr>
      <w:r w:rsidRPr="00340643">
        <w:rPr>
          <w:sz w:val="24"/>
          <w:szCs w:val="24"/>
        </w:rPr>
        <w:t>В соответствии с п. 14 Основ ценообразования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340643" w:rsidRPr="00340643" w:rsidRDefault="00340643" w:rsidP="00340643">
      <w:pPr>
        <w:autoSpaceDE w:val="0"/>
        <w:autoSpaceDN w:val="0"/>
        <w:adjustRightInd w:val="0"/>
        <w:ind w:firstLine="567"/>
        <w:jc w:val="both"/>
        <w:outlineLvl w:val="0"/>
        <w:rPr>
          <w:sz w:val="24"/>
          <w:szCs w:val="24"/>
        </w:rPr>
      </w:pPr>
      <w:r w:rsidRPr="00340643">
        <w:rPr>
          <w:sz w:val="24"/>
          <w:szCs w:val="24"/>
        </w:rPr>
        <w:t>При определении на 2022 год плановой величины полезного отпуска электроэнергии конечным потребителям, присоединенным к электрическим сетям ООО «Энергосеть», Департамент исходил из фактических данных по поступлению электроэнергии в сеть ООО «Энергосеть» за 2020 - базовый год (81 734,783 тыс. кВтч), которые также отражены в материалах тарифного дела (табл. №П</w:t>
      </w:r>
      <w:proofErr w:type="gramStart"/>
      <w:r w:rsidRPr="00340643">
        <w:rPr>
          <w:sz w:val="24"/>
          <w:szCs w:val="24"/>
        </w:rPr>
        <w:t>1</w:t>
      </w:r>
      <w:proofErr w:type="gramEnd"/>
      <w:r w:rsidRPr="00340643">
        <w:rPr>
          <w:sz w:val="24"/>
          <w:szCs w:val="24"/>
        </w:rPr>
        <w:t>.4) и в отчетной статистической форме № 46-ЭЭ (передача) за 2020 год. При этом фактические данные за 2019 год и 2021 год по данному показателю находятся на аналогичном уровне (78 132,804 тыс. кВтч и 82 393,414 тыс. кВтч, соответственно).</w:t>
      </w:r>
    </w:p>
    <w:p w:rsidR="00340643" w:rsidRPr="00340643" w:rsidRDefault="00340643" w:rsidP="00340643">
      <w:pPr>
        <w:autoSpaceDE w:val="0"/>
        <w:autoSpaceDN w:val="0"/>
        <w:adjustRightInd w:val="0"/>
        <w:ind w:firstLine="567"/>
        <w:jc w:val="both"/>
        <w:outlineLvl w:val="0"/>
        <w:rPr>
          <w:sz w:val="24"/>
          <w:szCs w:val="24"/>
        </w:rPr>
      </w:pPr>
      <w:r w:rsidRPr="00340643">
        <w:rPr>
          <w:sz w:val="24"/>
          <w:szCs w:val="24"/>
        </w:rPr>
        <w:t>Плановый отпуск электроэнергии из сетей ООО «Энергосеть» в сети смежных сетевых организаций на 2022 год приняты Департаментом в соответствии с заявленной ООО «Энергосеть» величиной, которая также соответствует фактическим показателям за 2020 год (в сети филиала «Ивэнерго» - 4 406,0 тыс. кВтч, в сети АО «Объединенные электрические сети» - 12 384,377 тыс. кВтч).</w:t>
      </w:r>
    </w:p>
    <w:p w:rsidR="00340643" w:rsidRPr="00340643" w:rsidRDefault="00340643" w:rsidP="00340643">
      <w:pPr>
        <w:autoSpaceDE w:val="0"/>
        <w:autoSpaceDN w:val="0"/>
        <w:adjustRightInd w:val="0"/>
        <w:ind w:firstLine="567"/>
        <w:jc w:val="both"/>
        <w:outlineLvl w:val="0"/>
        <w:rPr>
          <w:sz w:val="24"/>
          <w:szCs w:val="24"/>
        </w:rPr>
      </w:pPr>
      <w:proofErr w:type="gramStart"/>
      <w:r w:rsidRPr="00340643">
        <w:rPr>
          <w:sz w:val="24"/>
          <w:szCs w:val="24"/>
        </w:rPr>
        <w:t>Плановый объем нормативных технологических потерь электроэнергии в сетях ООО «Энергосеть» на 2022 год принят Департаментом в соответствии с утвержденным для ООО «Энергосеть» на долгосрочный период регулирования - 2020-2022гг. нормативом – 7,47% от планового поступления электроэнергии в сеть (или 6 105,588 тыс. кВтч) и в соответствии с показателями, утвержденными для ООО «Энергосеть» в сводном прогнозном балансе производства и поставок электрической энергии (мощности) в</w:t>
      </w:r>
      <w:proofErr w:type="gramEnd"/>
      <w:r w:rsidRPr="00340643">
        <w:rPr>
          <w:sz w:val="24"/>
          <w:szCs w:val="24"/>
        </w:rPr>
        <w:t xml:space="preserve"> </w:t>
      </w:r>
      <w:proofErr w:type="gramStart"/>
      <w:r w:rsidRPr="00340643">
        <w:rPr>
          <w:sz w:val="24"/>
          <w:szCs w:val="24"/>
        </w:rPr>
        <w:t>рамках Единой энергетической системы России по Ивановской области на 2022 год, которые также сформированы с учетом фактического объема поступления электроэнергии в сеть ООО «Энергосеть» за 2020 год и утвержденного норматива потерь электроэнергии.</w:t>
      </w:r>
      <w:proofErr w:type="gramEnd"/>
    </w:p>
    <w:p w:rsidR="00340643" w:rsidRDefault="00340643" w:rsidP="00340643">
      <w:pPr>
        <w:autoSpaceDE w:val="0"/>
        <w:autoSpaceDN w:val="0"/>
        <w:adjustRightInd w:val="0"/>
        <w:ind w:firstLine="567"/>
        <w:jc w:val="both"/>
        <w:outlineLvl w:val="0"/>
        <w:rPr>
          <w:sz w:val="24"/>
          <w:szCs w:val="24"/>
        </w:rPr>
      </w:pPr>
      <w:r w:rsidRPr="00340643">
        <w:rPr>
          <w:sz w:val="24"/>
          <w:szCs w:val="24"/>
        </w:rPr>
        <w:t>В итоге, плановый на 2022 год экономически обоснованный полезный отпуск электр</w:t>
      </w:r>
      <w:r>
        <w:rPr>
          <w:sz w:val="24"/>
          <w:szCs w:val="24"/>
        </w:rPr>
        <w:t xml:space="preserve">оэнергии конечным потребителям </w:t>
      </w:r>
      <w:r w:rsidRPr="00340643">
        <w:rPr>
          <w:sz w:val="24"/>
          <w:szCs w:val="24"/>
        </w:rPr>
        <w:t>определен Департаментом в размере 58 838,818 тыс. кВтч (81 734,783 - 6 105,588 - 4 406,0 - 12 384,377).</w:t>
      </w:r>
    </w:p>
    <w:p w:rsidR="00122843" w:rsidRPr="00FB43E6" w:rsidRDefault="00122843" w:rsidP="00340643">
      <w:pPr>
        <w:autoSpaceDE w:val="0"/>
        <w:autoSpaceDN w:val="0"/>
        <w:adjustRightInd w:val="0"/>
        <w:ind w:firstLine="567"/>
        <w:jc w:val="both"/>
        <w:outlineLvl w:val="0"/>
        <w:rPr>
          <w:sz w:val="24"/>
          <w:szCs w:val="24"/>
        </w:rPr>
      </w:pPr>
      <w:bookmarkStart w:id="0" w:name="_GoBack"/>
      <w:bookmarkEnd w:id="0"/>
    </w:p>
    <w:p w:rsidR="00381EDC" w:rsidRPr="00FB43E6" w:rsidRDefault="00381EDC" w:rsidP="00381EDC">
      <w:pPr>
        <w:tabs>
          <w:tab w:val="left" w:pos="993"/>
        </w:tabs>
        <w:autoSpaceDE w:val="0"/>
        <w:autoSpaceDN w:val="0"/>
        <w:adjustRightInd w:val="0"/>
        <w:ind w:firstLine="567"/>
        <w:jc w:val="both"/>
        <w:rPr>
          <w:b/>
          <w:sz w:val="24"/>
          <w:szCs w:val="24"/>
        </w:rPr>
      </w:pPr>
      <w:r w:rsidRPr="00FB43E6">
        <w:rPr>
          <w:b/>
          <w:sz w:val="24"/>
          <w:szCs w:val="24"/>
        </w:rPr>
        <w:t>РЕШИЛИ:</w:t>
      </w:r>
    </w:p>
    <w:p w:rsidR="00972113" w:rsidRPr="00972113" w:rsidRDefault="00972113" w:rsidP="00972113">
      <w:pPr>
        <w:tabs>
          <w:tab w:val="left" w:pos="1276"/>
        </w:tabs>
        <w:autoSpaceDE w:val="0"/>
        <w:autoSpaceDN w:val="0"/>
        <w:adjustRightInd w:val="0"/>
        <w:ind w:firstLine="567"/>
        <w:jc w:val="both"/>
        <w:rPr>
          <w:bCs/>
          <w:sz w:val="24"/>
          <w:szCs w:val="24"/>
        </w:rPr>
      </w:pPr>
      <w:r w:rsidRPr="00972113">
        <w:rPr>
          <w:bCs/>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решением Ивановского областного суда от 16.08.2022 по административному делу № 3а-168/2022 Департамент энергетики и тарифов Ивановской области постановляет:</w:t>
      </w:r>
    </w:p>
    <w:p w:rsidR="00972113" w:rsidRPr="00972113" w:rsidRDefault="00972113" w:rsidP="00972113">
      <w:pPr>
        <w:tabs>
          <w:tab w:val="left" w:pos="1276"/>
        </w:tabs>
        <w:autoSpaceDE w:val="0"/>
        <w:autoSpaceDN w:val="0"/>
        <w:adjustRightInd w:val="0"/>
        <w:ind w:firstLine="567"/>
        <w:jc w:val="both"/>
        <w:rPr>
          <w:bCs/>
          <w:sz w:val="24"/>
          <w:szCs w:val="24"/>
        </w:rPr>
      </w:pPr>
      <w:r w:rsidRPr="00972113">
        <w:rPr>
          <w:bCs/>
          <w:sz w:val="24"/>
          <w:szCs w:val="24"/>
        </w:rPr>
        <w:t>1. Внести в постановление Департамента энергетики и тарифов Ивановской области от 30.12.2021 № 61-э/2 «Об индивидуальных тарифах на услуги по передаче электрической энергии для взаиморасчетов между сетевыми организациями Ивановской области на 2022 год» следующие изменения:</w:t>
      </w:r>
    </w:p>
    <w:p w:rsidR="00972113" w:rsidRPr="00972113" w:rsidRDefault="00972113" w:rsidP="00972113">
      <w:pPr>
        <w:tabs>
          <w:tab w:val="left" w:pos="1276"/>
        </w:tabs>
        <w:autoSpaceDE w:val="0"/>
        <w:autoSpaceDN w:val="0"/>
        <w:adjustRightInd w:val="0"/>
        <w:ind w:firstLine="567"/>
        <w:jc w:val="both"/>
        <w:rPr>
          <w:bCs/>
          <w:sz w:val="24"/>
          <w:szCs w:val="24"/>
        </w:rPr>
      </w:pPr>
      <w:r w:rsidRPr="00972113">
        <w:rPr>
          <w:bCs/>
          <w:sz w:val="24"/>
          <w:szCs w:val="24"/>
        </w:rPr>
        <w:t>1.1. В приложении к постановлению Департамента энергетики и тарифов Ивановской области от 30.12.2021 № 61-э/2 признать утратившей силу строку:</w:t>
      </w:r>
    </w:p>
    <w:p w:rsidR="00972113" w:rsidRPr="00972113" w:rsidRDefault="00972113" w:rsidP="00972113">
      <w:pPr>
        <w:tabs>
          <w:tab w:val="left" w:pos="1276"/>
        </w:tabs>
        <w:autoSpaceDE w:val="0"/>
        <w:autoSpaceDN w:val="0"/>
        <w:adjustRightInd w:val="0"/>
        <w:ind w:firstLine="567"/>
        <w:jc w:val="both"/>
        <w:rPr>
          <w:bCs/>
          <w:sz w:val="24"/>
          <w:szCs w:val="24"/>
        </w:rPr>
      </w:pPr>
    </w:p>
    <w:tbl>
      <w:tblPr>
        <w:tblW w:w="9570" w:type="dxa"/>
        <w:tblInd w:w="488" w:type="dxa"/>
        <w:tblLayout w:type="fixed"/>
        <w:tblCellMar>
          <w:top w:w="102" w:type="dxa"/>
          <w:left w:w="62" w:type="dxa"/>
          <w:bottom w:w="102" w:type="dxa"/>
          <w:right w:w="62" w:type="dxa"/>
        </w:tblCellMar>
        <w:tblLook w:val="0000" w:firstRow="0" w:lastRow="0" w:firstColumn="0" w:lastColumn="0" w:noHBand="0" w:noVBand="0"/>
      </w:tblPr>
      <w:tblGrid>
        <w:gridCol w:w="3039"/>
        <w:gridCol w:w="1134"/>
        <w:gridCol w:w="1071"/>
        <w:gridCol w:w="1134"/>
        <w:gridCol w:w="1129"/>
        <w:gridCol w:w="1076"/>
        <w:gridCol w:w="987"/>
      </w:tblGrid>
      <w:tr w:rsidR="00972113" w:rsidRPr="00972113" w:rsidTr="00002D1A">
        <w:tc>
          <w:tcPr>
            <w:tcW w:w="3039"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both"/>
              <w:rPr>
                <w:rFonts w:eastAsia="Calibri"/>
              </w:rPr>
            </w:pPr>
            <w:r w:rsidRPr="00972113">
              <w:rPr>
                <w:rFonts w:eastAsia="Calibri"/>
              </w:rPr>
              <w:lastRenderedPageBreak/>
              <w:t>ООО «Энергосеть» - ПАО «Россети Центр и Приволжье» (филиал «Ивэнерго»)</w:t>
            </w:r>
          </w:p>
        </w:tc>
        <w:tc>
          <w:tcPr>
            <w:tcW w:w="1134"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1968235,86</w:t>
            </w:r>
          </w:p>
        </w:tc>
        <w:tc>
          <w:tcPr>
            <w:tcW w:w="1071"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0,00</w:t>
            </w:r>
          </w:p>
        </w:tc>
        <w:tc>
          <w:tcPr>
            <w:tcW w:w="1134"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5,42392</w:t>
            </w:r>
          </w:p>
        </w:tc>
        <w:tc>
          <w:tcPr>
            <w:tcW w:w="1129"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1993573,56</w:t>
            </w:r>
          </w:p>
        </w:tc>
        <w:tc>
          <w:tcPr>
            <w:tcW w:w="1076"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0,00</w:t>
            </w:r>
          </w:p>
        </w:tc>
        <w:tc>
          <w:tcPr>
            <w:tcW w:w="987"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6,57679</w:t>
            </w:r>
          </w:p>
        </w:tc>
      </w:tr>
    </w:tbl>
    <w:p w:rsidR="00972113" w:rsidRPr="00972113" w:rsidRDefault="00972113" w:rsidP="00972113">
      <w:pPr>
        <w:widowControl/>
        <w:numPr>
          <w:ilvl w:val="1"/>
          <w:numId w:val="41"/>
        </w:numPr>
        <w:tabs>
          <w:tab w:val="left" w:pos="142"/>
          <w:tab w:val="left" w:pos="1276"/>
        </w:tabs>
        <w:autoSpaceDE w:val="0"/>
        <w:autoSpaceDN w:val="0"/>
        <w:adjustRightInd w:val="0"/>
        <w:spacing w:after="200" w:line="276" w:lineRule="auto"/>
        <w:ind w:left="0" w:firstLine="567"/>
        <w:contextualSpacing/>
        <w:jc w:val="both"/>
        <w:rPr>
          <w:bCs/>
          <w:sz w:val="24"/>
          <w:szCs w:val="24"/>
        </w:rPr>
      </w:pPr>
      <w:r w:rsidRPr="00972113">
        <w:rPr>
          <w:bCs/>
          <w:sz w:val="24"/>
          <w:szCs w:val="24"/>
        </w:rPr>
        <w:t>В приложении к постановлению Департамента энергетики и тарифов Ивановской области от 30.12.2021 № 61-э/2 строку:</w:t>
      </w:r>
    </w:p>
    <w:tbl>
      <w:tblPr>
        <w:tblW w:w="9570" w:type="dxa"/>
        <w:tblInd w:w="488" w:type="dxa"/>
        <w:tblLayout w:type="fixed"/>
        <w:tblCellMar>
          <w:top w:w="102" w:type="dxa"/>
          <w:left w:w="62" w:type="dxa"/>
          <w:bottom w:w="102" w:type="dxa"/>
          <w:right w:w="62" w:type="dxa"/>
        </w:tblCellMar>
        <w:tblLook w:val="0000" w:firstRow="0" w:lastRow="0" w:firstColumn="0" w:lastColumn="0" w:noHBand="0" w:noVBand="0"/>
      </w:tblPr>
      <w:tblGrid>
        <w:gridCol w:w="3039"/>
        <w:gridCol w:w="1134"/>
        <w:gridCol w:w="1071"/>
        <w:gridCol w:w="1134"/>
        <w:gridCol w:w="1129"/>
        <w:gridCol w:w="1076"/>
        <w:gridCol w:w="987"/>
      </w:tblGrid>
      <w:tr w:rsidR="00972113" w:rsidRPr="00972113" w:rsidTr="00002D1A">
        <w:tc>
          <w:tcPr>
            <w:tcW w:w="3039"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both"/>
              <w:rPr>
                <w:rFonts w:eastAsia="Calibri"/>
              </w:rPr>
            </w:pPr>
            <w:r w:rsidRPr="00972113">
              <w:rPr>
                <w:rFonts w:eastAsia="Calibri"/>
              </w:rPr>
              <w:t>ПАО «Россети Центр и Приволжье» (филиал «Ивэнерго») - ООО «Энергосеть»</w:t>
            </w:r>
          </w:p>
        </w:tc>
        <w:tc>
          <w:tcPr>
            <w:tcW w:w="1134"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0,00</w:t>
            </w:r>
          </w:p>
        </w:tc>
        <w:tc>
          <w:tcPr>
            <w:tcW w:w="1071"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40,59</w:t>
            </w:r>
          </w:p>
        </w:tc>
        <w:tc>
          <w:tcPr>
            <w:tcW w:w="1134"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0,04059</w:t>
            </w:r>
          </w:p>
        </w:tc>
        <w:tc>
          <w:tcPr>
            <w:tcW w:w="1129"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0,00</w:t>
            </w:r>
          </w:p>
        </w:tc>
        <w:tc>
          <w:tcPr>
            <w:tcW w:w="1076"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98,94</w:t>
            </w:r>
          </w:p>
        </w:tc>
        <w:tc>
          <w:tcPr>
            <w:tcW w:w="987"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center"/>
              <w:rPr>
                <w:rFonts w:eastAsia="Calibri"/>
              </w:rPr>
            </w:pPr>
            <w:r w:rsidRPr="00972113">
              <w:rPr>
                <w:rFonts w:eastAsia="Calibri"/>
              </w:rPr>
              <w:t>0,09894</w:t>
            </w:r>
          </w:p>
        </w:tc>
      </w:tr>
    </w:tbl>
    <w:p w:rsidR="00972113" w:rsidRPr="00972113" w:rsidRDefault="00972113" w:rsidP="00972113">
      <w:pPr>
        <w:widowControl/>
        <w:autoSpaceDE w:val="0"/>
        <w:autoSpaceDN w:val="0"/>
        <w:adjustRightInd w:val="0"/>
        <w:ind w:firstLine="567"/>
        <w:jc w:val="both"/>
        <w:rPr>
          <w:rFonts w:eastAsia="Calibri"/>
          <w:sz w:val="24"/>
          <w:szCs w:val="24"/>
        </w:rPr>
      </w:pPr>
      <w:r w:rsidRPr="00972113">
        <w:rPr>
          <w:rFonts w:eastAsia="Calibri"/>
          <w:sz w:val="24"/>
          <w:szCs w:val="24"/>
        </w:rPr>
        <w:t>изложить в следующей редакции:</w:t>
      </w:r>
    </w:p>
    <w:tbl>
      <w:tblPr>
        <w:tblW w:w="9570" w:type="dxa"/>
        <w:tblInd w:w="488" w:type="dxa"/>
        <w:tblLayout w:type="fixed"/>
        <w:tblCellMar>
          <w:top w:w="102" w:type="dxa"/>
          <w:left w:w="62" w:type="dxa"/>
          <w:bottom w:w="102" w:type="dxa"/>
          <w:right w:w="62" w:type="dxa"/>
        </w:tblCellMar>
        <w:tblLook w:val="0000" w:firstRow="0" w:lastRow="0" w:firstColumn="0" w:lastColumn="0" w:noHBand="0" w:noVBand="0"/>
      </w:tblPr>
      <w:tblGrid>
        <w:gridCol w:w="3039"/>
        <w:gridCol w:w="1134"/>
        <w:gridCol w:w="1071"/>
        <w:gridCol w:w="1134"/>
        <w:gridCol w:w="1129"/>
        <w:gridCol w:w="1076"/>
        <w:gridCol w:w="987"/>
      </w:tblGrid>
      <w:tr w:rsidR="00972113" w:rsidRPr="00972113" w:rsidTr="00002D1A">
        <w:tc>
          <w:tcPr>
            <w:tcW w:w="3039" w:type="dxa"/>
            <w:tcBorders>
              <w:top w:val="single" w:sz="4" w:space="0" w:color="auto"/>
              <w:left w:val="single" w:sz="4" w:space="0" w:color="auto"/>
              <w:bottom w:val="single" w:sz="4" w:space="0" w:color="auto"/>
              <w:right w:val="single" w:sz="4" w:space="0" w:color="auto"/>
            </w:tcBorders>
          </w:tcPr>
          <w:p w:rsidR="00972113" w:rsidRPr="00972113" w:rsidRDefault="00972113" w:rsidP="00972113">
            <w:pPr>
              <w:widowControl/>
              <w:autoSpaceDE w:val="0"/>
              <w:autoSpaceDN w:val="0"/>
              <w:adjustRightInd w:val="0"/>
              <w:jc w:val="both"/>
              <w:rPr>
                <w:rFonts w:eastAsia="Calibri"/>
              </w:rPr>
            </w:pPr>
            <w:r w:rsidRPr="00972113">
              <w:rPr>
                <w:rFonts w:eastAsia="Calibri"/>
              </w:rPr>
              <w:t>ПАО «Россети Центр и Приволжье» (филиал «Ивэнерго») - ООО «Энергосеть»</w:t>
            </w:r>
          </w:p>
        </w:tc>
        <w:tc>
          <w:tcPr>
            <w:tcW w:w="1134" w:type="dxa"/>
            <w:tcBorders>
              <w:top w:val="single" w:sz="4" w:space="0" w:color="auto"/>
              <w:left w:val="single" w:sz="4" w:space="0" w:color="auto"/>
              <w:bottom w:val="single" w:sz="4" w:space="0" w:color="auto"/>
              <w:right w:val="single" w:sz="4" w:space="0" w:color="auto"/>
            </w:tcBorders>
            <w:vAlign w:val="bottom"/>
          </w:tcPr>
          <w:p w:rsidR="00972113" w:rsidRPr="00972113" w:rsidRDefault="00972113" w:rsidP="00972113">
            <w:pPr>
              <w:widowControl/>
              <w:spacing w:after="200" w:line="276" w:lineRule="auto"/>
              <w:jc w:val="right"/>
              <w:rPr>
                <w:rFonts w:eastAsia="Calibri"/>
                <w:color w:val="000000"/>
                <w:lang w:eastAsia="en-US"/>
              </w:rPr>
            </w:pPr>
            <w:r w:rsidRPr="00972113">
              <w:rPr>
                <w:rFonts w:eastAsia="Calibri"/>
                <w:color w:val="000000"/>
                <w:lang w:eastAsia="en-US"/>
              </w:rPr>
              <w:t>43 955,96</w:t>
            </w:r>
          </w:p>
        </w:tc>
        <w:tc>
          <w:tcPr>
            <w:tcW w:w="1071" w:type="dxa"/>
            <w:tcBorders>
              <w:top w:val="single" w:sz="4" w:space="0" w:color="auto"/>
              <w:left w:val="single" w:sz="4" w:space="0" w:color="auto"/>
              <w:bottom w:val="single" w:sz="4" w:space="0" w:color="auto"/>
              <w:right w:val="single" w:sz="4" w:space="0" w:color="auto"/>
            </w:tcBorders>
            <w:vAlign w:val="bottom"/>
          </w:tcPr>
          <w:p w:rsidR="00972113" w:rsidRPr="00972113" w:rsidRDefault="00972113" w:rsidP="00972113">
            <w:pPr>
              <w:widowControl/>
              <w:spacing w:after="200" w:line="276" w:lineRule="auto"/>
              <w:jc w:val="right"/>
              <w:rPr>
                <w:rFonts w:eastAsia="Calibri"/>
                <w:color w:val="000000"/>
                <w:lang w:eastAsia="en-US"/>
              </w:rPr>
            </w:pPr>
            <w:r w:rsidRPr="00972113">
              <w:rPr>
                <w:rFonts w:eastAsia="Calibri"/>
                <w:color w:val="000000"/>
                <w:lang w:eastAsia="en-US"/>
              </w:rPr>
              <w:t>235,19</w:t>
            </w:r>
          </w:p>
        </w:tc>
        <w:tc>
          <w:tcPr>
            <w:tcW w:w="1134" w:type="dxa"/>
            <w:tcBorders>
              <w:top w:val="single" w:sz="4" w:space="0" w:color="auto"/>
              <w:left w:val="single" w:sz="4" w:space="0" w:color="auto"/>
              <w:bottom w:val="single" w:sz="4" w:space="0" w:color="auto"/>
              <w:right w:val="single" w:sz="4" w:space="0" w:color="auto"/>
            </w:tcBorders>
            <w:vAlign w:val="bottom"/>
          </w:tcPr>
          <w:p w:rsidR="00972113" w:rsidRPr="00972113" w:rsidRDefault="00972113" w:rsidP="00972113">
            <w:pPr>
              <w:widowControl/>
              <w:spacing w:after="200" w:line="276" w:lineRule="auto"/>
              <w:jc w:val="right"/>
              <w:rPr>
                <w:rFonts w:eastAsia="Calibri"/>
                <w:bCs/>
                <w:color w:val="000000"/>
                <w:lang w:eastAsia="en-US"/>
              </w:rPr>
            </w:pPr>
            <w:r w:rsidRPr="00972113">
              <w:rPr>
                <w:rFonts w:eastAsia="Calibri"/>
                <w:bCs/>
                <w:color w:val="000000"/>
                <w:lang w:eastAsia="en-US"/>
              </w:rPr>
              <w:t>0,29147</w:t>
            </w:r>
          </w:p>
        </w:tc>
        <w:tc>
          <w:tcPr>
            <w:tcW w:w="1129" w:type="dxa"/>
            <w:tcBorders>
              <w:top w:val="single" w:sz="4" w:space="0" w:color="auto"/>
              <w:left w:val="single" w:sz="4" w:space="0" w:color="auto"/>
              <w:bottom w:val="single" w:sz="4" w:space="0" w:color="auto"/>
              <w:right w:val="single" w:sz="4" w:space="0" w:color="auto"/>
            </w:tcBorders>
            <w:vAlign w:val="bottom"/>
          </w:tcPr>
          <w:p w:rsidR="00972113" w:rsidRPr="00972113" w:rsidRDefault="00972113" w:rsidP="00972113">
            <w:pPr>
              <w:widowControl/>
              <w:spacing w:after="200" w:line="276" w:lineRule="auto"/>
              <w:jc w:val="right"/>
              <w:rPr>
                <w:rFonts w:eastAsia="Calibri"/>
                <w:color w:val="000000"/>
                <w:lang w:eastAsia="en-US"/>
              </w:rPr>
            </w:pPr>
            <w:r w:rsidRPr="00972113">
              <w:rPr>
                <w:rFonts w:eastAsia="Calibri"/>
                <w:color w:val="000000"/>
                <w:lang w:eastAsia="en-US"/>
              </w:rPr>
              <w:t>43 955,96</w:t>
            </w:r>
          </w:p>
        </w:tc>
        <w:tc>
          <w:tcPr>
            <w:tcW w:w="1076" w:type="dxa"/>
            <w:tcBorders>
              <w:top w:val="single" w:sz="4" w:space="0" w:color="auto"/>
              <w:left w:val="single" w:sz="4" w:space="0" w:color="auto"/>
              <w:bottom w:val="single" w:sz="4" w:space="0" w:color="auto"/>
              <w:right w:val="single" w:sz="4" w:space="0" w:color="auto"/>
            </w:tcBorders>
            <w:vAlign w:val="bottom"/>
          </w:tcPr>
          <w:p w:rsidR="00972113" w:rsidRPr="00972113" w:rsidRDefault="00972113" w:rsidP="00972113">
            <w:pPr>
              <w:widowControl/>
              <w:spacing w:after="200" w:line="276" w:lineRule="auto"/>
              <w:jc w:val="right"/>
              <w:rPr>
                <w:rFonts w:eastAsia="Calibri"/>
                <w:color w:val="000000"/>
                <w:lang w:eastAsia="en-US"/>
              </w:rPr>
            </w:pPr>
            <w:r w:rsidRPr="00972113">
              <w:rPr>
                <w:rFonts w:eastAsia="Calibri"/>
                <w:color w:val="000000"/>
                <w:lang w:eastAsia="en-US"/>
              </w:rPr>
              <w:t>265,13</w:t>
            </w:r>
          </w:p>
        </w:tc>
        <w:tc>
          <w:tcPr>
            <w:tcW w:w="987" w:type="dxa"/>
            <w:tcBorders>
              <w:top w:val="single" w:sz="4" w:space="0" w:color="auto"/>
              <w:left w:val="single" w:sz="4" w:space="0" w:color="auto"/>
              <w:bottom w:val="single" w:sz="4" w:space="0" w:color="auto"/>
              <w:right w:val="single" w:sz="4" w:space="0" w:color="auto"/>
            </w:tcBorders>
            <w:vAlign w:val="bottom"/>
          </w:tcPr>
          <w:p w:rsidR="00972113" w:rsidRPr="00972113" w:rsidRDefault="00972113" w:rsidP="00972113">
            <w:pPr>
              <w:widowControl/>
              <w:spacing w:after="200" w:line="276" w:lineRule="auto"/>
              <w:jc w:val="right"/>
              <w:rPr>
                <w:rFonts w:eastAsia="Calibri"/>
                <w:bCs/>
                <w:color w:val="000000"/>
                <w:lang w:eastAsia="en-US"/>
              </w:rPr>
            </w:pPr>
            <w:r w:rsidRPr="00972113">
              <w:rPr>
                <w:rFonts w:eastAsia="Calibri"/>
                <w:bCs/>
                <w:color w:val="000000"/>
                <w:lang w:eastAsia="en-US"/>
              </w:rPr>
              <w:t>0,32215</w:t>
            </w:r>
          </w:p>
        </w:tc>
      </w:tr>
    </w:tbl>
    <w:p w:rsidR="00972113" w:rsidRPr="00972113" w:rsidRDefault="00972113" w:rsidP="00972113">
      <w:pPr>
        <w:widowControl/>
        <w:autoSpaceDE w:val="0"/>
        <w:autoSpaceDN w:val="0"/>
        <w:adjustRightInd w:val="0"/>
        <w:jc w:val="both"/>
        <w:outlineLvl w:val="0"/>
        <w:rPr>
          <w:rFonts w:eastAsia="Calibri"/>
          <w:sz w:val="24"/>
          <w:szCs w:val="24"/>
        </w:rPr>
      </w:pPr>
    </w:p>
    <w:p w:rsidR="00972113" w:rsidRPr="00972113" w:rsidRDefault="00972113" w:rsidP="00972113">
      <w:pPr>
        <w:tabs>
          <w:tab w:val="left" w:pos="1276"/>
        </w:tabs>
        <w:autoSpaceDE w:val="0"/>
        <w:autoSpaceDN w:val="0"/>
        <w:adjustRightInd w:val="0"/>
        <w:ind w:firstLine="567"/>
        <w:jc w:val="both"/>
        <w:rPr>
          <w:rFonts w:eastAsia="Calibri"/>
          <w:sz w:val="24"/>
          <w:szCs w:val="24"/>
          <w:lang w:eastAsia="en-US"/>
        </w:rPr>
      </w:pPr>
      <w:r w:rsidRPr="00972113">
        <w:rPr>
          <w:bCs/>
          <w:sz w:val="24"/>
          <w:szCs w:val="24"/>
        </w:rPr>
        <w:t>2. Настоящее постановление вступает в силу со дня его официального опубликования.</w:t>
      </w:r>
    </w:p>
    <w:p w:rsidR="006043AD" w:rsidRPr="006043AD" w:rsidRDefault="006043AD" w:rsidP="003D627D">
      <w:pPr>
        <w:ind w:firstLine="709"/>
        <w:rPr>
          <w:sz w:val="24"/>
          <w:szCs w:val="24"/>
        </w:rPr>
      </w:pPr>
    </w:p>
    <w:p w:rsidR="00381EDC" w:rsidRPr="00EF369D" w:rsidRDefault="001A3CCD" w:rsidP="00381EDC">
      <w:pPr>
        <w:tabs>
          <w:tab w:val="left" w:pos="4020"/>
        </w:tabs>
        <w:ind w:firstLine="540"/>
        <w:rPr>
          <w:sz w:val="24"/>
          <w:szCs w:val="24"/>
        </w:rPr>
      </w:pPr>
      <w:r>
        <w:rPr>
          <w:sz w:val="24"/>
          <w:szCs w:val="24"/>
        </w:rPr>
        <w:t>Р</w:t>
      </w:r>
      <w:r w:rsidR="00381EDC" w:rsidRPr="00EF369D">
        <w:rPr>
          <w:sz w:val="24"/>
          <w:szCs w:val="24"/>
        </w:rPr>
        <w:t>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 xml:space="preserve">№ </w:t>
            </w:r>
            <w:proofErr w:type="gramStart"/>
            <w:r w:rsidRPr="00EF369D">
              <w:rPr>
                <w:sz w:val="24"/>
                <w:szCs w:val="24"/>
              </w:rPr>
              <w:t>п</w:t>
            </w:r>
            <w:proofErr w:type="gramEnd"/>
            <w:r w:rsidRPr="00EF369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Результаты голосования</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7B0EB6" w:rsidP="00381EDC">
            <w:pPr>
              <w:tabs>
                <w:tab w:val="left" w:pos="4020"/>
              </w:tabs>
              <w:ind w:firstLine="33"/>
              <w:jc w:val="center"/>
              <w:rPr>
                <w:sz w:val="24"/>
                <w:szCs w:val="24"/>
              </w:rPr>
            </w:pPr>
            <w:r>
              <w:rPr>
                <w:sz w:val="24"/>
                <w:szCs w:val="24"/>
              </w:rPr>
              <w:t>воздержался</w:t>
            </w:r>
          </w:p>
        </w:tc>
      </w:tr>
    </w:tbl>
    <w:p w:rsidR="00F3068E" w:rsidRDefault="006043AD" w:rsidP="00EE69C7">
      <w:pPr>
        <w:tabs>
          <w:tab w:val="left" w:pos="4020"/>
        </w:tabs>
        <w:ind w:left="284" w:firstLine="283"/>
        <w:rPr>
          <w:sz w:val="24"/>
          <w:szCs w:val="24"/>
        </w:rPr>
      </w:pPr>
      <w:r>
        <w:rPr>
          <w:sz w:val="24"/>
          <w:szCs w:val="24"/>
        </w:rPr>
        <w:t xml:space="preserve">Итого: за – </w:t>
      </w:r>
      <w:r w:rsidR="007B0EB6">
        <w:rPr>
          <w:sz w:val="24"/>
          <w:szCs w:val="24"/>
        </w:rPr>
        <w:t>7</w:t>
      </w:r>
      <w:r w:rsidR="00381EDC" w:rsidRPr="00EF369D">
        <w:rPr>
          <w:sz w:val="24"/>
          <w:szCs w:val="24"/>
        </w:rPr>
        <w:t xml:space="preserve">, против – </w:t>
      </w:r>
      <w:r>
        <w:rPr>
          <w:sz w:val="24"/>
          <w:szCs w:val="24"/>
        </w:rPr>
        <w:t>0</w:t>
      </w:r>
      <w:r w:rsidR="00381EDC" w:rsidRPr="00EF369D">
        <w:rPr>
          <w:sz w:val="24"/>
          <w:szCs w:val="24"/>
        </w:rPr>
        <w:t xml:space="preserve">, воздержался – </w:t>
      </w:r>
      <w:r w:rsidR="007B0EB6">
        <w:rPr>
          <w:sz w:val="24"/>
          <w:szCs w:val="24"/>
        </w:rPr>
        <w:t>1</w:t>
      </w:r>
      <w:r w:rsidR="00381EDC" w:rsidRPr="00EF369D">
        <w:rPr>
          <w:sz w:val="24"/>
          <w:szCs w:val="24"/>
        </w:rPr>
        <w:t>, отсутствуют – 0.</w:t>
      </w:r>
    </w:p>
    <w:p w:rsidR="005477E9" w:rsidRPr="003008D3" w:rsidRDefault="005477E9" w:rsidP="00EE69C7">
      <w:pPr>
        <w:tabs>
          <w:tab w:val="left" w:pos="4020"/>
        </w:tabs>
        <w:ind w:left="284" w:firstLine="283"/>
        <w:rPr>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D311F3" w:rsidRPr="003008D3"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3008D3" w:rsidRDefault="00CB2DB7" w:rsidP="003008D3">
            <w:pPr>
              <w:jc w:val="both"/>
              <w:rPr>
                <w:sz w:val="24"/>
                <w:szCs w:val="24"/>
              </w:rPr>
            </w:pPr>
            <w:r w:rsidRPr="003008D3">
              <w:rPr>
                <w:sz w:val="24"/>
                <w:szCs w:val="24"/>
              </w:rPr>
              <w:t>О</w:t>
            </w:r>
            <w:r w:rsidR="005B384C" w:rsidRPr="003008D3">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3008D3"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3008D3" w:rsidRDefault="00DE195F" w:rsidP="0035588D">
            <w:pPr>
              <w:tabs>
                <w:tab w:val="left" w:pos="4020"/>
              </w:tabs>
              <w:jc w:val="right"/>
              <w:rPr>
                <w:sz w:val="24"/>
                <w:szCs w:val="24"/>
              </w:rPr>
            </w:pPr>
            <w:r w:rsidRPr="003008D3">
              <w:rPr>
                <w:sz w:val="24"/>
                <w:szCs w:val="24"/>
              </w:rPr>
              <w:t xml:space="preserve">М.В. Аскярова </w:t>
            </w:r>
          </w:p>
        </w:tc>
      </w:tr>
      <w:tr w:rsidR="00D311F3" w:rsidRPr="00D311F3"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D311F3" w:rsidRDefault="005B384C" w:rsidP="003008D3">
            <w:pPr>
              <w:jc w:val="both"/>
              <w:rPr>
                <w:b/>
                <w:sz w:val="24"/>
                <w:szCs w:val="24"/>
              </w:rPr>
            </w:pPr>
            <w:r w:rsidRPr="00D311F3">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311F3"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D311F3" w:rsidRDefault="005B384C" w:rsidP="0035588D">
            <w:pPr>
              <w:tabs>
                <w:tab w:val="left" w:pos="4020"/>
              </w:tabs>
              <w:jc w:val="right"/>
              <w:rPr>
                <w:sz w:val="24"/>
                <w:szCs w:val="24"/>
              </w:rPr>
            </w:pP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3008D3">
            <w:pPr>
              <w:jc w:val="both"/>
              <w:rPr>
                <w:sz w:val="24"/>
                <w:szCs w:val="24"/>
              </w:rPr>
            </w:pPr>
            <w:r w:rsidRPr="00D311F3">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r w:rsidRPr="00D311F3">
              <w:rPr>
                <w:sz w:val="24"/>
                <w:szCs w:val="24"/>
              </w:rPr>
              <w:t xml:space="preserve">С.Е. Бугаева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3008D3">
            <w:pPr>
              <w:jc w:val="both"/>
              <w:rPr>
                <w:sz w:val="24"/>
                <w:szCs w:val="24"/>
              </w:rPr>
            </w:pPr>
            <w:r w:rsidRPr="00D311F3">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p>
          <w:p w:rsidR="00100123" w:rsidRPr="00D311F3" w:rsidRDefault="00100123" w:rsidP="0035588D">
            <w:pPr>
              <w:tabs>
                <w:tab w:val="left" w:pos="4020"/>
              </w:tabs>
              <w:jc w:val="right"/>
              <w:rPr>
                <w:sz w:val="24"/>
                <w:szCs w:val="24"/>
              </w:rPr>
            </w:pPr>
            <w:r w:rsidRPr="00D311F3">
              <w:rPr>
                <w:sz w:val="24"/>
                <w:szCs w:val="24"/>
              </w:rPr>
              <w:t xml:space="preserve">Н.Б. Гущина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100123">
            <w:pPr>
              <w:rPr>
                <w:sz w:val="24"/>
                <w:szCs w:val="24"/>
              </w:rPr>
            </w:pPr>
            <w:r w:rsidRPr="00D311F3">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sz w:val="24"/>
                <w:szCs w:val="24"/>
              </w:rPr>
            </w:pPr>
          </w:p>
          <w:p w:rsidR="00100123" w:rsidRPr="00D311F3"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p>
          <w:p w:rsidR="00100123" w:rsidRPr="00D311F3" w:rsidRDefault="00A73314" w:rsidP="0035588D">
            <w:pPr>
              <w:tabs>
                <w:tab w:val="left" w:pos="4020"/>
              </w:tabs>
              <w:jc w:val="right"/>
              <w:rPr>
                <w:sz w:val="24"/>
                <w:szCs w:val="24"/>
              </w:rPr>
            </w:pPr>
            <w:r w:rsidRPr="00D311F3">
              <w:rPr>
                <w:sz w:val="24"/>
                <w:szCs w:val="24"/>
              </w:rPr>
              <w:t>Е.В. Турбачкина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100123">
            <w:pPr>
              <w:jc w:val="both"/>
              <w:rPr>
                <w:sz w:val="24"/>
                <w:szCs w:val="24"/>
              </w:rPr>
            </w:pPr>
            <w:r w:rsidRPr="00D311F3">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jc w:val="right"/>
              <w:rPr>
                <w:sz w:val="24"/>
                <w:szCs w:val="24"/>
              </w:rPr>
            </w:pPr>
          </w:p>
          <w:p w:rsidR="00100123" w:rsidRPr="00D311F3" w:rsidRDefault="00102CEC" w:rsidP="00102CEC">
            <w:pPr>
              <w:tabs>
                <w:tab w:val="left" w:pos="4020"/>
              </w:tabs>
              <w:jc w:val="right"/>
              <w:rPr>
                <w:sz w:val="24"/>
                <w:szCs w:val="24"/>
              </w:rPr>
            </w:pPr>
            <w:r w:rsidRPr="00D311F3">
              <w:rPr>
                <w:sz w:val="24"/>
                <w:szCs w:val="24"/>
              </w:rPr>
              <w:t>Е.А. Коннова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6A3BBE" w:rsidP="00100123">
            <w:pPr>
              <w:rPr>
                <w:sz w:val="24"/>
                <w:szCs w:val="24"/>
              </w:rPr>
            </w:pPr>
            <w:r w:rsidRPr="00D311F3">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6A3BBE" w:rsidP="00100123">
            <w:pPr>
              <w:tabs>
                <w:tab w:val="left" w:pos="4020"/>
              </w:tabs>
              <w:jc w:val="right"/>
              <w:rPr>
                <w:sz w:val="24"/>
                <w:szCs w:val="24"/>
              </w:rPr>
            </w:pPr>
            <w:r w:rsidRPr="00D311F3">
              <w:rPr>
                <w:sz w:val="24"/>
                <w:szCs w:val="24"/>
              </w:rPr>
              <w:t>И.Г. Полозов</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750E43" w:rsidRPr="00D311F3" w:rsidRDefault="00750E43" w:rsidP="00FB144C">
            <w:pPr>
              <w:jc w:val="both"/>
              <w:rPr>
                <w:sz w:val="24"/>
                <w:szCs w:val="24"/>
              </w:rPr>
            </w:pPr>
            <w:r w:rsidRPr="00D311F3">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D311F3" w:rsidRDefault="00750E43" w:rsidP="00FB144C">
            <w:pPr>
              <w:tabs>
                <w:tab w:val="left" w:pos="4020"/>
              </w:tabs>
              <w:rPr>
                <w:sz w:val="24"/>
                <w:szCs w:val="24"/>
              </w:rPr>
            </w:pPr>
          </w:p>
          <w:p w:rsidR="00750E43" w:rsidRPr="00D311F3"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D311F3" w:rsidRDefault="00750E43" w:rsidP="00750E43">
            <w:pPr>
              <w:tabs>
                <w:tab w:val="left" w:pos="4020"/>
              </w:tabs>
              <w:jc w:val="right"/>
              <w:rPr>
                <w:sz w:val="24"/>
                <w:szCs w:val="24"/>
              </w:rPr>
            </w:pPr>
          </w:p>
          <w:p w:rsidR="00750E43" w:rsidRPr="00D311F3" w:rsidRDefault="00750E43" w:rsidP="00750E43">
            <w:pPr>
              <w:tabs>
                <w:tab w:val="left" w:pos="4020"/>
              </w:tabs>
              <w:jc w:val="right"/>
              <w:rPr>
                <w:sz w:val="24"/>
                <w:szCs w:val="24"/>
              </w:rPr>
            </w:pPr>
            <w:r w:rsidRPr="00D311F3">
              <w:rPr>
                <w:sz w:val="24"/>
                <w:szCs w:val="24"/>
              </w:rPr>
              <w:t>О.П. Агапова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9534C4" w:rsidP="009534C4">
            <w:pPr>
              <w:jc w:val="both"/>
              <w:rPr>
                <w:sz w:val="24"/>
                <w:szCs w:val="24"/>
                <w:highlight w:val="yellow"/>
              </w:rPr>
            </w:pPr>
            <w:r w:rsidRPr="009534C4">
              <w:rPr>
                <w:sz w:val="24"/>
                <w:szCs w:val="24"/>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rPr>
                <w:sz w:val="24"/>
                <w:szCs w:val="24"/>
                <w:highlight w:val="yellow"/>
              </w:rPr>
            </w:pPr>
          </w:p>
          <w:p w:rsidR="00100123" w:rsidRPr="00D311F3"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jc w:val="right"/>
              <w:rPr>
                <w:sz w:val="24"/>
                <w:szCs w:val="24"/>
                <w:highlight w:val="yellow"/>
              </w:rPr>
            </w:pPr>
          </w:p>
          <w:p w:rsidR="00100123" w:rsidRPr="00D311F3" w:rsidRDefault="006A3BBE" w:rsidP="006A3BBE">
            <w:pPr>
              <w:tabs>
                <w:tab w:val="left" w:pos="4020"/>
              </w:tabs>
              <w:jc w:val="right"/>
              <w:rPr>
                <w:sz w:val="24"/>
                <w:szCs w:val="24"/>
                <w:highlight w:val="yellow"/>
              </w:rPr>
            </w:pPr>
            <w:r w:rsidRPr="00D311F3">
              <w:rPr>
                <w:sz w:val="24"/>
                <w:szCs w:val="24"/>
              </w:rPr>
              <w:t xml:space="preserve">З.Б. Виднова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jc w:val="both"/>
              <w:rPr>
                <w:sz w:val="24"/>
                <w:szCs w:val="24"/>
              </w:rPr>
            </w:pPr>
            <w:r w:rsidRPr="00D311F3">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rPr>
                <w:sz w:val="24"/>
                <w:szCs w:val="24"/>
              </w:rPr>
            </w:pPr>
          </w:p>
          <w:p w:rsidR="00100123" w:rsidRPr="00D311F3"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jc w:val="right"/>
              <w:rPr>
                <w:sz w:val="24"/>
                <w:szCs w:val="24"/>
              </w:rPr>
            </w:pPr>
          </w:p>
          <w:p w:rsidR="00100123" w:rsidRPr="00D311F3" w:rsidRDefault="00100123" w:rsidP="00FB144C">
            <w:pPr>
              <w:tabs>
                <w:tab w:val="left" w:pos="4020"/>
              </w:tabs>
              <w:jc w:val="right"/>
              <w:rPr>
                <w:sz w:val="24"/>
                <w:szCs w:val="24"/>
              </w:rPr>
            </w:pPr>
            <w:r w:rsidRPr="00D311F3">
              <w:rPr>
                <w:sz w:val="24"/>
                <w:szCs w:val="24"/>
              </w:rPr>
              <w:t>А.И. Кулешов</w:t>
            </w:r>
          </w:p>
        </w:tc>
      </w:tr>
    </w:tbl>
    <w:p w:rsidR="006A3BBE" w:rsidRPr="00D311F3" w:rsidRDefault="00C8155C" w:rsidP="00C8155C">
      <w:pPr>
        <w:jc w:val="right"/>
        <w:rPr>
          <w:sz w:val="24"/>
          <w:szCs w:val="24"/>
        </w:rPr>
      </w:pPr>
      <w:r w:rsidRPr="00D311F3">
        <w:rPr>
          <w:sz w:val="24"/>
          <w:szCs w:val="24"/>
        </w:rPr>
        <w:t xml:space="preserve">                                    </w:t>
      </w:r>
    </w:p>
    <w:p w:rsidR="006A3BBE" w:rsidRPr="009B4C3C" w:rsidRDefault="006A3BBE" w:rsidP="00C8155C">
      <w:pPr>
        <w:jc w:val="right"/>
        <w:rPr>
          <w:sz w:val="24"/>
          <w:szCs w:val="24"/>
        </w:rPr>
      </w:pPr>
    </w:p>
    <w:sectPr w:rsidR="006A3BBE" w:rsidRPr="009B4C3C" w:rsidSect="003D627D">
      <w:headerReference w:type="even" r:id="rId9"/>
      <w:headerReference w:type="default" r:id="rId10"/>
      <w:pgSz w:w="11906" w:h="16838"/>
      <w:pgMar w:top="993" w:right="425" w:bottom="851"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43" w:rsidRDefault="00340643">
      <w:r>
        <w:separator/>
      </w:r>
    </w:p>
  </w:endnote>
  <w:endnote w:type="continuationSeparator" w:id="0">
    <w:p w:rsidR="00340643" w:rsidRDefault="0034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43" w:rsidRDefault="00340643">
      <w:r>
        <w:separator/>
      </w:r>
    </w:p>
  </w:footnote>
  <w:footnote w:type="continuationSeparator" w:id="0">
    <w:p w:rsidR="00340643" w:rsidRDefault="0034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43" w:rsidRDefault="00340643"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0643" w:rsidRDefault="003406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43" w:rsidRDefault="00340643"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2843">
      <w:rPr>
        <w:rStyle w:val="a5"/>
        <w:noProof/>
      </w:rPr>
      <w:t>3</w:t>
    </w:r>
    <w:r>
      <w:rPr>
        <w:rStyle w:val="a5"/>
      </w:rPr>
      <w:fldChar w:fldCharType="end"/>
    </w:r>
  </w:p>
  <w:p w:rsidR="00340643" w:rsidRDefault="003406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0753700"/>
    <w:multiLevelType w:val="hybridMultilevel"/>
    <w:tmpl w:val="AC780E1E"/>
    <w:lvl w:ilvl="0" w:tplc="6C04685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5C1665E"/>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ED5976"/>
    <w:multiLevelType w:val="hybridMultilevel"/>
    <w:tmpl w:val="2CFC0432"/>
    <w:lvl w:ilvl="0" w:tplc="A60EFA98">
      <w:start w:val="1"/>
      <w:numFmt w:val="upperRoman"/>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4">
    <w:nsid w:val="0CF243EC"/>
    <w:multiLevelType w:val="hybridMultilevel"/>
    <w:tmpl w:val="30382CCE"/>
    <w:lvl w:ilvl="0" w:tplc="F830D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E468B"/>
    <w:multiLevelType w:val="hybridMultilevel"/>
    <w:tmpl w:val="B6D6AA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F1B33AE"/>
    <w:multiLevelType w:val="hybridMultilevel"/>
    <w:tmpl w:val="55589B96"/>
    <w:lvl w:ilvl="0" w:tplc="6B901558">
      <w:start w:val="1"/>
      <w:numFmt w:val="decimal"/>
      <w:lvlText w:val="%1."/>
      <w:lvlJc w:val="left"/>
      <w:pPr>
        <w:ind w:left="660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81680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29054E"/>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BF5352A"/>
    <w:multiLevelType w:val="multilevel"/>
    <w:tmpl w:val="8F5431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6E6709"/>
    <w:multiLevelType w:val="multilevel"/>
    <w:tmpl w:val="2F82E0D0"/>
    <w:lvl w:ilvl="0">
      <w:start w:val="1"/>
      <w:numFmt w:val="decimal"/>
      <w:lvlText w:val="%1."/>
      <w:lvlJc w:val="left"/>
      <w:pPr>
        <w:ind w:left="1320" w:hanging="78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3E67750"/>
    <w:multiLevelType w:val="hybridMultilevel"/>
    <w:tmpl w:val="EB98BA4A"/>
    <w:lvl w:ilvl="0" w:tplc="64E2D2DC">
      <w:start w:val="1"/>
      <w:numFmt w:val="decimal"/>
      <w:lvlText w:val="%1."/>
      <w:lvlJc w:val="left"/>
      <w:pPr>
        <w:ind w:left="927" w:hanging="360"/>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3519B4"/>
    <w:multiLevelType w:val="hybridMultilevel"/>
    <w:tmpl w:val="BAF2892C"/>
    <w:lvl w:ilvl="0" w:tplc="349E14F8">
      <w:start w:val="1"/>
      <w:numFmt w:val="decimal"/>
      <w:lvlText w:val="%1."/>
      <w:lvlJc w:val="left"/>
      <w:pPr>
        <w:ind w:left="3447" w:hanging="13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5887F53"/>
    <w:multiLevelType w:val="hybridMultilevel"/>
    <w:tmpl w:val="0400DD34"/>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641514"/>
    <w:multiLevelType w:val="multilevel"/>
    <w:tmpl w:val="CFE2BA36"/>
    <w:lvl w:ilvl="0">
      <w:start w:val="1"/>
      <w:numFmt w:val="upperRoman"/>
      <w:lvlText w:val="%1."/>
      <w:lvlJc w:val="left"/>
      <w:pPr>
        <w:ind w:left="1287" w:hanging="72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542" w:hanging="975"/>
      </w:pPr>
      <w:rPr>
        <w:rFonts w:hint="default"/>
      </w:rPr>
    </w:lvl>
    <w:lvl w:ilvl="3">
      <w:start w:val="1"/>
      <w:numFmt w:val="decimal"/>
      <w:isLgl/>
      <w:lvlText w:val="%1.%2.%3.%4."/>
      <w:lvlJc w:val="left"/>
      <w:pPr>
        <w:ind w:left="1542" w:hanging="97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FC97EFF"/>
    <w:multiLevelType w:val="hybridMultilevel"/>
    <w:tmpl w:val="410CD122"/>
    <w:lvl w:ilvl="0" w:tplc="93A25CD8">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E43ABC"/>
    <w:multiLevelType w:val="hybridMultilevel"/>
    <w:tmpl w:val="FD345440"/>
    <w:lvl w:ilvl="0" w:tplc="36CE0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9430F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AC4FED"/>
    <w:multiLevelType w:val="hybridMultilevel"/>
    <w:tmpl w:val="D4F44B68"/>
    <w:lvl w:ilvl="0" w:tplc="378C4B72">
      <w:start w:val="1"/>
      <w:numFmt w:val="decimal"/>
      <w:lvlText w:val="%1)"/>
      <w:lvlJc w:val="left"/>
      <w:pPr>
        <w:ind w:left="1080" w:hanging="360"/>
      </w:pPr>
      <w:rPr>
        <w:rFonts w:hint="default"/>
      </w:r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20">
    <w:nsid w:val="389E45B8"/>
    <w:multiLevelType w:val="hybridMultilevel"/>
    <w:tmpl w:val="4C3E4D82"/>
    <w:lvl w:ilvl="0" w:tplc="04D22FCE">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FD2246D"/>
    <w:multiLevelType w:val="hybridMultilevel"/>
    <w:tmpl w:val="1EB0A99A"/>
    <w:lvl w:ilvl="0" w:tplc="DA523372">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E118CB"/>
    <w:multiLevelType w:val="hybridMultilevel"/>
    <w:tmpl w:val="7BFE422E"/>
    <w:lvl w:ilvl="0" w:tplc="F51254E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95F0E75"/>
    <w:multiLevelType w:val="multilevel"/>
    <w:tmpl w:val="627CBCB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B0823B7"/>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1F44D38"/>
    <w:multiLevelType w:val="hybridMultilevel"/>
    <w:tmpl w:val="3FD6537A"/>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3B92FFE"/>
    <w:multiLevelType w:val="hybridMultilevel"/>
    <w:tmpl w:val="C756CF38"/>
    <w:lvl w:ilvl="0" w:tplc="DFEAD7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60F53FD"/>
    <w:multiLevelType w:val="multilevel"/>
    <w:tmpl w:val="54ACC0F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6251086F"/>
    <w:multiLevelType w:val="hybridMultilevel"/>
    <w:tmpl w:val="E728A060"/>
    <w:lvl w:ilvl="0" w:tplc="20164C4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30E6331"/>
    <w:multiLevelType w:val="hybridMultilevel"/>
    <w:tmpl w:val="D89A30F4"/>
    <w:lvl w:ilvl="0" w:tplc="6C7EB456">
      <w:start w:val="5"/>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7418B3"/>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572159B"/>
    <w:multiLevelType w:val="hybridMultilevel"/>
    <w:tmpl w:val="7D6C38F8"/>
    <w:lvl w:ilvl="0" w:tplc="560EAB7E">
      <w:start w:val="1"/>
      <w:numFmt w:val="decimal"/>
      <w:lvlText w:val="%1."/>
      <w:lvlJc w:val="left"/>
      <w:pPr>
        <w:ind w:left="1354" w:hanging="360"/>
      </w:pPr>
      <w:rPr>
        <w:b w:val="0"/>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32">
    <w:nsid w:val="6A3420CB"/>
    <w:multiLevelType w:val="hybridMultilevel"/>
    <w:tmpl w:val="61660E76"/>
    <w:lvl w:ilvl="0" w:tplc="0419000F">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3">
    <w:nsid w:val="6F74773B"/>
    <w:multiLevelType w:val="hybridMultilevel"/>
    <w:tmpl w:val="A880BAFC"/>
    <w:lvl w:ilvl="0" w:tplc="04190001">
      <w:start w:val="1"/>
      <w:numFmt w:val="bullet"/>
      <w:lvlText w:val=""/>
      <w:lvlJc w:val="left"/>
      <w:pPr>
        <w:ind w:left="1838" w:hanging="360"/>
      </w:pPr>
      <w:rPr>
        <w:rFonts w:ascii="Symbol" w:hAnsi="Symbol" w:hint="default"/>
      </w:rPr>
    </w:lvl>
    <w:lvl w:ilvl="1" w:tplc="04190003" w:tentative="1">
      <w:start w:val="1"/>
      <w:numFmt w:val="bullet"/>
      <w:lvlText w:val="o"/>
      <w:lvlJc w:val="left"/>
      <w:pPr>
        <w:ind w:left="2558" w:hanging="360"/>
      </w:pPr>
      <w:rPr>
        <w:rFonts w:ascii="Courier New" w:hAnsi="Courier New" w:cs="Courier New" w:hint="default"/>
      </w:rPr>
    </w:lvl>
    <w:lvl w:ilvl="2" w:tplc="04190005" w:tentative="1">
      <w:start w:val="1"/>
      <w:numFmt w:val="bullet"/>
      <w:lvlText w:val=""/>
      <w:lvlJc w:val="left"/>
      <w:pPr>
        <w:ind w:left="3278" w:hanging="360"/>
      </w:pPr>
      <w:rPr>
        <w:rFonts w:ascii="Wingdings" w:hAnsi="Wingdings" w:hint="default"/>
      </w:rPr>
    </w:lvl>
    <w:lvl w:ilvl="3" w:tplc="04190001" w:tentative="1">
      <w:start w:val="1"/>
      <w:numFmt w:val="bullet"/>
      <w:lvlText w:val=""/>
      <w:lvlJc w:val="left"/>
      <w:pPr>
        <w:ind w:left="3998" w:hanging="360"/>
      </w:pPr>
      <w:rPr>
        <w:rFonts w:ascii="Symbol" w:hAnsi="Symbol" w:hint="default"/>
      </w:rPr>
    </w:lvl>
    <w:lvl w:ilvl="4" w:tplc="04190003" w:tentative="1">
      <w:start w:val="1"/>
      <w:numFmt w:val="bullet"/>
      <w:lvlText w:val="o"/>
      <w:lvlJc w:val="left"/>
      <w:pPr>
        <w:ind w:left="4718" w:hanging="360"/>
      </w:pPr>
      <w:rPr>
        <w:rFonts w:ascii="Courier New" w:hAnsi="Courier New" w:cs="Courier New" w:hint="default"/>
      </w:rPr>
    </w:lvl>
    <w:lvl w:ilvl="5" w:tplc="04190005" w:tentative="1">
      <w:start w:val="1"/>
      <w:numFmt w:val="bullet"/>
      <w:lvlText w:val=""/>
      <w:lvlJc w:val="left"/>
      <w:pPr>
        <w:ind w:left="5438" w:hanging="360"/>
      </w:pPr>
      <w:rPr>
        <w:rFonts w:ascii="Wingdings" w:hAnsi="Wingdings" w:hint="default"/>
      </w:rPr>
    </w:lvl>
    <w:lvl w:ilvl="6" w:tplc="04190001" w:tentative="1">
      <w:start w:val="1"/>
      <w:numFmt w:val="bullet"/>
      <w:lvlText w:val=""/>
      <w:lvlJc w:val="left"/>
      <w:pPr>
        <w:ind w:left="6158" w:hanging="360"/>
      </w:pPr>
      <w:rPr>
        <w:rFonts w:ascii="Symbol" w:hAnsi="Symbol" w:hint="default"/>
      </w:rPr>
    </w:lvl>
    <w:lvl w:ilvl="7" w:tplc="04190003" w:tentative="1">
      <w:start w:val="1"/>
      <w:numFmt w:val="bullet"/>
      <w:lvlText w:val="o"/>
      <w:lvlJc w:val="left"/>
      <w:pPr>
        <w:ind w:left="6878" w:hanging="360"/>
      </w:pPr>
      <w:rPr>
        <w:rFonts w:ascii="Courier New" w:hAnsi="Courier New" w:cs="Courier New" w:hint="default"/>
      </w:rPr>
    </w:lvl>
    <w:lvl w:ilvl="8" w:tplc="04190005" w:tentative="1">
      <w:start w:val="1"/>
      <w:numFmt w:val="bullet"/>
      <w:lvlText w:val=""/>
      <w:lvlJc w:val="left"/>
      <w:pPr>
        <w:ind w:left="7598" w:hanging="360"/>
      </w:pPr>
      <w:rPr>
        <w:rFonts w:ascii="Wingdings" w:hAnsi="Wingdings" w:hint="default"/>
      </w:rPr>
    </w:lvl>
  </w:abstractNum>
  <w:abstractNum w:abstractNumId="34">
    <w:nsid w:val="6FDA465D"/>
    <w:multiLevelType w:val="hybridMultilevel"/>
    <w:tmpl w:val="519E87C4"/>
    <w:lvl w:ilvl="0" w:tplc="D0002C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0732B1D"/>
    <w:multiLevelType w:val="hybridMultilevel"/>
    <w:tmpl w:val="8B6660BC"/>
    <w:lvl w:ilvl="0" w:tplc="93E65B46">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A52460"/>
    <w:multiLevelType w:val="hybridMultilevel"/>
    <w:tmpl w:val="4B6CC66A"/>
    <w:lvl w:ilvl="0" w:tplc="93A25CD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B2736A"/>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7BD61587"/>
    <w:multiLevelType w:val="multilevel"/>
    <w:tmpl w:val="7BD61587"/>
    <w:lvl w:ilvl="0">
      <w:start w:val="1"/>
      <w:numFmt w:val="bullet"/>
      <w:lvlText w:val=""/>
      <w:lvlJc w:val="left"/>
      <w:pPr>
        <w:ind w:left="2345" w:hanging="360"/>
      </w:pPr>
      <w:rPr>
        <w:rFonts w:ascii="Symbol" w:hAnsi="Symbol" w:hint="default"/>
      </w:rPr>
    </w:lvl>
    <w:lvl w:ilvl="1">
      <w:start w:val="1"/>
      <w:numFmt w:val="bullet"/>
      <w:lvlText w:val="o"/>
      <w:lvlJc w:val="left"/>
      <w:pPr>
        <w:ind w:left="3065" w:hanging="360"/>
      </w:pPr>
      <w:rPr>
        <w:rFonts w:ascii="Courier New" w:hAnsi="Courier New" w:cs="Courier New" w:hint="default"/>
      </w:rPr>
    </w:lvl>
    <w:lvl w:ilvl="2">
      <w:start w:val="1"/>
      <w:numFmt w:val="bullet"/>
      <w:lvlText w:val=""/>
      <w:lvlJc w:val="left"/>
      <w:pPr>
        <w:ind w:left="3785" w:hanging="360"/>
      </w:pPr>
      <w:rPr>
        <w:rFonts w:ascii="Wingdings" w:hAnsi="Wingdings" w:hint="default"/>
      </w:rPr>
    </w:lvl>
    <w:lvl w:ilvl="3">
      <w:start w:val="1"/>
      <w:numFmt w:val="bullet"/>
      <w:lvlText w:val=""/>
      <w:lvlJc w:val="left"/>
      <w:pPr>
        <w:ind w:left="4505" w:hanging="360"/>
      </w:pPr>
      <w:rPr>
        <w:rFonts w:ascii="Symbol" w:hAnsi="Symbol" w:hint="default"/>
      </w:rPr>
    </w:lvl>
    <w:lvl w:ilvl="4">
      <w:start w:val="1"/>
      <w:numFmt w:val="bullet"/>
      <w:lvlText w:val="o"/>
      <w:lvlJc w:val="left"/>
      <w:pPr>
        <w:ind w:left="5225" w:hanging="360"/>
      </w:pPr>
      <w:rPr>
        <w:rFonts w:ascii="Courier New" w:hAnsi="Courier New" w:cs="Courier New" w:hint="default"/>
      </w:rPr>
    </w:lvl>
    <w:lvl w:ilvl="5">
      <w:start w:val="1"/>
      <w:numFmt w:val="bullet"/>
      <w:lvlText w:val=""/>
      <w:lvlJc w:val="left"/>
      <w:pPr>
        <w:ind w:left="5945" w:hanging="360"/>
      </w:pPr>
      <w:rPr>
        <w:rFonts w:ascii="Wingdings" w:hAnsi="Wingdings" w:hint="default"/>
      </w:rPr>
    </w:lvl>
    <w:lvl w:ilvl="6">
      <w:start w:val="1"/>
      <w:numFmt w:val="bullet"/>
      <w:lvlText w:val=""/>
      <w:lvlJc w:val="left"/>
      <w:pPr>
        <w:ind w:left="6665" w:hanging="360"/>
      </w:pPr>
      <w:rPr>
        <w:rFonts w:ascii="Symbol" w:hAnsi="Symbol" w:hint="default"/>
      </w:rPr>
    </w:lvl>
    <w:lvl w:ilvl="7">
      <w:start w:val="1"/>
      <w:numFmt w:val="bullet"/>
      <w:lvlText w:val="o"/>
      <w:lvlJc w:val="left"/>
      <w:pPr>
        <w:ind w:left="7385" w:hanging="360"/>
      </w:pPr>
      <w:rPr>
        <w:rFonts w:ascii="Courier New" w:hAnsi="Courier New" w:cs="Courier New" w:hint="default"/>
      </w:rPr>
    </w:lvl>
    <w:lvl w:ilvl="8">
      <w:start w:val="1"/>
      <w:numFmt w:val="bullet"/>
      <w:lvlText w:val=""/>
      <w:lvlJc w:val="left"/>
      <w:pPr>
        <w:ind w:left="8105" w:hanging="360"/>
      </w:pPr>
      <w:rPr>
        <w:rFonts w:ascii="Wingdings" w:hAnsi="Wingdings" w:hint="default"/>
      </w:rPr>
    </w:lvl>
  </w:abstractNum>
  <w:abstractNum w:abstractNumId="39">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9"/>
  </w:num>
  <w:num w:numId="2">
    <w:abstractNumId w:val="39"/>
  </w:num>
  <w:num w:numId="3">
    <w:abstractNumId w:val="3"/>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7"/>
  </w:num>
  <w:num w:numId="7">
    <w:abstractNumId w:val="30"/>
  </w:num>
  <w:num w:numId="8">
    <w:abstractNumId w:val="37"/>
  </w:num>
  <w:num w:numId="9">
    <w:abstractNumId w:val="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8"/>
  </w:num>
  <w:num w:numId="14">
    <w:abstractNumId w:val="22"/>
  </w:num>
  <w:num w:numId="15">
    <w:abstractNumId w:val="35"/>
  </w:num>
  <w:num w:numId="16">
    <w:abstractNumId w:val="28"/>
  </w:num>
  <w:num w:numId="17">
    <w:abstractNumId w:val="21"/>
  </w:num>
  <w:num w:numId="18">
    <w:abstractNumId w:val="11"/>
  </w:num>
  <w:num w:numId="19">
    <w:abstractNumId w:val="17"/>
  </w:num>
  <w:num w:numId="20">
    <w:abstractNumId w:val="26"/>
  </w:num>
  <w:num w:numId="21">
    <w:abstractNumId w:val="14"/>
  </w:num>
  <w:num w:numId="22">
    <w:abstractNumId w:val="25"/>
  </w:num>
  <w:num w:numId="23">
    <w:abstractNumId w:val="16"/>
  </w:num>
  <w:num w:numId="24">
    <w:abstractNumId w:val="1"/>
  </w:num>
  <w:num w:numId="25">
    <w:abstractNumId w:val="4"/>
  </w:num>
  <w:num w:numId="26">
    <w:abstractNumId w:val="0"/>
  </w:num>
  <w:num w:numId="27">
    <w:abstractNumId w:val="13"/>
  </w:num>
  <w:num w:numId="28">
    <w:abstractNumId w:val="23"/>
  </w:num>
  <w:num w:numId="29">
    <w:abstractNumId w:val="36"/>
  </w:num>
  <w:num w:numId="30">
    <w:abstractNumId w:val="6"/>
  </w:num>
  <w:num w:numId="31">
    <w:abstractNumId w:val="38"/>
  </w:num>
  <w:num w:numId="32">
    <w:abstractNumId w:val="15"/>
  </w:num>
  <w:num w:numId="33">
    <w:abstractNumId w:val="2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2"/>
  </w:num>
  <w:num w:numId="38">
    <w:abstractNumId w:val="20"/>
  </w:num>
  <w:num w:numId="39">
    <w:abstractNumId w:val="19"/>
  </w:num>
  <w:num w:numId="40">
    <w:abstractNumId w:val="3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6F7"/>
    <w:rsid w:val="00001B84"/>
    <w:rsid w:val="000051C7"/>
    <w:rsid w:val="000064CF"/>
    <w:rsid w:val="0000686F"/>
    <w:rsid w:val="000137F0"/>
    <w:rsid w:val="00021459"/>
    <w:rsid w:val="00024856"/>
    <w:rsid w:val="000277EB"/>
    <w:rsid w:val="00027A19"/>
    <w:rsid w:val="000301BD"/>
    <w:rsid w:val="00030E80"/>
    <w:rsid w:val="00034065"/>
    <w:rsid w:val="00035973"/>
    <w:rsid w:val="00035D7B"/>
    <w:rsid w:val="000414ED"/>
    <w:rsid w:val="00042C3E"/>
    <w:rsid w:val="00045769"/>
    <w:rsid w:val="00046E75"/>
    <w:rsid w:val="00047661"/>
    <w:rsid w:val="00047724"/>
    <w:rsid w:val="00050055"/>
    <w:rsid w:val="000514A4"/>
    <w:rsid w:val="00052294"/>
    <w:rsid w:val="00052550"/>
    <w:rsid w:val="000556C3"/>
    <w:rsid w:val="00056A15"/>
    <w:rsid w:val="0006076F"/>
    <w:rsid w:val="00063A38"/>
    <w:rsid w:val="00064BA5"/>
    <w:rsid w:val="00074265"/>
    <w:rsid w:val="00077042"/>
    <w:rsid w:val="00084D00"/>
    <w:rsid w:val="0008522D"/>
    <w:rsid w:val="00085EAD"/>
    <w:rsid w:val="00086DEB"/>
    <w:rsid w:val="00091843"/>
    <w:rsid w:val="000949BD"/>
    <w:rsid w:val="00096694"/>
    <w:rsid w:val="0009775D"/>
    <w:rsid w:val="000A4B37"/>
    <w:rsid w:val="000A7052"/>
    <w:rsid w:val="000A7BB4"/>
    <w:rsid w:val="000B2498"/>
    <w:rsid w:val="000B5582"/>
    <w:rsid w:val="000B6D4C"/>
    <w:rsid w:val="000C03C8"/>
    <w:rsid w:val="000C0525"/>
    <w:rsid w:val="000C1792"/>
    <w:rsid w:val="000C2866"/>
    <w:rsid w:val="000C7E42"/>
    <w:rsid w:val="000C7F31"/>
    <w:rsid w:val="000D61F7"/>
    <w:rsid w:val="000D6840"/>
    <w:rsid w:val="000E1851"/>
    <w:rsid w:val="000E6693"/>
    <w:rsid w:val="000E6C4A"/>
    <w:rsid w:val="000F6278"/>
    <w:rsid w:val="00100123"/>
    <w:rsid w:val="0010046E"/>
    <w:rsid w:val="00102665"/>
    <w:rsid w:val="00102CEC"/>
    <w:rsid w:val="00102ED2"/>
    <w:rsid w:val="0010702C"/>
    <w:rsid w:val="00107349"/>
    <w:rsid w:val="00110AC3"/>
    <w:rsid w:val="00112061"/>
    <w:rsid w:val="00113A9D"/>
    <w:rsid w:val="001203D2"/>
    <w:rsid w:val="00120BE6"/>
    <w:rsid w:val="00122843"/>
    <w:rsid w:val="00125660"/>
    <w:rsid w:val="00126476"/>
    <w:rsid w:val="00127C17"/>
    <w:rsid w:val="001339AF"/>
    <w:rsid w:val="001455C6"/>
    <w:rsid w:val="00145FCA"/>
    <w:rsid w:val="00147B89"/>
    <w:rsid w:val="00150B76"/>
    <w:rsid w:val="001512A5"/>
    <w:rsid w:val="00151E68"/>
    <w:rsid w:val="001528D9"/>
    <w:rsid w:val="00174CA1"/>
    <w:rsid w:val="00174DB7"/>
    <w:rsid w:val="00175CED"/>
    <w:rsid w:val="0017733A"/>
    <w:rsid w:val="00181BF3"/>
    <w:rsid w:val="00181D4D"/>
    <w:rsid w:val="00181F32"/>
    <w:rsid w:val="00190A38"/>
    <w:rsid w:val="0019287F"/>
    <w:rsid w:val="0019314A"/>
    <w:rsid w:val="001938D2"/>
    <w:rsid w:val="001A0B6E"/>
    <w:rsid w:val="001A1815"/>
    <w:rsid w:val="001A211D"/>
    <w:rsid w:val="001A3CCD"/>
    <w:rsid w:val="001A68A8"/>
    <w:rsid w:val="001B7A12"/>
    <w:rsid w:val="001B7C15"/>
    <w:rsid w:val="001C3FF6"/>
    <w:rsid w:val="001C5116"/>
    <w:rsid w:val="001D267C"/>
    <w:rsid w:val="001E449B"/>
    <w:rsid w:val="001E5FCE"/>
    <w:rsid w:val="001F0137"/>
    <w:rsid w:val="001F100B"/>
    <w:rsid w:val="001F29F1"/>
    <w:rsid w:val="001F40AC"/>
    <w:rsid w:val="001F414F"/>
    <w:rsid w:val="001F63FE"/>
    <w:rsid w:val="0020423A"/>
    <w:rsid w:val="00205A33"/>
    <w:rsid w:val="00211B49"/>
    <w:rsid w:val="0021547D"/>
    <w:rsid w:val="00217DC7"/>
    <w:rsid w:val="00222418"/>
    <w:rsid w:val="00230516"/>
    <w:rsid w:val="00230A1D"/>
    <w:rsid w:val="002329E3"/>
    <w:rsid w:val="00241DA5"/>
    <w:rsid w:val="00244D42"/>
    <w:rsid w:val="002476A2"/>
    <w:rsid w:val="00250217"/>
    <w:rsid w:val="002524C2"/>
    <w:rsid w:val="002529E1"/>
    <w:rsid w:val="00260C90"/>
    <w:rsid w:val="00262B8E"/>
    <w:rsid w:val="00262C82"/>
    <w:rsid w:val="00267E21"/>
    <w:rsid w:val="0027284C"/>
    <w:rsid w:val="00273544"/>
    <w:rsid w:val="00273BD2"/>
    <w:rsid w:val="00281A61"/>
    <w:rsid w:val="00283F36"/>
    <w:rsid w:val="0028579F"/>
    <w:rsid w:val="002866CB"/>
    <w:rsid w:val="00291167"/>
    <w:rsid w:val="00293AF9"/>
    <w:rsid w:val="002A2730"/>
    <w:rsid w:val="002A3B50"/>
    <w:rsid w:val="002B381B"/>
    <w:rsid w:val="002D0435"/>
    <w:rsid w:val="002D04FB"/>
    <w:rsid w:val="002D0AF6"/>
    <w:rsid w:val="002E3293"/>
    <w:rsid w:val="002E4504"/>
    <w:rsid w:val="002E7787"/>
    <w:rsid w:val="002F0C90"/>
    <w:rsid w:val="002F5643"/>
    <w:rsid w:val="002F5A20"/>
    <w:rsid w:val="002F7851"/>
    <w:rsid w:val="003008D3"/>
    <w:rsid w:val="003042C4"/>
    <w:rsid w:val="00306328"/>
    <w:rsid w:val="00310AE0"/>
    <w:rsid w:val="00315EEF"/>
    <w:rsid w:val="00316D6A"/>
    <w:rsid w:val="0032290B"/>
    <w:rsid w:val="00323333"/>
    <w:rsid w:val="00325F40"/>
    <w:rsid w:val="0033277F"/>
    <w:rsid w:val="00334250"/>
    <w:rsid w:val="003353B5"/>
    <w:rsid w:val="00335AB5"/>
    <w:rsid w:val="00340643"/>
    <w:rsid w:val="00342725"/>
    <w:rsid w:val="00353E00"/>
    <w:rsid w:val="00355402"/>
    <w:rsid w:val="0035588D"/>
    <w:rsid w:val="00356FFC"/>
    <w:rsid w:val="00357F20"/>
    <w:rsid w:val="00362392"/>
    <w:rsid w:val="003704B6"/>
    <w:rsid w:val="00370909"/>
    <w:rsid w:val="003729FF"/>
    <w:rsid w:val="003768AC"/>
    <w:rsid w:val="00381EDC"/>
    <w:rsid w:val="00390B94"/>
    <w:rsid w:val="00392DA8"/>
    <w:rsid w:val="00394351"/>
    <w:rsid w:val="003953E3"/>
    <w:rsid w:val="0039712C"/>
    <w:rsid w:val="003A0B82"/>
    <w:rsid w:val="003A2FBF"/>
    <w:rsid w:val="003A4496"/>
    <w:rsid w:val="003A4DE2"/>
    <w:rsid w:val="003A6C9D"/>
    <w:rsid w:val="003A78E2"/>
    <w:rsid w:val="003A7B41"/>
    <w:rsid w:val="003B0663"/>
    <w:rsid w:val="003B0C99"/>
    <w:rsid w:val="003C01FA"/>
    <w:rsid w:val="003C581C"/>
    <w:rsid w:val="003C7B75"/>
    <w:rsid w:val="003D2E03"/>
    <w:rsid w:val="003D339B"/>
    <w:rsid w:val="003D627D"/>
    <w:rsid w:val="003E5106"/>
    <w:rsid w:val="003E55E7"/>
    <w:rsid w:val="003E5A74"/>
    <w:rsid w:val="003E7C83"/>
    <w:rsid w:val="003F081D"/>
    <w:rsid w:val="003F2730"/>
    <w:rsid w:val="003F3FC6"/>
    <w:rsid w:val="003F73D6"/>
    <w:rsid w:val="003F73E1"/>
    <w:rsid w:val="003F7F39"/>
    <w:rsid w:val="00401E5C"/>
    <w:rsid w:val="00410FAC"/>
    <w:rsid w:val="004118FC"/>
    <w:rsid w:val="00411CAD"/>
    <w:rsid w:val="0041444D"/>
    <w:rsid w:val="004179F8"/>
    <w:rsid w:val="00417DC8"/>
    <w:rsid w:val="0042027A"/>
    <w:rsid w:val="00420950"/>
    <w:rsid w:val="00422297"/>
    <w:rsid w:val="004268A5"/>
    <w:rsid w:val="00427593"/>
    <w:rsid w:val="00435EBD"/>
    <w:rsid w:val="0043607E"/>
    <w:rsid w:val="00456648"/>
    <w:rsid w:val="00461A72"/>
    <w:rsid w:val="00462E68"/>
    <w:rsid w:val="004632E4"/>
    <w:rsid w:val="004649EB"/>
    <w:rsid w:val="00465DE5"/>
    <w:rsid w:val="00466942"/>
    <w:rsid w:val="0047135E"/>
    <w:rsid w:val="00473802"/>
    <w:rsid w:val="00477110"/>
    <w:rsid w:val="0047755F"/>
    <w:rsid w:val="00481D13"/>
    <w:rsid w:val="0048693C"/>
    <w:rsid w:val="00487017"/>
    <w:rsid w:val="004A01D4"/>
    <w:rsid w:val="004A340E"/>
    <w:rsid w:val="004A380B"/>
    <w:rsid w:val="004A3C0A"/>
    <w:rsid w:val="004A3F1A"/>
    <w:rsid w:val="004A64E7"/>
    <w:rsid w:val="004B05A1"/>
    <w:rsid w:val="004B0782"/>
    <w:rsid w:val="004B191C"/>
    <w:rsid w:val="004B347B"/>
    <w:rsid w:val="004C116C"/>
    <w:rsid w:val="004C360E"/>
    <w:rsid w:val="004C3F09"/>
    <w:rsid w:val="004C4178"/>
    <w:rsid w:val="004C67E1"/>
    <w:rsid w:val="004C6E09"/>
    <w:rsid w:val="004C70EE"/>
    <w:rsid w:val="004C724C"/>
    <w:rsid w:val="004D0A10"/>
    <w:rsid w:val="004D31F2"/>
    <w:rsid w:val="004E1972"/>
    <w:rsid w:val="004E2154"/>
    <w:rsid w:val="004E2C77"/>
    <w:rsid w:val="004E35E5"/>
    <w:rsid w:val="004E6354"/>
    <w:rsid w:val="004F28FF"/>
    <w:rsid w:val="004F3771"/>
    <w:rsid w:val="004F3A3D"/>
    <w:rsid w:val="004F7002"/>
    <w:rsid w:val="004F7D02"/>
    <w:rsid w:val="005010B2"/>
    <w:rsid w:val="0050264C"/>
    <w:rsid w:val="00506982"/>
    <w:rsid w:val="00515FCE"/>
    <w:rsid w:val="00520414"/>
    <w:rsid w:val="0052099A"/>
    <w:rsid w:val="00522274"/>
    <w:rsid w:val="00523705"/>
    <w:rsid w:val="00527AF1"/>
    <w:rsid w:val="0053263D"/>
    <w:rsid w:val="00534B05"/>
    <w:rsid w:val="005353FE"/>
    <w:rsid w:val="00536B75"/>
    <w:rsid w:val="00536E64"/>
    <w:rsid w:val="00537C6A"/>
    <w:rsid w:val="0054348E"/>
    <w:rsid w:val="0054430D"/>
    <w:rsid w:val="00544886"/>
    <w:rsid w:val="00546435"/>
    <w:rsid w:val="005477E9"/>
    <w:rsid w:val="00551589"/>
    <w:rsid w:val="00552585"/>
    <w:rsid w:val="0055285B"/>
    <w:rsid w:val="00554200"/>
    <w:rsid w:val="005614F7"/>
    <w:rsid w:val="005639E3"/>
    <w:rsid w:val="00566120"/>
    <w:rsid w:val="005672A2"/>
    <w:rsid w:val="005713C6"/>
    <w:rsid w:val="005756E6"/>
    <w:rsid w:val="00576EDF"/>
    <w:rsid w:val="0058023A"/>
    <w:rsid w:val="005810A9"/>
    <w:rsid w:val="00593C83"/>
    <w:rsid w:val="005A073A"/>
    <w:rsid w:val="005A4E98"/>
    <w:rsid w:val="005B132A"/>
    <w:rsid w:val="005B2A72"/>
    <w:rsid w:val="005B384C"/>
    <w:rsid w:val="005B57C8"/>
    <w:rsid w:val="005B6B08"/>
    <w:rsid w:val="005C0C82"/>
    <w:rsid w:val="005C1C49"/>
    <w:rsid w:val="005C4B31"/>
    <w:rsid w:val="005C5306"/>
    <w:rsid w:val="005D13EC"/>
    <w:rsid w:val="005D28A6"/>
    <w:rsid w:val="005D4BBE"/>
    <w:rsid w:val="005D77C2"/>
    <w:rsid w:val="005E25A2"/>
    <w:rsid w:val="005F1496"/>
    <w:rsid w:val="005F268F"/>
    <w:rsid w:val="006030A5"/>
    <w:rsid w:val="006043AD"/>
    <w:rsid w:val="00606AFA"/>
    <w:rsid w:val="00610136"/>
    <w:rsid w:val="00615F0C"/>
    <w:rsid w:val="006208AA"/>
    <w:rsid w:val="006218E7"/>
    <w:rsid w:val="00626A32"/>
    <w:rsid w:val="00630F85"/>
    <w:rsid w:val="006340C7"/>
    <w:rsid w:val="006376B4"/>
    <w:rsid w:val="00637B5E"/>
    <w:rsid w:val="006401E3"/>
    <w:rsid w:val="006417D8"/>
    <w:rsid w:val="00645FE1"/>
    <w:rsid w:val="00646293"/>
    <w:rsid w:val="0064787A"/>
    <w:rsid w:val="006479A0"/>
    <w:rsid w:val="00650DD3"/>
    <w:rsid w:val="006568CC"/>
    <w:rsid w:val="00657A22"/>
    <w:rsid w:val="00660713"/>
    <w:rsid w:val="0066195C"/>
    <w:rsid w:val="00662303"/>
    <w:rsid w:val="00670278"/>
    <w:rsid w:val="00670B3E"/>
    <w:rsid w:val="00671CC5"/>
    <w:rsid w:val="006732ED"/>
    <w:rsid w:val="0067528C"/>
    <w:rsid w:val="00675453"/>
    <w:rsid w:val="00675A8B"/>
    <w:rsid w:val="00690883"/>
    <w:rsid w:val="00690DA4"/>
    <w:rsid w:val="00691745"/>
    <w:rsid w:val="00693F4E"/>
    <w:rsid w:val="00694117"/>
    <w:rsid w:val="00695640"/>
    <w:rsid w:val="0069698E"/>
    <w:rsid w:val="00697C76"/>
    <w:rsid w:val="006A3BBE"/>
    <w:rsid w:val="006B54D8"/>
    <w:rsid w:val="006B6625"/>
    <w:rsid w:val="006C6386"/>
    <w:rsid w:val="006C7FD6"/>
    <w:rsid w:val="006D00A4"/>
    <w:rsid w:val="006D357B"/>
    <w:rsid w:val="006D4E10"/>
    <w:rsid w:val="006E2C97"/>
    <w:rsid w:val="006E56E3"/>
    <w:rsid w:val="006E77F1"/>
    <w:rsid w:val="006E7BB8"/>
    <w:rsid w:val="006F1364"/>
    <w:rsid w:val="006F54B2"/>
    <w:rsid w:val="006F6501"/>
    <w:rsid w:val="006F70A3"/>
    <w:rsid w:val="0070141D"/>
    <w:rsid w:val="00706480"/>
    <w:rsid w:val="007068DC"/>
    <w:rsid w:val="00714056"/>
    <w:rsid w:val="00714401"/>
    <w:rsid w:val="00725F00"/>
    <w:rsid w:val="00731E3E"/>
    <w:rsid w:val="00737365"/>
    <w:rsid w:val="00742F8D"/>
    <w:rsid w:val="00744566"/>
    <w:rsid w:val="00745585"/>
    <w:rsid w:val="00750E43"/>
    <w:rsid w:val="00757CCA"/>
    <w:rsid w:val="0076171B"/>
    <w:rsid w:val="0076398B"/>
    <w:rsid w:val="007646BA"/>
    <w:rsid w:val="00764D5A"/>
    <w:rsid w:val="007660C9"/>
    <w:rsid w:val="00771B42"/>
    <w:rsid w:val="00772D93"/>
    <w:rsid w:val="0077531F"/>
    <w:rsid w:val="007766B8"/>
    <w:rsid w:val="00780061"/>
    <w:rsid w:val="00784053"/>
    <w:rsid w:val="00784702"/>
    <w:rsid w:val="007862DF"/>
    <w:rsid w:val="00786A08"/>
    <w:rsid w:val="00790FF1"/>
    <w:rsid w:val="007921B5"/>
    <w:rsid w:val="00796019"/>
    <w:rsid w:val="00797628"/>
    <w:rsid w:val="007A0214"/>
    <w:rsid w:val="007A38D8"/>
    <w:rsid w:val="007A701F"/>
    <w:rsid w:val="007A777D"/>
    <w:rsid w:val="007B0EB6"/>
    <w:rsid w:val="007B5DD0"/>
    <w:rsid w:val="007C2BFE"/>
    <w:rsid w:val="007C5530"/>
    <w:rsid w:val="007D340D"/>
    <w:rsid w:val="007D42E6"/>
    <w:rsid w:val="007D5829"/>
    <w:rsid w:val="007D594F"/>
    <w:rsid w:val="007D776C"/>
    <w:rsid w:val="007E45B9"/>
    <w:rsid w:val="007E51F1"/>
    <w:rsid w:val="007E5A1F"/>
    <w:rsid w:val="007F5E44"/>
    <w:rsid w:val="008018D0"/>
    <w:rsid w:val="00802AFD"/>
    <w:rsid w:val="00803D70"/>
    <w:rsid w:val="00804CFB"/>
    <w:rsid w:val="008064A2"/>
    <w:rsid w:val="008069CD"/>
    <w:rsid w:val="00806B96"/>
    <w:rsid w:val="00812695"/>
    <w:rsid w:val="00817FB8"/>
    <w:rsid w:val="00822448"/>
    <w:rsid w:val="00825D17"/>
    <w:rsid w:val="00827406"/>
    <w:rsid w:val="00827E05"/>
    <w:rsid w:val="00832278"/>
    <w:rsid w:val="00834454"/>
    <w:rsid w:val="00843EBE"/>
    <w:rsid w:val="008465E8"/>
    <w:rsid w:val="00847CC3"/>
    <w:rsid w:val="008613DF"/>
    <w:rsid w:val="00884BA4"/>
    <w:rsid w:val="00884C58"/>
    <w:rsid w:val="00885A4A"/>
    <w:rsid w:val="008A0264"/>
    <w:rsid w:val="008A138A"/>
    <w:rsid w:val="008A2B72"/>
    <w:rsid w:val="008A3582"/>
    <w:rsid w:val="008A4803"/>
    <w:rsid w:val="008A49AC"/>
    <w:rsid w:val="008A5F9F"/>
    <w:rsid w:val="008B071D"/>
    <w:rsid w:val="008B4AF5"/>
    <w:rsid w:val="008B720C"/>
    <w:rsid w:val="008B75D9"/>
    <w:rsid w:val="008C042F"/>
    <w:rsid w:val="008C0AD3"/>
    <w:rsid w:val="008C1BE4"/>
    <w:rsid w:val="008D0D47"/>
    <w:rsid w:val="008D1B66"/>
    <w:rsid w:val="008D7BC4"/>
    <w:rsid w:val="008E188C"/>
    <w:rsid w:val="008E1C37"/>
    <w:rsid w:val="008E24DC"/>
    <w:rsid w:val="008E343B"/>
    <w:rsid w:val="008E64CE"/>
    <w:rsid w:val="008E7EDA"/>
    <w:rsid w:val="008F0C67"/>
    <w:rsid w:val="008F4DB6"/>
    <w:rsid w:val="009015C6"/>
    <w:rsid w:val="00902327"/>
    <w:rsid w:val="00902DA7"/>
    <w:rsid w:val="009162DA"/>
    <w:rsid w:val="0091699A"/>
    <w:rsid w:val="00925ECE"/>
    <w:rsid w:val="0092634E"/>
    <w:rsid w:val="0094584D"/>
    <w:rsid w:val="00945A23"/>
    <w:rsid w:val="00947799"/>
    <w:rsid w:val="00950173"/>
    <w:rsid w:val="00950A6E"/>
    <w:rsid w:val="00950EB3"/>
    <w:rsid w:val="009534C4"/>
    <w:rsid w:val="00953B2F"/>
    <w:rsid w:val="009541AA"/>
    <w:rsid w:val="009552BF"/>
    <w:rsid w:val="00957A06"/>
    <w:rsid w:val="00957CFE"/>
    <w:rsid w:val="00960CB6"/>
    <w:rsid w:val="00962BC9"/>
    <w:rsid w:val="009643B0"/>
    <w:rsid w:val="00966575"/>
    <w:rsid w:val="00970543"/>
    <w:rsid w:val="00971250"/>
    <w:rsid w:val="00972113"/>
    <w:rsid w:val="00980D4E"/>
    <w:rsid w:val="00985B81"/>
    <w:rsid w:val="00985EB2"/>
    <w:rsid w:val="00990A0F"/>
    <w:rsid w:val="009957EE"/>
    <w:rsid w:val="00995F3F"/>
    <w:rsid w:val="009A06DC"/>
    <w:rsid w:val="009A0A72"/>
    <w:rsid w:val="009A1FB2"/>
    <w:rsid w:val="009B4C3C"/>
    <w:rsid w:val="009B51DD"/>
    <w:rsid w:val="009B651F"/>
    <w:rsid w:val="009C32F6"/>
    <w:rsid w:val="009C56B7"/>
    <w:rsid w:val="009C6019"/>
    <w:rsid w:val="009C6282"/>
    <w:rsid w:val="009D0E6F"/>
    <w:rsid w:val="009D1404"/>
    <w:rsid w:val="009D3914"/>
    <w:rsid w:val="009D5AB3"/>
    <w:rsid w:val="009D60BE"/>
    <w:rsid w:val="009E13BF"/>
    <w:rsid w:val="009E3219"/>
    <w:rsid w:val="009E328D"/>
    <w:rsid w:val="009E3FD1"/>
    <w:rsid w:val="009E5E31"/>
    <w:rsid w:val="009E75E7"/>
    <w:rsid w:val="009F131D"/>
    <w:rsid w:val="009F2C7F"/>
    <w:rsid w:val="009F6C02"/>
    <w:rsid w:val="009F77AE"/>
    <w:rsid w:val="00A000DE"/>
    <w:rsid w:val="00A00FE4"/>
    <w:rsid w:val="00A01D42"/>
    <w:rsid w:val="00A02F26"/>
    <w:rsid w:val="00A0421C"/>
    <w:rsid w:val="00A06490"/>
    <w:rsid w:val="00A14B7D"/>
    <w:rsid w:val="00A14BD5"/>
    <w:rsid w:val="00A17C95"/>
    <w:rsid w:val="00A22694"/>
    <w:rsid w:val="00A23C58"/>
    <w:rsid w:val="00A26D02"/>
    <w:rsid w:val="00A32482"/>
    <w:rsid w:val="00A33801"/>
    <w:rsid w:val="00A342A8"/>
    <w:rsid w:val="00A423D8"/>
    <w:rsid w:val="00A4262F"/>
    <w:rsid w:val="00A446D7"/>
    <w:rsid w:val="00A525DD"/>
    <w:rsid w:val="00A53A61"/>
    <w:rsid w:val="00A61DCE"/>
    <w:rsid w:val="00A64548"/>
    <w:rsid w:val="00A64A00"/>
    <w:rsid w:val="00A658B7"/>
    <w:rsid w:val="00A70B94"/>
    <w:rsid w:val="00A73314"/>
    <w:rsid w:val="00A7432F"/>
    <w:rsid w:val="00A8315D"/>
    <w:rsid w:val="00A833E0"/>
    <w:rsid w:val="00A8662B"/>
    <w:rsid w:val="00A94DEB"/>
    <w:rsid w:val="00A973F4"/>
    <w:rsid w:val="00AA1281"/>
    <w:rsid w:val="00AA143F"/>
    <w:rsid w:val="00AA1CE4"/>
    <w:rsid w:val="00AA3F49"/>
    <w:rsid w:val="00AA4D30"/>
    <w:rsid w:val="00AA5C1A"/>
    <w:rsid w:val="00AA676D"/>
    <w:rsid w:val="00AB2502"/>
    <w:rsid w:val="00AC336E"/>
    <w:rsid w:val="00AC3D2A"/>
    <w:rsid w:val="00AC6A44"/>
    <w:rsid w:val="00AC6C9B"/>
    <w:rsid w:val="00AC773B"/>
    <w:rsid w:val="00AD318E"/>
    <w:rsid w:val="00AD339B"/>
    <w:rsid w:val="00AD3624"/>
    <w:rsid w:val="00AD6195"/>
    <w:rsid w:val="00AD61B7"/>
    <w:rsid w:val="00AE001D"/>
    <w:rsid w:val="00AE1D47"/>
    <w:rsid w:val="00AE49D1"/>
    <w:rsid w:val="00AE5EEB"/>
    <w:rsid w:val="00AF0BE9"/>
    <w:rsid w:val="00AF2DFB"/>
    <w:rsid w:val="00AF302C"/>
    <w:rsid w:val="00B00CF1"/>
    <w:rsid w:val="00B03A77"/>
    <w:rsid w:val="00B04940"/>
    <w:rsid w:val="00B04AB1"/>
    <w:rsid w:val="00B052DB"/>
    <w:rsid w:val="00B10FE2"/>
    <w:rsid w:val="00B1374E"/>
    <w:rsid w:val="00B150D4"/>
    <w:rsid w:val="00B173E4"/>
    <w:rsid w:val="00B21B80"/>
    <w:rsid w:val="00B229AF"/>
    <w:rsid w:val="00B253B1"/>
    <w:rsid w:val="00B26A62"/>
    <w:rsid w:val="00B26D6D"/>
    <w:rsid w:val="00B30208"/>
    <w:rsid w:val="00B308D6"/>
    <w:rsid w:val="00B31BA4"/>
    <w:rsid w:val="00B31F9F"/>
    <w:rsid w:val="00B32BF9"/>
    <w:rsid w:val="00B44BB7"/>
    <w:rsid w:val="00B53384"/>
    <w:rsid w:val="00B62729"/>
    <w:rsid w:val="00B63C90"/>
    <w:rsid w:val="00B7287F"/>
    <w:rsid w:val="00B72A48"/>
    <w:rsid w:val="00B73206"/>
    <w:rsid w:val="00B73526"/>
    <w:rsid w:val="00B77AEC"/>
    <w:rsid w:val="00B8486A"/>
    <w:rsid w:val="00B854A8"/>
    <w:rsid w:val="00B86551"/>
    <w:rsid w:val="00B86D23"/>
    <w:rsid w:val="00B872E8"/>
    <w:rsid w:val="00B911BA"/>
    <w:rsid w:val="00B942FC"/>
    <w:rsid w:val="00B96B60"/>
    <w:rsid w:val="00BA20E7"/>
    <w:rsid w:val="00BA3C46"/>
    <w:rsid w:val="00BA4212"/>
    <w:rsid w:val="00BA5435"/>
    <w:rsid w:val="00BA5A30"/>
    <w:rsid w:val="00BB61D4"/>
    <w:rsid w:val="00BC172E"/>
    <w:rsid w:val="00BC1905"/>
    <w:rsid w:val="00BD0351"/>
    <w:rsid w:val="00BD3A99"/>
    <w:rsid w:val="00BD4C16"/>
    <w:rsid w:val="00BD50D3"/>
    <w:rsid w:val="00BE2600"/>
    <w:rsid w:val="00BE2AA8"/>
    <w:rsid w:val="00BF6CDF"/>
    <w:rsid w:val="00C007C7"/>
    <w:rsid w:val="00C06793"/>
    <w:rsid w:val="00C10AF5"/>
    <w:rsid w:val="00C22068"/>
    <w:rsid w:val="00C2349C"/>
    <w:rsid w:val="00C2375A"/>
    <w:rsid w:val="00C306BE"/>
    <w:rsid w:val="00C34509"/>
    <w:rsid w:val="00C3474D"/>
    <w:rsid w:val="00C433FF"/>
    <w:rsid w:val="00C445E4"/>
    <w:rsid w:val="00C45974"/>
    <w:rsid w:val="00C530BA"/>
    <w:rsid w:val="00C53A73"/>
    <w:rsid w:val="00C57BF7"/>
    <w:rsid w:val="00C61A2A"/>
    <w:rsid w:val="00C6399E"/>
    <w:rsid w:val="00C64358"/>
    <w:rsid w:val="00C645A4"/>
    <w:rsid w:val="00C67478"/>
    <w:rsid w:val="00C76D51"/>
    <w:rsid w:val="00C81296"/>
    <w:rsid w:val="00C8155C"/>
    <w:rsid w:val="00C828F9"/>
    <w:rsid w:val="00C82BB3"/>
    <w:rsid w:val="00C875E3"/>
    <w:rsid w:val="00C92030"/>
    <w:rsid w:val="00C9431C"/>
    <w:rsid w:val="00C96E37"/>
    <w:rsid w:val="00CA4CA8"/>
    <w:rsid w:val="00CB07AC"/>
    <w:rsid w:val="00CB2DB7"/>
    <w:rsid w:val="00CB5495"/>
    <w:rsid w:val="00CB7B66"/>
    <w:rsid w:val="00CC4652"/>
    <w:rsid w:val="00CC64E9"/>
    <w:rsid w:val="00CC6A50"/>
    <w:rsid w:val="00CD0039"/>
    <w:rsid w:val="00CD1ACA"/>
    <w:rsid w:val="00CD3A4E"/>
    <w:rsid w:val="00CE0328"/>
    <w:rsid w:val="00CE0A32"/>
    <w:rsid w:val="00CE29A8"/>
    <w:rsid w:val="00CE5B58"/>
    <w:rsid w:val="00CE6579"/>
    <w:rsid w:val="00CE7A74"/>
    <w:rsid w:val="00CF12C1"/>
    <w:rsid w:val="00D0313E"/>
    <w:rsid w:val="00D116AE"/>
    <w:rsid w:val="00D13CE4"/>
    <w:rsid w:val="00D2174F"/>
    <w:rsid w:val="00D25D3A"/>
    <w:rsid w:val="00D270C4"/>
    <w:rsid w:val="00D303A6"/>
    <w:rsid w:val="00D311F3"/>
    <w:rsid w:val="00D32096"/>
    <w:rsid w:val="00D323A6"/>
    <w:rsid w:val="00D327E6"/>
    <w:rsid w:val="00D36A15"/>
    <w:rsid w:val="00D37849"/>
    <w:rsid w:val="00D37CFC"/>
    <w:rsid w:val="00D438AE"/>
    <w:rsid w:val="00D43B0B"/>
    <w:rsid w:val="00D50E8B"/>
    <w:rsid w:val="00D52A9D"/>
    <w:rsid w:val="00D6543B"/>
    <w:rsid w:val="00D6590F"/>
    <w:rsid w:val="00D659D5"/>
    <w:rsid w:val="00D65A0C"/>
    <w:rsid w:val="00D73DAD"/>
    <w:rsid w:val="00D81313"/>
    <w:rsid w:val="00D84D3D"/>
    <w:rsid w:val="00D85D0B"/>
    <w:rsid w:val="00D86FA6"/>
    <w:rsid w:val="00D871F9"/>
    <w:rsid w:val="00D913B7"/>
    <w:rsid w:val="00D924AD"/>
    <w:rsid w:val="00D92982"/>
    <w:rsid w:val="00D937E2"/>
    <w:rsid w:val="00DB0021"/>
    <w:rsid w:val="00DB1123"/>
    <w:rsid w:val="00DB156E"/>
    <w:rsid w:val="00DB2BAD"/>
    <w:rsid w:val="00DB4872"/>
    <w:rsid w:val="00DB509D"/>
    <w:rsid w:val="00DC621E"/>
    <w:rsid w:val="00DC690C"/>
    <w:rsid w:val="00DC70E0"/>
    <w:rsid w:val="00DC7CDD"/>
    <w:rsid w:val="00DD26C2"/>
    <w:rsid w:val="00DD3D8E"/>
    <w:rsid w:val="00DD6F61"/>
    <w:rsid w:val="00DD79C1"/>
    <w:rsid w:val="00DE195F"/>
    <w:rsid w:val="00DE2892"/>
    <w:rsid w:val="00DE310B"/>
    <w:rsid w:val="00DE63F9"/>
    <w:rsid w:val="00DF11ED"/>
    <w:rsid w:val="00DF2186"/>
    <w:rsid w:val="00DF497E"/>
    <w:rsid w:val="00DF55AD"/>
    <w:rsid w:val="00E10695"/>
    <w:rsid w:val="00E149ED"/>
    <w:rsid w:val="00E16844"/>
    <w:rsid w:val="00E2741D"/>
    <w:rsid w:val="00E27C14"/>
    <w:rsid w:val="00E330EB"/>
    <w:rsid w:val="00E34193"/>
    <w:rsid w:val="00E40365"/>
    <w:rsid w:val="00E424F9"/>
    <w:rsid w:val="00E454AF"/>
    <w:rsid w:val="00E455C0"/>
    <w:rsid w:val="00E4794F"/>
    <w:rsid w:val="00E51103"/>
    <w:rsid w:val="00E55D61"/>
    <w:rsid w:val="00E56453"/>
    <w:rsid w:val="00E566D5"/>
    <w:rsid w:val="00E62528"/>
    <w:rsid w:val="00E65D99"/>
    <w:rsid w:val="00E711AB"/>
    <w:rsid w:val="00E76A78"/>
    <w:rsid w:val="00E7714B"/>
    <w:rsid w:val="00E86E4E"/>
    <w:rsid w:val="00E93D0B"/>
    <w:rsid w:val="00E95F9F"/>
    <w:rsid w:val="00EA2A52"/>
    <w:rsid w:val="00EA47A0"/>
    <w:rsid w:val="00EA5D9E"/>
    <w:rsid w:val="00EA6678"/>
    <w:rsid w:val="00EB4751"/>
    <w:rsid w:val="00EB6EE5"/>
    <w:rsid w:val="00EB77D5"/>
    <w:rsid w:val="00EB7A7F"/>
    <w:rsid w:val="00EC1907"/>
    <w:rsid w:val="00EC3712"/>
    <w:rsid w:val="00EC77B9"/>
    <w:rsid w:val="00ED0D6F"/>
    <w:rsid w:val="00ED3715"/>
    <w:rsid w:val="00EE38AB"/>
    <w:rsid w:val="00EE40BF"/>
    <w:rsid w:val="00EE48B6"/>
    <w:rsid w:val="00EE69C7"/>
    <w:rsid w:val="00EF2B9A"/>
    <w:rsid w:val="00EF2F65"/>
    <w:rsid w:val="00EF369D"/>
    <w:rsid w:val="00F05DA8"/>
    <w:rsid w:val="00F07056"/>
    <w:rsid w:val="00F07C93"/>
    <w:rsid w:val="00F138A2"/>
    <w:rsid w:val="00F164B6"/>
    <w:rsid w:val="00F17E07"/>
    <w:rsid w:val="00F23C80"/>
    <w:rsid w:val="00F24F21"/>
    <w:rsid w:val="00F3068E"/>
    <w:rsid w:val="00F31207"/>
    <w:rsid w:val="00F33ADF"/>
    <w:rsid w:val="00F35018"/>
    <w:rsid w:val="00F36FBC"/>
    <w:rsid w:val="00F37265"/>
    <w:rsid w:val="00F37527"/>
    <w:rsid w:val="00F41503"/>
    <w:rsid w:val="00F43C50"/>
    <w:rsid w:val="00F446C0"/>
    <w:rsid w:val="00F57773"/>
    <w:rsid w:val="00F620F1"/>
    <w:rsid w:val="00F64F61"/>
    <w:rsid w:val="00F66464"/>
    <w:rsid w:val="00F66CD0"/>
    <w:rsid w:val="00F72658"/>
    <w:rsid w:val="00F726BE"/>
    <w:rsid w:val="00F7399D"/>
    <w:rsid w:val="00F75BE5"/>
    <w:rsid w:val="00F81200"/>
    <w:rsid w:val="00F81316"/>
    <w:rsid w:val="00F8260E"/>
    <w:rsid w:val="00F836FE"/>
    <w:rsid w:val="00F84FCF"/>
    <w:rsid w:val="00F907A4"/>
    <w:rsid w:val="00F925F7"/>
    <w:rsid w:val="00F92613"/>
    <w:rsid w:val="00F93FAF"/>
    <w:rsid w:val="00F941BD"/>
    <w:rsid w:val="00FA274E"/>
    <w:rsid w:val="00FA34A8"/>
    <w:rsid w:val="00FA3885"/>
    <w:rsid w:val="00FA3D36"/>
    <w:rsid w:val="00FA663F"/>
    <w:rsid w:val="00FB144C"/>
    <w:rsid w:val="00FB2BA8"/>
    <w:rsid w:val="00FB43E6"/>
    <w:rsid w:val="00FB447B"/>
    <w:rsid w:val="00FB498C"/>
    <w:rsid w:val="00FB4F37"/>
    <w:rsid w:val="00FC0647"/>
    <w:rsid w:val="00FC453A"/>
    <w:rsid w:val="00FC4FDE"/>
    <w:rsid w:val="00FD3083"/>
    <w:rsid w:val="00FD73D3"/>
    <w:rsid w:val="00FE0A3A"/>
    <w:rsid w:val="00FE36CB"/>
    <w:rsid w:val="00FE4724"/>
    <w:rsid w:val="00FE5D55"/>
    <w:rsid w:val="00FE5E09"/>
    <w:rsid w:val="00FE7A71"/>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paragraph" w:styleId="af4">
    <w:name w:val="No Spacing"/>
    <w:uiPriority w:val="1"/>
    <w:qFormat/>
    <w:rsid w:val="00281A61"/>
    <w:pPr>
      <w:spacing w:after="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paragraph" w:styleId="af4">
    <w:name w:val="No Spacing"/>
    <w:uiPriority w:val="1"/>
    <w:qFormat/>
    <w:rsid w:val="00281A61"/>
    <w:pPr>
      <w:spacing w:after="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5">
      <w:bodyDiv w:val="1"/>
      <w:marLeft w:val="0"/>
      <w:marRight w:val="0"/>
      <w:marTop w:val="0"/>
      <w:marBottom w:val="0"/>
      <w:divBdr>
        <w:top w:val="none" w:sz="0" w:space="0" w:color="auto"/>
        <w:left w:val="none" w:sz="0" w:space="0" w:color="auto"/>
        <w:bottom w:val="none" w:sz="0" w:space="0" w:color="auto"/>
        <w:right w:val="none" w:sz="0" w:space="0" w:color="auto"/>
      </w:divBdr>
    </w:div>
    <w:div w:id="70853716">
      <w:bodyDiv w:val="1"/>
      <w:marLeft w:val="0"/>
      <w:marRight w:val="0"/>
      <w:marTop w:val="0"/>
      <w:marBottom w:val="0"/>
      <w:divBdr>
        <w:top w:val="none" w:sz="0" w:space="0" w:color="auto"/>
        <w:left w:val="none" w:sz="0" w:space="0" w:color="auto"/>
        <w:bottom w:val="none" w:sz="0" w:space="0" w:color="auto"/>
        <w:right w:val="none" w:sz="0" w:space="0" w:color="auto"/>
      </w:divBdr>
    </w:div>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43009994">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213739463">
      <w:bodyDiv w:val="1"/>
      <w:marLeft w:val="0"/>
      <w:marRight w:val="0"/>
      <w:marTop w:val="0"/>
      <w:marBottom w:val="0"/>
      <w:divBdr>
        <w:top w:val="none" w:sz="0" w:space="0" w:color="auto"/>
        <w:left w:val="none" w:sz="0" w:space="0" w:color="auto"/>
        <w:bottom w:val="none" w:sz="0" w:space="0" w:color="auto"/>
        <w:right w:val="none" w:sz="0" w:space="0" w:color="auto"/>
      </w:divBdr>
    </w:div>
    <w:div w:id="317653197">
      <w:bodyDiv w:val="1"/>
      <w:marLeft w:val="0"/>
      <w:marRight w:val="0"/>
      <w:marTop w:val="0"/>
      <w:marBottom w:val="0"/>
      <w:divBdr>
        <w:top w:val="none" w:sz="0" w:space="0" w:color="auto"/>
        <w:left w:val="none" w:sz="0" w:space="0" w:color="auto"/>
        <w:bottom w:val="none" w:sz="0" w:space="0" w:color="auto"/>
        <w:right w:val="none" w:sz="0" w:space="0" w:color="auto"/>
      </w:divBdr>
    </w:div>
    <w:div w:id="411393438">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583220266">
      <w:bodyDiv w:val="1"/>
      <w:marLeft w:val="0"/>
      <w:marRight w:val="0"/>
      <w:marTop w:val="0"/>
      <w:marBottom w:val="0"/>
      <w:divBdr>
        <w:top w:val="none" w:sz="0" w:space="0" w:color="auto"/>
        <w:left w:val="none" w:sz="0" w:space="0" w:color="auto"/>
        <w:bottom w:val="none" w:sz="0" w:space="0" w:color="auto"/>
        <w:right w:val="none" w:sz="0" w:space="0" w:color="auto"/>
      </w:divBdr>
    </w:div>
    <w:div w:id="620576109">
      <w:bodyDiv w:val="1"/>
      <w:marLeft w:val="0"/>
      <w:marRight w:val="0"/>
      <w:marTop w:val="0"/>
      <w:marBottom w:val="0"/>
      <w:divBdr>
        <w:top w:val="none" w:sz="0" w:space="0" w:color="auto"/>
        <w:left w:val="none" w:sz="0" w:space="0" w:color="auto"/>
        <w:bottom w:val="none" w:sz="0" w:space="0" w:color="auto"/>
        <w:right w:val="none" w:sz="0" w:space="0" w:color="auto"/>
      </w:divBdr>
    </w:div>
    <w:div w:id="739602124">
      <w:bodyDiv w:val="1"/>
      <w:marLeft w:val="0"/>
      <w:marRight w:val="0"/>
      <w:marTop w:val="0"/>
      <w:marBottom w:val="0"/>
      <w:divBdr>
        <w:top w:val="none" w:sz="0" w:space="0" w:color="auto"/>
        <w:left w:val="none" w:sz="0" w:space="0" w:color="auto"/>
        <w:bottom w:val="none" w:sz="0" w:space="0" w:color="auto"/>
        <w:right w:val="none" w:sz="0" w:space="0" w:color="auto"/>
      </w:divBdr>
    </w:div>
    <w:div w:id="753094308">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08950645">
      <w:bodyDiv w:val="1"/>
      <w:marLeft w:val="0"/>
      <w:marRight w:val="0"/>
      <w:marTop w:val="0"/>
      <w:marBottom w:val="0"/>
      <w:divBdr>
        <w:top w:val="none" w:sz="0" w:space="0" w:color="auto"/>
        <w:left w:val="none" w:sz="0" w:space="0" w:color="auto"/>
        <w:bottom w:val="none" w:sz="0" w:space="0" w:color="auto"/>
        <w:right w:val="none" w:sz="0" w:space="0" w:color="auto"/>
      </w:divBdr>
    </w:div>
    <w:div w:id="1216816523">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892695245">
      <w:bodyDiv w:val="1"/>
      <w:marLeft w:val="0"/>
      <w:marRight w:val="0"/>
      <w:marTop w:val="0"/>
      <w:marBottom w:val="0"/>
      <w:divBdr>
        <w:top w:val="none" w:sz="0" w:space="0" w:color="auto"/>
        <w:left w:val="none" w:sz="0" w:space="0" w:color="auto"/>
        <w:bottom w:val="none" w:sz="0" w:space="0" w:color="auto"/>
        <w:right w:val="none" w:sz="0" w:space="0" w:color="auto"/>
      </w:divBdr>
    </w:div>
    <w:div w:id="1942949102">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08366614">
      <w:bodyDiv w:val="1"/>
      <w:marLeft w:val="0"/>
      <w:marRight w:val="0"/>
      <w:marTop w:val="0"/>
      <w:marBottom w:val="0"/>
      <w:divBdr>
        <w:top w:val="none" w:sz="0" w:space="0" w:color="auto"/>
        <w:left w:val="none" w:sz="0" w:space="0" w:color="auto"/>
        <w:bottom w:val="none" w:sz="0" w:space="0" w:color="auto"/>
        <w:right w:val="none" w:sz="0" w:space="0" w:color="auto"/>
      </w:divBdr>
    </w:div>
    <w:div w:id="2094470704">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4040-8411-4B1A-A74A-D1F992A6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0084</dc:creator>
  <cp:lastModifiedBy>Коннова Е.А.</cp:lastModifiedBy>
  <cp:revision>8</cp:revision>
  <cp:lastPrinted>2022-12-01T14:54:00Z</cp:lastPrinted>
  <dcterms:created xsi:type="dcterms:W3CDTF">2023-02-15T14:10:00Z</dcterms:created>
  <dcterms:modified xsi:type="dcterms:W3CDTF">2023-02-20T10:00:00Z</dcterms:modified>
</cp:coreProperties>
</file>