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2" w:rsidRDefault="008F5242" w:rsidP="008F52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8055" cy="666115"/>
            <wp:effectExtent l="19050" t="0" r="4445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42" w:rsidRDefault="00AB4977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ЭНЕРГЕТИКИ И ТАРИФОВ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4C" w:rsidRPr="00553150" w:rsidRDefault="00B94DBC" w:rsidP="00553150">
      <w:pPr>
        <w:spacing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="000D23BA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видам контроля (надзора)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A8">
        <w:rPr>
          <w:rFonts w:ascii="Times New Roman" w:hAnsi="Times New Roman" w:cs="Times New Roman"/>
          <w:b/>
          <w:sz w:val="28"/>
          <w:szCs w:val="28"/>
        </w:rPr>
        <w:t>за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1155">
        <w:rPr>
          <w:rFonts w:ascii="Times New Roman" w:hAnsi="Times New Roman" w:cs="Times New Roman"/>
          <w:b/>
          <w:sz w:val="28"/>
          <w:szCs w:val="28"/>
        </w:rPr>
        <w:t>1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6510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26.12.2008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приказом от 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130-п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энергетики и тарифов Ивановской области утверждена программа</w:t>
      </w:r>
      <w:r w:rsidRPr="00553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по видам контроля (надзора) на 202</w:t>
      </w:r>
      <w:r w:rsidR="008B52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год (Приложение № 1 к указанному приказу) (далее - Программа).</w:t>
      </w:r>
    </w:p>
    <w:p w:rsidR="00553150" w:rsidRPr="00553150" w:rsidRDefault="00553150" w:rsidP="008B52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553150" w:rsidRPr="00553150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- региональный государственный контроль (надзор) в области регулируемых государством цен (тарифов), а также за соблюдением стандартов раскрытия информации;</w:t>
      </w:r>
    </w:p>
    <w:p w:rsidR="00553150" w:rsidRPr="00553150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-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553150" w:rsidRPr="00553150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- региональный государственный контроль (надзор)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организаций.</w:t>
      </w:r>
    </w:p>
    <w:p w:rsidR="00553150" w:rsidRPr="00553150" w:rsidRDefault="00553150" w:rsidP="008B5268">
      <w:pPr>
        <w:widowControl w:val="0"/>
        <w:spacing w:after="0"/>
        <w:ind w:left="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50" w:rsidRPr="00553150" w:rsidRDefault="00553150" w:rsidP="008B5268">
      <w:pPr>
        <w:widowControl w:val="0"/>
        <w:numPr>
          <w:ilvl w:val="0"/>
          <w:numId w:val="15"/>
        </w:numPr>
        <w:spacing w:after="0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t xml:space="preserve">Региональный государственный контроль (надзор) в области регулируемых государством цен (тарифов), а также за соблюдением стандартов раскрытия информации направлен на предупреждение, </w:t>
      </w:r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выявление и пресечение осуществление юридическими лицами, индивидуальными предпринимателями регулируемой деятельности на территории Ивановской области с нарушением обязательных требований законодательства Российской Федерации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150" w:rsidRPr="00553150" w:rsidRDefault="00553150" w:rsidP="008B5268">
      <w:pPr>
        <w:widowControl w:val="0"/>
        <w:autoSpaceDE w:val="0"/>
        <w:autoSpaceDN w:val="0"/>
        <w:spacing w:after="0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контрольно-надзорной деятельности проверка соблюдения юридическими лицами, индивидуальными предпринимателями в процессе 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осуществления регулируемых видов деятельности правильности применения установленного порядка ценообразования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150" w:rsidRPr="00553150" w:rsidRDefault="00553150" w:rsidP="008B5268">
      <w:pPr>
        <w:widowControl w:val="0"/>
        <w:spacing w:after="0"/>
        <w:ind w:left="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при осуществлении регионального государственного контроля (надзора) в области регулируемых государством цен (тарифов), а также за соблюдением стандартов раскрытия информации являются юридические лица (индивидуальные предприниматели), в отношении которых Департаментом устанавливается государственное регулирование цен (тарифов, надбавок, платы, ставок).</w:t>
      </w:r>
    </w:p>
    <w:p w:rsidR="00553150" w:rsidRPr="00553150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(надзор) за соблюдением стандартов раскрытия информации осуществляется на предмет соблюдения субъектами контроля сроков и периодичности раскрытия информации, полноты и достоверности раскрытой информации, порядка уведомления об источниках опубликования информации, форм раскрытия информации и правил заполнения этих форм, порядка раскрытия информации по письменным запросам потребителей товаров и услуг, в том числе регистрации письменных запросов, своевременности и полноты их рассмотрения, а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также уведомления о результатах их рассмотрения.</w:t>
      </w:r>
    </w:p>
    <w:p w:rsidR="00553150" w:rsidRPr="00553150" w:rsidRDefault="00553150" w:rsidP="008B5268">
      <w:pPr>
        <w:widowControl w:val="0"/>
        <w:tabs>
          <w:tab w:val="left" w:pos="1026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ab/>
        <w:t>При осуществлении регионального государственного контроля (надзора) в области регулируемых государством цен (тарифов), а также за соблюдением стандартов раскрытия информации Департаментом подлежит проверке исполнение перечня актов, содержащих обязательные требования, утвержденного приказом Департамента от 22.02.2019 № 19/3-п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 </w:t>
      </w:r>
    </w:p>
    <w:p w:rsidR="00553150" w:rsidRPr="00553150" w:rsidRDefault="00553150" w:rsidP="008B5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50" w:rsidRPr="00553150" w:rsidRDefault="00553150" w:rsidP="008B5268">
      <w:pPr>
        <w:numPr>
          <w:ilvl w:val="0"/>
          <w:numId w:val="15"/>
        </w:numPr>
        <w:spacing w:after="0"/>
        <w:ind w:left="0" w:firstLine="780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Целью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является проверка соблюдения юридическими лицами, индивидуальными предпринимателями в процессе </w:t>
      </w:r>
      <w:proofErr w:type="gramStart"/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t>осуществления регулируемых видов деятельности правильности применения установленного порядка ценообразования</w:t>
      </w:r>
      <w:proofErr w:type="gramEnd"/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3150" w:rsidRPr="00553150" w:rsidRDefault="00553150" w:rsidP="008B526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Подконтрольными субъектами при осуществлении регионального государственного контроля (надзора) за применением цен на 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лекарственные препараты, включенные в перечень жизненно необходимых и важнейших лекарственных препаратов являются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(индивидуальные предприниматели).</w:t>
      </w:r>
    </w:p>
    <w:p w:rsidR="00553150" w:rsidRPr="00553150" w:rsidRDefault="00553150" w:rsidP="008B52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5531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выполнения возложенных задач Департамент осуществляет контроль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за соблюдением объектом контроля при реализации лекарственных препаратов требований части 2 статьи 63 Федерального закона «Об обращении лекарственных средств» по применению цен, уровень которых не должен превышать сумму фактической отпускной цены, установленной производителем лекарственных препаратов и не превышающей зарегистрированную предельную отпускную цену, и размера оптовой надбавки и (или) размера розничной надбавки, не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превышающих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размера предельной оптовой надбавки и (или) размера предельной розничной надбавки, установленных на территории Ивановской области.</w:t>
      </w:r>
    </w:p>
    <w:p w:rsidR="00553150" w:rsidRPr="00553150" w:rsidRDefault="00553150" w:rsidP="008B52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регулируемых государством цен (тарифов) Департаментом подлежит проверке исполнение следующего перечня актов, содержащих обязательные требования, соблюдение которых оценивается при осуществлении указанного контроля (надзора), утвержденного приказом Департамента от 22.02.2019 № 19/1-п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</w:t>
      </w:r>
    </w:p>
    <w:p w:rsidR="00553150" w:rsidRPr="00553150" w:rsidRDefault="00553150" w:rsidP="008B5268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i/>
          <w:sz w:val="28"/>
          <w:szCs w:val="28"/>
        </w:rPr>
        <w:t>Региональный государственный контроль (надзор)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 (далее – Региональный контроль).</w:t>
      </w:r>
      <w:proofErr w:type="gramEnd"/>
    </w:p>
    <w:p w:rsidR="00553150" w:rsidRPr="00553150" w:rsidRDefault="00553150" w:rsidP="008B526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Департаментом проведен комплекс мероприятий, позволивших оптимизировать организацию контроля в сфере исполнения государственной функции по осуществлению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</w:t>
      </w:r>
      <w:proofErr w:type="gramEnd"/>
    </w:p>
    <w:p w:rsidR="00553150" w:rsidRPr="00553150" w:rsidRDefault="00553150" w:rsidP="008B526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Цель контрольно-надзорной деятельности заключается в проверке наличия принятой организацией, осуществляющей регулируемый вид деятельности на территории Ивановской области, программы в области энергосбережения и повышения энергетической эффективности, а также соответствие содержания принятой программы требованиям к программам энергосбережения и повышения энергетической эффективности, установленным Департаментом</w:t>
      </w:r>
      <w:proofErr w:type="gramEnd"/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lastRenderedPageBreak/>
        <w:t>Негативные явления, на устранение которых направлена контрольно-надзорная деятельность, заключаются в отсутств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>рганизации, осуществляющей регулируемый вид деятельности на территории Ивановской области, программы в области энергосбережения и повышения энергетической эффективности, а также соответствие содержания принятой программы требованиям к программам энергосбережения и повышения энергетической эффективности, установленным Департаментом.</w:t>
      </w:r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При осуществлении Регионального контроля Департаментом подлежит проверке исполнение следующего перечня актов, содержащих обязательные требования, соблюдение которых оценивается при осуществлении указанного контроля (надзора), утвержденного приказом Департамента от 22.02.2019 № 19/2-п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</w:t>
      </w:r>
    </w:p>
    <w:p w:rsidR="00553150" w:rsidRPr="00553150" w:rsidRDefault="00553150" w:rsidP="008B5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32"/>
          <w:szCs w:val="32"/>
        </w:rPr>
        <w:tab/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повышение информированности подконтрольных субъектов о действующих обязательных требованиях; предупреждение 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формирование моделей социально ответственного, добросовестного, правового поведения подконтрольных субъектов и, как следствие, сокращение нарушений обязательных требований. </w:t>
      </w:r>
    </w:p>
    <w:p w:rsidR="00553150" w:rsidRPr="006E1155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Достижение основных целей Программы обеспечивается за счет исполнения соответствующих мероприятий, включённых в данную программу.</w:t>
      </w:r>
    </w:p>
    <w:p w:rsidR="006E1155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15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1155">
        <w:rPr>
          <w:rFonts w:ascii="Times New Roman" w:hAnsi="Times New Roman" w:cs="Times New Roman"/>
          <w:sz w:val="28"/>
          <w:szCs w:val="28"/>
        </w:rPr>
        <w:t xml:space="preserve"> году, в связи с распространением новой </w:t>
      </w:r>
      <w:proofErr w:type="spellStart"/>
      <w:r w:rsidRPr="006E115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1155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>
        <w:rPr>
          <w:rFonts w:ascii="Times New Roman" w:hAnsi="Times New Roman" w:cs="Times New Roman"/>
          <w:sz w:val="28"/>
          <w:szCs w:val="28"/>
        </w:rPr>
        <w:t>-2019), а также в соответствии с изменениями</w:t>
      </w:r>
      <w:r w:rsidRPr="00B82873">
        <w:rPr>
          <w:rFonts w:ascii="Times New Roman" w:hAnsi="Times New Roman" w:cs="Times New Roman"/>
          <w:sz w:val="28"/>
          <w:szCs w:val="28"/>
        </w:rPr>
        <w:t xml:space="preserve"> законодательства в сфере государственного и муниципального контроля и вступлением в силу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87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№12-п от 02.03.2021 были </w:t>
      </w:r>
      <w:r w:rsidR="006E022C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873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2873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1155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 xml:space="preserve"> приказ № 131-п от 09.11.2017 «</w:t>
      </w:r>
      <w:r w:rsidRPr="00B828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Департаментом энергетики и тарифов Ивановской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(тарифов), а также за соблюдением стандартов раскрытия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E1155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>132-п от 09.11.2017 «</w:t>
      </w:r>
      <w:r w:rsidRPr="00B828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Департаментом энергетики и тарифов Ивановской области государственной функции по осуществлению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6E1155" w:rsidRPr="00B82873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>133-п от 09.11.2017 «</w:t>
      </w:r>
      <w:r w:rsidRPr="00B828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Департамента энергетики и тарифов Ивановской области по исполнению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</w:t>
      </w:r>
      <w:proofErr w:type="gramEnd"/>
      <w:r w:rsidRPr="00B82873">
        <w:rPr>
          <w:rFonts w:ascii="Times New Roman" w:hAnsi="Times New Roman" w:cs="Times New Roman"/>
          <w:sz w:val="28"/>
          <w:szCs w:val="28"/>
        </w:rPr>
        <w:t xml:space="preserve"> программам, устанавливаемых Департаментом применительно к регулируемым видам деятельности указанных организаций</w:t>
      </w:r>
      <w:r w:rsidRPr="00B82873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sectPr w:rsidR="006E1155" w:rsidRPr="00B82873" w:rsidSect="00A72F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E5"/>
    <w:multiLevelType w:val="multilevel"/>
    <w:tmpl w:val="95F66E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54B3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37A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DC0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1758E"/>
    <w:multiLevelType w:val="hybridMultilevel"/>
    <w:tmpl w:val="A79E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6A6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60C8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5FB"/>
    <w:multiLevelType w:val="multilevel"/>
    <w:tmpl w:val="C916D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B60E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31DA"/>
    <w:multiLevelType w:val="hybridMultilevel"/>
    <w:tmpl w:val="FEB4FB7A"/>
    <w:lvl w:ilvl="0" w:tplc="2E34D566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E115620"/>
    <w:multiLevelType w:val="hybridMultilevel"/>
    <w:tmpl w:val="13F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DFF"/>
    <w:multiLevelType w:val="multilevel"/>
    <w:tmpl w:val="ECE497D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874C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242"/>
    <w:rsid w:val="00014AC1"/>
    <w:rsid w:val="00061341"/>
    <w:rsid w:val="00064FBA"/>
    <w:rsid w:val="00093A12"/>
    <w:rsid w:val="000D23BA"/>
    <w:rsid w:val="00116072"/>
    <w:rsid w:val="001209D6"/>
    <w:rsid w:val="0012383D"/>
    <w:rsid w:val="0014527B"/>
    <w:rsid w:val="0016138E"/>
    <w:rsid w:val="00183311"/>
    <w:rsid w:val="00197BDD"/>
    <w:rsid w:val="001D01F7"/>
    <w:rsid w:val="001F2628"/>
    <w:rsid w:val="001F7165"/>
    <w:rsid w:val="00226510"/>
    <w:rsid w:val="00237C2B"/>
    <w:rsid w:val="002F259C"/>
    <w:rsid w:val="00307103"/>
    <w:rsid w:val="003208D2"/>
    <w:rsid w:val="00345295"/>
    <w:rsid w:val="00360324"/>
    <w:rsid w:val="00367CCC"/>
    <w:rsid w:val="003734E9"/>
    <w:rsid w:val="00384E1F"/>
    <w:rsid w:val="00387651"/>
    <w:rsid w:val="003950A5"/>
    <w:rsid w:val="0039668D"/>
    <w:rsid w:val="00397BC1"/>
    <w:rsid w:val="003A6FED"/>
    <w:rsid w:val="003E3A03"/>
    <w:rsid w:val="003E5AD2"/>
    <w:rsid w:val="00417783"/>
    <w:rsid w:val="00417999"/>
    <w:rsid w:val="0043141F"/>
    <w:rsid w:val="0045373C"/>
    <w:rsid w:val="00454BD9"/>
    <w:rsid w:val="00467AD7"/>
    <w:rsid w:val="00474FA9"/>
    <w:rsid w:val="004C6AA8"/>
    <w:rsid w:val="004D2234"/>
    <w:rsid w:val="004E1DC0"/>
    <w:rsid w:val="004E51E4"/>
    <w:rsid w:val="00533E6C"/>
    <w:rsid w:val="0053799D"/>
    <w:rsid w:val="00551C35"/>
    <w:rsid w:val="00553150"/>
    <w:rsid w:val="00566012"/>
    <w:rsid w:val="00585FE1"/>
    <w:rsid w:val="00586932"/>
    <w:rsid w:val="00591765"/>
    <w:rsid w:val="005A4F19"/>
    <w:rsid w:val="005B5843"/>
    <w:rsid w:val="005E365C"/>
    <w:rsid w:val="005F224C"/>
    <w:rsid w:val="005F3B3D"/>
    <w:rsid w:val="00613001"/>
    <w:rsid w:val="006353AA"/>
    <w:rsid w:val="00647E50"/>
    <w:rsid w:val="00660CE6"/>
    <w:rsid w:val="00687E21"/>
    <w:rsid w:val="006924E5"/>
    <w:rsid w:val="00697699"/>
    <w:rsid w:val="006D18A5"/>
    <w:rsid w:val="006E022C"/>
    <w:rsid w:val="006E1155"/>
    <w:rsid w:val="006E6CEF"/>
    <w:rsid w:val="006F32A3"/>
    <w:rsid w:val="00705DF3"/>
    <w:rsid w:val="007143EE"/>
    <w:rsid w:val="00783A99"/>
    <w:rsid w:val="007921B4"/>
    <w:rsid w:val="007E23CD"/>
    <w:rsid w:val="007E3753"/>
    <w:rsid w:val="008449CE"/>
    <w:rsid w:val="00846089"/>
    <w:rsid w:val="0088714C"/>
    <w:rsid w:val="00892940"/>
    <w:rsid w:val="00893419"/>
    <w:rsid w:val="008A4AD8"/>
    <w:rsid w:val="008B4A3A"/>
    <w:rsid w:val="008B5268"/>
    <w:rsid w:val="008D7B46"/>
    <w:rsid w:val="008E6BA7"/>
    <w:rsid w:val="008F5242"/>
    <w:rsid w:val="009326AE"/>
    <w:rsid w:val="00961470"/>
    <w:rsid w:val="00980369"/>
    <w:rsid w:val="00980C0D"/>
    <w:rsid w:val="00981196"/>
    <w:rsid w:val="0098691F"/>
    <w:rsid w:val="009A3BDA"/>
    <w:rsid w:val="009A3D34"/>
    <w:rsid w:val="009A48FD"/>
    <w:rsid w:val="009B7A8D"/>
    <w:rsid w:val="009C1A6E"/>
    <w:rsid w:val="009E5175"/>
    <w:rsid w:val="00A20F02"/>
    <w:rsid w:val="00A52426"/>
    <w:rsid w:val="00A72F57"/>
    <w:rsid w:val="00A839D2"/>
    <w:rsid w:val="00A97FC4"/>
    <w:rsid w:val="00AA4234"/>
    <w:rsid w:val="00AB4977"/>
    <w:rsid w:val="00AD2DE8"/>
    <w:rsid w:val="00AF6F83"/>
    <w:rsid w:val="00B12DC6"/>
    <w:rsid w:val="00B7700B"/>
    <w:rsid w:val="00B94DBC"/>
    <w:rsid w:val="00BA3756"/>
    <w:rsid w:val="00BB0E71"/>
    <w:rsid w:val="00BC76B1"/>
    <w:rsid w:val="00BE1489"/>
    <w:rsid w:val="00BE503E"/>
    <w:rsid w:val="00BE5F65"/>
    <w:rsid w:val="00C30C0E"/>
    <w:rsid w:val="00C61C33"/>
    <w:rsid w:val="00C70B9A"/>
    <w:rsid w:val="00C719F4"/>
    <w:rsid w:val="00CA4EC2"/>
    <w:rsid w:val="00CC0220"/>
    <w:rsid w:val="00D00C4C"/>
    <w:rsid w:val="00D0206B"/>
    <w:rsid w:val="00D26365"/>
    <w:rsid w:val="00D41A1F"/>
    <w:rsid w:val="00D52156"/>
    <w:rsid w:val="00D54906"/>
    <w:rsid w:val="00D560DC"/>
    <w:rsid w:val="00D72B38"/>
    <w:rsid w:val="00D75CE6"/>
    <w:rsid w:val="00D977C2"/>
    <w:rsid w:val="00DA6DB8"/>
    <w:rsid w:val="00DB14A1"/>
    <w:rsid w:val="00DD5762"/>
    <w:rsid w:val="00DF15B1"/>
    <w:rsid w:val="00E02B4E"/>
    <w:rsid w:val="00E32BFA"/>
    <w:rsid w:val="00E46005"/>
    <w:rsid w:val="00E57926"/>
    <w:rsid w:val="00E74F90"/>
    <w:rsid w:val="00E80F10"/>
    <w:rsid w:val="00EA001D"/>
    <w:rsid w:val="00EC0824"/>
    <w:rsid w:val="00EF53B9"/>
    <w:rsid w:val="00F25A12"/>
    <w:rsid w:val="00F326BA"/>
    <w:rsid w:val="00F67752"/>
    <w:rsid w:val="00F815BC"/>
    <w:rsid w:val="00FC00D6"/>
    <w:rsid w:val="00FC1FBE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  <w:style w:type="table" w:styleId="a6">
    <w:name w:val="Table Grid"/>
    <w:basedOn w:val="a1"/>
    <w:uiPriority w:val="59"/>
    <w:rsid w:val="00BE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32A3"/>
    <w:rPr>
      <w:color w:val="0000FF" w:themeColor="hyperlink"/>
      <w:u w:val="single"/>
    </w:rPr>
  </w:style>
  <w:style w:type="paragraph" w:customStyle="1" w:styleId="ConsPlusNormal">
    <w:name w:val="ConsPlusNormal"/>
    <w:rsid w:val="0046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_"/>
    <w:basedOn w:val="a0"/>
    <w:link w:val="2"/>
    <w:rsid w:val="008934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89341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3BAB-17AD-417D-A217-9435712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Соколова А.В.</cp:lastModifiedBy>
  <cp:revision>34</cp:revision>
  <cp:lastPrinted>2020-02-07T04:49:00Z</cp:lastPrinted>
  <dcterms:created xsi:type="dcterms:W3CDTF">2016-07-20T12:03:00Z</dcterms:created>
  <dcterms:modified xsi:type="dcterms:W3CDTF">2021-12-27T09:26:00Z</dcterms:modified>
</cp:coreProperties>
</file>