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Утверждаю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Председатель Правления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Департамента энергетики и тарифов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  <w:r w:rsidRPr="009B4C3C">
        <w:rPr>
          <w:b/>
          <w:sz w:val="24"/>
          <w:szCs w:val="24"/>
        </w:rPr>
        <w:t>Ивановской области</w:t>
      </w: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</w:rPr>
      </w:pPr>
    </w:p>
    <w:p w:rsidR="005B384C" w:rsidRPr="009B4C3C" w:rsidRDefault="005B384C" w:rsidP="005B384C">
      <w:pPr>
        <w:tabs>
          <w:tab w:val="left" w:pos="8789"/>
        </w:tabs>
        <w:jc w:val="right"/>
        <w:rPr>
          <w:b/>
          <w:sz w:val="24"/>
          <w:szCs w:val="24"/>
          <w:u w:val="single"/>
        </w:rPr>
      </w:pPr>
      <w:r w:rsidRPr="009B4C3C">
        <w:rPr>
          <w:b/>
          <w:sz w:val="24"/>
          <w:szCs w:val="24"/>
        </w:rPr>
        <w:t>______________________Е.Н. Морева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:rsidR="005B384C" w:rsidRPr="009B4C3C" w:rsidRDefault="006E7BB8" w:rsidP="005B384C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9B4C3C">
        <w:rPr>
          <w:b/>
          <w:sz w:val="24"/>
          <w:szCs w:val="24"/>
          <w:u w:val="single"/>
        </w:rPr>
        <w:t>П</w:t>
      </w:r>
      <w:proofErr w:type="gramEnd"/>
      <w:r w:rsidRPr="009B4C3C">
        <w:rPr>
          <w:b/>
          <w:sz w:val="24"/>
          <w:szCs w:val="24"/>
          <w:u w:val="single"/>
        </w:rPr>
        <w:t xml:space="preserve"> Р О Т О К О Л  </w:t>
      </w:r>
      <w:r w:rsidR="005B384C" w:rsidRPr="009B4C3C">
        <w:rPr>
          <w:b/>
          <w:sz w:val="24"/>
          <w:szCs w:val="24"/>
          <w:u w:val="single"/>
        </w:rPr>
        <w:t xml:space="preserve">№ </w:t>
      </w:r>
      <w:r w:rsidR="00D20A9B">
        <w:rPr>
          <w:b/>
          <w:sz w:val="24"/>
          <w:szCs w:val="24"/>
          <w:u w:val="single"/>
        </w:rPr>
        <w:t>9</w:t>
      </w:r>
      <w:r w:rsidR="00C64358" w:rsidRPr="009B4C3C">
        <w:rPr>
          <w:b/>
          <w:sz w:val="24"/>
          <w:szCs w:val="24"/>
          <w:u w:val="single"/>
        </w:rPr>
        <w:t>/</w:t>
      </w:r>
      <w:r w:rsidR="00D20A9B">
        <w:rPr>
          <w:b/>
          <w:sz w:val="24"/>
          <w:szCs w:val="24"/>
          <w:u w:val="single"/>
        </w:rPr>
        <w:t>1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  <w:r w:rsidRPr="009B4C3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5B384C" w:rsidRPr="009B4C3C" w:rsidRDefault="005B384C" w:rsidP="005B384C">
      <w:pPr>
        <w:jc w:val="center"/>
        <w:rPr>
          <w:sz w:val="24"/>
          <w:szCs w:val="24"/>
        </w:rPr>
      </w:pPr>
    </w:p>
    <w:p w:rsidR="005B384C" w:rsidRPr="009B4C3C" w:rsidRDefault="00D20A9B" w:rsidP="005B384C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9B4ECD">
        <w:rPr>
          <w:sz w:val="24"/>
          <w:szCs w:val="24"/>
        </w:rPr>
        <w:t>8</w:t>
      </w:r>
      <w:r w:rsidR="00C45974" w:rsidRPr="009B4C3C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="00CD1ACA" w:rsidRPr="009B4C3C">
        <w:rPr>
          <w:sz w:val="24"/>
          <w:szCs w:val="24"/>
        </w:rPr>
        <w:t xml:space="preserve"> </w:t>
      </w:r>
      <w:r w:rsidR="00C45974" w:rsidRPr="009B4C3C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="00B173E4" w:rsidRPr="009B4C3C">
        <w:rPr>
          <w:sz w:val="24"/>
          <w:szCs w:val="24"/>
        </w:rPr>
        <w:t xml:space="preserve"> </w:t>
      </w:r>
      <w:r w:rsidR="005B384C" w:rsidRPr="009B4C3C">
        <w:rPr>
          <w:sz w:val="24"/>
          <w:szCs w:val="24"/>
        </w:rPr>
        <w:t>г.</w:t>
      </w:r>
      <w:r w:rsidR="005B384C" w:rsidRPr="009B4C3C">
        <w:rPr>
          <w:sz w:val="24"/>
          <w:szCs w:val="24"/>
        </w:rPr>
        <w:tab/>
        <w:t xml:space="preserve"> </w:t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</w:r>
      <w:r w:rsidR="005B384C" w:rsidRPr="009B4C3C">
        <w:rPr>
          <w:sz w:val="24"/>
          <w:szCs w:val="24"/>
        </w:rPr>
        <w:tab/>
        <w:t xml:space="preserve">  </w:t>
      </w:r>
      <w:r w:rsidR="005B384C" w:rsidRPr="009B4C3C">
        <w:rPr>
          <w:sz w:val="24"/>
          <w:szCs w:val="24"/>
        </w:rPr>
        <w:tab/>
      </w:r>
      <w:r w:rsidR="004E2154" w:rsidRPr="009B4C3C">
        <w:rPr>
          <w:sz w:val="24"/>
          <w:szCs w:val="24"/>
        </w:rPr>
        <w:t xml:space="preserve">       </w:t>
      </w:r>
      <w:r w:rsidR="005B384C" w:rsidRPr="009B4C3C">
        <w:rPr>
          <w:sz w:val="24"/>
          <w:szCs w:val="24"/>
        </w:rPr>
        <w:t xml:space="preserve">   г. Иваново</w:t>
      </w:r>
    </w:p>
    <w:p w:rsidR="005B384C" w:rsidRPr="009B4C3C" w:rsidRDefault="005B384C" w:rsidP="005B384C">
      <w:pPr>
        <w:tabs>
          <w:tab w:val="left" w:pos="8789"/>
        </w:tabs>
        <w:jc w:val="center"/>
        <w:rPr>
          <w:sz w:val="24"/>
          <w:szCs w:val="24"/>
        </w:rPr>
      </w:pPr>
    </w:p>
    <w:p w:rsidR="005B384C" w:rsidRPr="001159E4" w:rsidRDefault="005B384C" w:rsidP="005B384C">
      <w:pPr>
        <w:pStyle w:val="21"/>
        <w:widowControl/>
        <w:ind w:firstLine="0"/>
        <w:rPr>
          <w:szCs w:val="24"/>
        </w:rPr>
      </w:pPr>
      <w:r w:rsidRPr="001159E4">
        <w:rPr>
          <w:szCs w:val="24"/>
        </w:rPr>
        <w:t>Присутствовали:</w:t>
      </w:r>
    </w:p>
    <w:p w:rsidR="005B384C" w:rsidRPr="001159E4" w:rsidRDefault="005B384C" w:rsidP="005B384C">
      <w:pPr>
        <w:pStyle w:val="21"/>
        <w:widowControl/>
        <w:ind w:firstLine="0"/>
        <w:rPr>
          <w:szCs w:val="24"/>
        </w:rPr>
      </w:pPr>
      <w:r w:rsidRPr="001159E4">
        <w:rPr>
          <w:szCs w:val="24"/>
        </w:rPr>
        <w:t>Председатель Правления: Морева Е.Н.</w:t>
      </w:r>
    </w:p>
    <w:p w:rsidR="00593C83" w:rsidRPr="001159E4" w:rsidRDefault="00593C83" w:rsidP="00593C83">
      <w:pPr>
        <w:jc w:val="both"/>
        <w:rPr>
          <w:sz w:val="24"/>
          <w:szCs w:val="24"/>
        </w:rPr>
      </w:pPr>
      <w:r w:rsidRPr="001159E4">
        <w:rPr>
          <w:sz w:val="24"/>
          <w:szCs w:val="24"/>
        </w:rPr>
        <w:t xml:space="preserve">Члены Правления: Бугаева С.Е., </w:t>
      </w:r>
      <w:r w:rsidR="009B4ECD">
        <w:rPr>
          <w:sz w:val="24"/>
          <w:szCs w:val="24"/>
        </w:rPr>
        <w:t xml:space="preserve">Гущина Н.Б., </w:t>
      </w:r>
      <w:r w:rsidR="005010B2" w:rsidRPr="001159E4">
        <w:rPr>
          <w:sz w:val="24"/>
          <w:szCs w:val="24"/>
        </w:rPr>
        <w:t>Турбачкина Е.В.</w:t>
      </w:r>
      <w:r w:rsidRPr="001159E4">
        <w:rPr>
          <w:sz w:val="24"/>
          <w:szCs w:val="24"/>
        </w:rPr>
        <w:t xml:space="preserve">, </w:t>
      </w:r>
      <w:r w:rsidR="006E7BB8" w:rsidRPr="001159E4">
        <w:rPr>
          <w:sz w:val="24"/>
          <w:szCs w:val="24"/>
        </w:rPr>
        <w:t>Полозов И.Г.</w:t>
      </w:r>
      <w:r w:rsidRPr="001159E4">
        <w:rPr>
          <w:sz w:val="24"/>
          <w:szCs w:val="24"/>
        </w:rPr>
        <w:t xml:space="preserve">, </w:t>
      </w:r>
      <w:r w:rsidR="00335AB5" w:rsidRPr="001159E4">
        <w:rPr>
          <w:sz w:val="24"/>
          <w:szCs w:val="24"/>
        </w:rPr>
        <w:t>Коннова Е.А</w:t>
      </w:r>
      <w:r w:rsidR="009D60BE" w:rsidRPr="001159E4">
        <w:rPr>
          <w:sz w:val="24"/>
          <w:szCs w:val="24"/>
        </w:rPr>
        <w:t>.</w:t>
      </w:r>
      <w:r w:rsidR="00AB2502" w:rsidRPr="001159E4">
        <w:rPr>
          <w:sz w:val="24"/>
          <w:szCs w:val="24"/>
        </w:rPr>
        <w:t>, Агапова О</w:t>
      </w:r>
      <w:r w:rsidR="00F93FAF" w:rsidRPr="001159E4">
        <w:rPr>
          <w:sz w:val="24"/>
          <w:szCs w:val="24"/>
        </w:rPr>
        <w:t>.</w:t>
      </w:r>
      <w:r w:rsidR="00AB2502" w:rsidRPr="001159E4">
        <w:rPr>
          <w:sz w:val="24"/>
          <w:szCs w:val="24"/>
        </w:rPr>
        <w:t>П</w:t>
      </w:r>
      <w:r w:rsidRPr="001159E4">
        <w:rPr>
          <w:sz w:val="24"/>
          <w:szCs w:val="24"/>
        </w:rPr>
        <w:t>.</w:t>
      </w:r>
    </w:p>
    <w:p w:rsidR="006E7BB8" w:rsidRPr="001159E4" w:rsidRDefault="006E7BB8" w:rsidP="005B384C">
      <w:pPr>
        <w:pStyle w:val="21"/>
        <w:widowControl/>
        <w:ind w:firstLine="0"/>
        <w:rPr>
          <w:szCs w:val="24"/>
        </w:rPr>
      </w:pPr>
      <w:r w:rsidRPr="001159E4">
        <w:rPr>
          <w:szCs w:val="24"/>
        </w:rPr>
        <w:t xml:space="preserve">От УФАС России по Ивановской области: Виднова З.Б. (на </w:t>
      </w:r>
      <w:proofErr w:type="gramStart"/>
      <w:r w:rsidRPr="001159E4">
        <w:rPr>
          <w:szCs w:val="24"/>
        </w:rPr>
        <w:t>праве</w:t>
      </w:r>
      <w:proofErr w:type="gramEnd"/>
      <w:r w:rsidRPr="001159E4">
        <w:rPr>
          <w:szCs w:val="24"/>
        </w:rPr>
        <w:t xml:space="preserve"> совещательного голоса, участие в голосовании не принимает).</w:t>
      </w:r>
    </w:p>
    <w:p w:rsidR="005B384C" w:rsidRPr="001159E4" w:rsidRDefault="005B384C" w:rsidP="005B384C">
      <w:pPr>
        <w:pStyle w:val="21"/>
        <w:widowControl/>
        <w:ind w:firstLine="0"/>
        <w:rPr>
          <w:szCs w:val="24"/>
        </w:rPr>
      </w:pPr>
      <w:r w:rsidRPr="001159E4">
        <w:rPr>
          <w:szCs w:val="24"/>
        </w:rPr>
        <w:t>От Ассоциации «НП Совет рынка»: Кулешов А.И.</w:t>
      </w:r>
    </w:p>
    <w:p w:rsidR="005B384C" w:rsidRPr="001159E4" w:rsidRDefault="005B384C" w:rsidP="005B384C">
      <w:pPr>
        <w:jc w:val="both"/>
        <w:rPr>
          <w:sz w:val="24"/>
          <w:szCs w:val="24"/>
        </w:rPr>
      </w:pPr>
      <w:r w:rsidRPr="001159E4">
        <w:rPr>
          <w:sz w:val="24"/>
          <w:szCs w:val="24"/>
        </w:rPr>
        <w:t>Ответственный секретарь Правления:</w:t>
      </w:r>
      <w:r w:rsidR="00C828F9" w:rsidRPr="001159E4">
        <w:rPr>
          <w:sz w:val="24"/>
          <w:szCs w:val="24"/>
        </w:rPr>
        <w:t xml:space="preserve"> </w:t>
      </w:r>
      <w:r w:rsidR="001159E4" w:rsidRPr="001159E4">
        <w:rPr>
          <w:sz w:val="24"/>
          <w:szCs w:val="24"/>
        </w:rPr>
        <w:t>К</w:t>
      </w:r>
      <w:r w:rsidR="00D20A9B">
        <w:rPr>
          <w:sz w:val="24"/>
          <w:szCs w:val="24"/>
        </w:rPr>
        <w:t>олесова</w:t>
      </w:r>
      <w:r w:rsidR="001159E4" w:rsidRPr="001159E4">
        <w:rPr>
          <w:sz w:val="24"/>
          <w:szCs w:val="24"/>
        </w:rPr>
        <w:t xml:space="preserve"> </w:t>
      </w:r>
      <w:r w:rsidR="00D20A9B">
        <w:rPr>
          <w:sz w:val="24"/>
          <w:szCs w:val="24"/>
        </w:rPr>
        <w:t>С</w:t>
      </w:r>
      <w:r w:rsidR="001159E4" w:rsidRPr="001159E4">
        <w:rPr>
          <w:sz w:val="24"/>
          <w:szCs w:val="24"/>
        </w:rPr>
        <w:t>.</w:t>
      </w:r>
      <w:r w:rsidR="00D20A9B">
        <w:rPr>
          <w:sz w:val="24"/>
          <w:szCs w:val="24"/>
        </w:rPr>
        <w:t>А</w:t>
      </w:r>
      <w:r w:rsidR="001159E4" w:rsidRPr="001159E4">
        <w:rPr>
          <w:sz w:val="24"/>
          <w:szCs w:val="24"/>
        </w:rPr>
        <w:t>.</w:t>
      </w:r>
    </w:p>
    <w:p w:rsidR="005B384C" w:rsidRPr="001159E4" w:rsidRDefault="005B384C" w:rsidP="005B384C">
      <w:pPr>
        <w:jc w:val="both"/>
        <w:rPr>
          <w:sz w:val="24"/>
          <w:szCs w:val="24"/>
        </w:rPr>
      </w:pPr>
    </w:p>
    <w:p w:rsidR="005B384C" w:rsidRPr="001159E4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proofErr w:type="gramStart"/>
      <w:r w:rsidRPr="001159E4">
        <w:rPr>
          <w:b/>
          <w:sz w:val="24"/>
          <w:szCs w:val="24"/>
        </w:rPr>
        <w:t>П</w:t>
      </w:r>
      <w:proofErr w:type="gramEnd"/>
      <w:r w:rsidRPr="001159E4">
        <w:rPr>
          <w:b/>
          <w:sz w:val="24"/>
          <w:szCs w:val="24"/>
        </w:rPr>
        <w:t xml:space="preserve"> О В Е С Т К А:</w:t>
      </w:r>
    </w:p>
    <w:p w:rsidR="005B384C" w:rsidRPr="001159E4" w:rsidRDefault="005B384C" w:rsidP="005B384C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:rsidR="00A23C58" w:rsidRDefault="009B7A3D" w:rsidP="007A5684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9B7A3D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08.11.2024 № 41-э/1 «О тарифах на электрическую энергию для населения и приравненных к нему категорий потребителей по Ивановской области на 2025 год»</w:t>
      </w:r>
      <w:r>
        <w:rPr>
          <w:b/>
          <w:bCs/>
          <w:sz w:val="24"/>
          <w:szCs w:val="24"/>
        </w:rPr>
        <w:t>.</w:t>
      </w:r>
    </w:p>
    <w:p w:rsidR="009B7A3D" w:rsidRPr="001159E4" w:rsidRDefault="009B7A3D" w:rsidP="007A5684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</w:p>
    <w:p w:rsidR="0069698E" w:rsidRPr="001159E4" w:rsidRDefault="004C3F09" w:rsidP="009B7A3D">
      <w:pPr>
        <w:pStyle w:val="aa"/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1159E4">
        <w:rPr>
          <w:b/>
          <w:bCs/>
          <w:sz w:val="24"/>
          <w:szCs w:val="24"/>
        </w:rPr>
        <w:t>СЛУШАЛИ:</w:t>
      </w:r>
      <w:r w:rsidR="00A23C58" w:rsidRPr="001159E4">
        <w:rPr>
          <w:b/>
          <w:bCs/>
          <w:sz w:val="24"/>
          <w:szCs w:val="24"/>
        </w:rPr>
        <w:tab/>
      </w:r>
      <w:r w:rsidR="009B7A3D" w:rsidRPr="009B7A3D">
        <w:rPr>
          <w:b/>
          <w:bCs/>
          <w:sz w:val="24"/>
          <w:szCs w:val="24"/>
        </w:rPr>
        <w:t>О внесении изменений в постановление Департамента энергетики и тарифов Ивановской области от 08.11.2024 № 41-э/1 «О тарифах на электрическую энергию для населения и приравненных к нему категорий потребителей по Ивановской области на 2025 год»</w:t>
      </w:r>
      <w:r w:rsidR="0069698E" w:rsidRPr="001159E4">
        <w:rPr>
          <w:b/>
          <w:bCs/>
          <w:sz w:val="24"/>
          <w:szCs w:val="24"/>
        </w:rPr>
        <w:t xml:space="preserve"> (Морева, Коннова).</w:t>
      </w:r>
    </w:p>
    <w:p w:rsidR="00085113" w:rsidRPr="00085113" w:rsidRDefault="00085113" w:rsidP="00085113">
      <w:pPr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085113">
        <w:rPr>
          <w:sz w:val="24"/>
          <w:szCs w:val="24"/>
        </w:rPr>
        <w:t>Постановлением Правительства РФ от 20.02.2025 года № 183 внесены изменения в Основы ценообразования в области регулирования цен (тарифов) в электроэнергетике, утвержденные постановлением Правительства РФ от 29.12.2011 № 1178 (далее - постановление №</w:t>
      </w:r>
      <w:r w:rsidR="001B360B">
        <w:rPr>
          <w:sz w:val="24"/>
          <w:szCs w:val="24"/>
        </w:rPr>
        <w:t xml:space="preserve"> </w:t>
      </w:r>
      <w:r w:rsidRPr="00085113">
        <w:rPr>
          <w:sz w:val="24"/>
          <w:szCs w:val="24"/>
        </w:rPr>
        <w:t>183, Основы ценообразования), согласно которым исполнительным органам субъектов Российской Федерации в области государственного регулирования тарифов дано право для населения, проживающего в не газифицированных и оборудованных электроотопительными установками жилых и (или) садовых домах</w:t>
      </w:r>
      <w:proofErr w:type="gramEnd"/>
      <w:r w:rsidRPr="00085113">
        <w:rPr>
          <w:sz w:val="24"/>
          <w:szCs w:val="24"/>
        </w:rPr>
        <w:t xml:space="preserve"> и подтвердившего право собственности или иное предусмотренное законом право на указанные объекты, в отопительный период к пороговым значениям диапазонов объемов потребления </w:t>
      </w:r>
      <w:r w:rsidR="008B1118" w:rsidRPr="008B1118">
        <w:rPr>
          <w:sz w:val="24"/>
          <w:szCs w:val="24"/>
        </w:rPr>
        <w:t>электрической энергии (мощности)</w:t>
      </w:r>
      <w:r w:rsidR="008B1118">
        <w:rPr>
          <w:sz w:val="24"/>
          <w:szCs w:val="24"/>
        </w:rPr>
        <w:t xml:space="preserve"> </w:t>
      </w:r>
      <w:r w:rsidRPr="00085113">
        <w:rPr>
          <w:sz w:val="24"/>
          <w:szCs w:val="24"/>
        </w:rPr>
        <w:t>применять сезонный коэффициент, не превышающий 1,8.</w:t>
      </w:r>
    </w:p>
    <w:p w:rsidR="00085113" w:rsidRDefault="00085113" w:rsidP="00085113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085113">
        <w:rPr>
          <w:sz w:val="24"/>
          <w:szCs w:val="24"/>
        </w:rPr>
        <w:t xml:space="preserve">В соответствии с постановлением № 183 </w:t>
      </w:r>
      <w:r w:rsidR="00B25FAB" w:rsidRPr="00B25FAB">
        <w:rPr>
          <w:sz w:val="24"/>
          <w:szCs w:val="24"/>
        </w:rPr>
        <w:t>в целях учета изменений</w:t>
      </w:r>
      <w:r w:rsidR="00B25FAB">
        <w:rPr>
          <w:sz w:val="24"/>
          <w:szCs w:val="24"/>
        </w:rPr>
        <w:t xml:space="preserve">, внесенных в Основы ценообразования, </w:t>
      </w:r>
      <w:r w:rsidRPr="00085113">
        <w:rPr>
          <w:sz w:val="24"/>
          <w:szCs w:val="24"/>
        </w:rPr>
        <w:t>не позднее 1 марта 2025 года необходимо принять решение о пересмотре с 2025 года диапазонов объемов потребления элект</w:t>
      </w:r>
      <w:r>
        <w:rPr>
          <w:sz w:val="24"/>
          <w:szCs w:val="24"/>
        </w:rPr>
        <w:t>рической энергии (мощности)</w:t>
      </w:r>
      <w:r w:rsidRPr="00085113">
        <w:rPr>
          <w:sz w:val="24"/>
          <w:szCs w:val="24"/>
        </w:rPr>
        <w:t>, поставляемой населению и потребителям, указанным в пункте</w:t>
      </w:r>
      <w:r>
        <w:rPr>
          <w:sz w:val="24"/>
          <w:szCs w:val="24"/>
        </w:rPr>
        <w:t xml:space="preserve"> </w:t>
      </w:r>
      <w:r w:rsidRPr="00085113">
        <w:rPr>
          <w:sz w:val="24"/>
          <w:szCs w:val="24"/>
        </w:rPr>
        <w:t>2 приложения № 1 к Основам ценообразования, а также цен (тарифов) на электрическую энергию (мощность) и цен (тарифов) на услуги по передаче электрической энергии по электрическим сетям для указанных категорий потребителей.</w:t>
      </w:r>
    </w:p>
    <w:p w:rsidR="00085113" w:rsidRDefault="00B25FAB" w:rsidP="00085113">
      <w:pPr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B25FAB">
        <w:rPr>
          <w:sz w:val="24"/>
          <w:szCs w:val="24"/>
        </w:rPr>
        <w:t>При пересмотре цен (тарифов) на эле</w:t>
      </w:r>
      <w:r>
        <w:rPr>
          <w:sz w:val="24"/>
          <w:szCs w:val="24"/>
        </w:rPr>
        <w:t xml:space="preserve">ктрическую энергию (мощность) </w:t>
      </w:r>
      <w:r w:rsidRPr="00B25FAB">
        <w:rPr>
          <w:sz w:val="24"/>
          <w:szCs w:val="24"/>
        </w:rPr>
        <w:t xml:space="preserve">рассчитанная величина перекрестного субсидирования, учитываемая в ценах (тарифах) на услуги по передаче электрической энергии по электрическим сетям для потребителей, не относящихся к населению или приравненным к нему категориям потребителей, оказываемые территориальными сетевыми организациями в 2025 году, не должна превышать величину перекрестного субсидирования, установленную решениями исполнительных органов субъектов Российской Федерации в области </w:t>
      </w:r>
      <w:r w:rsidRPr="00B25FAB">
        <w:rPr>
          <w:sz w:val="24"/>
          <w:szCs w:val="24"/>
        </w:rPr>
        <w:lastRenderedPageBreak/>
        <w:t>государственного</w:t>
      </w:r>
      <w:proofErr w:type="gramEnd"/>
      <w:r w:rsidRPr="00B25FAB">
        <w:rPr>
          <w:sz w:val="24"/>
          <w:szCs w:val="24"/>
        </w:rPr>
        <w:t xml:space="preserve"> регулирования тарифов по состоянию на дату вступления в силу постановления</w:t>
      </w:r>
      <w:r w:rsidR="00131BC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№ 183</w:t>
      </w:r>
      <w:r w:rsidR="00085113" w:rsidRPr="00085113">
        <w:rPr>
          <w:sz w:val="24"/>
          <w:szCs w:val="24"/>
        </w:rPr>
        <w:t>.</w:t>
      </w:r>
    </w:p>
    <w:p w:rsidR="00085113" w:rsidRPr="007533C5" w:rsidRDefault="00085113" w:rsidP="008B1118">
      <w:pPr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7533C5">
        <w:rPr>
          <w:sz w:val="24"/>
          <w:szCs w:val="24"/>
        </w:rPr>
        <w:t xml:space="preserve">Кроме того, согласно разъяснениям ФАС России (письмо от 25.01.2025 № ГМ/16138/25), необходимо </w:t>
      </w:r>
      <w:r w:rsidR="00CF2F1C" w:rsidRPr="007533C5">
        <w:rPr>
          <w:sz w:val="24"/>
          <w:szCs w:val="24"/>
        </w:rPr>
        <w:t xml:space="preserve">дополнительно </w:t>
      </w:r>
      <w:r w:rsidRPr="007533C5">
        <w:rPr>
          <w:sz w:val="24"/>
          <w:szCs w:val="24"/>
        </w:rPr>
        <w:t xml:space="preserve">установить диапазоны объемов </w:t>
      </w:r>
      <w:r w:rsidR="008B1118" w:rsidRPr="007533C5">
        <w:rPr>
          <w:sz w:val="24"/>
          <w:szCs w:val="24"/>
        </w:rPr>
        <w:t>потребления электрической энергии (мощности)</w:t>
      </w:r>
      <w:r w:rsidRPr="007533C5">
        <w:rPr>
          <w:sz w:val="24"/>
          <w:szCs w:val="24"/>
        </w:rPr>
        <w:t xml:space="preserve"> для населения, проживающего в жилых и (или) садовых домах</w:t>
      </w:r>
      <w:r w:rsidR="00CF2F1C" w:rsidRPr="007533C5">
        <w:rPr>
          <w:sz w:val="24"/>
          <w:szCs w:val="24"/>
        </w:rPr>
        <w:t>,</w:t>
      </w:r>
      <w:r w:rsidRPr="007533C5">
        <w:rPr>
          <w:sz w:val="24"/>
          <w:szCs w:val="24"/>
        </w:rPr>
        <w:t xml:space="preserve"> </w:t>
      </w:r>
      <w:r w:rsidR="00CF2F1C" w:rsidRPr="007533C5">
        <w:rPr>
          <w:sz w:val="24"/>
          <w:szCs w:val="24"/>
        </w:rPr>
        <w:t>не подключенных к централизованной системе газоснабжения</w:t>
      </w:r>
      <w:r w:rsidR="008B1118" w:rsidRPr="007533C5">
        <w:rPr>
          <w:sz w:val="24"/>
          <w:szCs w:val="24"/>
        </w:rPr>
        <w:t xml:space="preserve"> и</w:t>
      </w:r>
      <w:r w:rsidR="00CF2F1C" w:rsidRPr="007533C5">
        <w:rPr>
          <w:sz w:val="24"/>
          <w:szCs w:val="24"/>
        </w:rPr>
        <w:t xml:space="preserve"> оборудованных электроотопительными установками</w:t>
      </w:r>
      <w:r w:rsidR="001B360B" w:rsidRPr="007533C5">
        <w:rPr>
          <w:sz w:val="24"/>
          <w:szCs w:val="24"/>
        </w:rPr>
        <w:t>, в части</w:t>
      </w:r>
      <w:r w:rsidRPr="007533C5">
        <w:rPr>
          <w:sz w:val="24"/>
          <w:szCs w:val="24"/>
        </w:rPr>
        <w:t xml:space="preserve"> </w:t>
      </w:r>
      <w:r w:rsidR="008B1118" w:rsidRPr="007533C5">
        <w:rPr>
          <w:sz w:val="24"/>
          <w:szCs w:val="24"/>
        </w:rPr>
        <w:t xml:space="preserve">категорий </w:t>
      </w:r>
      <w:r w:rsidRPr="007533C5">
        <w:rPr>
          <w:sz w:val="24"/>
          <w:szCs w:val="24"/>
        </w:rPr>
        <w:t>потребителей 1 и 9.2, указанны</w:t>
      </w:r>
      <w:r w:rsidR="001B360B" w:rsidRPr="007533C5">
        <w:rPr>
          <w:sz w:val="24"/>
          <w:szCs w:val="24"/>
        </w:rPr>
        <w:t xml:space="preserve">х в приложении </w:t>
      </w:r>
      <w:r w:rsidR="008B1118" w:rsidRPr="007533C5">
        <w:rPr>
          <w:sz w:val="24"/>
          <w:szCs w:val="24"/>
        </w:rPr>
        <w:t>№ 3 к решению исполнительного органа субъекта Российской Федерации в области</w:t>
      </w:r>
      <w:proofErr w:type="gramEnd"/>
      <w:r w:rsidR="008B1118" w:rsidRPr="007533C5">
        <w:rPr>
          <w:sz w:val="24"/>
          <w:szCs w:val="24"/>
        </w:rPr>
        <w:t xml:space="preserve"> государственного регулирования тарифов об установлении цен (тарифов) в электроэнергетике и (или) их предельных уровней (</w:t>
      </w:r>
      <w:r w:rsidRPr="007533C5">
        <w:rPr>
          <w:sz w:val="24"/>
          <w:szCs w:val="24"/>
        </w:rPr>
        <w:t>Регламент</w:t>
      </w:r>
      <w:r w:rsidR="008B1118" w:rsidRPr="007533C5">
        <w:rPr>
          <w:sz w:val="24"/>
          <w:szCs w:val="24"/>
        </w:rPr>
        <w:t xml:space="preserve"> установления цен (тарифов) в электроэнергетике и (или) их предельных уровней</w:t>
      </w:r>
      <w:r w:rsidR="007533C5" w:rsidRPr="007533C5">
        <w:rPr>
          <w:sz w:val="24"/>
          <w:szCs w:val="24"/>
        </w:rPr>
        <w:t>, утвержденный п</w:t>
      </w:r>
      <w:r w:rsidRPr="007533C5">
        <w:rPr>
          <w:sz w:val="24"/>
          <w:szCs w:val="24"/>
        </w:rPr>
        <w:t>риказ</w:t>
      </w:r>
      <w:r w:rsidR="007533C5" w:rsidRPr="007533C5">
        <w:rPr>
          <w:sz w:val="24"/>
          <w:szCs w:val="24"/>
        </w:rPr>
        <w:t>ом</w:t>
      </w:r>
      <w:r w:rsidRPr="007533C5">
        <w:rPr>
          <w:sz w:val="24"/>
          <w:szCs w:val="24"/>
        </w:rPr>
        <w:t xml:space="preserve"> ФАС России от 22.07.2024 № 489/24).</w:t>
      </w:r>
    </w:p>
    <w:p w:rsidR="003C6979" w:rsidRPr="003C6979" w:rsidRDefault="007533C5" w:rsidP="003C6979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учетом положений постановления № 183 и Основ ценообразования</w:t>
      </w:r>
      <w:r w:rsidR="003C6979" w:rsidRPr="003C6979">
        <w:rPr>
          <w:sz w:val="24"/>
          <w:szCs w:val="24"/>
        </w:rPr>
        <w:t>:</w:t>
      </w:r>
    </w:p>
    <w:p w:rsidR="003C6979" w:rsidRPr="003C6979" w:rsidRDefault="003C6979" w:rsidP="003C6979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3C6979">
        <w:rPr>
          <w:sz w:val="24"/>
          <w:szCs w:val="24"/>
        </w:rPr>
        <w:t>1. Гарантирующие поставщики, энергосбытовые и энергоснабжающие</w:t>
      </w:r>
      <w:r w:rsidR="007533C5">
        <w:rPr>
          <w:sz w:val="24"/>
          <w:szCs w:val="24"/>
        </w:rPr>
        <w:t xml:space="preserve"> </w:t>
      </w:r>
      <w:r w:rsidRPr="003C6979">
        <w:rPr>
          <w:sz w:val="24"/>
          <w:szCs w:val="24"/>
        </w:rPr>
        <w:t xml:space="preserve">организации на основании решений </w:t>
      </w:r>
      <w:r w:rsidR="005D6689" w:rsidRPr="005D6689">
        <w:rPr>
          <w:sz w:val="24"/>
          <w:szCs w:val="24"/>
        </w:rPr>
        <w:t>исполнительн</w:t>
      </w:r>
      <w:r w:rsidR="005D6689">
        <w:rPr>
          <w:sz w:val="24"/>
          <w:szCs w:val="24"/>
        </w:rPr>
        <w:t>ых</w:t>
      </w:r>
      <w:r w:rsidR="005D6689" w:rsidRPr="005D6689">
        <w:rPr>
          <w:sz w:val="24"/>
          <w:szCs w:val="24"/>
        </w:rPr>
        <w:t xml:space="preserve"> орган</w:t>
      </w:r>
      <w:r w:rsidR="005D6689">
        <w:rPr>
          <w:sz w:val="24"/>
          <w:szCs w:val="24"/>
        </w:rPr>
        <w:t>ов</w:t>
      </w:r>
      <w:r w:rsidR="005D6689" w:rsidRPr="005D6689">
        <w:rPr>
          <w:sz w:val="24"/>
          <w:szCs w:val="24"/>
        </w:rPr>
        <w:t xml:space="preserve"> субъект</w:t>
      </w:r>
      <w:r w:rsidR="005D6689">
        <w:rPr>
          <w:sz w:val="24"/>
          <w:szCs w:val="24"/>
        </w:rPr>
        <w:t>ов</w:t>
      </w:r>
      <w:r w:rsidR="005D6689" w:rsidRPr="005D6689">
        <w:rPr>
          <w:sz w:val="24"/>
          <w:szCs w:val="24"/>
        </w:rPr>
        <w:t xml:space="preserve"> Российской Федерации в области государственного регулирования тарифов </w:t>
      </w:r>
      <w:r w:rsidRPr="003C6979">
        <w:rPr>
          <w:sz w:val="24"/>
          <w:szCs w:val="24"/>
        </w:rPr>
        <w:t>осуществляют</w:t>
      </w:r>
      <w:r w:rsidR="007533C5">
        <w:rPr>
          <w:sz w:val="24"/>
          <w:szCs w:val="24"/>
        </w:rPr>
        <w:t xml:space="preserve"> </w:t>
      </w:r>
      <w:r w:rsidRPr="003C6979">
        <w:rPr>
          <w:sz w:val="24"/>
          <w:szCs w:val="24"/>
        </w:rPr>
        <w:t>перерасчет стоимости электрической энергии (мощности), поставленной населению</w:t>
      </w:r>
      <w:r w:rsidR="007533C5">
        <w:rPr>
          <w:sz w:val="24"/>
          <w:szCs w:val="24"/>
        </w:rPr>
        <w:t xml:space="preserve"> </w:t>
      </w:r>
      <w:r w:rsidRPr="003C6979">
        <w:rPr>
          <w:sz w:val="24"/>
          <w:szCs w:val="24"/>
        </w:rPr>
        <w:t>и потребителям, указанным в пункте 2 приложения № 1 к Основам ценообразования,</w:t>
      </w:r>
      <w:r w:rsidR="007533C5">
        <w:rPr>
          <w:sz w:val="24"/>
          <w:szCs w:val="24"/>
        </w:rPr>
        <w:t xml:space="preserve"> за январь и февраль 2025 года.</w:t>
      </w:r>
    </w:p>
    <w:p w:rsidR="003C6979" w:rsidRPr="003C6979" w:rsidRDefault="003C6979" w:rsidP="003C6979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3C6979">
        <w:rPr>
          <w:sz w:val="24"/>
          <w:szCs w:val="24"/>
        </w:rPr>
        <w:t>2. Пере</w:t>
      </w:r>
      <w:r w:rsidR="00137623">
        <w:rPr>
          <w:sz w:val="24"/>
          <w:szCs w:val="24"/>
        </w:rPr>
        <w:t>ра</w:t>
      </w:r>
      <w:r w:rsidRPr="003C6979">
        <w:rPr>
          <w:sz w:val="24"/>
          <w:szCs w:val="24"/>
        </w:rPr>
        <w:t xml:space="preserve">счет и последующее определение стоимости </w:t>
      </w:r>
      <w:r w:rsidR="00902A73" w:rsidRPr="00902A73">
        <w:rPr>
          <w:sz w:val="24"/>
          <w:szCs w:val="24"/>
        </w:rPr>
        <w:t>электрической энергии (мощности)</w:t>
      </w:r>
      <w:r w:rsidR="00902A73">
        <w:rPr>
          <w:sz w:val="24"/>
          <w:szCs w:val="24"/>
        </w:rPr>
        <w:t xml:space="preserve"> </w:t>
      </w:r>
      <w:r w:rsidRPr="003C6979">
        <w:rPr>
          <w:sz w:val="24"/>
          <w:szCs w:val="24"/>
        </w:rPr>
        <w:t>по диапазонам объемов</w:t>
      </w:r>
      <w:r w:rsidR="007533C5">
        <w:rPr>
          <w:sz w:val="24"/>
          <w:szCs w:val="24"/>
        </w:rPr>
        <w:t xml:space="preserve"> </w:t>
      </w:r>
      <w:r w:rsidRPr="003C6979">
        <w:rPr>
          <w:sz w:val="24"/>
          <w:szCs w:val="24"/>
        </w:rPr>
        <w:t>потребления с учетом примененного сезонного коэффициента осуществляется</w:t>
      </w:r>
      <w:r w:rsidR="007533C5">
        <w:rPr>
          <w:sz w:val="24"/>
          <w:szCs w:val="24"/>
        </w:rPr>
        <w:t xml:space="preserve"> </w:t>
      </w:r>
      <w:r w:rsidRPr="003C6979">
        <w:rPr>
          <w:sz w:val="24"/>
          <w:szCs w:val="24"/>
        </w:rPr>
        <w:t>в отношении граждан, проживающих в жилых домах и (или) садовых домах</w:t>
      </w:r>
      <w:r w:rsidR="007533C5">
        <w:rPr>
          <w:sz w:val="24"/>
          <w:szCs w:val="24"/>
        </w:rPr>
        <w:t>,</w:t>
      </w:r>
      <w:r w:rsidRPr="003C6979">
        <w:rPr>
          <w:sz w:val="24"/>
          <w:szCs w:val="24"/>
        </w:rPr>
        <w:t xml:space="preserve"> подтвердивших</w:t>
      </w:r>
      <w:r w:rsidR="007533C5">
        <w:rPr>
          <w:sz w:val="24"/>
          <w:szCs w:val="24"/>
        </w:rPr>
        <w:t xml:space="preserve"> </w:t>
      </w:r>
      <w:r w:rsidRPr="003C6979">
        <w:rPr>
          <w:sz w:val="24"/>
          <w:szCs w:val="24"/>
        </w:rPr>
        <w:t xml:space="preserve">право собственности или иное предусмотренное законом право на </w:t>
      </w:r>
      <w:r w:rsidR="007533C5" w:rsidRPr="007533C5">
        <w:rPr>
          <w:sz w:val="24"/>
          <w:szCs w:val="24"/>
        </w:rPr>
        <w:t>указанные объекты</w:t>
      </w:r>
      <w:r w:rsidRPr="003C6979">
        <w:rPr>
          <w:sz w:val="24"/>
          <w:szCs w:val="24"/>
        </w:rPr>
        <w:t>, которы</w:t>
      </w:r>
      <w:r w:rsidR="007533C5">
        <w:rPr>
          <w:sz w:val="24"/>
          <w:szCs w:val="24"/>
        </w:rPr>
        <w:t>е</w:t>
      </w:r>
      <w:r w:rsidRPr="003C6979">
        <w:rPr>
          <w:sz w:val="24"/>
          <w:szCs w:val="24"/>
        </w:rPr>
        <w:t xml:space="preserve"> не име</w:t>
      </w:r>
      <w:r w:rsidR="007533C5">
        <w:rPr>
          <w:sz w:val="24"/>
          <w:szCs w:val="24"/>
        </w:rPr>
        <w:t>ю</w:t>
      </w:r>
      <w:r w:rsidRPr="003C6979">
        <w:rPr>
          <w:sz w:val="24"/>
          <w:szCs w:val="24"/>
        </w:rPr>
        <w:t>т подключения к централизованным сетям газоснабжения.</w:t>
      </w:r>
    </w:p>
    <w:p w:rsidR="003C6979" w:rsidRPr="003C6979" w:rsidRDefault="003C6979" w:rsidP="003C6979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3C6979">
        <w:rPr>
          <w:sz w:val="24"/>
          <w:szCs w:val="24"/>
        </w:rPr>
        <w:t>У потребителя должны быть документы на электроотопительную</w:t>
      </w:r>
      <w:r w:rsidR="007533C5">
        <w:rPr>
          <w:sz w:val="24"/>
          <w:szCs w:val="24"/>
        </w:rPr>
        <w:t xml:space="preserve"> </w:t>
      </w:r>
      <w:r w:rsidRPr="003C6979">
        <w:rPr>
          <w:sz w:val="24"/>
          <w:szCs w:val="24"/>
        </w:rPr>
        <w:t>установку – технический паспорт жилого помещения или иной документ,</w:t>
      </w:r>
      <w:r w:rsidR="007533C5">
        <w:rPr>
          <w:sz w:val="24"/>
          <w:szCs w:val="24"/>
        </w:rPr>
        <w:t xml:space="preserve"> </w:t>
      </w:r>
      <w:r w:rsidRPr="003C6979">
        <w:rPr>
          <w:sz w:val="24"/>
          <w:szCs w:val="24"/>
        </w:rPr>
        <w:t>подтверждающий наличи</w:t>
      </w:r>
      <w:r w:rsidR="00902A73">
        <w:rPr>
          <w:sz w:val="24"/>
          <w:szCs w:val="24"/>
        </w:rPr>
        <w:t>е соответствующего оборудования.</w:t>
      </w:r>
    </w:p>
    <w:p w:rsidR="00085113" w:rsidRDefault="003C6979" w:rsidP="003C6979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3C6979">
        <w:rPr>
          <w:sz w:val="24"/>
          <w:szCs w:val="24"/>
        </w:rPr>
        <w:t xml:space="preserve">3. В целях проверки фактов отсутствия подключения жилых </w:t>
      </w:r>
      <w:r w:rsidR="007533C5">
        <w:rPr>
          <w:sz w:val="24"/>
          <w:szCs w:val="24"/>
        </w:rPr>
        <w:t xml:space="preserve">и (или) </w:t>
      </w:r>
      <w:r w:rsidRPr="003C6979">
        <w:rPr>
          <w:sz w:val="24"/>
          <w:szCs w:val="24"/>
        </w:rPr>
        <w:t>садовых домов</w:t>
      </w:r>
      <w:r w:rsidR="007533C5">
        <w:rPr>
          <w:sz w:val="24"/>
          <w:szCs w:val="24"/>
        </w:rPr>
        <w:t xml:space="preserve"> </w:t>
      </w:r>
      <w:r w:rsidRPr="003C6979">
        <w:rPr>
          <w:sz w:val="24"/>
          <w:szCs w:val="24"/>
        </w:rPr>
        <w:t xml:space="preserve">к </w:t>
      </w:r>
      <w:r w:rsidR="00137623">
        <w:rPr>
          <w:sz w:val="24"/>
          <w:szCs w:val="24"/>
        </w:rPr>
        <w:t xml:space="preserve">централизованным </w:t>
      </w:r>
      <w:r w:rsidRPr="003C6979">
        <w:rPr>
          <w:sz w:val="24"/>
          <w:szCs w:val="24"/>
        </w:rPr>
        <w:t>сетям газоснабжения рекомендуется обеспечить предоставление</w:t>
      </w:r>
      <w:r w:rsidR="00D04EFE">
        <w:rPr>
          <w:sz w:val="24"/>
          <w:szCs w:val="24"/>
        </w:rPr>
        <w:t xml:space="preserve"> </w:t>
      </w:r>
      <w:r w:rsidRPr="003C6979">
        <w:rPr>
          <w:sz w:val="24"/>
          <w:szCs w:val="24"/>
        </w:rPr>
        <w:t>газораспределительными организациями по запросам гарантирующих поставщиков</w:t>
      </w:r>
      <w:r w:rsidR="00D04EFE">
        <w:rPr>
          <w:sz w:val="24"/>
          <w:szCs w:val="24"/>
        </w:rPr>
        <w:t>,</w:t>
      </w:r>
      <w:r w:rsidR="00D04EFE" w:rsidRPr="00D04EFE">
        <w:t xml:space="preserve"> </w:t>
      </w:r>
      <w:r w:rsidR="00D04EFE" w:rsidRPr="00D04EFE">
        <w:rPr>
          <w:sz w:val="24"/>
          <w:szCs w:val="24"/>
        </w:rPr>
        <w:t>энергосбытовы</w:t>
      </w:r>
      <w:r w:rsidR="00D04EFE">
        <w:rPr>
          <w:sz w:val="24"/>
          <w:szCs w:val="24"/>
        </w:rPr>
        <w:t>х</w:t>
      </w:r>
      <w:r w:rsidR="00D04EFE" w:rsidRPr="00D04EFE">
        <w:rPr>
          <w:sz w:val="24"/>
          <w:szCs w:val="24"/>
        </w:rPr>
        <w:t xml:space="preserve"> и энергоснабжающи</w:t>
      </w:r>
      <w:r w:rsidR="00D04EFE">
        <w:rPr>
          <w:sz w:val="24"/>
          <w:szCs w:val="24"/>
        </w:rPr>
        <w:t>х</w:t>
      </w:r>
      <w:r w:rsidR="00D04EFE" w:rsidRPr="00D04EFE">
        <w:rPr>
          <w:sz w:val="24"/>
          <w:szCs w:val="24"/>
        </w:rPr>
        <w:t xml:space="preserve"> организаци</w:t>
      </w:r>
      <w:r w:rsidR="00D04EFE">
        <w:rPr>
          <w:sz w:val="24"/>
          <w:szCs w:val="24"/>
        </w:rPr>
        <w:t xml:space="preserve">й </w:t>
      </w:r>
      <w:r w:rsidRPr="003C6979">
        <w:rPr>
          <w:sz w:val="24"/>
          <w:szCs w:val="24"/>
        </w:rPr>
        <w:t>необходимой информации о перечне адресов в отношении жилых и садовых домов,</w:t>
      </w:r>
      <w:r w:rsidR="00D04EFE">
        <w:rPr>
          <w:sz w:val="24"/>
          <w:szCs w:val="24"/>
        </w:rPr>
        <w:t xml:space="preserve"> </w:t>
      </w:r>
      <w:r w:rsidRPr="003C6979">
        <w:rPr>
          <w:sz w:val="24"/>
          <w:szCs w:val="24"/>
        </w:rPr>
        <w:t>подключенных к централизованной системе газоснабжения</w:t>
      </w:r>
      <w:r w:rsidR="00D04EFE">
        <w:rPr>
          <w:sz w:val="24"/>
          <w:szCs w:val="24"/>
        </w:rPr>
        <w:t>.</w:t>
      </w:r>
    </w:p>
    <w:p w:rsidR="00CF2F1C" w:rsidRPr="00CF2F1C" w:rsidRDefault="00CF2F1C" w:rsidP="00CF2F1C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CF2F1C">
        <w:rPr>
          <w:sz w:val="24"/>
          <w:szCs w:val="24"/>
        </w:rPr>
        <w:t xml:space="preserve">Стоимость электрической энергии, поставляемой по договору энергоснабжения с применением регулируемых цен (тарифов), дифференцированных по объемам потребления электрической энергии (мощности) и группам (подгруппам) населения и приравненным к нему категориям потребителей, определяется гарантирующим поставщиком (энергосбытовой организацией) в отношении потребителей, указанных в пункте 2 приложения </w:t>
      </w:r>
      <w:r w:rsidR="00137623">
        <w:rPr>
          <w:sz w:val="24"/>
          <w:szCs w:val="24"/>
        </w:rPr>
        <w:t>№</w:t>
      </w:r>
      <w:r w:rsidRPr="00CF2F1C">
        <w:rPr>
          <w:sz w:val="24"/>
          <w:szCs w:val="24"/>
        </w:rPr>
        <w:t xml:space="preserve"> 1 к </w:t>
      </w:r>
      <w:r w:rsidR="00137623">
        <w:rPr>
          <w:sz w:val="24"/>
          <w:szCs w:val="24"/>
        </w:rPr>
        <w:t>Основам ценообразования</w:t>
      </w:r>
      <w:r w:rsidRPr="00CF2F1C">
        <w:rPr>
          <w:sz w:val="24"/>
          <w:szCs w:val="24"/>
        </w:rPr>
        <w:t>, в следующем порядке:</w:t>
      </w:r>
    </w:p>
    <w:p w:rsidR="00CF2F1C" w:rsidRPr="00CF2F1C" w:rsidRDefault="00CF2F1C" w:rsidP="00CF2F1C">
      <w:pPr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CF2F1C">
        <w:rPr>
          <w:sz w:val="24"/>
          <w:szCs w:val="24"/>
        </w:rPr>
        <w:t>установленная цена (тариф) для первого диапазона объемов потребления электрической энергии (мощности) применяется к объему электрической энергии, не превышающему произведение количества садовых домов и верхнего порогового значения первого диапазона потребления электрической энергии;</w:t>
      </w:r>
      <w:proofErr w:type="gramEnd"/>
    </w:p>
    <w:p w:rsidR="00CF2F1C" w:rsidRPr="00CF2F1C" w:rsidRDefault="00CF2F1C" w:rsidP="00CF2F1C">
      <w:pPr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CF2F1C">
        <w:rPr>
          <w:sz w:val="24"/>
          <w:szCs w:val="24"/>
        </w:rPr>
        <w:t>установленная цена (тариф) для второго диапазона объемов потребления электрической энергии (мощности) применяется к объему электрической энергии, не превышающему произведение количества садовых домов и верхнего порогового значения второго диапазона потребления электрической энергии, уменьшенного на объем электрической энергии, поставленный по цене (тарифу) первого диапазона объемов потребления электрической энергии;</w:t>
      </w:r>
      <w:proofErr w:type="gramEnd"/>
    </w:p>
    <w:p w:rsidR="00085113" w:rsidRDefault="00CF2F1C" w:rsidP="00CF2F1C">
      <w:pPr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CF2F1C">
        <w:rPr>
          <w:sz w:val="24"/>
          <w:szCs w:val="24"/>
        </w:rPr>
        <w:t>установленная цена (тариф) для третьего диапазона объемов потребления электрической энергии (мощности) применяется к объему электрической энергии, определяемому как разница между фактическим объемом потребления электрической энергии и произведением количества садовых домов и верхнего порогового значения второго диапазона потребления электрической энергии</w:t>
      </w:r>
      <w:r w:rsidR="00137623">
        <w:rPr>
          <w:sz w:val="24"/>
          <w:szCs w:val="24"/>
        </w:rPr>
        <w:t>.</w:t>
      </w:r>
      <w:proofErr w:type="gramEnd"/>
    </w:p>
    <w:p w:rsidR="00085113" w:rsidRDefault="00085113" w:rsidP="0035328F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35328F" w:rsidRPr="0035328F" w:rsidRDefault="0035328F" w:rsidP="0035328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35328F">
        <w:rPr>
          <w:sz w:val="24"/>
          <w:szCs w:val="24"/>
        </w:rPr>
        <w:t xml:space="preserve">В соответствии с положениями постановления Правительства РФ от 01.11.2024 № 1469 максимальное значение для второго диапазона объемов потребления электрической энергии </w:t>
      </w:r>
      <w:r w:rsidRPr="0035328F">
        <w:rPr>
          <w:sz w:val="24"/>
          <w:szCs w:val="24"/>
        </w:rPr>
        <w:lastRenderedPageBreak/>
        <w:t xml:space="preserve">(мощности) населением и приравненными к нему категориями потребителей </w:t>
      </w:r>
      <w:r w:rsidR="00192721">
        <w:rPr>
          <w:sz w:val="24"/>
          <w:szCs w:val="24"/>
        </w:rPr>
        <w:t xml:space="preserve">изначально на 2025 год было </w:t>
      </w:r>
      <w:r w:rsidRPr="0035328F">
        <w:rPr>
          <w:sz w:val="24"/>
          <w:szCs w:val="24"/>
        </w:rPr>
        <w:t xml:space="preserve">определено Департаментом в размере 6 000 киловатт-часов в месяц. </w:t>
      </w:r>
      <w:proofErr w:type="gramStart"/>
      <w:r w:rsidRPr="0035328F">
        <w:rPr>
          <w:sz w:val="24"/>
          <w:szCs w:val="24"/>
        </w:rPr>
        <w:t xml:space="preserve">Максимальное значение для первого диапазона объемов потребления электрической энергии (мощности) населением и приравненными к нему категориями потребителей в отношении объемов потребления электрической энергии в жилых домах и в помещениях в многоквартирных домах при наличии электроотопительных установок для расчетных периодов (месяцев), относящихся к отопительному периоду (с октября по апрель), </w:t>
      </w:r>
      <w:r w:rsidR="00192721">
        <w:rPr>
          <w:sz w:val="24"/>
          <w:szCs w:val="24"/>
        </w:rPr>
        <w:t xml:space="preserve">было </w:t>
      </w:r>
      <w:r w:rsidRPr="0035328F">
        <w:rPr>
          <w:sz w:val="24"/>
          <w:szCs w:val="24"/>
        </w:rPr>
        <w:t>определено Департаментом в размере не более максимального значения для второго диапазона</w:t>
      </w:r>
      <w:proofErr w:type="gramEnd"/>
      <w:r w:rsidRPr="0035328F">
        <w:rPr>
          <w:sz w:val="24"/>
          <w:szCs w:val="24"/>
        </w:rPr>
        <w:t xml:space="preserve"> объемов потребления электрической энергии (мощности) населением и приравненными к нему категориями потребителей, умноженного на 0,65 (3 900 киловатт-часов в месяц). Максимальное значение для первого диапазона объемов потребления электрической энергии (мощности) населением и приравненными к нему категориями потребителей в иных случаях определено Департаментом в размере 1 000 киловатт-часов в месяц с учетом имеющейся статистической информации о среднемесячном электропотреблении населением.</w:t>
      </w:r>
    </w:p>
    <w:p w:rsidR="0035328F" w:rsidRPr="0035328F" w:rsidRDefault="0035328F" w:rsidP="0035328F">
      <w:pPr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35328F">
        <w:rPr>
          <w:sz w:val="24"/>
          <w:szCs w:val="24"/>
        </w:rPr>
        <w:t xml:space="preserve">Тарифы на электрическую энергию для населения и приравненных к нему категорий потребителей на 1 полугодие 2025 года </w:t>
      </w:r>
      <w:r w:rsidR="00FD08C5">
        <w:rPr>
          <w:sz w:val="24"/>
          <w:szCs w:val="24"/>
        </w:rPr>
        <w:t xml:space="preserve">на территории Ивановской области </w:t>
      </w:r>
      <w:r w:rsidR="00192721">
        <w:rPr>
          <w:sz w:val="24"/>
          <w:szCs w:val="24"/>
        </w:rPr>
        <w:t>были установлены</w:t>
      </w:r>
      <w:r w:rsidRPr="0035328F">
        <w:rPr>
          <w:sz w:val="24"/>
          <w:szCs w:val="24"/>
        </w:rPr>
        <w:t xml:space="preserve"> на уровне действующих во 2 полугодии 2024 года соответствующих тарифов с учетом положений Методических указаний</w:t>
      </w:r>
      <w:r w:rsidR="006B2449" w:rsidRPr="006B2449">
        <w:t xml:space="preserve"> </w:t>
      </w:r>
      <w:r w:rsidR="006B2449" w:rsidRPr="006B2449">
        <w:rPr>
          <w:sz w:val="24"/>
          <w:szCs w:val="24"/>
        </w:rPr>
        <w:t>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</w:t>
      </w:r>
      <w:proofErr w:type="gramEnd"/>
      <w:r w:rsidR="006B2449" w:rsidRPr="006B2449">
        <w:rPr>
          <w:sz w:val="24"/>
          <w:szCs w:val="24"/>
        </w:rPr>
        <w:t>, поставляемой населению и приравненным к нему категориям потребителей</w:t>
      </w:r>
      <w:r w:rsidR="00FD08C5">
        <w:rPr>
          <w:sz w:val="24"/>
          <w:szCs w:val="24"/>
        </w:rPr>
        <w:t xml:space="preserve">, утвержденных приказом </w:t>
      </w:r>
      <w:r w:rsidR="00FD08C5" w:rsidRPr="00FD08C5">
        <w:rPr>
          <w:sz w:val="24"/>
          <w:szCs w:val="24"/>
        </w:rPr>
        <w:t xml:space="preserve">ФАС России от 27.05.2022 </w:t>
      </w:r>
      <w:r w:rsidR="00FD08C5">
        <w:rPr>
          <w:sz w:val="24"/>
          <w:szCs w:val="24"/>
        </w:rPr>
        <w:t>№</w:t>
      </w:r>
      <w:r w:rsidR="00FD08C5" w:rsidRPr="00FD08C5">
        <w:rPr>
          <w:sz w:val="24"/>
          <w:szCs w:val="24"/>
        </w:rPr>
        <w:t xml:space="preserve"> 412/22</w:t>
      </w:r>
      <w:r w:rsidR="00FD08C5">
        <w:rPr>
          <w:sz w:val="24"/>
          <w:szCs w:val="24"/>
        </w:rPr>
        <w:t xml:space="preserve"> (далее – Методические указания)</w:t>
      </w:r>
      <w:r w:rsidRPr="0035328F">
        <w:rPr>
          <w:sz w:val="24"/>
          <w:szCs w:val="24"/>
        </w:rPr>
        <w:t>.</w:t>
      </w:r>
    </w:p>
    <w:p w:rsidR="0035328F" w:rsidRPr="0035328F" w:rsidRDefault="0035328F" w:rsidP="0035328F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35328F">
        <w:rPr>
          <w:sz w:val="24"/>
          <w:szCs w:val="24"/>
        </w:rPr>
        <w:t xml:space="preserve">С 1 июля 2025 года тарифы на электрическую энергию для населения и приравненных к нему категорий потребителей для первого и второго диапазонов объемов потребления электрической энергии (мощности) </w:t>
      </w:r>
      <w:r w:rsidR="00FD08C5">
        <w:rPr>
          <w:sz w:val="24"/>
          <w:szCs w:val="24"/>
        </w:rPr>
        <w:t>с учетом действующей на момент принятия решения редакции Методических указаний были установлены</w:t>
      </w:r>
      <w:r w:rsidRPr="0035328F">
        <w:rPr>
          <w:sz w:val="24"/>
          <w:szCs w:val="24"/>
        </w:rPr>
        <w:t xml:space="preserve"> на одинаково</w:t>
      </w:r>
      <w:r w:rsidR="00FD08C5">
        <w:rPr>
          <w:sz w:val="24"/>
          <w:szCs w:val="24"/>
        </w:rPr>
        <w:t>м уровне (аналогично 2024 году)</w:t>
      </w:r>
      <w:r w:rsidRPr="0035328F">
        <w:rPr>
          <w:sz w:val="24"/>
          <w:szCs w:val="24"/>
        </w:rPr>
        <w:t>.</w:t>
      </w:r>
    </w:p>
    <w:p w:rsidR="0035328F" w:rsidRDefault="0035328F" w:rsidP="0035328F">
      <w:pPr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35328F">
        <w:rPr>
          <w:sz w:val="24"/>
          <w:szCs w:val="24"/>
        </w:rPr>
        <w:t xml:space="preserve">Тарифы на электрическую энергию для населения и приравненных к нему категорий потребителей для третьего диапазона объемов потребления электрической энергии (мощности) с 1 июля 2025 года </w:t>
      </w:r>
      <w:r w:rsidR="00FD08C5">
        <w:rPr>
          <w:sz w:val="24"/>
          <w:szCs w:val="24"/>
        </w:rPr>
        <w:t xml:space="preserve">были установлены </w:t>
      </w:r>
      <w:r w:rsidRPr="0035328F">
        <w:rPr>
          <w:sz w:val="24"/>
          <w:szCs w:val="24"/>
        </w:rPr>
        <w:t>на уровне сложившейся в среднем за истекший период второго полугодия 2024 года нерегулируемой цены на электрическую энергию (мощность) для потребителей, не относящихся к населению и приравненным к нему категориям потребителей, максимальная мощность энергопринимающих</w:t>
      </w:r>
      <w:proofErr w:type="gramEnd"/>
      <w:r w:rsidRPr="0035328F">
        <w:rPr>
          <w:sz w:val="24"/>
          <w:szCs w:val="24"/>
        </w:rPr>
        <w:t xml:space="preserve"> </w:t>
      </w:r>
      <w:proofErr w:type="gramStart"/>
      <w:r w:rsidRPr="0035328F">
        <w:rPr>
          <w:sz w:val="24"/>
          <w:szCs w:val="24"/>
        </w:rPr>
        <w:t>устройств</w:t>
      </w:r>
      <w:proofErr w:type="gramEnd"/>
      <w:r w:rsidRPr="0035328F">
        <w:rPr>
          <w:sz w:val="24"/>
          <w:szCs w:val="24"/>
        </w:rPr>
        <w:t xml:space="preserve"> которых составляет менее 670 кВт, для первой ценовой категории на низком уровне напряжения, увеличенной на НДС и ИПЦ (при отсутствии индекса изменения нерегулируемых цен на электрическую энергию (мощность), предусмотренного на 2025 год одобренным Правительством Российской Федерации в соответствии со статьей 26 Федерального закона от 28 июня 2014 г. № 172-ФЗ «О стратегическом планировании в Российской Федерации» прогнозом социально-экономического развития Российской </w:t>
      </w:r>
      <w:proofErr w:type="gramStart"/>
      <w:r w:rsidRPr="0035328F">
        <w:rPr>
          <w:sz w:val="24"/>
          <w:szCs w:val="24"/>
        </w:rPr>
        <w:t>Федерации на среднесрочный период).</w:t>
      </w:r>
      <w:proofErr w:type="gramEnd"/>
    </w:p>
    <w:p w:rsidR="00C9736D" w:rsidRPr="00C9736D" w:rsidRDefault="00FD08C5" w:rsidP="00C9736D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н</w:t>
      </w:r>
      <w:r w:rsidR="00C9736D" w:rsidRPr="00C9736D">
        <w:rPr>
          <w:sz w:val="24"/>
          <w:szCs w:val="24"/>
        </w:rPr>
        <w:t xml:space="preserve">а территории Ивановской области </w:t>
      </w:r>
      <w:r w:rsidR="00C9736D">
        <w:rPr>
          <w:sz w:val="24"/>
          <w:szCs w:val="24"/>
        </w:rPr>
        <w:t>на 202</w:t>
      </w:r>
      <w:r w:rsidR="00C833CF">
        <w:rPr>
          <w:sz w:val="24"/>
          <w:szCs w:val="24"/>
        </w:rPr>
        <w:t>5</w:t>
      </w:r>
      <w:r w:rsidR="00C9736D">
        <w:rPr>
          <w:sz w:val="24"/>
          <w:szCs w:val="24"/>
        </w:rPr>
        <w:t xml:space="preserve"> год </w:t>
      </w:r>
      <w:r w:rsidR="00776F41">
        <w:rPr>
          <w:sz w:val="24"/>
          <w:szCs w:val="24"/>
        </w:rPr>
        <w:t xml:space="preserve">ранее </w:t>
      </w:r>
      <w:r>
        <w:rPr>
          <w:sz w:val="24"/>
          <w:szCs w:val="24"/>
        </w:rPr>
        <w:t xml:space="preserve">были </w:t>
      </w:r>
      <w:r w:rsidR="00C9736D" w:rsidRPr="00C9736D">
        <w:rPr>
          <w:sz w:val="24"/>
          <w:szCs w:val="24"/>
        </w:rPr>
        <w:t>определены следующие диапазоны потребления электроэнергии:</w:t>
      </w:r>
    </w:p>
    <w:p w:rsidR="00C9736D" w:rsidRPr="00C9736D" w:rsidRDefault="00C9736D" w:rsidP="00C9736D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C9736D">
        <w:rPr>
          <w:sz w:val="24"/>
          <w:szCs w:val="24"/>
        </w:rPr>
        <w:t xml:space="preserve">- 1 диапазон – электропотребление до 1 000 кВтч в месяц, а также до </w:t>
      </w:r>
      <w:r w:rsidR="00C833CF">
        <w:rPr>
          <w:sz w:val="24"/>
          <w:szCs w:val="24"/>
        </w:rPr>
        <w:t>3 900</w:t>
      </w:r>
      <w:r w:rsidRPr="00C9736D">
        <w:rPr>
          <w:sz w:val="24"/>
          <w:szCs w:val="24"/>
        </w:rPr>
        <w:t xml:space="preserve"> кВтч в месяц включительно для расчетных периодов (месяцев), относящихся к отопительному периоду, при наличии электроотопления,</w:t>
      </w:r>
    </w:p>
    <w:p w:rsidR="00C9736D" w:rsidRPr="00C9736D" w:rsidRDefault="00C9736D" w:rsidP="00C9736D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C9736D">
        <w:rPr>
          <w:sz w:val="24"/>
          <w:szCs w:val="24"/>
        </w:rPr>
        <w:t>- 2 диапазон - электропотребление от 1 00</w:t>
      </w:r>
      <w:r w:rsidR="00C833CF">
        <w:rPr>
          <w:sz w:val="24"/>
          <w:szCs w:val="24"/>
        </w:rPr>
        <w:t>0</w:t>
      </w:r>
      <w:r w:rsidRPr="00C9736D">
        <w:rPr>
          <w:sz w:val="24"/>
          <w:szCs w:val="24"/>
        </w:rPr>
        <w:t xml:space="preserve"> кВтч в месяц и до </w:t>
      </w:r>
      <w:r w:rsidR="00C833CF">
        <w:rPr>
          <w:sz w:val="24"/>
          <w:szCs w:val="24"/>
        </w:rPr>
        <w:t>6 000</w:t>
      </w:r>
      <w:r w:rsidRPr="00C9736D">
        <w:rPr>
          <w:sz w:val="24"/>
          <w:szCs w:val="24"/>
        </w:rPr>
        <w:t xml:space="preserve"> кВтч в месяц включительно, а также от </w:t>
      </w:r>
      <w:r w:rsidR="00C833CF">
        <w:rPr>
          <w:sz w:val="24"/>
          <w:szCs w:val="24"/>
        </w:rPr>
        <w:t>3 900</w:t>
      </w:r>
      <w:r w:rsidRPr="00C9736D">
        <w:rPr>
          <w:sz w:val="24"/>
          <w:szCs w:val="24"/>
        </w:rPr>
        <w:t xml:space="preserve"> кВтч в месяц и до </w:t>
      </w:r>
      <w:r w:rsidR="00C833CF">
        <w:rPr>
          <w:sz w:val="24"/>
          <w:szCs w:val="24"/>
        </w:rPr>
        <w:t xml:space="preserve">6 000 </w:t>
      </w:r>
      <w:r w:rsidRPr="00C9736D">
        <w:rPr>
          <w:sz w:val="24"/>
          <w:szCs w:val="24"/>
        </w:rPr>
        <w:t>кВтч в месяц включительно для расчетных периодов (месяцев), относящихся к отопительному периоду, при наличии электроотопления,</w:t>
      </w:r>
    </w:p>
    <w:p w:rsidR="00C9736D" w:rsidRDefault="00C9736D" w:rsidP="00C9736D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C9736D">
        <w:rPr>
          <w:sz w:val="24"/>
          <w:szCs w:val="24"/>
        </w:rPr>
        <w:t xml:space="preserve">- 3 диапазон – свыше </w:t>
      </w:r>
      <w:r w:rsidR="00C833CF">
        <w:rPr>
          <w:sz w:val="24"/>
          <w:szCs w:val="24"/>
        </w:rPr>
        <w:t>6 000</w:t>
      </w:r>
      <w:r w:rsidRPr="00C9736D">
        <w:rPr>
          <w:sz w:val="24"/>
          <w:szCs w:val="24"/>
        </w:rPr>
        <w:t xml:space="preserve"> кВтч в месяц.</w:t>
      </w:r>
    </w:p>
    <w:p w:rsidR="009074EC" w:rsidRPr="00872E50" w:rsidRDefault="009074EC" w:rsidP="00C9736D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72E50">
        <w:rPr>
          <w:sz w:val="24"/>
          <w:szCs w:val="24"/>
        </w:rPr>
        <w:t>С учетом предоставленных гарантирующими поставщиками фактических данных по электропотреблению за январь 2025 года ранее п</w:t>
      </w:r>
      <w:r w:rsidR="00C9736D" w:rsidRPr="00872E50">
        <w:rPr>
          <w:sz w:val="24"/>
          <w:szCs w:val="24"/>
        </w:rPr>
        <w:t>ринятые параметры обеспеч</w:t>
      </w:r>
      <w:r w:rsidR="00FD08C5" w:rsidRPr="00872E50">
        <w:rPr>
          <w:sz w:val="24"/>
          <w:szCs w:val="24"/>
        </w:rPr>
        <w:t>ивают</w:t>
      </w:r>
      <w:r w:rsidR="00C9736D" w:rsidRPr="00872E50">
        <w:rPr>
          <w:sz w:val="24"/>
          <w:szCs w:val="24"/>
        </w:rPr>
        <w:t xml:space="preserve"> оплату электроэнергии по льготным тарифам для </w:t>
      </w:r>
      <w:r w:rsidR="00FD08C5" w:rsidRPr="00872E50">
        <w:rPr>
          <w:sz w:val="24"/>
          <w:szCs w:val="24"/>
        </w:rPr>
        <w:t xml:space="preserve">свыше </w:t>
      </w:r>
      <w:r w:rsidR="00C9736D" w:rsidRPr="00872E50">
        <w:rPr>
          <w:sz w:val="24"/>
          <w:szCs w:val="24"/>
        </w:rPr>
        <w:t xml:space="preserve">99% жителей Ивановской области. </w:t>
      </w:r>
    </w:p>
    <w:p w:rsidR="00B35F9B" w:rsidRDefault="00B35F9B" w:rsidP="00776F41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872E50">
        <w:rPr>
          <w:sz w:val="24"/>
          <w:szCs w:val="24"/>
        </w:rPr>
        <w:t xml:space="preserve">Учитывая </w:t>
      </w:r>
      <w:proofErr w:type="gramStart"/>
      <w:r w:rsidRPr="00872E50">
        <w:rPr>
          <w:sz w:val="24"/>
          <w:szCs w:val="24"/>
        </w:rPr>
        <w:t>вышеизложенное</w:t>
      </w:r>
      <w:proofErr w:type="gramEnd"/>
      <w:r w:rsidRPr="00872E50">
        <w:rPr>
          <w:sz w:val="24"/>
          <w:szCs w:val="24"/>
        </w:rPr>
        <w:t>, а также реализацию на территории региона программы догазификации, для соблюдения баланса экономических интересов разных категорий потребителей</w:t>
      </w:r>
      <w:r w:rsidR="00872E50" w:rsidRPr="00872E50">
        <w:rPr>
          <w:sz w:val="24"/>
          <w:szCs w:val="24"/>
        </w:rPr>
        <w:t xml:space="preserve"> электрической энергии (мощности)</w:t>
      </w:r>
      <w:r w:rsidRPr="00872E50">
        <w:rPr>
          <w:sz w:val="24"/>
          <w:szCs w:val="24"/>
        </w:rPr>
        <w:t xml:space="preserve"> предлагается сохранить установленную на 2025 год дифференциацию диапазонов объемов потребления </w:t>
      </w:r>
      <w:r w:rsidR="001310C9" w:rsidRPr="00872E50">
        <w:rPr>
          <w:sz w:val="24"/>
          <w:szCs w:val="24"/>
        </w:rPr>
        <w:t xml:space="preserve">электрической энергии (мощности) </w:t>
      </w:r>
      <w:r w:rsidRPr="00872E50">
        <w:rPr>
          <w:sz w:val="24"/>
          <w:szCs w:val="24"/>
        </w:rPr>
        <w:t>путем установления сезонного коэффициента 1,0 для отопительного периода.</w:t>
      </w:r>
      <w:r w:rsidR="00776F41" w:rsidRPr="00872E50">
        <w:rPr>
          <w:sz w:val="24"/>
          <w:szCs w:val="24"/>
        </w:rPr>
        <w:t xml:space="preserve"> В связи с этим, пересмотр </w:t>
      </w:r>
      <w:r w:rsidR="00776F41" w:rsidRPr="00872E50">
        <w:rPr>
          <w:sz w:val="24"/>
          <w:szCs w:val="24"/>
        </w:rPr>
        <w:lastRenderedPageBreak/>
        <w:t>цен (тарифов) на электрическую энергию (мощность) и цен (тарифов) на услуги по передаче электрической энергии по электрическим сетям на 2025 год не требуется.</w:t>
      </w:r>
    </w:p>
    <w:p w:rsidR="009F2D1F" w:rsidRPr="001310C9" w:rsidRDefault="009F2D1F" w:rsidP="00776F41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1310C9">
        <w:rPr>
          <w:sz w:val="24"/>
          <w:szCs w:val="24"/>
        </w:rPr>
        <w:t>Ассоциация «НП Совет рынка» голосует по данному вопросу «</w:t>
      </w:r>
      <w:r w:rsidR="001F10D5" w:rsidRPr="001310C9">
        <w:rPr>
          <w:sz w:val="24"/>
          <w:szCs w:val="24"/>
        </w:rPr>
        <w:t>против</w:t>
      </w:r>
      <w:r w:rsidRPr="001310C9">
        <w:rPr>
          <w:sz w:val="24"/>
          <w:szCs w:val="24"/>
        </w:rPr>
        <w:t>»</w:t>
      </w:r>
      <w:r w:rsidR="001F10D5" w:rsidRPr="001310C9">
        <w:rPr>
          <w:sz w:val="24"/>
          <w:szCs w:val="24"/>
        </w:rPr>
        <w:t>, так как:</w:t>
      </w:r>
    </w:p>
    <w:p w:rsidR="000A2E16" w:rsidRPr="001310C9" w:rsidRDefault="000A2E16" w:rsidP="009F2D1F">
      <w:pPr>
        <w:tabs>
          <w:tab w:val="left" w:pos="851"/>
        </w:tabs>
        <w:ind w:firstLine="567"/>
        <w:jc w:val="both"/>
        <w:rPr>
          <w:rFonts w:eastAsia="Calibri"/>
          <w:sz w:val="24"/>
          <w:szCs w:val="24"/>
          <w:lang w:eastAsia="en-GB"/>
        </w:rPr>
      </w:pPr>
      <w:r w:rsidRPr="001310C9">
        <w:rPr>
          <w:rFonts w:eastAsia="Calibri"/>
          <w:sz w:val="24"/>
          <w:szCs w:val="24"/>
          <w:lang w:eastAsia="en-GB"/>
        </w:rPr>
        <w:t>- не предоставлен проект решения, пояснительная записка и расчеты.</w:t>
      </w:r>
    </w:p>
    <w:p w:rsidR="009F2D1F" w:rsidRPr="001310C9" w:rsidRDefault="001F10D5" w:rsidP="009F2D1F">
      <w:pPr>
        <w:tabs>
          <w:tab w:val="left" w:pos="851"/>
        </w:tabs>
        <w:ind w:firstLine="567"/>
        <w:jc w:val="both"/>
        <w:rPr>
          <w:rFonts w:eastAsia="Calibri"/>
          <w:sz w:val="24"/>
          <w:szCs w:val="24"/>
        </w:rPr>
      </w:pPr>
      <w:r w:rsidRPr="001310C9">
        <w:rPr>
          <w:sz w:val="24"/>
          <w:szCs w:val="24"/>
        </w:rPr>
        <w:t>Департамент отмечает, что</w:t>
      </w:r>
      <w:r w:rsidR="000A2E16" w:rsidRPr="001310C9">
        <w:rPr>
          <w:sz w:val="24"/>
          <w:szCs w:val="24"/>
        </w:rPr>
        <w:t xml:space="preserve"> в связи со сжатыми сроками принятия соответствующего решения и необходимости его предварительного обсуждения в Правительстве Ивановской области</w:t>
      </w:r>
      <w:r w:rsidR="000A2E16" w:rsidRPr="001310C9">
        <w:rPr>
          <w:rFonts w:eastAsia="Calibri"/>
          <w:sz w:val="24"/>
          <w:szCs w:val="24"/>
        </w:rPr>
        <w:t xml:space="preserve"> соблюсти установленные сроки направления материалов в адрес Ассоциации «НП Совет рынка»</w:t>
      </w:r>
      <w:r w:rsidR="001310C9" w:rsidRPr="001310C9">
        <w:rPr>
          <w:rFonts w:eastAsia="Calibri"/>
          <w:sz w:val="24"/>
          <w:szCs w:val="24"/>
        </w:rPr>
        <w:t xml:space="preserve"> не представлялось возможным. Вместе с тем, Департамент отмечает, что в результате предлагается сохранить установленную на 2025 год дифференциацию диапазонов объемов потребления электрической энергии (мощности) путем установления сезонного коэффициента 1,0 для отопительного периода. </w:t>
      </w:r>
      <w:r w:rsidR="007C468D">
        <w:rPr>
          <w:rFonts w:eastAsia="Calibri"/>
          <w:sz w:val="24"/>
          <w:szCs w:val="24"/>
        </w:rPr>
        <w:t>П</w:t>
      </w:r>
      <w:r w:rsidR="001310C9" w:rsidRPr="001310C9">
        <w:rPr>
          <w:rFonts w:eastAsia="Calibri"/>
          <w:sz w:val="24"/>
          <w:szCs w:val="24"/>
        </w:rPr>
        <w:t xml:space="preserve">ересмотр </w:t>
      </w:r>
      <w:r w:rsidR="007C468D">
        <w:rPr>
          <w:rFonts w:eastAsia="Calibri"/>
          <w:sz w:val="24"/>
          <w:szCs w:val="24"/>
        </w:rPr>
        <w:t xml:space="preserve">ранее установленных </w:t>
      </w:r>
      <w:r w:rsidR="001310C9" w:rsidRPr="001310C9">
        <w:rPr>
          <w:rFonts w:eastAsia="Calibri"/>
          <w:sz w:val="24"/>
          <w:szCs w:val="24"/>
        </w:rPr>
        <w:t>цен (тарифов) на электрическую энергию (мощность) и цен (тарифов) на услуги по передаче электрической энергии по электрическим сетям на 2025 год не требуется.</w:t>
      </w:r>
    </w:p>
    <w:p w:rsidR="00135881" w:rsidRPr="000A2E16" w:rsidRDefault="00135881" w:rsidP="009F2D1F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9F2D1F" w:rsidRPr="004553FE" w:rsidRDefault="009F2D1F" w:rsidP="009F2D1F">
      <w:pPr>
        <w:ind w:firstLine="567"/>
        <w:jc w:val="both"/>
        <w:rPr>
          <w:b/>
          <w:bCs/>
          <w:sz w:val="24"/>
          <w:szCs w:val="24"/>
        </w:rPr>
      </w:pPr>
      <w:r w:rsidRPr="004553FE">
        <w:rPr>
          <w:b/>
          <w:bCs/>
          <w:sz w:val="24"/>
          <w:szCs w:val="24"/>
        </w:rPr>
        <w:t>РЕШИЛИ:</w:t>
      </w:r>
    </w:p>
    <w:p w:rsidR="007C468D" w:rsidRPr="005C4747" w:rsidRDefault="007C468D" w:rsidP="007C468D">
      <w:pPr>
        <w:widowControl/>
        <w:ind w:firstLine="567"/>
        <w:jc w:val="both"/>
        <w:rPr>
          <w:sz w:val="24"/>
          <w:szCs w:val="24"/>
        </w:rPr>
      </w:pPr>
      <w:r w:rsidRPr="005C4747">
        <w:rPr>
          <w:sz w:val="24"/>
          <w:szCs w:val="24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Российской Федерации от 20.02.2025 № 183 «О внесении изменений в постановление Правительства Российской Федерации от 29 декабря 2011 г. № 1178»:</w:t>
      </w:r>
    </w:p>
    <w:p w:rsidR="00FF4F68" w:rsidRDefault="007C468D" w:rsidP="005C4747">
      <w:pPr>
        <w:pStyle w:val="aa"/>
        <w:numPr>
          <w:ilvl w:val="0"/>
          <w:numId w:val="37"/>
        </w:numPr>
        <w:ind w:left="0" w:firstLine="567"/>
        <w:jc w:val="both"/>
        <w:rPr>
          <w:sz w:val="24"/>
          <w:szCs w:val="24"/>
        </w:rPr>
      </w:pPr>
      <w:r w:rsidRPr="005C4747">
        <w:rPr>
          <w:sz w:val="24"/>
          <w:szCs w:val="24"/>
        </w:rPr>
        <w:t xml:space="preserve">Внести изменения в постановление Департамента энергетики и тарифов Ивановской области от 08.11.2024 № 41-э/1 «О тарифах на электрическую энергию для населения и приравненных к нему категорий потребителей по Ивановской области на 2025 год», изложив таблицу 1 «Диапазоны объемов потребления электрической энергии» приложения к постановлению </w:t>
      </w:r>
      <w:proofErr w:type="gramStart"/>
      <w:r w:rsidRPr="005C4747">
        <w:rPr>
          <w:sz w:val="24"/>
          <w:szCs w:val="24"/>
        </w:rPr>
        <w:t>в</w:t>
      </w:r>
      <w:proofErr w:type="gramEnd"/>
      <w:r w:rsidRPr="005C4747">
        <w:rPr>
          <w:sz w:val="24"/>
          <w:szCs w:val="24"/>
        </w:rPr>
        <w:t xml:space="preserve"> новой редакции</w:t>
      </w:r>
      <w:r w:rsidR="002D6D6E" w:rsidRPr="002D6D6E">
        <w:rPr>
          <w:sz w:val="24"/>
          <w:szCs w:val="24"/>
        </w:rPr>
        <w:t>:</w:t>
      </w:r>
    </w:p>
    <w:p w:rsidR="002D6D6E" w:rsidRDefault="002D6D6E" w:rsidP="002D6D6E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6E6BA7" w:rsidRDefault="006E6BA7" w:rsidP="002D6D6E">
      <w:pPr>
        <w:jc w:val="center"/>
        <w:rPr>
          <w:sz w:val="24"/>
          <w:szCs w:val="24"/>
        </w:rPr>
      </w:pPr>
    </w:p>
    <w:p w:rsidR="005C4747" w:rsidRDefault="002D6D6E" w:rsidP="002D6D6E">
      <w:pPr>
        <w:jc w:val="center"/>
        <w:rPr>
          <w:sz w:val="24"/>
          <w:szCs w:val="24"/>
        </w:rPr>
      </w:pPr>
      <w:r w:rsidRPr="002D6D6E">
        <w:rPr>
          <w:sz w:val="24"/>
          <w:szCs w:val="24"/>
        </w:rPr>
        <w:t xml:space="preserve">Диапазоны объемов потребления </w:t>
      </w:r>
      <w:proofErr w:type="gramStart"/>
      <w:r w:rsidRPr="002D6D6E">
        <w:rPr>
          <w:sz w:val="24"/>
          <w:szCs w:val="24"/>
        </w:rPr>
        <w:t>электрической</w:t>
      </w:r>
      <w:proofErr w:type="gramEnd"/>
      <w:r w:rsidRPr="002D6D6E">
        <w:rPr>
          <w:sz w:val="24"/>
          <w:szCs w:val="24"/>
        </w:rPr>
        <w:t xml:space="preserve"> энергии</w:t>
      </w:r>
    </w:p>
    <w:p w:rsidR="00FF4F68" w:rsidRDefault="00FF4F68" w:rsidP="005C4747">
      <w:pPr>
        <w:jc w:val="both"/>
        <w:rPr>
          <w:sz w:val="24"/>
          <w:szCs w:val="24"/>
        </w:rPr>
      </w:pPr>
    </w:p>
    <w:p w:rsidR="00FF4F68" w:rsidRDefault="006E6BA7" w:rsidP="005C4747">
      <w:pPr>
        <w:jc w:val="both"/>
        <w:rPr>
          <w:sz w:val="24"/>
          <w:szCs w:val="24"/>
        </w:rPr>
      </w:pPr>
      <w:r w:rsidRPr="006E6BA7">
        <w:rPr>
          <w:noProof/>
        </w:rPr>
        <w:lastRenderedPageBreak/>
        <w:drawing>
          <wp:inline distT="0" distB="0" distL="0" distR="0" wp14:anchorId="44076BE7" wp14:editId="6BC34D77">
            <wp:extent cx="6605625" cy="8273491"/>
            <wp:effectExtent l="0" t="0" r="508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827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F68" w:rsidRDefault="00FF4F68" w:rsidP="005C4747">
      <w:pPr>
        <w:jc w:val="both"/>
        <w:rPr>
          <w:sz w:val="24"/>
          <w:szCs w:val="24"/>
        </w:rPr>
      </w:pPr>
    </w:p>
    <w:p w:rsidR="00FF4F68" w:rsidRDefault="00FF4F68" w:rsidP="005C4747">
      <w:pPr>
        <w:jc w:val="both"/>
        <w:rPr>
          <w:sz w:val="24"/>
          <w:szCs w:val="24"/>
        </w:rPr>
      </w:pPr>
    </w:p>
    <w:p w:rsidR="00FF4F68" w:rsidRDefault="00FF4F68" w:rsidP="005C4747">
      <w:pPr>
        <w:jc w:val="both"/>
        <w:rPr>
          <w:sz w:val="24"/>
          <w:szCs w:val="24"/>
        </w:rPr>
      </w:pPr>
    </w:p>
    <w:p w:rsidR="00FF4F68" w:rsidRDefault="00FF4F68" w:rsidP="005C4747">
      <w:pPr>
        <w:jc w:val="both"/>
        <w:rPr>
          <w:sz w:val="24"/>
          <w:szCs w:val="24"/>
        </w:rPr>
      </w:pPr>
    </w:p>
    <w:p w:rsidR="00FF4F68" w:rsidRDefault="006E6BA7" w:rsidP="005C4747">
      <w:pPr>
        <w:jc w:val="both"/>
        <w:rPr>
          <w:sz w:val="24"/>
          <w:szCs w:val="24"/>
        </w:rPr>
      </w:pPr>
      <w:r w:rsidRPr="006E6BA7">
        <w:rPr>
          <w:noProof/>
        </w:rPr>
        <w:lastRenderedPageBreak/>
        <w:drawing>
          <wp:inline distT="0" distB="0" distL="0" distR="0" wp14:anchorId="43D19EA8" wp14:editId="5BC06DD8">
            <wp:extent cx="6604037" cy="7073798"/>
            <wp:effectExtent l="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707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F68" w:rsidRDefault="00FF4F68" w:rsidP="005C4747">
      <w:pPr>
        <w:jc w:val="both"/>
        <w:rPr>
          <w:sz w:val="24"/>
          <w:szCs w:val="24"/>
        </w:rPr>
      </w:pPr>
    </w:p>
    <w:p w:rsidR="00FF4F68" w:rsidRDefault="00FF4F68" w:rsidP="005C4747">
      <w:pPr>
        <w:jc w:val="both"/>
        <w:rPr>
          <w:sz w:val="24"/>
          <w:szCs w:val="24"/>
        </w:rPr>
      </w:pPr>
    </w:p>
    <w:p w:rsidR="00FF4F68" w:rsidRDefault="00FF4F68" w:rsidP="005C4747">
      <w:pPr>
        <w:jc w:val="both"/>
        <w:rPr>
          <w:sz w:val="24"/>
          <w:szCs w:val="24"/>
        </w:rPr>
      </w:pPr>
    </w:p>
    <w:p w:rsidR="00FF4F68" w:rsidRDefault="00FF4F68" w:rsidP="005C4747">
      <w:pPr>
        <w:jc w:val="both"/>
        <w:rPr>
          <w:sz w:val="24"/>
          <w:szCs w:val="24"/>
        </w:rPr>
      </w:pPr>
    </w:p>
    <w:p w:rsidR="00FF4F68" w:rsidRDefault="00FF4F68" w:rsidP="005C4747">
      <w:pPr>
        <w:jc w:val="both"/>
        <w:rPr>
          <w:sz w:val="24"/>
          <w:szCs w:val="24"/>
        </w:rPr>
      </w:pPr>
    </w:p>
    <w:p w:rsidR="00FF4F68" w:rsidRDefault="00FF4F68" w:rsidP="005C4747">
      <w:pPr>
        <w:jc w:val="both"/>
        <w:rPr>
          <w:sz w:val="24"/>
          <w:szCs w:val="24"/>
        </w:rPr>
      </w:pPr>
    </w:p>
    <w:p w:rsidR="00FF4F68" w:rsidRDefault="00FF4F68" w:rsidP="005C4747">
      <w:pPr>
        <w:jc w:val="both"/>
        <w:rPr>
          <w:sz w:val="24"/>
          <w:szCs w:val="24"/>
        </w:rPr>
      </w:pPr>
    </w:p>
    <w:p w:rsidR="00FF4F68" w:rsidRDefault="00FF4F68" w:rsidP="005C4747">
      <w:pPr>
        <w:jc w:val="both"/>
        <w:rPr>
          <w:sz w:val="24"/>
          <w:szCs w:val="24"/>
        </w:rPr>
      </w:pPr>
    </w:p>
    <w:p w:rsidR="00FF4F68" w:rsidRDefault="00FF4F68" w:rsidP="005C4747">
      <w:pPr>
        <w:jc w:val="both"/>
        <w:rPr>
          <w:sz w:val="24"/>
          <w:szCs w:val="24"/>
        </w:rPr>
      </w:pPr>
    </w:p>
    <w:p w:rsidR="00FF4F68" w:rsidRDefault="00D90DCB" w:rsidP="005C4747">
      <w:pPr>
        <w:jc w:val="both"/>
        <w:rPr>
          <w:sz w:val="24"/>
          <w:szCs w:val="24"/>
        </w:rPr>
      </w:pPr>
      <w:r w:rsidRPr="00D90DCB">
        <w:rPr>
          <w:noProof/>
        </w:rPr>
        <w:lastRenderedPageBreak/>
        <w:drawing>
          <wp:inline distT="0" distB="0" distL="0" distR="0" wp14:anchorId="1A0ACC02" wp14:editId="2B411F33">
            <wp:extent cx="6605625" cy="9536364"/>
            <wp:effectExtent l="0" t="0" r="5080" b="825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953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F68" w:rsidRDefault="00295128" w:rsidP="005C4747">
      <w:pPr>
        <w:jc w:val="both"/>
        <w:rPr>
          <w:sz w:val="24"/>
          <w:szCs w:val="24"/>
        </w:rPr>
      </w:pPr>
      <w:r w:rsidRPr="00295128">
        <w:rPr>
          <w:noProof/>
        </w:rPr>
        <w:lastRenderedPageBreak/>
        <w:drawing>
          <wp:inline distT="0" distB="0" distL="0" distR="0" wp14:anchorId="6969B216" wp14:editId="16E1E62A">
            <wp:extent cx="6601998" cy="9239098"/>
            <wp:effectExtent l="0" t="0" r="8890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924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F68" w:rsidRDefault="00FF4F68" w:rsidP="005C4747">
      <w:pPr>
        <w:jc w:val="both"/>
        <w:rPr>
          <w:sz w:val="24"/>
          <w:szCs w:val="24"/>
        </w:rPr>
      </w:pPr>
    </w:p>
    <w:p w:rsidR="00FF4F68" w:rsidRDefault="00295128" w:rsidP="005C4747">
      <w:pPr>
        <w:jc w:val="both"/>
        <w:rPr>
          <w:sz w:val="24"/>
          <w:szCs w:val="24"/>
        </w:rPr>
      </w:pPr>
      <w:r w:rsidRPr="00295128">
        <w:rPr>
          <w:noProof/>
        </w:rPr>
        <w:lastRenderedPageBreak/>
        <w:drawing>
          <wp:inline distT="0" distB="0" distL="0" distR="0" wp14:anchorId="4D126702" wp14:editId="5606A738">
            <wp:extent cx="6605625" cy="9506298"/>
            <wp:effectExtent l="0" t="0" r="508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950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F68" w:rsidRDefault="00295128" w:rsidP="005C4747">
      <w:pPr>
        <w:jc w:val="both"/>
        <w:rPr>
          <w:sz w:val="24"/>
          <w:szCs w:val="24"/>
        </w:rPr>
      </w:pPr>
      <w:r w:rsidRPr="00295128">
        <w:rPr>
          <w:noProof/>
        </w:rPr>
        <w:lastRenderedPageBreak/>
        <w:drawing>
          <wp:inline distT="0" distB="0" distL="0" distR="0" wp14:anchorId="635690C6" wp14:editId="0AFCF6D1">
            <wp:extent cx="6606540" cy="8519808"/>
            <wp:effectExtent l="0" t="0" r="381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851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F68" w:rsidRDefault="00FF4F68" w:rsidP="005C4747">
      <w:pPr>
        <w:jc w:val="both"/>
        <w:rPr>
          <w:sz w:val="24"/>
          <w:szCs w:val="24"/>
        </w:rPr>
      </w:pPr>
    </w:p>
    <w:p w:rsidR="007C468D" w:rsidRPr="005C4747" w:rsidRDefault="007C468D" w:rsidP="007C468D">
      <w:pPr>
        <w:ind w:firstLine="567"/>
        <w:jc w:val="both"/>
        <w:rPr>
          <w:sz w:val="24"/>
          <w:szCs w:val="24"/>
        </w:rPr>
      </w:pPr>
      <w:r w:rsidRPr="005C4747">
        <w:rPr>
          <w:sz w:val="24"/>
          <w:szCs w:val="24"/>
        </w:rPr>
        <w:t>2. Настоящее постановление вступает в силу после дня его официального опубликования</w:t>
      </w:r>
      <w:r w:rsidR="005514D5">
        <w:rPr>
          <w:sz w:val="24"/>
          <w:szCs w:val="24"/>
        </w:rPr>
        <w:t xml:space="preserve"> и распространяется на правоотношения, возникшие с 01.01.2025</w:t>
      </w:r>
      <w:r w:rsidRPr="005C4747">
        <w:rPr>
          <w:sz w:val="24"/>
          <w:szCs w:val="24"/>
        </w:rPr>
        <w:t>.</w:t>
      </w:r>
    </w:p>
    <w:p w:rsidR="00480ED0" w:rsidRDefault="00480ED0" w:rsidP="00480ED0">
      <w:pPr>
        <w:pStyle w:val="a6"/>
        <w:spacing w:before="0" w:beforeAutospacing="0" w:after="0" w:afterAutospacing="0"/>
        <w:ind w:firstLine="567"/>
        <w:jc w:val="both"/>
      </w:pPr>
    </w:p>
    <w:p w:rsidR="00295128" w:rsidRDefault="00295128" w:rsidP="00480ED0">
      <w:pPr>
        <w:pStyle w:val="a6"/>
        <w:spacing w:before="0" w:beforeAutospacing="0" w:after="0" w:afterAutospacing="0"/>
        <w:ind w:firstLine="567"/>
        <w:jc w:val="both"/>
      </w:pPr>
    </w:p>
    <w:p w:rsidR="00FE0A3A" w:rsidRPr="00D55430" w:rsidRDefault="00FE0A3A" w:rsidP="00FE0A3A">
      <w:pPr>
        <w:tabs>
          <w:tab w:val="left" w:pos="4020"/>
        </w:tabs>
        <w:ind w:firstLine="540"/>
        <w:rPr>
          <w:sz w:val="24"/>
          <w:szCs w:val="24"/>
        </w:rPr>
      </w:pPr>
      <w:bookmarkStart w:id="0" w:name="_GoBack"/>
      <w:bookmarkEnd w:id="0"/>
      <w:r w:rsidRPr="00D55430">
        <w:rPr>
          <w:sz w:val="24"/>
          <w:szCs w:val="24"/>
        </w:rPr>
        <w:lastRenderedPageBreak/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1159E4" w:rsidRPr="00D55430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D55430" w:rsidRDefault="00FE0A3A" w:rsidP="00FE0A3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55430">
              <w:rPr>
                <w:sz w:val="24"/>
                <w:szCs w:val="24"/>
              </w:rPr>
              <w:t xml:space="preserve">№ </w:t>
            </w:r>
            <w:proofErr w:type="gramStart"/>
            <w:r w:rsidRPr="00D55430">
              <w:rPr>
                <w:sz w:val="24"/>
                <w:szCs w:val="24"/>
              </w:rPr>
              <w:t>п</w:t>
            </w:r>
            <w:proofErr w:type="gramEnd"/>
            <w:r w:rsidRPr="00D55430">
              <w:rPr>
                <w:sz w:val="24"/>
                <w:szCs w:val="24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D55430" w:rsidRDefault="00FE0A3A" w:rsidP="00FE0A3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55430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D55430" w:rsidRDefault="00FE0A3A" w:rsidP="00FE0A3A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D55430">
              <w:rPr>
                <w:sz w:val="24"/>
                <w:szCs w:val="24"/>
              </w:rPr>
              <w:t>Результаты голосования</w:t>
            </w:r>
          </w:p>
        </w:tc>
      </w:tr>
      <w:tr w:rsidR="001159E4" w:rsidRPr="001159E4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за</w:t>
            </w:r>
          </w:p>
        </w:tc>
      </w:tr>
      <w:tr w:rsidR="001159E4" w:rsidRPr="001159E4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за</w:t>
            </w:r>
          </w:p>
        </w:tc>
      </w:tr>
      <w:tr w:rsidR="001159E4" w:rsidRPr="001159E4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за</w:t>
            </w:r>
          </w:p>
        </w:tc>
      </w:tr>
      <w:tr w:rsidR="001159E4" w:rsidRPr="001159E4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за</w:t>
            </w:r>
          </w:p>
        </w:tc>
      </w:tr>
      <w:tr w:rsidR="001159E4" w:rsidRPr="001159E4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Полозов И.Г.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за</w:t>
            </w:r>
          </w:p>
        </w:tc>
      </w:tr>
      <w:tr w:rsidR="001159E4" w:rsidRPr="001159E4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D273E1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</w:tr>
      <w:tr w:rsidR="001159E4" w:rsidRPr="001159E4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за</w:t>
            </w:r>
          </w:p>
        </w:tc>
      </w:tr>
      <w:tr w:rsidR="001159E4" w:rsidRPr="001159E4" w:rsidTr="00FE0A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540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15"/>
              <w:rPr>
                <w:sz w:val="24"/>
                <w:szCs w:val="24"/>
              </w:rPr>
            </w:pPr>
            <w:r w:rsidRPr="001159E4">
              <w:rPr>
                <w:sz w:val="24"/>
                <w:szCs w:val="24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3A" w:rsidRPr="001159E4" w:rsidRDefault="00FE0A3A" w:rsidP="00FE0A3A">
            <w:pPr>
              <w:tabs>
                <w:tab w:val="left" w:pos="4020"/>
              </w:tabs>
              <w:ind w:firstLine="33"/>
              <w:jc w:val="center"/>
              <w:rPr>
                <w:sz w:val="24"/>
                <w:szCs w:val="24"/>
              </w:rPr>
            </w:pPr>
            <w:r w:rsidRPr="00503481">
              <w:rPr>
                <w:sz w:val="24"/>
                <w:szCs w:val="24"/>
              </w:rPr>
              <w:t>против</w:t>
            </w:r>
          </w:p>
        </w:tc>
      </w:tr>
    </w:tbl>
    <w:p w:rsidR="00FE0A3A" w:rsidRPr="001159E4" w:rsidRDefault="00FE0A3A" w:rsidP="00FE0A3A">
      <w:pPr>
        <w:tabs>
          <w:tab w:val="left" w:pos="4020"/>
        </w:tabs>
        <w:ind w:left="284" w:firstLine="283"/>
        <w:rPr>
          <w:sz w:val="24"/>
          <w:szCs w:val="24"/>
        </w:rPr>
      </w:pPr>
      <w:r w:rsidRPr="001159E4">
        <w:rPr>
          <w:sz w:val="24"/>
          <w:szCs w:val="24"/>
        </w:rPr>
        <w:t xml:space="preserve">Итого: за – </w:t>
      </w:r>
      <w:r w:rsidR="00D273E1">
        <w:rPr>
          <w:sz w:val="24"/>
          <w:szCs w:val="24"/>
        </w:rPr>
        <w:t>7</w:t>
      </w:r>
      <w:r w:rsidRPr="001159E4">
        <w:rPr>
          <w:sz w:val="24"/>
          <w:szCs w:val="24"/>
        </w:rPr>
        <w:t xml:space="preserve">, против – 1, воздержался – 0, отсутствуют – </w:t>
      </w:r>
      <w:r w:rsidR="00D273E1">
        <w:rPr>
          <w:sz w:val="24"/>
          <w:szCs w:val="24"/>
        </w:rPr>
        <w:t>0</w:t>
      </w:r>
      <w:r w:rsidRPr="001159E4">
        <w:rPr>
          <w:sz w:val="24"/>
          <w:szCs w:val="24"/>
        </w:rPr>
        <w:t>.</w:t>
      </w:r>
    </w:p>
    <w:p w:rsidR="00F92C62" w:rsidRPr="00486D60" w:rsidRDefault="00F92C62" w:rsidP="00F92C62">
      <w:pPr>
        <w:tabs>
          <w:tab w:val="left" w:pos="4020"/>
        </w:tabs>
        <w:ind w:left="284" w:firstLine="283"/>
        <w:jc w:val="both"/>
        <w:rPr>
          <w:b/>
          <w:sz w:val="24"/>
          <w:szCs w:val="24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3D19D3" w:rsidRPr="00486D60" w:rsidTr="00AD318E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486D60" w:rsidRDefault="00CB2DB7" w:rsidP="00FB144C">
            <w:pPr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>О</w:t>
            </w:r>
            <w:r w:rsidR="005B384C" w:rsidRPr="00486D60">
              <w:rPr>
                <w:sz w:val="24"/>
                <w:szCs w:val="24"/>
              </w:rPr>
              <w:t>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486D60" w:rsidRDefault="005B384C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486D60" w:rsidRDefault="005165F1" w:rsidP="005165F1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E195F" w:rsidRPr="00486D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DE195F" w:rsidRPr="00486D60">
              <w:rPr>
                <w:sz w:val="24"/>
                <w:szCs w:val="24"/>
              </w:rPr>
              <w:t xml:space="preserve">. </w:t>
            </w:r>
            <w:r w:rsidR="00486D60" w:rsidRPr="00486D6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олесова</w:t>
            </w:r>
            <w:r w:rsidR="00DE195F" w:rsidRPr="00486D60">
              <w:rPr>
                <w:sz w:val="24"/>
                <w:szCs w:val="24"/>
              </w:rPr>
              <w:t xml:space="preserve"> </w:t>
            </w:r>
          </w:p>
        </w:tc>
      </w:tr>
      <w:tr w:rsidR="003D19D3" w:rsidRPr="00486D60" w:rsidTr="00AD318E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384C" w:rsidRPr="00486D60" w:rsidRDefault="005B384C" w:rsidP="00FB144C">
            <w:pPr>
              <w:jc w:val="both"/>
              <w:rPr>
                <w:b/>
                <w:sz w:val="24"/>
                <w:szCs w:val="24"/>
              </w:rPr>
            </w:pPr>
            <w:r w:rsidRPr="00486D60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486D60" w:rsidRDefault="005B384C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384C" w:rsidRPr="00486D60" w:rsidRDefault="005B384C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3D19D3" w:rsidRPr="00486D60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86D60" w:rsidRDefault="00100123" w:rsidP="00100123">
            <w:pPr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86D60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86D60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 xml:space="preserve">С.Е. Бугаева </w:t>
            </w:r>
          </w:p>
        </w:tc>
      </w:tr>
      <w:tr w:rsidR="003D19D3" w:rsidRPr="00486D60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86D60" w:rsidRDefault="00100123" w:rsidP="00100123">
            <w:pPr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86D60" w:rsidRDefault="00100123" w:rsidP="00681C7A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86D60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486D60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 xml:space="preserve">Н.Б. Гущина </w:t>
            </w:r>
          </w:p>
        </w:tc>
      </w:tr>
      <w:tr w:rsidR="003D19D3" w:rsidRPr="00486D60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86D60" w:rsidRDefault="00100123" w:rsidP="00100123">
            <w:pPr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86D60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486D60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86D60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486D60" w:rsidRDefault="00A73314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>Е.В. Турбачкина</w:t>
            </w:r>
          </w:p>
        </w:tc>
      </w:tr>
      <w:tr w:rsidR="003D19D3" w:rsidRPr="00486D60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86D60" w:rsidRDefault="00100123" w:rsidP="00100123">
            <w:pPr>
              <w:jc w:val="both"/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86D60" w:rsidRDefault="00100123" w:rsidP="00100123">
            <w:pPr>
              <w:tabs>
                <w:tab w:val="left" w:pos="40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86D60" w:rsidRDefault="00100123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486D60" w:rsidRDefault="00102CEC" w:rsidP="00102CE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>Е.А. Коннова</w:t>
            </w:r>
          </w:p>
        </w:tc>
      </w:tr>
      <w:tr w:rsidR="003D19D3" w:rsidRPr="00486D60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86D60" w:rsidRDefault="006A3BBE" w:rsidP="00100123">
            <w:pPr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>Начальник отдела регулирования тарифов организаций коммунального комплекса, транспорта и социально-значимых услуг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86D60" w:rsidRDefault="00100123" w:rsidP="00100123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86D60" w:rsidRDefault="006A3BBE" w:rsidP="0010012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>И.Г. Полозов</w:t>
            </w:r>
          </w:p>
        </w:tc>
      </w:tr>
      <w:tr w:rsidR="003D19D3" w:rsidRPr="00486D60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486D60" w:rsidRDefault="00750E43" w:rsidP="00FB144C">
            <w:pPr>
              <w:jc w:val="both"/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>Начальник отдела по утверждению нормативов и формированию це</w:t>
            </w:r>
            <w:r w:rsidR="00F92C62" w:rsidRPr="00486D60">
              <w:rPr>
                <w:sz w:val="24"/>
                <w:szCs w:val="24"/>
              </w:rPr>
              <w:t>н на природный и сжиженный газ Д</w:t>
            </w:r>
            <w:r w:rsidRPr="00486D60">
              <w:rPr>
                <w:sz w:val="24"/>
                <w:szCs w:val="24"/>
              </w:rPr>
              <w:t>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486D60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750E43" w:rsidRPr="00486D60" w:rsidRDefault="00750E4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486D60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750E43" w:rsidRPr="00486D60" w:rsidRDefault="00750E43" w:rsidP="00750E43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>О.П. Агапова</w:t>
            </w:r>
          </w:p>
        </w:tc>
      </w:tr>
      <w:tr w:rsidR="003D19D3" w:rsidRPr="00486D60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86D60" w:rsidRDefault="00486D60" w:rsidP="00750E43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Главный специалист-эксперт отдела</w:t>
            </w:r>
            <w:r w:rsidRPr="00486D60">
              <w:rPr>
                <w:sz w:val="24"/>
                <w:szCs w:val="24"/>
              </w:rPr>
              <w:t xml:space="preserve"> антимонопольного контроля и контроля </w:t>
            </w:r>
            <w:proofErr w:type="gramStart"/>
            <w:r w:rsidRPr="00486D60">
              <w:rPr>
                <w:sz w:val="24"/>
                <w:szCs w:val="24"/>
              </w:rPr>
              <w:t>органов власти Управления Федеральной антимонопольной службы России</w:t>
            </w:r>
            <w:proofErr w:type="gramEnd"/>
            <w:r w:rsidRPr="00486D60">
              <w:rPr>
                <w:sz w:val="24"/>
                <w:szCs w:val="24"/>
              </w:rPr>
              <w:t xml:space="preserve">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86D60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  <w:p w:rsidR="00100123" w:rsidRPr="00486D60" w:rsidRDefault="00100123" w:rsidP="00FB144C">
            <w:pPr>
              <w:tabs>
                <w:tab w:val="left" w:pos="4020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86D60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</w:p>
          <w:p w:rsidR="00100123" w:rsidRPr="00486D60" w:rsidRDefault="006A3BBE" w:rsidP="006A3BBE">
            <w:pPr>
              <w:tabs>
                <w:tab w:val="left" w:pos="4020"/>
              </w:tabs>
              <w:jc w:val="right"/>
              <w:rPr>
                <w:sz w:val="24"/>
                <w:szCs w:val="24"/>
                <w:highlight w:val="yellow"/>
              </w:rPr>
            </w:pPr>
            <w:r w:rsidRPr="00486D60">
              <w:rPr>
                <w:sz w:val="24"/>
                <w:szCs w:val="24"/>
              </w:rPr>
              <w:t xml:space="preserve">З.Б. Виднова </w:t>
            </w:r>
          </w:p>
        </w:tc>
      </w:tr>
      <w:tr w:rsidR="003D19D3" w:rsidRPr="00486D60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86D60" w:rsidRDefault="00100123" w:rsidP="00FB144C">
            <w:pPr>
              <w:jc w:val="both"/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86D60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  <w:p w:rsidR="00100123" w:rsidRPr="00486D60" w:rsidRDefault="00100123" w:rsidP="00FB144C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86D60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  <w:p w:rsidR="00100123" w:rsidRPr="00486D60" w:rsidRDefault="00100123" w:rsidP="00FB144C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486D60">
              <w:rPr>
                <w:sz w:val="24"/>
                <w:szCs w:val="24"/>
              </w:rPr>
              <w:t>А.И. Кулешов</w:t>
            </w:r>
          </w:p>
        </w:tc>
      </w:tr>
    </w:tbl>
    <w:p w:rsidR="006A3BBE" w:rsidRPr="009B4C3C" w:rsidRDefault="00C8155C" w:rsidP="00C8155C">
      <w:pPr>
        <w:jc w:val="right"/>
        <w:rPr>
          <w:sz w:val="24"/>
          <w:szCs w:val="24"/>
        </w:rPr>
      </w:pPr>
      <w:r w:rsidRPr="009B4C3C">
        <w:rPr>
          <w:sz w:val="24"/>
          <w:szCs w:val="24"/>
        </w:rPr>
        <w:t xml:space="preserve"> </w:t>
      </w:r>
    </w:p>
    <w:sectPr w:rsidR="006A3BBE" w:rsidRPr="009B4C3C" w:rsidSect="00A1552E">
      <w:headerReference w:type="even" r:id="rId15"/>
      <w:headerReference w:type="default" r:id="rId16"/>
      <w:pgSz w:w="11906" w:h="16838"/>
      <w:pgMar w:top="1418" w:right="425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DCB" w:rsidRDefault="00D90DCB">
      <w:r>
        <w:separator/>
      </w:r>
    </w:p>
  </w:endnote>
  <w:endnote w:type="continuationSeparator" w:id="0">
    <w:p w:rsidR="00D90DCB" w:rsidRDefault="00D9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DCB" w:rsidRDefault="00D90DCB">
      <w:r>
        <w:separator/>
      </w:r>
    </w:p>
  </w:footnote>
  <w:footnote w:type="continuationSeparator" w:id="0">
    <w:p w:rsidR="00D90DCB" w:rsidRDefault="00D90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DCB" w:rsidRDefault="00D90DCB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0DCB" w:rsidRDefault="00D90DCB">
    <w:pPr>
      <w:pStyle w:val="a3"/>
    </w:pPr>
  </w:p>
  <w:p w:rsidR="00D90DCB" w:rsidRDefault="00D90DCB"/>
  <w:p w:rsidR="00D90DCB" w:rsidRDefault="00D90DC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DCB" w:rsidRDefault="00D90DCB" w:rsidP="00FB144C">
    <w:pPr>
      <w:pStyle w:val="a3"/>
      <w:framePr w:wrap="around" w:vAnchor="text" w:hAnchor="margin" w:xAlign="center" w:y="1"/>
      <w:rPr>
        <w:rStyle w:val="a5"/>
      </w:rPr>
    </w:pPr>
  </w:p>
  <w:p w:rsidR="00D90DCB" w:rsidRDefault="00D90DCB">
    <w:pPr>
      <w:pStyle w:val="a3"/>
    </w:pPr>
  </w:p>
  <w:p w:rsidR="00D90DCB" w:rsidRDefault="00D90DCB"/>
  <w:p w:rsidR="00D90DCB" w:rsidRDefault="00D90D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8pt;height:21.3pt;visibility:visible" o:bullet="t">
        <v:imagedata r:id="rId1" o:title="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PT Astra Serif" w:hAnsi="PT Astra Serif" w:cs="PT Astra Serif" w:hint="default"/>
        <w:bCs/>
        <w:i/>
        <w:color w:val="auto"/>
      </w:rPr>
    </w:lvl>
  </w:abstractNum>
  <w:abstractNum w:abstractNumId="1">
    <w:nsid w:val="00000012"/>
    <w:multiLevelType w:val="hybridMultilevel"/>
    <w:tmpl w:val="1374894E"/>
    <w:lvl w:ilvl="0" w:tplc="93A25CD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789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509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229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949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669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389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6109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829" w:hanging="180"/>
      </w:pPr>
    </w:lvl>
  </w:abstractNum>
  <w:abstractNum w:abstractNumId="2">
    <w:nsid w:val="064C3029"/>
    <w:multiLevelType w:val="hybridMultilevel"/>
    <w:tmpl w:val="B05AF4DA"/>
    <w:lvl w:ilvl="0" w:tplc="D116C6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8124F8"/>
    <w:multiLevelType w:val="hybridMultilevel"/>
    <w:tmpl w:val="8D7085F8"/>
    <w:lvl w:ilvl="0" w:tplc="A920B71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CF788C"/>
    <w:multiLevelType w:val="hybridMultilevel"/>
    <w:tmpl w:val="A9D2604A"/>
    <w:lvl w:ilvl="0" w:tplc="893645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644801"/>
    <w:multiLevelType w:val="multilevel"/>
    <w:tmpl w:val="EADC7D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0F1B33AE"/>
    <w:multiLevelType w:val="hybridMultilevel"/>
    <w:tmpl w:val="55589B96"/>
    <w:lvl w:ilvl="0" w:tplc="6B901558">
      <w:start w:val="1"/>
      <w:numFmt w:val="decimal"/>
      <w:lvlText w:val="%1."/>
      <w:lvlJc w:val="left"/>
      <w:pPr>
        <w:ind w:left="4198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3D50F0B"/>
    <w:multiLevelType w:val="hybridMultilevel"/>
    <w:tmpl w:val="F120EBDA"/>
    <w:lvl w:ilvl="0" w:tplc="5B1A60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6DA4FE5"/>
    <w:multiLevelType w:val="hybridMultilevel"/>
    <w:tmpl w:val="B8040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D1731"/>
    <w:multiLevelType w:val="hybridMultilevel"/>
    <w:tmpl w:val="3830E0BA"/>
    <w:lvl w:ilvl="0" w:tplc="688ACB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C9691F"/>
    <w:multiLevelType w:val="hybridMultilevel"/>
    <w:tmpl w:val="AF387560"/>
    <w:lvl w:ilvl="0" w:tplc="264E0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2A742C"/>
    <w:multiLevelType w:val="hybridMultilevel"/>
    <w:tmpl w:val="B16E36D8"/>
    <w:lvl w:ilvl="0" w:tplc="35067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AF454D"/>
    <w:multiLevelType w:val="hybridMultilevel"/>
    <w:tmpl w:val="D0F4A63C"/>
    <w:lvl w:ilvl="0" w:tplc="6478C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7D26795"/>
    <w:multiLevelType w:val="hybridMultilevel"/>
    <w:tmpl w:val="5CE2A9DE"/>
    <w:lvl w:ilvl="0" w:tplc="2B34F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A25133A"/>
    <w:multiLevelType w:val="hybridMultilevel"/>
    <w:tmpl w:val="CF6289E0"/>
    <w:lvl w:ilvl="0" w:tplc="A30A214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C865D7F"/>
    <w:multiLevelType w:val="multilevel"/>
    <w:tmpl w:val="2C865D7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FA929E9"/>
    <w:multiLevelType w:val="multilevel"/>
    <w:tmpl w:val="2FA929E9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226226"/>
    <w:multiLevelType w:val="hybridMultilevel"/>
    <w:tmpl w:val="8E9A1474"/>
    <w:lvl w:ilvl="0" w:tplc="47B66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D1186A"/>
    <w:multiLevelType w:val="multilevel"/>
    <w:tmpl w:val="5DAAC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>
    <w:nsid w:val="37D6444A"/>
    <w:multiLevelType w:val="hybridMultilevel"/>
    <w:tmpl w:val="3364F4B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9524769"/>
    <w:multiLevelType w:val="hybridMultilevel"/>
    <w:tmpl w:val="AC00EED2"/>
    <w:lvl w:ilvl="0" w:tplc="D7E87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A004217"/>
    <w:multiLevelType w:val="hybridMultilevel"/>
    <w:tmpl w:val="DA709D52"/>
    <w:lvl w:ilvl="0" w:tplc="D4F2FE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BE50946"/>
    <w:multiLevelType w:val="hybridMultilevel"/>
    <w:tmpl w:val="9938988A"/>
    <w:lvl w:ilvl="0" w:tplc="755A95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8"/>
        <w:szCs w:val="28"/>
      </w:rPr>
    </w:lvl>
    <w:lvl w:ilvl="1" w:tplc="696A81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ED3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DCE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D4FB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EC4A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5EA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5C19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E426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16C06CB"/>
    <w:multiLevelType w:val="hybridMultilevel"/>
    <w:tmpl w:val="AC00EED2"/>
    <w:lvl w:ilvl="0" w:tplc="D7E87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827DBB"/>
    <w:multiLevelType w:val="hybridMultilevel"/>
    <w:tmpl w:val="F120EBDA"/>
    <w:lvl w:ilvl="0" w:tplc="5B1A60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CB46C1A"/>
    <w:multiLevelType w:val="hybridMultilevel"/>
    <w:tmpl w:val="47C264EE"/>
    <w:lvl w:ilvl="0" w:tplc="3CC2608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20673B5"/>
    <w:multiLevelType w:val="hybridMultilevel"/>
    <w:tmpl w:val="8698FF12"/>
    <w:lvl w:ilvl="0" w:tplc="C06EC468">
      <w:start w:val="1"/>
      <w:numFmt w:val="upperRoman"/>
      <w:lvlText w:val="%1."/>
      <w:lvlJc w:val="left"/>
      <w:pPr>
        <w:ind w:left="787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BC85EE5"/>
    <w:multiLevelType w:val="hybridMultilevel"/>
    <w:tmpl w:val="7D4EA04E"/>
    <w:lvl w:ilvl="0" w:tplc="B29EE04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BCD1FD7"/>
    <w:multiLevelType w:val="hybridMultilevel"/>
    <w:tmpl w:val="74D0A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192934"/>
    <w:multiLevelType w:val="hybridMultilevel"/>
    <w:tmpl w:val="5878718C"/>
    <w:lvl w:ilvl="0" w:tplc="6CFA2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1497B53"/>
    <w:multiLevelType w:val="hybridMultilevel"/>
    <w:tmpl w:val="F58A53DE"/>
    <w:lvl w:ilvl="0" w:tplc="CEB46996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32D0C46"/>
    <w:multiLevelType w:val="hybridMultilevel"/>
    <w:tmpl w:val="581ED95E"/>
    <w:lvl w:ilvl="0" w:tplc="D04C6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DF68F6"/>
    <w:multiLevelType w:val="hybridMultilevel"/>
    <w:tmpl w:val="73702730"/>
    <w:lvl w:ilvl="0" w:tplc="CD5483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06532EC"/>
    <w:multiLevelType w:val="hybridMultilevel"/>
    <w:tmpl w:val="F120EBDA"/>
    <w:lvl w:ilvl="0" w:tplc="5B1A60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1227689"/>
    <w:multiLevelType w:val="hybridMultilevel"/>
    <w:tmpl w:val="54245C46"/>
    <w:lvl w:ilvl="0" w:tplc="49CEF5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87D1D45"/>
    <w:multiLevelType w:val="hybridMultilevel"/>
    <w:tmpl w:val="BB8C76B0"/>
    <w:lvl w:ilvl="0" w:tplc="1676ED56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BF0674D"/>
    <w:multiLevelType w:val="hybridMultilevel"/>
    <w:tmpl w:val="9C0281B2"/>
    <w:lvl w:ilvl="0" w:tplc="622A6BF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2"/>
  </w:num>
  <w:num w:numId="3">
    <w:abstractNumId w:val="19"/>
  </w:num>
  <w:num w:numId="4">
    <w:abstractNumId w:val="13"/>
  </w:num>
  <w:num w:numId="5">
    <w:abstractNumId w:val="26"/>
  </w:num>
  <w:num w:numId="6">
    <w:abstractNumId w:val="14"/>
  </w:num>
  <w:num w:numId="7">
    <w:abstractNumId w:val="36"/>
  </w:num>
  <w:num w:numId="8">
    <w:abstractNumId w:val="16"/>
  </w:num>
  <w:num w:numId="9">
    <w:abstractNumId w:val="15"/>
  </w:num>
  <w:num w:numId="10">
    <w:abstractNumId w:val="0"/>
  </w:num>
  <w:num w:numId="11">
    <w:abstractNumId w:val="28"/>
  </w:num>
  <w:num w:numId="12">
    <w:abstractNumId w:val="17"/>
  </w:num>
  <w:num w:numId="13">
    <w:abstractNumId w:val="8"/>
  </w:num>
  <w:num w:numId="14">
    <w:abstractNumId w:val="30"/>
  </w:num>
  <w:num w:numId="15">
    <w:abstractNumId w:val="31"/>
  </w:num>
  <w:num w:numId="16">
    <w:abstractNumId w:val="12"/>
  </w:num>
  <w:num w:numId="17">
    <w:abstractNumId w:val="29"/>
  </w:num>
  <w:num w:numId="18">
    <w:abstractNumId w:val="11"/>
  </w:num>
  <w:num w:numId="19">
    <w:abstractNumId w:val="20"/>
  </w:num>
  <w:num w:numId="20">
    <w:abstractNumId w:val="24"/>
  </w:num>
  <w:num w:numId="21">
    <w:abstractNumId w:val="23"/>
  </w:num>
  <w:num w:numId="22">
    <w:abstractNumId w:val="2"/>
  </w:num>
  <w:num w:numId="23">
    <w:abstractNumId w:val="21"/>
  </w:num>
  <w:num w:numId="24">
    <w:abstractNumId w:val="33"/>
  </w:num>
  <w:num w:numId="25">
    <w:abstractNumId w:val="7"/>
  </w:num>
  <w:num w:numId="26">
    <w:abstractNumId w:val="10"/>
  </w:num>
  <w:num w:numId="27">
    <w:abstractNumId w:val="9"/>
  </w:num>
  <w:num w:numId="28">
    <w:abstractNumId w:val="34"/>
  </w:num>
  <w:num w:numId="29">
    <w:abstractNumId w:val="27"/>
  </w:num>
  <w:num w:numId="30">
    <w:abstractNumId w:val="5"/>
  </w:num>
  <w:num w:numId="31">
    <w:abstractNumId w:val="25"/>
  </w:num>
  <w:num w:numId="32">
    <w:abstractNumId w:val="4"/>
  </w:num>
  <w:num w:numId="33">
    <w:abstractNumId w:val="22"/>
  </w:num>
  <w:num w:numId="34">
    <w:abstractNumId w:val="18"/>
  </w:num>
  <w:num w:numId="35">
    <w:abstractNumId w:val="3"/>
  </w:num>
  <w:num w:numId="36">
    <w:abstractNumId w:val="1"/>
  </w:num>
  <w:num w:numId="37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B84"/>
    <w:rsid w:val="000034F9"/>
    <w:rsid w:val="000064CF"/>
    <w:rsid w:val="0000686F"/>
    <w:rsid w:val="000137F0"/>
    <w:rsid w:val="00015145"/>
    <w:rsid w:val="00026139"/>
    <w:rsid w:val="000277EB"/>
    <w:rsid w:val="000301BD"/>
    <w:rsid w:val="00030E80"/>
    <w:rsid w:val="00034065"/>
    <w:rsid w:val="00035973"/>
    <w:rsid w:val="00035D7B"/>
    <w:rsid w:val="00042C3E"/>
    <w:rsid w:val="00045769"/>
    <w:rsid w:val="00047724"/>
    <w:rsid w:val="00050055"/>
    <w:rsid w:val="000514A4"/>
    <w:rsid w:val="00052294"/>
    <w:rsid w:val="000556C3"/>
    <w:rsid w:val="00056A15"/>
    <w:rsid w:val="0007292D"/>
    <w:rsid w:val="00074265"/>
    <w:rsid w:val="00074A3E"/>
    <w:rsid w:val="00075ED3"/>
    <w:rsid w:val="000803B1"/>
    <w:rsid w:val="00085113"/>
    <w:rsid w:val="0008522D"/>
    <w:rsid w:val="00085EAD"/>
    <w:rsid w:val="00086DEB"/>
    <w:rsid w:val="00091843"/>
    <w:rsid w:val="000949BD"/>
    <w:rsid w:val="0009775D"/>
    <w:rsid w:val="000A2E16"/>
    <w:rsid w:val="000A4B37"/>
    <w:rsid w:val="000A6172"/>
    <w:rsid w:val="000B2498"/>
    <w:rsid w:val="000B292B"/>
    <w:rsid w:val="000B6D4C"/>
    <w:rsid w:val="000B793E"/>
    <w:rsid w:val="000C03C8"/>
    <w:rsid w:val="000C2866"/>
    <w:rsid w:val="000C7F31"/>
    <w:rsid w:val="000D61F7"/>
    <w:rsid w:val="000E4885"/>
    <w:rsid w:val="000E6693"/>
    <w:rsid w:val="000E6C4A"/>
    <w:rsid w:val="00100123"/>
    <w:rsid w:val="00102665"/>
    <w:rsid w:val="00102CEC"/>
    <w:rsid w:val="00102ED2"/>
    <w:rsid w:val="0010702C"/>
    <w:rsid w:val="00107684"/>
    <w:rsid w:val="00110AC3"/>
    <w:rsid w:val="00113A9D"/>
    <w:rsid w:val="001159E4"/>
    <w:rsid w:val="0012725B"/>
    <w:rsid w:val="001310C9"/>
    <w:rsid w:val="00131BCE"/>
    <w:rsid w:val="00135881"/>
    <w:rsid w:val="00137623"/>
    <w:rsid w:val="00142BF3"/>
    <w:rsid w:val="001431CE"/>
    <w:rsid w:val="00147B89"/>
    <w:rsid w:val="001505AB"/>
    <w:rsid w:val="00150B76"/>
    <w:rsid w:val="001512A5"/>
    <w:rsid w:val="00151E68"/>
    <w:rsid w:val="0015450E"/>
    <w:rsid w:val="001674F2"/>
    <w:rsid w:val="00174CA1"/>
    <w:rsid w:val="00174DB7"/>
    <w:rsid w:val="00175CED"/>
    <w:rsid w:val="0017733A"/>
    <w:rsid w:val="00181BF3"/>
    <w:rsid w:val="00181D4D"/>
    <w:rsid w:val="00181F32"/>
    <w:rsid w:val="00183E5D"/>
    <w:rsid w:val="00186589"/>
    <w:rsid w:val="00190A38"/>
    <w:rsid w:val="00192721"/>
    <w:rsid w:val="0019314A"/>
    <w:rsid w:val="001938D2"/>
    <w:rsid w:val="001A0167"/>
    <w:rsid w:val="001A1815"/>
    <w:rsid w:val="001A211D"/>
    <w:rsid w:val="001A269F"/>
    <w:rsid w:val="001A68A8"/>
    <w:rsid w:val="001B0649"/>
    <w:rsid w:val="001B360B"/>
    <w:rsid w:val="001B5F14"/>
    <w:rsid w:val="001C1817"/>
    <w:rsid w:val="001C3FF6"/>
    <w:rsid w:val="001C5116"/>
    <w:rsid w:val="001C6E2F"/>
    <w:rsid w:val="001D267C"/>
    <w:rsid w:val="001E449B"/>
    <w:rsid w:val="001F100B"/>
    <w:rsid w:val="001F10D5"/>
    <w:rsid w:val="001F29F1"/>
    <w:rsid w:val="001F2F0F"/>
    <w:rsid w:val="001F414F"/>
    <w:rsid w:val="001F742F"/>
    <w:rsid w:val="0020423A"/>
    <w:rsid w:val="00207C1F"/>
    <w:rsid w:val="00211B49"/>
    <w:rsid w:val="0021547D"/>
    <w:rsid w:val="00217DC7"/>
    <w:rsid w:val="00222418"/>
    <w:rsid w:val="00226355"/>
    <w:rsid w:val="00230516"/>
    <w:rsid w:val="00230A1D"/>
    <w:rsid w:val="002339C5"/>
    <w:rsid w:val="00236CD7"/>
    <w:rsid w:val="002476A2"/>
    <w:rsid w:val="00252198"/>
    <w:rsid w:val="002524C2"/>
    <w:rsid w:val="0026091F"/>
    <w:rsid w:val="00262B8E"/>
    <w:rsid w:val="00262C82"/>
    <w:rsid w:val="00264EE1"/>
    <w:rsid w:val="002672CB"/>
    <w:rsid w:val="00267E21"/>
    <w:rsid w:val="00271547"/>
    <w:rsid w:val="0027284C"/>
    <w:rsid w:val="00273544"/>
    <w:rsid w:val="00273BD2"/>
    <w:rsid w:val="00283F36"/>
    <w:rsid w:val="002853CF"/>
    <w:rsid w:val="0028579F"/>
    <w:rsid w:val="00293AF9"/>
    <w:rsid w:val="00295128"/>
    <w:rsid w:val="002B01F5"/>
    <w:rsid w:val="002B338E"/>
    <w:rsid w:val="002C07D9"/>
    <w:rsid w:val="002C5B81"/>
    <w:rsid w:val="002C6749"/>
    <w:rsid w:val="002D04FB"/>
    <w:rsid w:val="002D0AF6"/>
    <w:rsid w:val="002D6D6E"/>
    <w:rsid w:val="002E3293"/>
    <w:rsid w:val="002E3372"/>
    <w:rsid w:val="002E4504"/>
    <w:rsid w:val="002E7787"/>
    <w:rsid w:val="002F0C90"/>
    <w:rsid w:val="002F1BFC"/>
    <w:rsid w:val="002F5643"/>
    <w:rsid w:val="002F7025"/>
    <w:rsid w:val="002F7851"/>
    <w:rsid w:val="003042C4"/>
    <w:rsid w:val="0030517F"/>
    <w:rsid w:val="00310AE0"/>
    <w:rsid w:val="00314BB6"/>
    <w:rsid w:val="00315EEF"/>
    <w:rsid w:val="00324EED"/>
    <w:rsid w:val="00326FC6"/>
    <w:rsid w:val="00334250"/>
    <w:rsid w:val="00335AB5"/>
    <w:rsid w:val="00340099"/>
    <w:rsid w:val="00341E04"/>
    <w:rsid w:val="0035328F"/>
    <w:rsid w:val="00353E00"/>
    <w:rsid w:val="00356705"/>
    <w:rsid w:val="00362392"/>
    <w:rsid w:val="00370684"/>
    <w:rsid w:val="00370909"/>
    <w:rsid w:val="00370D57"/>
    <w:rsid w:val="003768AC"/>
    <w:rsid w:val="00387F99"/>
    <w:rsid w:val="00390B94"/>
    <w:rsid w:val="0039140D"/>
    <w:rsid w:val="00392DA8"/>
    <w:rsid w:val="00394351"/>
    <w:rsid w:val="003953E3"/>
    <w:rsid w:val="0039712C"/>
    <w:rsid w:val="003A2FBF"/>
    <w:rsid w:val="003A4496"/>
    <w:rsid w:val="003A6C9D"/>
    <w:rsid w:val="003A78E2"/>
    <w:rsid w:val="003A7B41"/>
    <w:rsid w:val="003B0663"/>
    <w:rsid w:val="003B0C99"/>
    <w:rsid w:val="003B2CE7"/>
    <w:rsid w:val="003C01FA"/>
    <w:rsid w:val="003C20F8"/>
    <w:rsid w:val="003C295A"/>
    <w:rsid w:val="003C6979"/>
    <w:rsid w:val="003D19D3"/>
    <w:rsid w:val="003D2E03"/>
    <w:rsid w:val="003E55E7"/>
    <w:rsid w:val="003E5A74"/>
    <w:rsid w:val="003E7C83"/>
    <w:rsid w:val="003F081D"/>
    <w:rsid w:val="003F3FC6"/>
    <w:rsid w:val="003F4CE4"/>
    <w:rsid w:val="003F6B20"/>
    <w:rsid w:val="00401B45"/>
    <w:rsid w:val="00401E5C"/>
    <w:rsid w:val="004068C6"/>
    <w:rsid w:val="00410FAC"/>
    <w:rsid w:val="004118FC"/>
    <w:rsid w:val="00412FA2"/>
    <w:rsid w:val="0041444D"/>
    <w:rsid w:val="00414640"/>
    <w:rsid w:val="00414B01"/>
    <w:rsid w:val="00417FF8"/>
    <w:rsid w:val="0042157E"/>
    <w:rsid w:val="00425E5F"/>
    <w:rsid w:val="004268A5"/>
    <w:rsid w:val="004271A1"/>
    <w:rsid w:val="00427593"/>
    <w:rsid w:val="0043516F"/>
    <w:rsid w:val="0043607E"/>
    <w:rsid w:val="00443023"/>
    <w:rsid w:val="00447FE6"/>
    <w:rsid w:val="00451273"/>
    <w:rsid w:val="004553FE"/>
    <w:rsid w:val="00456648"/>
    <w:rsid w:val="00462E68"/>
    <w:rsid w:val="00463003"/>
    <w:rsid w:val="004649EB"/>
    <w:rsid w:val="00465DE5"/>
    <w:rsid w:val="00466942"/>
    <w:rsid w:val="0047135E"/>
    <w:rsid w:val="00473802"/>
    <w:rsid w:val="00473BF9"/>
    <w:rsid w:val="0047755F"/>
    <w:rsid w:val="00480ED0"/>
    <w:rsid w:val="00485F6E"/>
    <w:rsid w:val="0048693C"/>
    <w:rsid w:val="00486D60"/>
    <w:rsid w:val="00491AB6"/>
    <w:rsid w:val="004A3C0A"/>
    <w:rsid w:val="004A3F1A"/>
    <w:rsid w:val="004A64E7"/>
    <w:rsid w:val="004B0782"/>
    <w:rsid w:val="004B191C"/>
    <w:rsid w:val="004B347B"/>
    <w:rsid w:val="004C0143"/>
    <w:rsid w:val="004C116C"/>
    <w:rsid w:val="004C217C"/>
    <w:rsid w:val="004C360E"/>
    <w:rsid w:val="004C3F09"/>
    <w:rsid w:val="004C4178"/>
    <w:rsid w:val="004C6E09"/>
    <w:rsid w:val="004D0A10"/>
    <w:rsid w:val="004D4E6B"/>
    <w:rsid w:val="004E2154"/>
    <w:rsid w:val="004E2C77"/>
    <w:rsid w:val="004E35E5"/>
    <w:rsid w:val="004F3A3D"/>
    <w:rsid w:val="00500B17"/>
    <w:rsid w:val="005010B2"/>
    <w:rsid w:val="0050264C"/>
    <w:rsid w:val="00503415"/>
    <w:rsid w:val="00503481"/>
    <w:rsid w:val="00504AFD"/>
    <w:rsid w:val="005065A4"/>
    <w:rsid w:val="00515FCE"/>
    <w:rsid w:val="005165F1"/>
    <w:rsid w:val="0051753F"/>
    <w:rsid w:val="00520414"/>
    <w:rsid w:val="0052099A"/>
    <w:rsid w:val="00522274"/>
    <w:rsid w:val="005310D6"/>
    <w:rsid w:val="0053263D"/>
    <w:rsid w:val="00534B05"/>
    <w:rsid w:val="005353FE"/>
    <w:rsid w:val="00546435"/>
    <w:rsid w:val="0054671C"/>
    <w:rsid w:val="0055061E"/>
    <w:rsid w:val="005514D5"/>
    <w:rsid w:val="00551589"/>
    <w:rsid w:val="00552585"/>
    <w:rsid w:val="0055285B"/>
    <w:rsid w:val="00554200"/>
    <w:rsid w:val="005614F7"/>
    <w:rsid w:val="00561AEB"/>
    <w:rsid w:val="00561EC6"/>
    <w:rsid w:val="005631A6"/>
    <w:rsid w:val="005639E3"/>
    <w:rsid w:val="005657C9"/>
    <w:rsid w:val="00571211"/>
    <w:rsid w:val="00576EDF"/>
    <w:rsid w:val="0058180F"/>
    <w:rsid w:val="0058694A"/>
    <w:rsid w:val="00591D17"/>
    <w:rsid w:val="00593C83"/>
    <w:rsid w:val="00593F83"/>
    <w:rsid w:val="00596AAD"/>
    <w:rsid w:val="005B132A"/>
    <w:rsid w:val="005B2A72"/>
    <w:rsid w:val="005B384C"/>
    <w:rsid w:val="005B4D9E"/>
    <w:rsid w:val="005B57C8"/>
    <w:rsid w:val="005B6B08"/>
    <w:rsid w:val="005C0C82"/>
    <w:rsid w:val="005C4747"/>
    <w:rsid w:val="005C5306"/>
    <w:rsid w:val="005C54A7"/>
    <w:rsid w:val="005C752D"/>
    <w:rsid w:val="005D13EC"/>
    <w:rsid w:val="005D3BD4"/>
    <w:rsid w:val="005D4BBE"/>
    <w:rsid w:val="005D6689"/>
    <w:rsid w:val="005E32C1"/>
    <w:rsid w:val="005F2157"/>
    <w:rsid w:val="005F268F"/>
    <w:rsid w:val="005F2896"/>
    <w:rsid w:val="005F701F"/>
    <w:rsid w:val="00606AFA"/>
    <w:rsid w:val="00610136"/>
    <w:rsid w:val="00615F0C"/>
    <w:rsid w:val="006208AA"/>
    <w:rsid w:val="006218E7"/>
    <w:rsid w:val="00626A32"/>
    <w:rsid w:val="00630F85"/>
    <w:rsid w:val="00631378"/>
    <w:rsid w:val="006340C7"/>
    <w:rsid w:val="006376B4"/>
    <w:rsid w:val="00637B5E"/>
    <w:rsid w:val="006479A0"/>
    <w:rsid w:val="00657A22"/>
    <w:rsid w:val="00662303"/>
    <w:rsid w:val="006629F6"/>
    <w:rsid w:val="0066374F"/>
    <w:rsid w:val="006651B9"/>
    <w:rsid w:val="00665567"/>
    <w:rsid w:val="0066587A"/>
    <w:rsid w:val="00670278"/>
    <w:rsid w:val="00671CC5"/>
    <w:rsid w:val="006732ED"/>
    <w:rsid w:val="0067528C"/>
    <w:rsid w:val="00675A8B"/>
    <w:rsid w:val="00680E63"/>
    <w:rsid w:val="00681C7A"/>
    <w:rsid w:val="00690DA4"/>
    <w:rsid w:val="00691745"/>
    <w:rsid w:val="006923ED"/>
    <w:rsid w:val="00693F4E"/>
    <w:rsid w:val="00694117"/>
    <w:rsid w:val="0069698E"/>
    <w:rsid w:val="0069776C"/>
    <w:rsid w:val="006A3BBE"/>
    <w:rsid w:val="006A5EB4"/>
    <w:rsid w:val="006B2449"/>
    <w:rsid w:val="006B54D8"/>
    <w:rsid w:val="006B6625"/>
    <w:rsid w:val="006B7720"/>
    <w:rsid w:val="006C2642"/>
    <w:rsid w:val="006C3F8F"/>
    <w:rsid w:val="006C3FC4"/>
    <w:rsid w:val="006C6386"/>
    <w:rsid w:val="006C7FD6"/>
    <w:rsid w:val="006D00A4"/>
    <w:rsid w:val="006D357B"/>
    <w:rsid w:val="006E2C97"/>
    <w:rsid w:val="006E56E3"/>
    <w:rsid w:val="006E6693"/>
    <w:rsid w:val="006E6BA7"/>
    <w:rsid w:val="006E7BB8"/>
    <w:rsid w:val="006F1364"/>
    <w:rsid w:val="006F54B2"/>
    <w:rsid w:val="006F70A3"/>
    <w:rsid w:val="0070141D"/>
    <w:rsid w:val="007068DC"/>
    <w:rsid w:val="00707AEE"/>
    <w:rsid w:val="007228F6"/>
    <w:rsid w:val="00725F00"/>
    <w:rsid w:val="007261C4"/>
    <w:rsid w:val="00726C0D"/>
    <w:rsid w:val="007364F8"/>
    <w:rsid w:val="00737365"/>
    <w:rsid w:val="00742F8D"/>
    <w:rsid w:val="00745585"/>
    <w:rsid w:val="00750E43"/>
    <w:rsid w:val="007533C5"/>
    <w:rsid w:val="00757CCA"/>
    <w:rsid w:val="00760CF5"/>
    <w:rsid w:val="0076398B"/>
    <w:rsid w:val="00764D5A"/>
    <w:rsid w:val="007660C9"/>
    <w:rsid w:val="00771B42"/>
    <w:rsid w:val="00772D93"/>
    <w:rsid w:val="0077531F"/>
    <w:rsid w:val="00776F41"/>
    <w:rsid w:val="00784053"/>
    <w:rsid w:val="00784702"/>
    <w:rsid w:val="00786B6D"/>
    <w:rsid w:val="00790FF1"/>
    <w:rsid w:val="007921B5"/>
    <w:rsid w:val="0079386D"/>
    <w:rsid w:val="00794E71"/>
    <w:rsid w:val="00796DE0"/>
    <w:rsid w:val="007A0214"/>
    <w:rsid w:val="007A5684"/>
    <w:rsid w:val="007B13F0"/>
    <w:rsid w:val="007B37CA"/>
    <w:rsid w:val="007B5DD0"/>
    <w:rsid w:val="007B777A"/>
    <w:rsid w:val="007C2BFE"/>
    <w:rsid w:val="007C468D"/>
    <w:rsid w:val="007D340D"/>
    <w:rsid w:val="007D42E6"/>
    <w:rsid w:val="007D776C"/>
    <w:rsid w:val="007E5863"/>
    <w:rsid w:val="007E5A1F"/>
    <w:rsid w:val="007E7E24"/>
    <w:rsid w:val="007F6EB0"/>
    <w:rsid w:val="008018D0"/>
    <w:rsid w:val="0080253E"/>
    <w:rsid w:val="00802AFD"/>
    <w:rsid w:val="00803D70"/>
    <w:rsid w:val="00804CFB"/>
    <w:rsid w:val="00805B4E"/>
    <w:rsid w:val="008064A2"/>
    <w:rsid w:val="008069CD"/>
    <w:rsid w:val="00806B96"/>
    <w:rsid w:val="008125EB"/>
    <w:rsid w:val="00817FB8"/>
    <w:rsid w:val="00822448"/>
    <w:rsid w:val="00827C6C"/>
    <w:rsid w:val="00832278"/>
    <w:rsid w:val="00834454"/>
    <w:rsid w:val="00842D18"/>
    <w:rsid w:val="00843EBE"/>
    <w:rsid w:val="008465E8"/>
    <w:rsid w:val="00847CC3"/>
    <w:rsid w:val="008536F3"/>
    <w:rsid w:val="00853E7E"/>
    <w:rsid w:val="00866AD7"/>
    <w:rsid w:val="00872E50"/>
    <w:rsid w:val="00876CAB"/>
    <w:rsid w:val="00884BA4"/>
    <w:rsid w:val="00884C58"/>
    <w:rsid w:val="00885A4A"/>
    <w:rsid w:val="00887937"/>
    <w:rsid w:val="008A156D"/>
    <w:rsid w:val="008A5F9F"/>
    <w:rsid w:val="008B1118"/>
    <w:rsid w:val="008B4AF5"/>
    <w:rsid w:val="008B720C"/>
    <w:rsid w:val="008B75D9"/>
    <w:rsid w:val="008B7CF2"/>
    <w:rsid w:val="008C042F"/>
    <w:rsid w:val="008D0D47"/>
    <w:rsid w:val="008D0F15"/>
    <w:rsid w:val="008D1B66"/>
    <w:rsid w:val="008E1C37"/>
    <w:rsid w:val="008E24DC"/>
    <w:rsid w:val="008E343B"/>
    <w:rsid w:val="008E7EDA"/>
    <w:rsid w:val="008F0C67"/>
    <w:rsid w:val="008F419D"/>
    <w:rsid w:val="008F594E"/>
    <w:rsid w:val="00902327"/>
    <w:rsid w:val="00902A73"/>
    <w:rsid w:val="00906527"/>
    <w:rsid w:val="009074EC"/>
    <w:rsid w:val="0091037F"/>
    <w:rsid w:val="00910440"/>
    <w:rsid w:val="00910541"/>
    <w:rsid w:val="00910B1E"/>
    <w:rsid w:val="009162A7"/>
    <w:rsid w:val="009162DA"/>
    <w:rsid w:val="00917700"/>
    <w:rsid w:val="00925ECE"/>
    <w:rsid w:val="0092634E"/>
    <w:rsid w:val="00945A23"/>
    <w:rsid w:val="00946ADC"/>
    <w:rsid w:val="00947799"/>
    <w:rsid w:val="00950173"/>
    <w:rsid w:val="00950A6E"/>
    <w:rsid w:val="009541AA"/>
    <w:rsid w:val="0095422B"/>
    <w:rsid w:val="00956EEA"/>
    <w:rsid w:val="00957A06"/>
    <w:rsid w:val="00960CB6"/>
    <w:rsid w:val="009634F9"/>
    <w:rsid w:val="009643B0"/>
    <w:rsid w:val="00965C74"/>
    <w:rsid w:val="00966575"/>
    <w:rsid w:val="00971250"/>
    <w:rsid w:val="00987791"/>
    <w:rsid w:val="00993838"/>
    <w:rsid w:val="009A06DC"/>
    <w:rsid w:val="009A0A72"/>
    <w:rsid w:val="009A1FB2"/>
    <w:rsid w:val="009A3354"/>
    <w:rsid w:val="009A6438"/>
    <w:rsid w:val="009B4C3C"/>
    <w:rsid w:val="009B4ECD"/>
    <w:rsid w:val="009B50E0"/>
    <w:rsid w:val="009B651F"/>
    <w:rsid w:val="009B7A3D"/>
    <w:rsid w:val="009C2D1B"/>
    <w:rsid w:val="009C30CB"/>
    <w:rsid w:val="009C6019"/>
    <w:rsid w:val="009C6282"/>
    <w:rsid w:val="009C631A"/>
    <w:rsid w:val="009D0E6F"/>
    <w:rsid w:val="009D1404"/>
    <w:rsid w:val="009D3914"/>
    <w:rsid w:val="009D5AB3"/>
    <w:rsid w:val="009D60BE"/>
    <w:rsid w:val="009D62E9"/>
    <w:rsid w:val="009E2F43"/>
    <w:rsid w:val="009E3FD1"/>
    <w:rsid w:val="009E75E7"/>
    <w:rsid w:val="009E7994"/>
    <w:rsid w:val="009F131D"/>
    <w:rsid w:val="009F2C7F"/>
    <w:rsid w:val="009F2D1F"/>
    <w:rsid w:val="009F55B9"/>
    <w:rsid w:val="009F77AE"/>
    <w:rsid w:val="00A00FE4"/>
    <w:rsid w:val="00A01D42"/>
    <w:rsid w:val="00A02F26"/>
    <w:rsid w:val="00A0421C"/>
    <w:rsid w:val="00A06490"/>
    <w:rsid w:val="00A14BD5"/>
    <w:rsid w:val="00A1552E"/>
    <w:rsid w:val="00A17C95"/>
    <w:rsid w:val="00A23C58"/>
    <w:rsid w:val="00A26D02"/>
    <w:rsid w:val="00A32482"/>
    <w:rsid w:val="00A33801"/>
    <w:rsid w:val="00A342A8"/>
    <w:rsid w:val="00A41D7A"/>
    <w:rsid w:val="00A423D8"/>
    <w:rsid w:val="00A4262F"/>
    <w:rsid w:val="00A43114"/>
    <w:rsid w:val="00A50447"/>
    <w:rsid w:val="00A525DD"/>
    <w:rsid w:val="00A53A61"/>
    <w:rsid w:val="00A54C74"/>
    <w:rsid w:val="00A6055A"/>
    <w:rsid w:val="00A60B93"/>
    <w:rsid w:val="00A63791"/>
    <w:rsid w:val="00A64548"/>
    <w:rsid w:val="00A658B7"/>
    <w:rsid w:val="00A73314"/>
    <w:rsid w:val="00A75A23"/>
    <w:rsid w:val="00A83083"/>
    <w:rsid w:val="00A8315D"/>
    <w:rsid w:val="00A833E0"/>
    <w:rsid w:val="00A8570A"/>
    <w:rsid w:val="00A8662B"/>
    <w:rsid w:val="00A94DEB"/>
    <w:rsid w:val="00A9555A"/>
    <w:rsid w:val="00A973F4"/>
    <w:rsid w:val="00AA0D5B"/>
    <w:rsid w:val="00AA1281"/>
    <w:rsid w:val="00AA1CE4"/>
    <w:rsid w:val="00AA3F49"/>
    <w:rsid w:val="00AA4D30"/>
    <w:rsid w:val="00AA5C1A"/>
    <w:rsid w:val="00AA676D"/>
    <w:rsid w:val="00AB2502"/>
    <w:rsid w:val="00AB5325"/>
    <w:rsid w:val="00AC2E97"/>
    <w:rsid w:val="00AC336E"/>
    <w:rsid w:val="00AC6A44"/>
    <w:rsid w:val="00AC773B"/>
    <w:rsid w:val="00AD10E7"/>
    <w:rsid w:val="00AD318E"/>
    <w:rsid w:val="00AD339B"/>
    <w:rsid w:val="00AD6195"/>
    <w:rsid w:val="00AE001D"/>
    <w:rsid w:val="00AE1D47"/>
    <w:rsid w:val="00AE592F"/>
    <w:rsid w:val="00AE5EEB"/>
    <w:rsid w:val="00AE791B"/>
    <w:rsid w:val="00AF06B6"/>
    <w:rsid w:val="00AF0BE9"/>
    <w:rsid w:val="00AF14BE"/>
    <w:rsid w:val="00B00CF1"/>
    <w:rsid w:val="00B02516"/>
    <w:rsid w:val="00B03957"/>
    <w:rsid w:val="00B03A77"/>
    <w:rsid w:val="00B06DEC"/>
    <w:rsid w:val="00B1374E"/>
    <w:rsid w:val="00B150D4"/>
    <w:rsid w:val="00B173E4"/>
    <w:rsid w:val="00B21B80"/>
    <w:rsid w:val="00B22429"/>
    <w:rsid w:val="00B25FAB"/>
    <w:rsid w:val="00B26A62"/>
    <w:rsid w:val="00B30208"/>
    <w:rsid w:val="00B308D6"/>
    <w:rsid w:val="00B31BA4"/>
    <w:rsid w:val="00B31F9F"/>
    <w:rsid w:val="00B32C3D"/>
    <w:rsid w:val="00B334C5"/>
    <w:rsid w:val="00B35F9B"/>
    <w:rsid w:val="00B4497A"/>
    <w:rsid w:val="00B469C1"/>
    <w:rsid w:val="00B472DB"/>
    <w:rsid w:val="00B5577E"/>
    <w:rsid w:val="00B55ABA"/>
    <w:rsid w:val="00B621D4"/>
    <w:rsid w:val="00B62729"/>
    <w:rsid w:val="00B637B3"/>
    <w:rsid w:val="00B673F4"/>
    <w:rsid w:val="00B728AB"/>
    <w:rsid w:val="00B731B4"/>
    <w:rsid w:val="00B73526"/>
    <w:rsid w:val="00B7408D"/>
    <w:rsid w:val="00B74549"/>
    <w:rsid w:val="00B804DD"/>
    <w:rsid w:val="00B8457A"/>
    <w:rsid w:val="00B8486A"/>
    <w:rsid w:val="00B85381"/>
    <w:rsid w:val="00B854A8"/>
    <w:rsid w:val="00B86551"/>
    <w:rsid w:val="00B86D23"/>
    <w:rsid w:val="00B86D30"/>
    <w:rsid w:val="00B87002"/>
    <w:rsid w:val="00B872E8"/>
    <w:rsid w:val="00B876FB"/>
    <w:rsid w:val="00B911BA"/>
    <w:rsid w:val="00B9291A"/>
    <w:rsid w:val="00B942FC"/>
    <w:rsid w:val="00B966C0"/>
    <w:rsid w:val="00B96B60"/>
    <w:rsid w:val="00BA20E7"/>
    <w:rsid w:val="00BA4212"/>
    <w:rsid w:val="00BA5A30"/>
    <w:rsid w:val="00BB13D9"/>
    <w:rsid w:val="00BC0D42"/>
    <w:rsid w:val="00BC172E"/>
    <w:rsid w:val="00BC1905"/>
    <w:rsid w:val="00BD0351"/>
    <w:rsid w:val="00BD4C16"/>
    <w:rsid w:val="00BD50D3"/>
    <w:rsid w:val="00BE2600"/>
    <w:rsid w:val="00BE4E6F"/>
    <w:rsid w:val="00BF6CDF"/>
    <w:rsid w:val="00C007C7"/>
    <w:rsid w:val="00C06793"/>
    <w:rsid w:val="00C10AF5"/>
    <w:rsid w:val="00C2349C"/>
    <w:rsid w:val="00C2375A"/>
    <w:rsid w:val="00C240B2"/>
    <w:rsid w:val="00C25B38"/>
    <w:rsid w:val="00C306BE"/>
    <w:rsid w:val="00C309CD"/>
    <w:rsid w:val="00C34509"/>
    <w:rsid w:val="00C3474D"/>
    <w:rsid w:val="00C406F6"/>
    <w:rsid w:val="00C433FF"/>
    <w:rsid w:val="00C44665"/>
    <w:rsid w:val="00C45974"/>
    <w:rsid w:val="00C51622"/>
    <w:rsid w:val="00C530BA"/>
    <w:rsid w:val="00C56F66"/>
    <w:rsid w:val="00C57BF7"/>
    <w:rsid w:val="00C6399E"/>
    <w:rsid w:val="00C64358"/>
    <w:rsid w:val="00C645A4"/>
    <w:rsid w:val="00C67862"/>
    <w:rsid w:val="00C81296"/>
    <w:rsid w:val="00C8155C"/>
    <w:rsid w:val="00C828F9"/>
    <w:rsid w:val="00C82BB3"/>
    <w:rsid w:val="00C833CF"/>
    <w:rsid w:val="00C8449F"/>
    <w:rsid w:val="00C875E3"/>
    <w:rsid w:val="00C92030"/>
    <w:rsid w:val="00C9736D"/>
    <w:rsid w:val="00C97D8E"/>
    <w:rsid w:val="00CA4CA8"/>
    <w:rsid w:val="00CA63C7"/>
    <w:rsid w:val="00CB07AC"/>
    <w:rsid w:val="00CB2DB7"/>
    <w:rsid w:val="00CB5495"/>
    <w:rsid w:val="00CC64E9"/>
    <w:rsid w:val="00CC6A50"/>
    <w:rsid w:val="00CC776F"/>
    <w:rsid w:val="00CD0B04"/>
    <w:rsid w:val="00CD1ACA"/>
    <w:rsid w:val="00CD2C0D"/>
    <w:rsid w:val="00CD2D4F"/>
    <w:rsid w:val="00CD3A4E"/>
    <w:rsid w:val="00CE0328"/>
    <w:rsid w:val="00CE5B58"/>
    <w:rsid w:val="00CE7A74"/>
    <w:rsid w:val="00CF12C1"/>
    <w:rsid w:val="00CF2F1C"/>
    <w:rsid w:val="00CF4FEE"/>
    <w:rsid w:val="00D04EFE"/>
    <w:rsid w:val="00D07894"/>
    <w:rsid w:val="00D116AE"/>
    <w:rsid w:val="00D1206E"/>
    <w:rsid w:val="00D13CE4"/>
    <w:rsid w:val="00D20A9B"/>
    <w:rsid w:val="00D2174F"/>
    <w:rsid w:val="00D22BDC"/>
    <w:rsid w:val="00D26BA2"/>
    <w:rsid w:val="00D270C4"/>
    <w:rsid w:val="00D273E1"/>
    <w:rsid w:val="00D303A6"/>
    <w:rsid w:val="00D32096"/>
    <w:rsid w:val="00D323A6"/>
    <w:rsid w:val="00D327E6"/>
    <w:rsid w:val="00D330F6"/>
    <w:rsid w:val="00D37CFC"/>
    <w:rsid w:val="00D43B0B"/>
    <w:rsid w:val="00D51BA7"/>
    <w:rsid w:val="00D51D69"/>
    <w:rsid w:val="00D53446"/>
    <w:rsid w:val="00D55430"/>
    <w:rsid w:val="00D6543B"/>
    <w:rsid w:val="00D65A0C"/>
    <w:rsid w:val="00D6711F"/>
    <w:rsid w:val="00D6783D"/>
    <w:rsid w:val="00D72A8C"/>
    <w:rsid w:val="00D81313"/>
    <w:rsid w:val="00D81CFF"/>
    <w:rsid w:val="00D86FA6"/>
    <w:rsid w:val="00D871F9"/>
    <w:rsid w:val="00D90DCB"/>
    <w:rsid w:val="00D91314"/>
    <w:rsid w:val="00D913B7"/>
    <w:rsid w:val="00D937E2"/>
    <w:rsid w:val="00D97388"/>
    <w:rsid w:val="00DB156E"/>
    <w:rsid w:val="00DB2BAD"/>
    <w:rsid w:val="00DC224D"/>
    <w:rsid w:val="00DC2E71"/>
    <w:rsid w:val="00DC690C"/>
    <w:rsid w:val="00DC70E0"/>
    <w:rsid w:val="00DC7CDD"/>
    <w:rsid w:val="00DD26C2"/>
    <w:rsid w:val="00DD3D8E"/>
    <w:rsid w:val="00DD3FBA"/>
    <w:rsid w:val="00DE1256"/>
    <w:rsid w:val="00DE16B4"/>
    <w:rsid w:val="00DE195F"/>
    <w:rsid w:val="00DE310B"/>
    <w:rsid w:val="00DE36BB"/>
    <w:rsid w:val="00DE58A7"/>
    <w:rsid w:val="00DE63F9"/>
    <w:rsid w:val="00DF0829"/>
    <w:rsid w:val="00DF2186"/>
    <w:rsid w:val="00DF497E"/>
    <w:rsid w:val="00E05E2D"/>
    <w:rsid w:val="00E07414"/>
    <w:rsid w:val="00E21E72"/>
    <w:rsid w:val="00E22906"/>
    <w:rsid w:val="00E22C92"/>
    <w:rsid w:val="00E23621"/>
    <w:rsid w:val="00E2741D"/>
    <w:rsid w:val="00E330EB"/>
    <w:rsid w:val="00E34193"/>
    <w:rsid w:val="00E3496B"/>
    <w:rsid w:val="00E363CB"/>
    <w:rsid w:val="00E40365"/>
    <w:rsid w:val="00E424F9"/>
    <w:rsid w:val="00E454AF"/>
    <w:rsid w:val="00E51103"/>
    <w:rsid w:val="00E55D61"/>
    <w:rsid w:val="00E566D5"/>
    <w:rsid w:val="00E56940"/>
    <w:rsid w:val="00E623C2"/>
    <w:rsid w:val="00E65D99"/>
    <w:rsid w:val="00E84606"/>
    <w:rsid w:val="00E86E4E"/>
    <w:rsid w:val="00E92E95"/>
    <w:rsid w:val="00E95F9F"/>
    <w:rsid w:val="00EA0150"/>
    <w:rsid w:val="00EA07F3"/>
    <w:rsid w:val="00EA15EA"/>
    <w:rsid w:val="00EA2A52"/>
    <w:rsid w:val="00EA6678"/>
    <w:rsid w:val="00EB1E8D"/>
    <w:rsid w:val="00EB2189"/>
    <w:rsid w:val="00EB56EB"/>
    <w:rsid w:val="00EB7064"/>
    <w:rsid w:val="00EB77D5"/>
    <w:rsid w:val="00EB7A7F"/>
    <w:rsid w:val="00EC10BF"/>
    <w:rsid w:val="00EC77B9"/>
    <w:rsid w:val="00ED3715"/>
    <w:rsid w:val="00EE40BF"/>
    <w:rsid w:val="00EE48B6"/>
    <w:rsid w:val="00EE5963"/>
    <w:rsid w:val="00EF043D"/>
    <w:rsid w:val="00EF2F65"/>
    <w:rsid w:val="00F04875"/>
    <w:rsid w:val="00F07056"/>
    <w:rsid w:val="00F07C93"/>
    <w:rsid w:val="00F12D13"/>
    <w:rsid w:val="00F16252"/>
    <w:rsid w:val="00F164B6"/>
    <w:rsid w:val="00F23C80"/>
    <w:rsid w:val="00F24F21"/>
    <w:rsid w:val="00F31207"/>
    <w:rsid w:val="00F33ADC"/>
    <w:rsid w:val="00F35018"/>
    <w:rsid w:val="00F36FBC"/>
    <w:rsid w:val="00F37033"/>
    <w:rsid w:val="00F37527"/>
    <w:rsid w:val="00F378D1"/>
    <w:rsid w:val="00F43C50"/>
    <w:rsid w:val="00F5082F"/>
    <w:rsid w:val="00F5627B"/>
    <w:rsid w:val="00F57773"/>
    <w:rsid w:val="00F60388"/>
    <w:rsid w:val="00F60878"/>
    <w:rsid w:val="00F620F1"/>
    <w:rsid w:val="00F62C64"/>
    <w:rsid w:val="00F64F61"/>
    <w:rsid w:val="00F66464"/>
    <w:rsid w:val="00F667B9"/>
    <w:rsid w:val="00F66CD0"/>
    <w:rsid w:val="00F72658"/>
    <w:rsid w:val="00F81200"/>
    <w:rsid w:val="00F81A89"/>
    <w:rsid w:val="00F8260E"/>
    <w:rsid w:val="00F836FE"/>
    <w:rsid w:val="00F83D0F"/>
    <w:rsid w:val="00F84FCF"/>
    <w:rsid w:val="00F925F7"/>
    <w:rsid w:val="00F92613"/>
    <w:rsid w:val="00F92C62"/>
    <w:rsid w:val="00F939D1"/>
    <w:rsid w:val="00F93FAF"/>
    <w:rsid w:val="00F9461C"/>
    <w:rsid w:val="00FA3885"/>
    <w:rsid w:val="00FB144C"/>
    <w:rsid w:val="00FB2BA8"/>
    <w:rsid w:val="00FB3641"/>
    <w:rsid w:val="00FC0647"/>
    <w:rsid w:val="00FC1379"/>
    <w:rsid w:val="00FC21D1"/>
    <w:rsid w:val="00FC453A"/>
    <w:rsid w:val="00FD08C5"/>
    <w:rsid w:val="00FD4C77"/>
    <w:rsid w:val="00FD73D3"/>
    <w:rsid w:val="00FE0A3A"/>
    <w:rsid w:val="00FE1030"/>
    <w:rsid w:val="00FE2D78"/>
    <w:rsid w:val="00FE4724"/>
    <w:rsid w:val="00FE5D55"/>
    <w:rsid w:val="00FE5E09"/>
    <w:rsid w:val="00FF4F68"/>
    <w:rsid w:val="00FF607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9D1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D1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01F5"/>
    <w:pPr>
      <w:keepNext/>
      <w:widowControl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aliases w:val="Нумерованый список"/>
    <w:basedOn w:val="a"/>
    <w:link w:val="ab"/>
    <w:uiPriority w:val="34"/>
    <w:qFormat/>
    <w:rsid w:val="00FC453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d">
    <w:name w:val="Table Grid"/>
    <w:basedOn w:val="a1"/>
    <w:uiPriority w:val="9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Нумерованый список Знак"/>
    <w:link w:val="aa"/>
    <w:uiPriority w:val="34"/>
    <w:locked/>
    <w:rsid w:val="004215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B01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Body Text"/>
    <w:basedOn w:val="a"/>
    <w:link w:val="af4"/>
    <w:unhideWhenUsed/>
    <w:rsid w:val="002B01F5"/>
    <w:pPr>
      <w:spacing w:after="120"/>
    </w:pPr>
  </w:style>
  <w:style w:type="character" w:customStyle="1" w:styleId="af4">
    <w:name w:val="Основной текст Знак"/>
    <w:basedOn w:val="a0"/>
    <w:link w:val="af3"/>
    <w:rsid w:val="002B01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2B01F5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numbering" w:customStyle="1" w:styleId="10">
    <w:name w:val="Нет списка1"/>
    <w:next w:val="a2"/>
    <w:uiPriority w:val="99"/>
    <w:semiHidden/>
    <w:unhideWhenUsed/>
    <w:rsid w:val="002B01F5"/>
  </w:style>
  <w:style w:type="character" w:customStyle="1" w:styleId="WW8Num4z0">
    <w:name w:val="WW8Num4z0"/>
    <w:rsid w:val="002B01F5"/>
    <w:rPr>
      <w:rFonts w:ascii="Times New Roman" w:hAnsi="Times New Roman" w:cs="Times New Roman"/>
    </w:rPr>
  </w:style>
  <w:style w:type="character" w:customStyle="1" w:styleId="WW8Num8z0">
    <w:name w:val="WW8Num8z0"/>
    <w:rsid w:val="002B01F5"/>
    <w:rPr>
      <w:rFonts w:ascii="Times New Roman" w:hAnsi="Times New Roman" w:cs="Times New Roman"/>
    </w:rPr>
  </w:style>
  <w:style w:type="character" w:customStyle="1" w:styleId="WW8Num10z0">
    <w:name w:val="WW8Num10z0"/>
    <w:rsid w:val="002B01F5"/>
    <w:rPr>
      <w:rFonts w:ascii="Times New Roman" w:hAnsi="Times New Roman" w:cs="Times New Roman"/>
    </w:rPr>
  </w:style>
  <w:style w:type="character" w:customStyle="1" w:styleId="WW8NumSt3z0">
    <w:name w:val="WW8NumSt3z0"/>
    <w:rsid w:val="002B01F5"/>
    <w:rPr>
      <w:rFonts w:ascii="Times New Roman" w:hAnsi="Times New Roman" w:cs="Times New Roman"/>
    </w:rPr>
  </w:style>
  <w:style w:type="character" w:customStyle="1" w:styleId="WW8NumSt5z0">
    <w:name w:val="WW8NumSt5z0"/>
    <w:rsid w:val="002B01F5"/>
    <w:rPr>
      <w:rFonts w:ascii="Times New Roman" w:hAnsi="Times New Roman" w:cs="Times New Roman"/>
    </w:rPr>
  </w:style>
  <w:style w:type="character" w:customStyle="1" w:styleId="WW8NumSt6z0">
    <w:name w:val="WW8NumSt6z0"/>
    <w:rsid w:val="002B01F5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2B01F5"/>
  </w:style>
  <w:style w:type="paragraph" w:customStyle="1" w:styleId="12">
    <w:name w:val="Заголовок1"/>
    <w:basedOn w:val="a"/>
    <w:next w:val="af3"/>
    <w:rsid w:val="002B01F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5">
    <w:name w:val="List"/>
    <w:basedOn w:val="af3"/>
    <w:rsid w:val="002B01F5"/>
    <w:pPr>
      <w:suppressAutoHyphens/>
    </w:pPr>
    <w:rPr>
      <w:rFonts w:cs="Mangal"/>
      <w:lang w:eastAsia="zh-CN"/>
    </w:rPr>
  </w:style>
  <w:style w:type="paragraph" w:styleId="af6">
    <w:name w:val="caption"/>
    <w:basedOn w:val="a"/>
    <w:qFormat/>
    <w:rsid w:val="002B01F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2B01F5"/>
    <w:pPr>
      <w:suppressLineNumbers/>
      <w:suppressAutoHyphens/>
    </w:pPr>
    <w:rPr>
      <w:rFonts w:cs="Mangal"/>
      <w:lang w:eastAsia="zh-CN"/>
    </w:rPr>
  </w:style>
  <w:style w:type="paragraph" w:customStyle="1" w:styleId="22">
    <w:name w:val="Основной текст с отступом 22"/>
    <w:basedOn w:val="a"/>
    <w:rsid w:val="002B01F5"/>
    <w:pPr>
      <w:suppressAutoHyphens/>
      <w:ind w:firstLine="851"/>
      <w:jc w:val="both"/>
    </w:pPr>
    <w:rPr>
      <w:sz w:val="24"/>
      <w:lang w:eastAsia="zh-CN"/>
    </w:rPr>
  </w:style>
  <w:style w:type="paragraph" w:customStyle="1" w:styleId="ConsNormal">
    <w:name w:val="ConsNormal"/>
    <w:rsid w:val="002B01F5"/>
    <w:pPr>
      <w:suppressAutoHyphens/>
      <w:autoSpaceDE w:val="0"/>
      <w:spacing w:after="0"/>
      <w:ind w:right="19772"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2B01F5"/>
    <w:pPr>
      <w:suppressAutoHyphens/>
    </w:pPr>
    <w:rPr>
      <w:sz w:val="28"/>
      <w:lang w:eastAsia="zh-CN"/>
    </w:rPr>
  </w:style>
  <w:style w:type="paragraph" w:customStyle="1" w:styleId="af7">
    <w:name w:val="Содержимое врезки"/>
    <w:basedOn w:val="af3"/>
    <w:rsid w:val="002B01F5"/>
    <w:pPr>
      <w:suppressAutoHyphens/>
    </w:pPr>
    <w:rPr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2B01F5"/>
  </w:style>
  <w:style w:type="paragraph" w:customStyle="1" w:styleId="ConsPlusTitle">
    <w:name w:val="ConsPlusTitle"/>
    <w:rsid w:val="002B01F5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B01F5"/>
    <w:pPr>
      <w:widowControl w:val="0"/>
      <w:autoSpaceDE w:val="0"/>
      <w:autoSpaceDN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B01F5"/>
    <w:pPr>
      <w:widowControl w:val="0"/>
      <w:autoSpaceDE w:val="0"/>
      <w:autoSpaceDN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01F5"/>
    <w:pPr>
      <w:widowControl w:val="0"/>
      <w:autoSpaceDE w:val="0"/>
      <w:autoSpaceDN w:val="0"/>
      <w:spacing w:after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Placeholder Text"/>
    <w:uiPriority w:val="99"/>
    <w:semiHidden/>
    <w:rsid w:val="002B01F5"/>
    <w:rPr>
      <w:color w:val="808080"/>
    </w:rPr>
  </w:style>
  <w:style w:type="table" w:customStyle="1" w:styleId="14">
    <w:name w:val="Сетка таблицы1"/>
    <w:basedOn w:val="a1"/>
    <w:next w:val="ad"/>
    <w:uiPriority w:val="39"/>
    <w:rsid w:val="002B01F5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2F1BFC"/>
  </w:style>
  <w:style w:type="paragraph" w:customStyle="1" w:styleId="230">
    <w:name w:val="Основной текст с отступом 23"/>
    <w:basedOn w:val="a"/>
    <w:rsid w:val="002F1BFC"/>
    <w:pPr>
      <w:suppressAutoHyphens/>
      <w:ind w:firstLine="851"/>
      <w:jc w:val="both"/>
    </w:pPr>
    <w:rPr>
      <w:sz w:val="24"/>
      <w:lang w:eastAsia="zh-CN"/>
    </w:rPr>
  </w:style>
  <w:style w:type="numbering" w:customStyle="1" w:styleId="120">
    <w:name w:val="Нет списка12"/>
    <w:next w:val="a2"/>
    <w:uiPriority w:val="99"/>
    <w:semiHidden/>
    <w:unhideWhenUsed/>
    <w:rsid w:val="002F1BFC"/>
  </w:style>
  <w:style w:type="table" w:customStyle="1" w:styleId="24">
    <w:name w:val="Сетка таблицы2"/>
    <w:basedOn w:val="a1"/>
    <w:next w:val="ad"/>
    <w:uiPriority w:val="39"/>
    <w:rsid w:val="002F1BFC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d"/>
    <w:uiPriority w:val="39"/>
    <w:rsid w:val="002F1BFC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E92E95"/>
  </w:style>
  <w:style w:type="paragraph" w:customStyle="1" w:styleId="240">
    <w:name w:val="Основной текст с отступом 24"/>
    <w:basedOn w:val="a"/>
    <w:rsid w:val="00E92E95"/>
    <w:pPr>
      <w:suppressAutoHyphens/>
      <w:ind w:firstLine="851"/>
      <w:jc w:val="both"/>
    </w:pPr>
    <w:rPr>
      <w:sz w:val="24"/>
      <w:lang w:eastAsia="zh-CN"/>
    </w:rPr>
  </w:style>
  <w:style w:type="numbering" w:customStyle="1" w:styleId="130">
    <w:name w:val="Нет списка13"/>
    <w:next w:val="a2"/>
    <w:uiPriority w:val="99"/>
    <w:semiHidden/>
    <w:unhideWhenUsed/>
    <w:rsid w:val="00E92E95"/>
  </w:style>
  <w:style w:type="table" w:customStyle="1" w:styleId="30">
    <w:name w:val="Сетка таблицы3"/>
    <w:basedOn w:val="a1"/>
    <w:next w:val="ad"/>
    <w:uiPriority w:val="39"/>
    <w:rsid w:val="00E92E95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d"/>
    <w:uiPriority w:val="39"/>
    <w:rsid w:val="00E92E95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d"/>
    <w:uiPriority w:val="39"/>
    <w:rsid w:val="00E92E95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D1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01F5"/>
    <w:pPr>
      <w:keepNext/>
      <w:widowControl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aliases w:val="Нумерованый список"/>
    <w:basedOn w:val="a"/>
    <w:link w:val="ab"/>
    <w:uiPriority w:val="34"/>
    <w:qFormat/>
    <w:rsid w:val="00FC453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d">
    <w:name w:val="Table Grid"/>
    <w:basedOn w:val="a1"/>
    <w:uiPriority w:val="9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F925F7"/>
    <w:pPr>
      <w:ind w:right="41" w:firstLine="660"/>
      <w:jc w:val="both"/>
    </w:pPr>
    <w:rPr>
      <w:sz w:val="28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F925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925F7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925F7"/>
    <w:pPr>
      <w:suppressAutoHyphens/>
      <w:autoSpaceDE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F925F7"/>
    <w:pPr>
      <w:widowControl/>
      <w:suppressLineNumbers/>
      <w:suppressAutoHyphens/>
    </w:pPr>
    <w:rPr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unhideWhenUsed/>
    <w:rsid w:val="00175CE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5C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Нумерованый список Знак"/>
    <w:link w:val="aa"/>
    <w:uiPriority w:val="34"/>
    <w:locked/>
    <w:rsid w:val="004215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B01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Body Text"/>
    <w:basedOn w:val="a"/>
    <w:link w:val="af4"/>
    <w:unhideWhenUsed/>
    <w:rsid w:val="002B01F5"/>
    <w:pPr>
      <w:spacing w:after="120"/>
    </w:pPr>
  </w:style>
  <w:style w:type="character" w:customStyle="1" w:styleId="af4">
    <w:name w:val="Основной текст Знак"/>
    <w:basedOn w:val="a0"/>
    <w:link w:val="af3"/>
    <w:rsid w:val="002B01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2B01F5"/>
    <w:pPr>
      <w:widowControl w:val="0"/>
      <w:suppressAutoHyphens/>
      <w:spacing w:after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numbering" w:customStyle="1" w:styleId="10">
    <w:name w:val="Нет списка1"/>
    <w:next w:val="a2"/>
    <w:uiPriority w:val="99"/>
    <w:semiHidden/>
    <w:unhideWhenUsed/>
    <w:rsid w:val="002B01F5"/>
  </w:style>
  <w:style w:type="character" w:customStyle="1" w:styleId="WW8Num4z0">
    <w:name w:val="WW8Num4z0"/>
    <w:rsid w:val="002B01F5"/>
    <w:rPr>
      <w:rFonts w:ascii="Times New Roman" w:hAnsi="Times New Roman" w:cs="Times New Roman"/>
    </w:rPr>
  </w:style>
  <w:style w:type="character" w:customStyle="1" w:styleId="WW8Num8z0">
    <w:name w:val="WW8Num8z0"/>
    <w:rsid w:val="002B01F5"/>
    <w:rPr>
      <w:rFonts w:ascii="Times New Roman" w:hAnsi="Times New Roman" w:cs="Times New Roman"/>
    </w:rPr>
  </w:style>
  <w:style w:type="character" w:customStyle="1" w:styleId="WW8Num10z0">
    <w:name w:val="WW8Num10z0"/>
    <w:rsid w:val="002B01F5"/>
    <w:rPr>
      <w:rFonts w:ascii="Times New Roman" w:hAnsi="Times New Roman" w:cs="Times New Roman"/>
    </w:rPr>
  </w:style>
  <w:style w:type="character" w:customStyle="1" w:styleId="WW8NumSt3z0">
    <w:name w:val="WW8NumSt3z0"/>
    <w:rsid w:val="002B01F5"/>
    <w:rPr>
      <w:rFonts w:ascii="Times New Roman" w:hAnsi="Times New Roman" w:cs="Times New Roman"/>
    </w:rPr>
  </w:style>
  <w:style w:type="character" w:customStyle="1" w:styleId="WW8NumSt5z0">
    <w:name w:val="WW8NumSt5z0"/>
    <w:rsid w:val="002B01F5"/>
    <w:rPr>
      <w:rFonts w:ascii="Times New Roman" w:hAnsi="Times New Roman" w:cs="Times New Roman"/>
    </w:rPr>
  </w:style>
  <w:style w:type="character" w:customStyle="1" w:styleId="WW8NumSt6z0">
    <w:name w:val="WW8NumSt6z0"/>
    <w:rsid w:val="002B01F5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2B01F5"/>
  </w:style>
  <w:style w:type="paragraph" w:customStyle="1" w:styleId="12">
    <w:name w:val="Заголовок1"/>
    <w:basedOn w:val="a"/>
    <w:next w:val="af3"/>
    <w:rsid w:val="002B01F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5">
    <w:name w:val="List"/>
    <w:basedOn w:val="af3"/>
    <w:rsid w:val="002B01F5"/>
    <w:pPr>
      <w:suppressAutoHyphens/>
    </w:pPr>
    <w:rPr>
      <w:rFonts w:cs="Mangal"/>
      <w:lang w:eastAsia="zh-CN"/>
    </w:rPr>
  </w:style>
  <w:style w:type="paragraph" w:styleId="af6">
    <w:name w:val="caption"/>
    <w:basedOn w:val="a"/>
    <w:qFormat/>
    <w:rsid w:val="002B01F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2B01F5"/>
    <w:pPr>
      <w:suppressLineNumbers/>
      <w:suppressAutoHyphens/>
    </w:pPr>
    <w:rPr>
      <w:rFonts w:cs="Mangal"/>
      <w:lang w:eastAsia="zh-CN"/>
    </w:rPr>
  </w:style>
  <w:style w:type="paragraph" w:customStyle="1" w:styleId="22">
    <w:name w:val="Основной текст с отступом 22"/>
    <w:basedOn w:val="a"/>
    <w:rsid w:val="002B01F5"/>
    <w:pPr>
      <w:suppressAutoHyphens/>
      <w:ind w:firstLine="851"/>
      <w:jc w:val="both"/>
    </w:pPr>
    <w:rPr>
      <w:sz w:val="24"/>
      <w:lang w:eastAsia="zh-CN"/>
    </w:rPr>
  </w:style>
  <w:style w:type="paragraph" w:customStyle="1" w:styleId="ConsNormal">
    <w:name w:val="ConsNormal"/>
    <w:rsid w:val="002B01F5"/>
    <w:pPr>
      <w:suppressAutoHyphens/>
      <w:autoSpaceDE w:val="0"/>
      <w:spacing w:after="0"/>
      <w:ind w:right="19772"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2B01F5"/>
    <w:pPr>
      <w:suppressAutoHyphens/>
    </w:pPr>
    <w:rPr>
      <w:sz w:val="28"/>
      <w:lang w:eastAsia="zh-CN"/>
    </w:rPr>
  </w:style>
  <w:style w:type="paragraph" w:customStyle="1" w:styleId="af7">
    <w:name w:val="Содержимое врезки"/>
    <w:basedOn w:val="af3"/>
    <w:rsid w:val="002B01F5"/>
    <w:pPr>
      <w:suppressAutoHyphens/>
    </w:pPr>
    <w:rPr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2B01F5"/>
  </w:style>
  <w:style w:type="paragraph" w:customStyle="1" w:styleId="ConsPlusTitle">
    <w:name w:val="ConsPlusTitle"/>
    <w:rsid w:val="002B01F5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B01F5"/>
    <w:pPr>
      <w:widowControl w:val="0"/>
      <w:autoSpaceDE w:val="0"/>
      <w:autoSpaceDN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B01F5"/>
    <w:pPr>
      <w:widowControl w:val="0"/>
      <w:autoSpaceDE w:val="0"/>
      <w:autoSpaceDN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B01F5"/>
    <w:pPr>
      <w:widowControl w:val="0"/>
      <w:autoSpaceDE w:val="0"/>
      <w:autoSpaceDN w:val="0"/>
      <w:spacing w:after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Placeholder Text"/>
    <w:uiPriority w:val="99"/>
    <w:semiHidden/>
    <w:rsid w:val="002B01F5"/>
    <w:rPr>
      <w:color w:val="808080"/>
    </w:rPr>
  </w:style>
  <w:style w:type="table" w:customStyle="1" w:styleId="14">
    <w:name w:val="Сетка таблицы1"/>
    <w:basedOn w:val="a1"/>
    <w:next w:val="ad"/>
    <w:uiPriority w:val="39"/>
    <w:rsid w:val="002B01F5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2F1BFC"/>
  </w:style>
  <w:style w:type="paragraph" w:customStyle="1" w:styleId="230">
    <w:name w:val="Основной текст с отступом 23"/>
    <w:basedOn w:val="a"/>
    <w:rsid w:val="002F1BFC"/>
    <w:pPr>
      <w:suppressAutoHyphens/>
      <w:ind w:firstLine="851"/>
      <w:jc w:val="both"/>
    </w:pPr>
    <w:rPr>
      <w:sz w:val="24"/>
      <w:lang w:eastAsia="zh-CN"/>
    </w:rPr>
  </w:style>
  <w:style w:type="numbering" w:customStyle="1" w:styleId="120">
    <w:name w:val="Нет списка12"/>
    <w:next w:val="a2"/>
    <w:uiPriority w:val="99"/>
    <w:semiHidden/>
    <w:unhideWhenUsed/>
    <w:rsid w:val="002F1BFC"/>
  </w:style>
  <w:style w:type="table" w:customStyle="1" w:styleId="24">
    <w:name w:val="Сетка таблицы2"/>
    <w:basedOn w:val="a1"/>
    <w:next w:val="ad"/>
    <w:uiPriority w:val="39"/>
    <w:rsid w:val="002F1BFC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d"/>
    <w:uiPriority w:val="39"/>
    <w:rsid w:val="002F1BFC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E92E95"/>
  </w:style>
  <w:style w:type="paragraph" w:customStyle="1" w:styleId="240">
    <w:name w:val="Основной текст с отступом 24"/>
    <w:basedOn w:val="a"/>
    <w:rsid w:val="00E92E95"/>
    <w:pPr>
      <w:suppressAutoHyphens/>
      <w:ind w:firstLine="851"/>
      <w:jc w:val="both"/>
    </w:pPr>
    <w:rPr>
      <w:sz w:val="24"/>
      <w:lang w:eastAsia="zh-CN"/>
    </w:rPr>
  </w:style>
  <w:style w:type="numbering" w:customStyle="1" w:styleId="130">
    <w:name w:val="Нет списка13"/>
    <w:next w:val="a2"/>
    <w:uiPriority w:val="99"/>
    <w:semiHidden/>
    <w:unhideWhenUsed/>
    <w:rsid w:val="00E92E95"/>
  </w:style>
  <w:style w:type="table" w:customStyle="1" w:styleId="30">
    <w:name w:val="Сетка таблицы3"/>
    <w:basedOn w:val="a1"/>
    <w:next w:val="ad"/>
    <w:uiPriority w:val="39"/>
    <w:rsid w:val="00E92E95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d"/>
    <w:uiPriority w:val="39"/>
    <w:rsid w:val="00E92E95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d"/>
    <w:uiPriority w:val="39"/>
    <w:rsid w:val="00E92E95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5E2CC-932B-4D0E-A01E-1A4BFF05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9513</TotalTime>
  <Pages>11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0084</dc:creator>
  <cp:keywords/>
  <dc:description/>
  <cp:lastModifiedBy>Коннова Е.А.</cp:lastModifiedBy>
  <cp:revision>367</cp:revision>
  <cp:lastPrinted>2022-11-07T08:17:00Z</cp:lastPrinted>
  <dcterms:created xsi:type="dcterms:W3CDTF">2020-11-06T12:27:00Z</dcterms:created>
  <dcterms:modified xsi:type="dcterms:W3CDTF">2025-03-10T13:39:00Z</dcterms:modified>
</cp:coreProperties>
</file>