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/>
        <w:ind/>
        <w:jc w:val="center"/>
      </w:pPr>
      <w:r>
        <w:rPr>
          <w:rFonts w:ascii="Times New Roman" w:hAnsi="Times New Roman"/>
          <w:b w:val="1"/>
          <w:sz w:val="28"/>
        </w:rPr>
        <w:t>Тезисы доклада</w:t>
      </w:r>
    </w:p>
    <w:p w14:paraId="05000000">
      <w:pPr>
        <w:spacing w:after="0"/>
        <w:ind/>
        <w:jc w:val="center"/>
      </w:pPr>
      <w:r>
        <w:rPr>
          <w:rFonts w:ascii="Times New Roman" w:hAnsi="Times New Roman"/>
          <w:b w:val="1"/>
          <w:sz w:val="28"/>
        </w:rPr>
        <w:t>Члена Правительства Ивановской области — директора Департамента энергетики и тарифов Ивановской области</w:t>
      </w:r>
    </w:p>
    <w:p w14:paraId="06000000">
      <w:pPr>
        <w:spacing w:after="0"/>
        <w:ind/>
        <w:jc w:val="center"/>
      </w:pPr>
      <w:r>
        <w:rPr>
          <w:rFonts w:ascii="Times New Roman" w:hAnsi="Times New Roman"/>
          <w:b w:val="1"/>
          <w:sz w:val="28"/>
        </w:rPr>
        <w:t xml:space="preserve">Моревой Е.Н. на расширенном заседании коллегии Департамента </w:t>
      </w:r>
    </w:p>
    <w:p w14:paraId="07000000">
      <w:pPr>
        <w:spacing w:after="0"/>
        <w:ind/>
        <w:jc w:val="center"/>
      </w:pPr>
      <w:r>
        <w:rPr>
          <w:rFonts w:ascii="Times New Roman" w:hAnsi="Times New Roman"/>
          <w:b w:val="1"/>
          <w:sz w:val="28"/>
        </w:rPr>
        <w:t>19</w:t>
      </w:r>
      <w:r>
        <w:rPr>
          <w:rFonts w:ascii="Times New Roman" w:hAnsi="Times New Roman"/>
          <w:b w:val="1"/>
          <w:sz w:val="28"/>
        </w:rPr>
        <w:t xml:space="preserve"> марта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8000000">
      <w:pPr>
        <w:spacing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1</w:t>
      </w:r>
    </w:p>
    <w:p w14:paraId="09000000">
      <w:pPr>
        <w:spacing w:line="348" w:lineRule="auto"/>
        <w:ind/>
        <w:jc w:val="center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Уважаем</w:t>
      </w:r>
      <w:r>
        <w:rPr>
          <w:rFonts w:ascii="Times New Roman" w:hAnsi="Times New Roman"/>
          <w:b w:val="1"/>
          <w:color w:val="000000"/>
          <w:sz w:val="28"/>
        </w:rPr>
        <w:t>ый</w:t>
      </w:r>
      <w:r>
        <w:rPr>
          <w:rFonts w:ascii="Times New Roman" w:hAnsi="Times New Roman"/>
          <w:b w:val="1"/>
          <w:color w:val="000000"/>
          <w:sz w:val="28"/>
        </w:rPr>
        <w:t xml:space="preserve"> Павел Николаевич,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учас</w:t>
      </w:r>
      <w:r>
        <w:rPr>
          <w:rFonts w:ascii="Times New Roman" w:hAnsi="Times New Roman"/>
          <w:b w:val="1"/>
          <w:color w:val="000000"/>
          <w:sz w:val="28"/>
        </w:rPr>
        <w:t>тники заседания!</w:t>
      </w:r>
    </w:p>
    <w:p w14:paraId="0A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Разрешите </w:t>
      </w:r>
      <w:r>
        <w:rPr>
          <w:rFonts w:ascii="Times New Roman" w:hAnsi="Times New Roman"/>
          <w:color w:val="000000"/>
          <w:sz w:val="28"/>
        </w:rPr>
        <w:t>представ</w:t>
      </w:r>
      <w:r>
        <w:rPr>
          <w:rFonts w:ascii="Times New Roman" w:hAnsi="Times New Roman"/>
          <w:color w:val="000000"/>
          <w:sz w:val="28"/>
        </w:rPr>
        <w:t>ить</w:t>
      </w:r>
      <w:r>
        <w:rPr>
          <w:rFonts w:ascii="Times New Roman" w:hAnsi="Times New Roman"/>
          <w:color w:val="000000"/>
          <w:sz w:val="28"/>
        </w:rPr>
        <w:t xml:space="preserve"> вашему вниманию основные результаты работы Департамента энергетики и тарифов в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году, и обознач</w:t>
      </w:r>
      <w:r>
        <w:rPr>
          <w:rFonts w:ascii="Times New Roman" w:hAnsi="Times New Roman"/>
          <w:color w:val="000000"/>
          <w:sz w:val="28"/>
        </w:rPr>
        <w:t>ить наши</w:t>
      </w:r>
      <w:r>
        <w:rPr>
          <w:rFonts w:ascii="Times New Roman" w:hAnsi="Times New Roman"/>
          <w:color w:val="000000"/>
          <w:sz w:val="28"/>
        </w:rPr>
        <w:t xml:space="preserve"> основные задачи на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год.</w:t>
      </w:r>
    </w:p>
    <w:p w14:paraId="0B000000">
      <w:pPr>
        <w:spacing w:after="120" w:line="348" w:lineRule="auto"/>
        <w:ind w:firstLine="709" w:left="0"/>
        <w:jc w:val="both"/>
        <w:rPr>
          <w:b w:val="1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2</w:t>
      </w:r>
    </w:p>
    <w:p w14:paraId="0C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новным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</w:t>
      </w:r>
      <w:r>
        <w:rPr>
          <w:rFonts w:ascii="Times New Roman" w:hAnsi="Times New Roman"/>
          <w:color w:val="000000"/>
          <w:sz w:val="28"/>
        </w:rPr>
        <w:t xml:space="preserve">ями </w:t>
      </w:r>
      <w:r>
        <w:rPr>
          <w:rFonts w:ascii="Times New Roman" w:hAnsi="Times New Roman"/>
          <w:color w:val="000000"/>
          <w:sz w:val="28"/>
        </w:rPr>
        <w:t>нашей работы явля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тся </w:t>
      </w:r>
      <w:r>
        <w:rPr>
          <w:rFonts w:ascii="Times New Roman" w:hAnsi="Times New Roman"/>
          <w:color w:val="000000"/>
          <w:sz w:val="28"/>
        </w:rPr>
        <w:t>государственное регулирова</w:t>
      </w:r>
      <w:r>
        <w:rPr>
          <w:rFonts w:ascii="Times New Roman" w:hAnsi="Times New Roman"/>
          <w:color w:val="000000"/>
          <w:sz w:val="28"/>
        </w:rPr>
        <w:t>ние цен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тари</w:t>
      </w:r>
      <w:r>
        <w:rPr>
          <w:rFonts w:ascii="Times New Roman" w:hAnsi="Times New Roman"/>
          <w:color w:val="000000"/>
          <w:sz w:val="28"/>
        </w:rPr>
        <w:t>фов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надбавок,</w:t>
      </w:r>
      <w:r>
        <w:rPr>
          <w:rFonts w:ascii="Times New Roman" w:hAnsi="Times New Roman"/>
          <w:color w:val="000000"/>
          <w:sz w:val="28"/>
        </w:rPr>
        <w:t xml:space="preserve"> контроль за их применением</w:t>
      </w:r>
      <w:r>
        <w:rPr>
          <w:rFonts w:ascii="Times New Roman" w:hAnsi="Times New Roman"/>
          <w:color w:val="000000"/>
          <w:sz w:val="28"/>
        </w:rPr>
        <w:t>, а также ус</w:t>
      </w:r>
      <w:r>
        <w:rPr>
          <w:rFonts w:ascii="Times New Roman" w:hAnsi="Times New Roman"/>
          <w:color w:val="000000"/>
          <w:sz w:val="28"/>
        </w:rPr>
        <w:t xml:space="preserve">тановление </w:t>
      </w:r>
      <w:r>
        <w:rPr>
          <w:rFonts w:ascii="Times New Roman" w:hAnsi="Times New Roman"/>
          <w:color w:val="000000"/>
          <w:sz w:val="28"/>
        </w:rPr>
        <w:t xml:space="preserve">нормативов топливно-энергетических ресурсов и </w:t>
      </w:r>
      <w:r>
        <w:rPr>
          <w:rFonts w:ascii="Times New Roman" w:hAnsi="Times New Roman"/>
          <w:color w:val="000000"/>
          <w:sz w:val="28"/>
        </w:rPr>
        <w:t>нормативов потребления коммунальных услуг.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настоящее время </w:t>
      </w:r>
      <w:r>
        <w:rPr>
          <w:rFonts w:ascii="Times New Roman" w:hAnsi="Times New Roman"/>
          <w:color w:val="000000"/>
          <w:sz w:val="28"/>
        </w:rPr>
        <w:t xml:space="preserve">в сферу тарифного регулирования </w:t>
      </w:r>
      <w:r>
        <w:rPr>
          <w:rFonts w:ascii="Times New Roman" w:hAnsi="Times New Roman"/>
          <w:color w:val="000000"/>
          <w:sz w:val="28"/>
        </w:rPr>
        <w:t>Департамент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попадают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более 500 организаций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осуществляю</w:t>
      </w:r>
      <w:r>
        <w:rPr>
          <w:rFonts w:ascii="Times New Roman" w:hAnsi="Times New Roman"/>
          <w:color w:val="000000"/>
          <w:sz w:val="28"/>
        </w:rPr>
        <w:t>щих регулир</w:t>
      </w:r>
      <w:r>
        <w:rPr>
          <w:rFonts w:ascii="Times New Roman" w:hAnsi="Times New Roman"/>
          <w:color w:val="000000"/>
          <w:sz w:val="28"/>
        </w:rPr>
        <w:t>уемую деятельность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энергетике, </w:t>
      </w:r>
      <w:r>
        <w:rPr>
          <w:rFonts w:ascii="Times New Roman" w:hAnsi="Times New Roman"/>
          <w:color w:val="000000"/>
          <w:sz w:val="28"/>
        </w:rPr>
        <w:t>жилищно-коммунальном хозяйстве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транспорт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обслуживани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в сфере </w:t>
      </w:r>
      <w:r>
        <w:rPr>
          <w:rFonts w:ascii="Times New Roman" w:hAnsi="Times New Roman"/>
          <w:color w:val="000000"/>
          <w:sz w:val="28"/>
        </w:rPr>
        <w:t>торговл</w:t>
      </w:r>
      <w:r>
        <w:rPr>
          <w:rFonts w:ascii="Times New Roman" w:hAnsi="Times New Roman"/>
          <w:color w:val="000000"/>
          <w:sz w:val="28"/>
        </w:rPr>
        <w:t>и жизненно-необходимыми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важнейшими лекарственными препаратами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0D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Основной задачей в сфере регулирования тарифов является соблюдение балан</w:t>
      </w:r>
      <w:r>
        <w:rPr>
          <w:rFonts w:ascii="Times New Roman" w:hAnsi="Times New Roman"/>
          <w:color w:val="000000"/>
          <w:sz w:val="28"/>
        </w:rPr>
        <w:t>са интересов производителей р</w:t>
      </w:r>
      <w:r>
        <w:rPr>
          <w:rFonts w:ascii="Times New Roman" w:hAnsi="Times New Roman"/>
          <w:color w:val="000000"/>
          <w:sz w:val="28"/>
        </w:rPr>
        <w:t xml:space="preserve">егулируемых </w:t>
      </w:r>
      <w:r>
        <w:rPr>
          <w:rFonts w:ascii="Times New Roman" w:hAnsi="Times New Roman"/>
          <w:color w:val="000000"/>
          <w:sz w:val="28"/>
        </w:rPr>
        <w:t xml:space="preserve">видов услуг и потребителей, в том числе населения. Выполнение </w:t>
      </w:r>
      <w:r>
        <w:rPr>
          <w:rFonts w:ascii="Times New Roman" w:hAnsi="Times New Roman"/>
          <w:color w:val="000000"/>
          <w:sz w:val="28"/>
        </w:rPr>
        <w:t>этой</w:t>
      </w:r>
      <w:r>
        <w:rPr>
          <w:rFonts w:ascii="Times New Roman" w:hAnsi="Times New Roman"/>
          <w:color w:val="000000"/>
          <w:sz w:val="28"/>
        </w:rPr>
        <w:t xml:space="preserve"> задачи обеспечивается, принятием правомерных экономически обоснованных тарифных решений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E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Слайд 3</w:t>
      </w:r>
    </w:p>
    <w:p w14:paraId="0F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отчетном году, регулируемые организации и п</w:t>
      </w:r>
      <w:r>
        <w:rPr>
          <w:rFonts w:ascii="Times New Roman" w:hAnsi="Times New Roman"/>
          <w:color w:val="000000"/>
          <w:sz w:val="28"/>
        </w:rPr>
        <w:t>отреб</w:t>
      </w:r>
      <w:r>
        <w:rPr>
          <w:rFonts w:ascii="Times New Roman" w:hAnsi="Times New Roman"/>
          <w:color w:val="000000"/>
          <w:sz w:val="28"/>
        </w:rPr>
        <w:t>ители</w:t>
      </w:r>
      <w:r>
        <w:rPr>
          <w:rFonts w:ascii="Times New Roman" w:hAnsi="Times New Roman"/>
          <w:color w:val="000000"/>
          <w:sz w:val="28"/>
        </w:rPr>
        <w:t xml:space="preserve"> оспаривали</w:t>
      </w:r>
      <w:r>
        <w:rPr>
          <w:rFonts w:ascii="Times New Roman" w:hAnsi="Times New Roman"/>
          <w:color w:val="000000"/>
          <w:sz w:val="28"/>
        </w:rPr>
        <w:t xml:space="preserve"> в суде </w:t>
      </w:r>
      <w:r>
        <w:rPr>
          <w:rFonts w:ascii="Times New Roman" w:hAnsi="Times New Roman"/>
          <w:color w:val="000000"/>
          <w:sz w:val="28"/>
        </w:rPr>
        <w:t xml:space="preserve">всего </w:t>
      </w:r>
      <w:r>
        <w:rPr>
          <w:rFonts w:ascii="Times New Roman" w:hAnsi="Times New Roman"/>
          <w:color w:val="000000"/>
          <w:sz w:val="28"/>
        </w:rPr>
        <w:t xml:space="preserve">7 </w:t>
      </w:r>
      <w:r>
        <w:rPr>
          <w:rFonts w:ascii="Times New Roman" w:hAnsi="Times New Roman"/>
          <w:color w:val="000000"/>
          <w:sz w:val="28"/>
        </w:rPr>
        <w:t>установленных</w:t>
      </w:r>
      <w:r>
        <w:rPr>
          <w:rFonts w:ascii="Times New Roman" w:hAnsi="Times New Roman"/>
          <w:color w:val="000000"/>
          <w:sz w:val="28"/>
        </w:rPr>
        <w:t xml:space="preserve"> департаментом тарифов, что составляет менее 1% от всех принятых на 2024 год тарифных решений, доля оспариваемых тарифов снизилась по сравнению с 2023 годом более чем на 60%. В трех случаях рассмотрение спо</w:t>
      </w:r>
      <w:r>
        <w:rPr>
          <w:rFonts w:ascii="Times New Roman" w:hAnsi="Times New Roman"/>
          <w:color w:val="000000"/>
          <w:sz w:val="28"/>
        </w:rPr>
        <w:t>ров з</w:t>
      </w:r>
      <w:r>
        <w:rPr>
          <w:rFonts w:ascii="Times New Roman" w:hAnsi="Times New Roman"/>
          <w:color w:val="000000"/>
          <w:sz w:val="28"/>
        </w:rPr>
        <w:t>аверш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лось отказом организа</w:t>
      </w:r>
      <w:r>
        <w:rPr>
          <w:rFonts w:ascii="Times New Roman" w:hAnsi="Times New Roman"/>
          <w:color w:val="000000"/>
          <w:sz w:val="28"/>
        </w:rPr>
        <w:t>ций от заявленных требований, в четырех – судами приняты решения, подтверждающие законность тарифных решений Департамента.</w:t>
      </w:r>
    </w:p>
    <w:p w14:paraId="10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Действ</w:t>
      </w:r>
      <w:r>
        <w:rPr>
          <w:rFonts w:ascii="Times New Roman" w:hAnsi="Times New Roman"/>
          <w:color w:val="000000"/>
          <w:sz w:val="28"/>
        </w:rPr>
        <w:t>овавшие</w:t>
      </w:r>
      <w:r>
        <w:rPr>
          <w:rFonts w:ascii="Times New Roman" w:hAnsi="Times New Roman"/>
          <w:color w:val="000000"/>
          <w:sz w:val="28"/>
        </w:rPr>
        <w:t xml:space="preserve"> в 2024 году тарифы на коммунальные ресурсы, установленные Департаментом, обеспечили соб</w:t>
      </w:r>
      <w:r>
        <w:rPr>
          <w:rFonts w:ascii="Times New Roman" w:hAnsi="Times New Roman"/>
          <w:color w:val="000000"/>
          <w:sz w:val="28"/>
        </w:rPr>
        <w:t>люден</w:t>
      </w:r>
      <w:r>
        <w:rPr>
          <w:rFonts w:ascii="Times New Roman" w:hAnsi="Times New Roman"/>
          <w:color w:val="000000"/>
          <w:sz w:val="28"/>
        </w:rPr>
        <w:t>ие ут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ержденн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Правительство</w:t>
      </w:r>
      <w:r>
        <w:rPr>
          <w:rFonts w:ascii="Times New Roman" w:hAnsi="Times New Roman"/>
          <w:color w:val="000000"/>
          <w:sz w:val="28"/>
        </w:rPr>
        <w:t>м Российской Федерации индекс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изменения платы граждан за коммунальные услуги в среднем по Ивановской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1 июля – 8,8%, а также </w:t>
      </w:r>
      <w:r>
        <w:rPr>
          <w:rFonts w:ascii="Times New Roman" w:hAnsi="Times New Roman"/>
          <w:color w:val="000000"/>
          <w:sz w:val="28"/>
        </w:rPr>
        <w:t xml:space="preserve">установленных указом Губернатора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от 14.12.2023 № 130-уг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предельных индексов роста в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ных образованиях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размере 13,7%. Проводимый ФАС России ежемесячный мониторинг изменения размера платы граждан за коммунальные услуги показал отсутствие на территории Ивановской области в целом и на территории о</w:t>
      </w:r>
      <w:r>
        <w:rPr>
          <w:rFonts w:ascii="Times New Roman" w:hAnsi="Times New Roman"/>
          <w:color w:val="000000"/>
          <w:sz w:val="28"/>
        </w:rPr>
        <w:t xml:space="preserve">тдельных муниципальных </w:t>
      </w:r>
      <w:r>
        <w:rPr>
          <w:rFonts w:ascii="Times New Roman" w:hAnsi="Times New Roman"/>
          <w:color w:val="000000"/>
          <w:sz w:val="28"/>
        </w:rPr>
        <w:t>обра</w:t>
      </w:r>
      <w:r>
        <w:rPr>
          <w:rFonts w:ascii="Times New Roman" w:hAnsi="Times New Roman"/>
          <w:color w:val="000000"/>
          <w:sz w:val="28"/>
        </w:rPr>
        <w:t>зова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й превышения установленных ограничений.</w:t>
      </w:r>
    </w:p>
    <w:p w14:paraId="11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Слайд 4</w:t>
      </w:r>
    </w:p>
    <w:p w14:paraId="12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2024 году Департамент продолж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л практику установления льготных тарифов для населения, а самые высокие тарифы на тепловую энергию, воду и водоотведение не увеличивались. Кром</w:t>
      </w:r>
      <w:r>
        <w:rPr>
          <w:rFonts w:ascii="Times New Roman" w:hAnsi="Times New Roman"/>
          <w:color w:val="000000"/>
          <w:sz w:val="28"/>
        </w:rPr>
        <w:t>е продолжающейся «заморозки</w:t>
      </w:r>
      <w:r>
        <w:rPr>
          <w:rFonts w:ascii="Times New Roman" w:hAnsi="Times New Roman"/>
          <w:color w:val="000000"/>
          <w:sz w:val="28"/>
        </w:rPr>
        <w:t>» та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фов на тепловую энергию для жителей поселка Ильинское, сел Каминский, Михайловское, Острецово, Юдинка Родниковского района в 2024 году не выросли тарифы на тепловую энергию в с. Тайманиха Родниковского района, д. Малышево Л</w:t>
      </w:r>
      <w:r>
        <w:rPr>
          <w:rFonts w:ascii="Times New Roman" w:hAnsi="Times New Roman"/>
          <w:color w:val="000000"/>
          <w:sz w:val="28"/>
        </w:rPr>
        <w:t>ежневского района. По таком</w:t>
      </w:r>
      <w:r>
        <w:rPr>
          <w:rFonts w:ascii="Times New Roman" w:hAnsi="Times New Roman"/>
          <w:color w:val="000000"/>
          <w:sz w:val="28"/>
        </w:rPr>
        <w:t>у же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принципу были «заморожены» тарифы на холодное водоснабжение в селе Васильевское Шуйского района, тарифы на водоотведение - в селе Колобово Шуйского района и в с. Новое Приволжского района.</w:t>
      </w:r>
    </w:p>
    <w:p w14:paraId="13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Слайд 5</w:t>
      </w:r>
    </w:p>
    <w:p w14:paraId="14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Заволжске в результате за</w:t>
      </w:r>
      <w:r>
        <w:rPr>
          <w:rFonts w:ascii="Times New Roman" w:hAnsi="Times New Roman"/>
          <w:color w:val="000000"/>
          <w:sz w:val="28"/>
        </w:rPr>
        <w:t>вершения масштабной инвести</w:t>
      </w:r>
      <w:r>
        <w:rPr>
          <w:rFonts w:ascii="Times New Roman" w:hAnsi="Times New Roman"/>
          <w:color w:val="000000"/>
          <w:sz w:val="28"/>
        </w:rPr>
        <w:t>ционн</w:t>
      </w:r>
      <w:r>
        <w:rPr>
          <w:rFonts w:ascii="Times New Roman" w:hAnsi="Times New Roman"/>
          <w:color w:val="000000"/>
          <w:sz w:val="28"/>
        </w:rPr>
        <w:t>ой пр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 xml:space="preserve">раммы удалось полностью уйти от неэкономичного вида топлива </w:t>
      </w:r>
      <w:r>
        <w:rPr>
          <w:rFonts w:ascii="Times New Roman" w:hAnsi="Times New Roman"/>
          <w:color w:val="000000"/>
          <w:sz w:val="28"/>
        </w:rPr>
        <w:t>мазута и перейти на отопление газовыми котельными. Это позволило не только отказаться от льготного тарифа, но и снизило темпы роста тарифа на тепло для нас</w:t>
      </w:r>
      <w:r>
        <w:rPr>
          <w:rFonts w:ascii="Times New Roman" w:hAnsi="Times New Roman"/>
          <w:color w:val="000000"/>
          <w:sz w:val="28"/>
        </w:rPr>
        <w:t>ел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>ия. С июля 2024 года тари</w:t>
      </w:r>
      <w:r>
        <w:rPr>
          <w:rFonts w:ascii="Times New Roman" w:hAnsi="Times New Roman"/>
          <w:color w:val="000000"/>
          <w:sz w:val="28"/>
        </w:rPr>
        <w:t xml:space="preserve">ф на </w:t>
      </w:r>
      <w:r>
        <w:rPr>
          <w:rFonts w:ascii="Times New Roman" w:hAnsi="Times New Roman"/>
          <w:color w:val="000000"/>
          <w:sz w:val="28"/>
        </w:rPr>
        <w:t>тепло</w:t>
      </w:r>
      <w:r>
        <w:rPr>
          <w:rFonts w:ascii="Times New Roman" w:hAnsi="Times New Roman"/>
          <w:color w:val="000000"/>
          <w:sz w:val="28"/>
        </w:rPr>
        <w:t>вую энергию для потребителей Заволжска впервые сложился ниже, чем в Кинешме. Также, для жителей Заволжска в 2024 году снизился на 47% тариф на холодное водоснабжение и стал таким же, какой действует для кинешемцев. Ус</w:t>
      </w:r>
      <w:r>
        <w:rPr>
          <w:rFonts w:ascii="Times New Roman" w:hAnsi="Times New Roman"/>
          <w:color w:val="000000"/>
          <w:sz w:val="28"/>
        </w:rPr>
        <w:t>та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вить единый тариф на холо</w:t>
      </w:r>
      <w:r>
        <w:rPr>
          <w:rFonts w:ascii="Times New Roman" w:hAnsi="Times New Roman"/>
          <w:color w:val="000000"/>
          <w:sz w:val="28"/>
        </w:rPr>
        <w:t xml:space="preserve">дную </w:t>
      </w:r>
      <w:r>
        <w:rPr>
          <w:rFonts w:ascii="Times New Roman" w:hAnsi="Times New Roman"/>
          <w:color w:val="000000"/>
          <w:sz w:val="28"/>
        </w:rPr>
        <w:t xml:space="preserve">воду </w:t>
      </w:r>
      <w:r>
        <w:rPr>
          <w:rFonts w:ascii="Times New Roman" w:hAnsi="Times New Roman"/>
          <w:color w:val="000000"/>
          <w:sz w:val="28"/>
        </w:rPr>
        <w:t>для потребителей Кинешмы и Заволжска стало возможным благодаря реализации масштабного проекта по строительству водопроводного дюкера под рекой Волгой, соединившего город Заволжск с централизованной системой водоснабже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 xml:space="preserve">Кинешмы. </w:t>
      </w:r>
    </w:p>
    <w:p w14:paraId="15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Тарифы на воду </w:t>
      </w:r>
      <w:r>
        <w:rPr>
          <w:rFonts w:ascii="Times New Roman" w:hAnsi="Times New Roman"/>
          <w:color w:val="000000"/>
          <w:sz w:val="28"/>
        </w:rPr>
        <w:t>и вод</w:t>
      </w:r>
      <w:r>
        <w:rPr>
          <w:rFonts w:ascii="Times New Roman" w:hAnsi="Times New Roman"/>
          <w:color w:val="000000"/>
          <w:sz w:val="28"/>
        </w:rPr>
        <w:t>оотве</w:t>
      </w:r>
      <w:r>
        <w:rPr>
          <w:rFonts w:ascii="Times New Roman" w:hAnsi="Times New Roman"/>
          <w:color w:val="000000"/>
          <w:sz w:val="28"/>
        </w:rPr>
        <w:t>дение с 1 июля 2024 года снизились также в пяти поселениях в Вичугском, Тейковском, Родниковском районах. Еще порядка 100 тарифов на тепловую энергию воду и водоотведение в разных городах и поселках изменились на вели</w:t>
      </w:r>
      <w:r>
        <w:rPr>
          <w:rFonts w:ascii="Times New Roman" w:hAnsi="Times New Roman"/>
          <w:color w:val="000000"/>
          <w:sz w:val="28"/>
        </w:rPr>
        <w:t>чи</w:t>
      </w:r>
      <w:r>
        <w:rPr>
          <w:rFonts w:ascii="Times New Roman" w:hAnsi="Times New Roman"/>
          <w:color w:val="000000"/>
          <w:sz w:val="28"/>
        </w:rPr>
        <w:t>ну</w:t>
      </w:r>
      <w:r>
        <w:rPr>
          <w:rFonts w:ascii="Times New Roman" w:hAnsi="Times New Roman"/>
          <w:color w:val="000000"/>
          <w:sz w:val="28"/>
        </w:rPr>
        <w:t xml:space="preserve"> от 0,8% до 9,6%.</w:t>
      </w:r>
    </w:p>
    <w:p w14:paraId="16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Слайд 6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17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вве</w:t>
      </w:r>
      <w:r>
        <w:rPr>
          <w:rFonts w:ascii="Times New Roman" w:hAnsi="Times New Roman"/>
          <w:color w:val="000000"/>
          <w:sz w:val="28"/>
        </w:rPr>
        <w:t>дени</w:t>
      </w:r>
      <w:r>
        <w:rPr>
          <w:rFonts w:ascii="Times New Roman" w:hAnsi="Times New Roman"/>
          <w:color w:val="000000"/>
          <w:sz w:val="28"/>
        </w:rPr>
        <w:t>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2024 год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стали</w:t>
      </w:r>
      <w:r>
        <w:rPr>
          <w:rFonts w:ascii="Times New Roman" w:hAnsi="Times New Roman"/>
          <w:color w:val="000000"/>
          <w:sz w:val="28"/>
        </w:rPr>
        <w:t xml:space="preserve"> дифференцированные тарифы на электрическую энергию для населения</w:t>
      </w:r>
      <w:r>
        <w:rPr>
          <w:rFonts w:ascii="Times New Roman" w:hAnsi="Times New Roman"/>
          <w:color w:val="000000"/>
          <w:sz w:val="28"/>
        </w:rPr>
        <w:t>. Это новая</w:t>
      </w:r>
      <w:r>
        <w:rPr>
          <w:rFonts w:ascii="Times New Roman" w:hAnsi="Times New Roman"/>
          <w:color w:val="000000"/>
          <w:sz w:val="28"/>
        </w:rPr>
        <w:t xml:space="preserve"> систем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оплаты электроэнергии для жителей, при которой стоимость электроэнергии </w:t>
      </w:r>
      <w:r>
        <w:rPr>
          <w:rFonts w:ascii="Times New Roman" w:hAnsi="Times New Roman"/>
          <w:color w:val="000000"/>
          <w:sz w:val="28"/>
        </w:rPr>
        <w:t>зависит от потребляемого объема в месяц.</w:t>
      </w:r>
      <w:r>
        <w:rPr>
          <w:rFonts w:ascii="Times New Roman" w:hAnsi="Times New Roman"/>
          <w:color w:val="000000"/>
          <w:sz w:val="28"/>
        </w:rPr>
        <w:t xml:space="preserve"> Электр</w:t>
      </w:r>
      <w:r>
        <w:rPr>
          <w:rFonts w:ascii="Times New Roman" w:hAnsi="Times New Roman"/>
          <w:color w:val="000000"/>
          <w:sz w:val="28"/>
        </w:rPr>
        <w:t>оэнергия, потреб</w:t>
      </w:r>
      <w:r>
        <w:rPr>
          <w:rFonts w:ascii="Times New Roman" w:hAnsi="Times New Roman"/>
          <w:color w:val="000000"/>
          <w:sz w:val="28"/>
        </w:rPr>
        <w:t>ленн</w:t>
      </w:r>
      <w:r>
        <w:rPr>
          <w:rFonts w:ascii="Times New Roman" w:hAnsi="Times New Roman"/>
          <w:color w:val="000000"/>
          <w:sz w:val="28"/>
        </w:rPr>
        <w:t>ая вы</w:t>
      </w:r>
      <w:r>
        <w:rPr>
          <w:rFonts w:ascii="Times New Roman" w:hAnsi="Times New Roman"/>
          <w:color w:val="000000"/>
          <w:sz w:val="28"/>
        </w:rPr>
        <w:t>ше ус</w:t>
      </w:r>
      <w:r>
        <w:rPr>
          <w:rFonts w:ascii="Times New Roman" w:hAnsi="Times New Roman"/>
          <w:color w:val="000000"/>
          <w:sz w:val="28"/>
        </w:rPr>
        <w:t>тановленно</w:t>
      </w:r>
      <w:r>
        <w:rPr>
          <w:rFonts w:ascii="Times New Roman" w:hAnsi="Times New Roman"/>
          <w:color w:val="000000"/>
          <w:sz w:val="28"/>
        </w:rPr>
        <w:t>й нормы, стала стоить дороже.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Первоначально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федеральной правител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ство</w:t>
      </w:r>
      <w:r>
        <w:rPr>
          <w:rFonts w:ascii="Times New Roman" w:hAnsi="Times New Roman"/>
          <w:color w:val="000000"/>
          <w:sz w:val="28"/>
        </w:rPr>
        <w:t xml:space="preserve"> предоставило право регионам самостоятельно определить границы диап</w:t>
      </w:r>
      <w:r>
        <w:rPr>
          <w:rFonts w:ascii="Times New Roman" w:hAnsi="Times New Roman"/>
          <w:color w:val="000000"/>
          <w:sz w:val="28"/>
        </w:rPr>
        <w:t>азонов</w:t>
      </w:r>
      <w:r>
        <w:rPr>
          <w:rFonts w:ascii="Times New Roman" w:hAnsi="Times New Roman"/>
          <w:color w:val="000000"/>
          <w:sz w:val="28"/>
        </w:rPr>
        <w:t xml:space="preserve"> для дифференциации тарифов.</w:t>
      </w:r>
      <w:r>
        <w:rPr>
          <w:rFonts w:ascii="Times New Roman" w:hAnsi="Times New Roman"/>
          <w:color w:val="000000"/>
          <w:sz w:val="28"/>
        </w:rPr>
        <w:t xml:space="preserve"> В Ивановской области Департаментом</w:t>
      </w:r>
      <w:r>
        <w:rPr>
          <w:rFonts w:ascii="Times New Roman" w:hAnsi="Times New Roman"/>
          <w:color w:val="000000"/>
          <w:sz w:val="28"/>
        </w:rPr>
        <w:t xml:space="preserve"> с 1 июля 2024 года</w:t>
      </w:r>
      <w:r>
        <w:rPr>
          <w:rFonts w:ascii="Times New Roman" w:hAnsi="Times New Roman"/>
          <w:color w:val="000000"/>
          <w:sz w:val="28"/>
        </w:rPr>
        <w:t xml:space="preserve"> были у</w:t>
      </w:r>
      <w:r>
        <w:rPr>
          <w:rFonts w:ascii="Times New Roman" w:hAnsi="Times New Roman"/>
          <w:color w:val="000000"/>
          <w:sz w:val="28"/>
        </w:rPr>
        <w:t>стан</w:t>
      </w:r>
      <w:r>
        <w:rPr>
          <w:rFonts w:ascii="Times New Roman" w:hAnsi="Times New Roman"/>
          <w:color w:val="000000"/>
          <w:sz w:val="28"/>
        </w:rPr>
        <w:t>овлен</w:t>
      </w:r>
      <w:r>
        <w:rPr>
          <w:rFonts w:ascii="Times New Roman" w:hAnsi="Times New Roman"/>
          <w:color w:val="000000"/>
          <w:sz w:val="28"/>
        </w:rPr>
        <w:t>ы гра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ицы потребления электричества таким образом, чтобы 99% жителей Ивановской области п</w:t>
      </w:r>
      <w:r>
        <w:rPr>
          <w:rFonts w:ascii="Times New Roman" w:hAnsi="Times New Roman"/>
          <w:color w:val="000000"/>
          <w:sz w:val="28"/>
        </w:rPr>
        <w:t>о-прежнему оплачивали</w:t>
      </w:r>
      <w:r>
        <w:rPr>
          <w:rFonts w:ascii="Times New Roman" w:hAnsi="Times New Roman"/>
          <w:color w:val="000000"/>
          <w:sz w:val="28"/>
        </w:rPr>
        <w:t xml:space="preserve"> электроэнергию по ль</w:t>
      </w:r>
      <w:r>
        <w:rPr>
          <w:rFonts w:ascii="Times New Roman" w:hAnsi="Times New Roman"/>
          <w:color w:val="000000"/>
          <w:sz w:val="28"/>
        </w:rPr>
        <w:t>готны</w:t>
      </w:r>
      <w:r>
        <w:rPr>
          <w:rFonts w:ascii="Times New Roman" w:hAnsi="Times New Roman"/>
          <w:color w:val="000000"/>
          <w:sz w:val="28"/>
        </w:rPr>
        <w:t>м тарифам. По повышенному тарифу оплачива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ся потребленный объем электроэнергии свыше 9375 кВтч в месяц, что экв</w:t>
      </w:r>
      <w:r>
        <w:rPr>
          <w:rFonts w:ascii="Times New Roman" w:hAnsi="Times New Roman"/>
          <w:color w:val="000000"/>
          <w:sz w:val="28"/>
        </w:rPr>
        <w:t>ивал</w:t>
      </w:r>
      <w:r>
        <w:rPr>
          <w:rFonts w:ascii="Times New Roman" w:hAnsi="Times New Roman"/>
          <w:color w:val="000000"/>
          <w:sz w:val="28"/>
        </w:rPr>
        <w:t>ентно</w:t>
      </w:r>
      <w:r>
        <w:rPr>
          <w:rFonts w:ascii="Times New Roman" w:hAnsi="Times New Roman"/>
          <w:color w:val="000000"/>
          <w:sz w:val="28"/>
        </w:rPr>
        <w:t xml:space="preserve"> прис</w:t>
      </w:r>
      <w:r>
        <w:rPr>
          <w:rFonts w:ascii="Times New Roman" w:hAnsi="Times New Roman"/>
          <w:color w:val="000000"/>
          <w:sz w:val="28"/>
        </w:rPr>
        <w:t xml:space="preserve">оединенной мощности энергопотребляющего оборудования в размере </w:t>
      </w:r>
      <w:r>
        <w:rPr>
          <w:rFonts w:ascii="Times New Roman" w:hAnsi="Times New Roman"/>
          <w:color w:val="000000"/>
          <w:sz w:val="28"/>
        </w:rPr>
        <w:t>15 кВт.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8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л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>й</w:t>
      </w:r>
      <w:r>
        <w:rPr>
          <w:rFonts w:ascii="Times New Roman" w:hAnsi="Times New Roman"/>
          <w:b w:val="1"/>
          <w:color w:val="000000"/>
          <w:sz w:val="28"/>
        </w:rPr>
        <w:t xml:space="preserve">д </w:t>
      </w:r>
      <w:r>
        <w:rPr>
          <w:rFonts w:ascii="Times New Roman" w:hAnsi="Times New Roman"/>
          <w:b w:val="1"/>
          <w:color w:val="000000"/>
          <w:sz w:val="28"/>
        </w:rPr>
        <w:t>7</w:t>
      </w:r>
    </w:p>
    <w:p w14:paraId="19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дальнейшем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единые </w:t>
      </w:r>
      <w:r>
        <w:rPr>
          <w:rFonts w:ascii="Times New Roman" w:hAnsi="Times New Roman"/>
          <w:color w:val="000000"/>
          <w:sz w:val="28"/>
        </w:rPr>
        <w:t xml:space="preserve">границы объемов потребления электроэнергии были зафиксированы </w:t>
      </w:r>
      <w:r>
        <w:rPr>
          <w:rFonts w:ascii="Times New Roman" w:hAnsi="Times New Roman"/>
          <w:color w:val="000000"/>
          <w:sz w:val="28"/>
        </w:rPr>
        <w:t xml:space="preserve">уже </w:t>
      </w:r>
      <w:r>
        <w:rPr>
          <w:rFonts w:ascii="Times New Roman" w:hAnsi="Times New Roman"/>
          <w:color w:val="000000"/>
          <w:sz w:val="28"/>
        </w:rPr>
        <w:t>федеральным законодательством</w:t>
      </w:r>
      <w:r>
        <w:rPr>
          <w:rFonts w:ascii="Times New Roman" w:hAnsi="Times New Roman"/>
          <w:color w:val="000000"/>
          <w:sz w:val="28"/>
        </w:rPr>
        <w:t xml:space="preserve">, что Департамент был обязан учесть </w:t>
      </w:r>
      <w:r>
        <w:rPr>
          <w:rFonts w:ascii="Times New Roman" w:hAnsi="Times New Roman"/>
          <w:color w:val="000000"/>
          <w:sz w:val="28"/>
        </w:rPr>
        <w:t xml:space="preserve">уже </w:t>
      </w:r>
      <w:r>
        <w:rPr>
          <w:rFonts w:ascii="Times New Roman" w:hAnsi="Times New Roman"/>
          <w:color w:val="000000"/>
          <w:sz w:val="28"/>
        </w:rPr>
        <w:t>при издании тар</w:t>
      </w:r>
      <w:r>
        <w:rPr>
          <w:rFonts w:ascii="Times New Roman" w:hAnsi="Times New Roman"/>
          <w:color w:val="000000"/>
          <w:sz w:val="28"/>
        </w:rPr>
        <w:t>ифно</w:t>
      </w:r>
      <w:r>
        <w:rPr>
          <w:rFonts w:ascii="Times New Roman" w:hAnsi="Times New Roman"/>
          <w:color w:val="000000"/>
          <w:sz w:val="28"/>
        </w:rPr>
        <w:t>го ре</w:t>
      </w:r>
      <w:r>
        <w:rPr>
          <w:rFonts w:ascii="Times New Roman" w:hAnsi="Times New Roman"/>
          <w:color w:val="000000"/>
          <w:sz w:val="28"/>
        </w:rPr>
        <w:t>шения</w:t>
      </w:r>
      <w:r>
        <w:rPr>
          <w:rFonts w:ascii="Times New Roman" w:hAnsi="Times New Roman"/>
          <w:color w:val="000000"/>
          <w:sz w:val="28"/>
        </w:rPr>
        <w:t xml:space="preserve"> на 2025 </w:t>
      </w:r>
      <w:r>
        <w:rPr>
          <w:rFonts w:ascii="Times New Roman" w:hAnsi="Times New Roman"/>
          <w:color w:val="000000"/>
          <w:sz w:val="28"/>
        </w:rPr>
        <w:t>год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</w:t>
      </w:r>
      <w:r>
        <w:rPr>
          <w:rFonts w:ascii="Times New Roman" w:hAnsi="Times New Roman"/>
          <w:color w:val="000000"/>
          <w:sz w:val="28"/>
        </w:rPr>
        <w:t xml:space="preserve">Федерации объем потребления электроэнергии в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 xml:space="preserve">диапазоне ограничен величиной 6000 </w:t>
      </w:r>
      <w:r>
        <w:rPr>
          <w:rFonts w:ascii="Times New Roman" w:hAnsi="Times New Roman"/>
          <w:color w:val="000000"/>
          <w:sz w:val="28"/>
        </w:rPr>
        <w:t>кВтч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объем </w:t>
      </w:r>
      <w:r>
        <w:rPr>
          <w:rFonts w:ascii="Times New Roman" w:hAnsi="Times New Roman"/>
          <w:color w:val="000000"/>
          <w:sz w:val="28"/>
        </w:rPr>
        <w:t xml:space="preserve">потребленной </w:t>
      </w:r>
      <w:r>
        <w:rPr>
          <w:rFonts w:ascii="Times New Roman" w:hAnsi="Times New Roman"/>
          <w:color w:val="000000"/>
          <w:sz w:val="28"/>
        </w:rPr>
        <w:t>электро</w:t>
      </w:r>
      <w:r>
        <w:rPr>
          <w:rFonts w:ascii="Times New Roman" w:hAnsi="Times New Roman"/>
          <w:color w:val="000000"/>
          <w:sz w:val="28"/>
        </w:rPr>
        <w:t xml:space="preserve">энергии </w:t>
      </w:r>
      <w:r>
        <w:rPr>
          <w:rFonts w:ascii="Times New Roman" w:hAnsi="Times New Roman"/>
          <w:color w:val="000000"/>
          <w:sz w:val="28"/>
        </w:rPr>
        <w:t>свыше</w:t>
      </w:r>
      <w:r>
        <w:rPr>
          <w:rFonts w:ascii="Times New Roman" w:hAnsi="Times New Roman"/>
          <w:color w:val="000000"/>
          <w:sz w:val="28"/>
        </w:rPr>
        <w:t xml:space="preserve"> этого значения опла</w:t>
      </w:r>
      <w:r>
        <w:rPr>
          <w:rFonts w:ascii="Times New Roman" w:hAnsi="Times New Roman"/>
          <w:color w:val="000000"/>
          <w:sz w:val="28"/>
        </w:rPr>
        <w:t>чивается п</w:t>
      </w:r>
      <w:r>
        <w:rPr>
          <w:rFonts w:ascii="Times New Roman" w:hAnsi="Times New Roman"/>
          <w:color w:val="000000"/>
          <w:sz w:val="28"/>
        </w:rPr>
        <w:t>о повышенному тарифу</w:t>
      </w:r>
      <w:r>
        <w:rPr>
          <w:rFonts w:ascii="Times New Roman" w:hAnsi="Times New Roman"/>
          <w:color w:val="000000"/>
          <w:sz w:val="28"/>
        </w:rPr>
        <w:t>.</w:t>
      </w:r>
    </w:p>
    <w:p w14:paraId="1A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л</w:t>
      </w:r>
      <w:r>
        <w:rPr>
          <w:rFonts w:ascii="Times New Roman" w:hAnsi="Times New Roman"/>
          <w:b w:val="1"/>
          <w:color w:val="000000"/>
          <w:sz w:val="28"/>
        </w:rPr>
        <w:t xml:space="preserve">айд </w:t>
      </w:r>
      <w:r>
        <w:rPr>
          <w:rFonts w:ascii="Times New Roman" w:hAnsi="Times New Roman"/>
          <w:b w:val="1"/>
          <w:color w:val="000000"/>
          <w:sz w:val="28"/>
        </w:rPr>
        <w:t>8</w:t>
      </w:r>
    </w:p>
    <w:p w14:paraId="1B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</w:t>
      </w:r>
      <w:r>
        <w:rPr>
          <w:rFonts w:ascii="Times New Roman" w:hAnsi="Times New Roman"/>
          <w:color w:val="000000"/>
          <w:sz w:val="28"/>
        </w:rPr>
        <w:t>24 г</w:t>
      </w:r>
      <w:r>
        <w:rPr>
          <w:rFonts w:ascii="Times New Roman" w:hAnsi="Times New Roman"/>
          <w:color w:val="000000"/>
          <w:sz w:val="28"/>
        </w:rPr>
        <w:t xml:space="preserve">оду в Федеральный </w:t>
      </w:r>
      <w:r>
        <w:rPr>
          <w:rFonts w:ascii="Times New Roman" w:hAnsi="Times New Roman"/>
          <w:color w:val="000000"/>
          <w:sz w:val="28"/>
        </w:rPr>
        <w:t>закон «Об электроэ</w:t>
      </w:r>
      <w:r>
        <w:rPr>
          <w:rFonts w:ascii="Times New Roman" w:hAnsi="Times New Roman"/>
          <w:color w:val="000000"/>
          <w:sz w:val="28"/>
        </w:rPr>
        <w:t>нергетике» введ</w:t>
      </w:r>
      <w:r>
        <w:rPr>
          <w:rFonts w:ascii="Times New Roman" w:hAnsi="Times New Roman"/>
          <w:color w:val="000000"/>
          <w:sz w:val="28"/>
        </w:rPr>
        <w:t>ено понятие «Системообразующая территориальная сетевая организация» (СТСО) - единый центр ответственности за обеспечение надежного функционирования объектов эл</w:t>
      </w:r>
      <w:r>
        <w:rPr>
          <w:rFonts w:ascii="Times New Roman" w:hAnsi="Times New Roman"/>
          <w:color w:val="000000"/>
          <w:sz w:val="28"/>
        </w:rPr>
        <w:t>ектр</w:t>
      </w:r>
      <w:r>
        <w:rPr>
          <w:rFonts w:ascii="Times New Roman" w:hAnsi="Times New Roman"/>
          <w:color w:val="000000"/>
          <w:sz w:val="28"/>
        </w:rPr>
        <w:t>осете</w:t>
      </w:r>
      <w:r>
        <w:rPr>
          <w:rFonts w:ascii="Times New Roman" w:hAnsi="Times New Roman"/>
          <w:color w:val="000000"/>
          <w:sz w:val="28"/>
        </w:rPr>
        <w:t xml:space="preserve">вого </w:t>
      </w:r>
      <w:r>
        <w:rPr>
          <w:rFonts w:ascii="Times New Roman" w:hAnsi="Times New Roman"/>
          <w:color w:val="000000"/>
          <w:sz w:val="28"/>
        </w:rPr>
        <w:t>хозяйства региона, включая в</w:t>
      </w:r>
      <w:r>
        <w:rPr>
          <w:rFonts w:ascii="Times New Roman" w:hAnsi="Times New Roman"/>
          <w:color w:val="000000"/>
          <w:sz w:val="28"/>
        </w:rPr>
        <w:t>опросы эксплуатации бе</w:t>
      </w:r>
      <w:r>
        <w:rPr>
          <w:rFonts w:ascii="Times New Roman" w:hAnsi="Times New Roman"/>
          <w:color w:val="000000"/>
          <w:sz w:val="28"/>
        </w:rPr>
        <w:t>схозяйных объектов и л</w:t>
      </w:r>
      <w:r>
        <w:rPr>
          <w:rFonts w:ascii="Times New Roman" w:hAnsi="Times New Roman"/>
          <w:color w:val="000000"/>
          <w:sz w:val="28"/>
        </w:rPr>
        <w:t>иквидации п</w:t>
      </w:r>
      <w:r>
        <w:rPr>
          <w:rFonts w:ascii="Times New Roman" w:hAnsi="Times New Roman"/>
          <w:color w:val="000000"/>
          <w:sz w:val="28"/>
        </w:rPr>
        <w:t>оследствий аварий на сетях. По итогам проведенного Департаментом анализа показателей деятельности сетевых организаций региона, на основании критериев, установл</w:t>
      </w:r>
      <w:r>
        <w:rPr>
          <w:rFonts w:ascii="Times New Roman" w:hAnsi="Times New Roman"/>
          <w:color w:val="000000"/>
          <w:sz w:val="28"/>
        </w:rPr>
        <w:t>енны</w:t>
      </w:r>
      <w:r>
        <w:rPr>
          <w:rFonts w:ascii="Times New Roman" w:hAnsi="Times New Roman"/>
          <w:color w:val="000000"/>
          <w:sz w:val="28"/>
        </w:rPr>
        <w:t>х Пра</w:t>
      </w:r>
      <w:r>
        <w:rPr>
          <w:rFonts w:ascii="Times New Roman" w:hAnsi="Times New Roman"/>
          <w:color w:val="000000"/>
          <w:sz w:val="28"/>
        </w:rPr>
        <w:t>вител</w:t>
      </w:r>
      <w:r>
        <w:rPr>
          <w:rFonts w:ascii="Times New Roman" w:hAnsi="Times New Roman"/>
          <w:color w:val="000000"/>
          <w:sz w:val="28"/>
        </w:rPr>
        <w:t>ьством Российской Федерации,</w:t>
      </w:r>
      <w:r>
        <w:rPr>
          <w:rFonts w:ascii="Times New Roman" w:hAnsi="Times New Roman"/>
          <w:color w:val="000000"/>
          <w:sz w:val="28"/>
        </w:rPr>
        <w:t xml:space="preserve"> указом Губернатора Ив</w:t>
      </w:r>
      <w:r>
        <w:rPr>
          <w:rFonts w:ascii="Times New Roman" w:hAnsi="Times New Roman"/>
          <w:color w:val="000000"/>
          <w:sz w:val="28"/>
        </w:rPr>
        <w:t>ановской области от 06</w:t>
      </w:r>
      <w:r>
        <w:rPr>
          <w:rFonts w:ascii="Times New Roman" w:hAnsi="Times New Roman"/>
          <w:color w:val="000000"/>
          <w:sz w:val="28"/>
        </w:rPr>
        <w:t xml:space="preserve">.09.2024 № </w:t>
      </w:r>
      <w:r>
        <w:rPr>
          <w:rFonts w:ascii="Times New Roman" w:hAnsi="Times New Roman"/>
          <w:color w:val="000000"/>
          <w:sz w:val="28"/>
        </w:rPr>
        <w:t xml:space="preserve">75-уг ПАО «Россети Центр и Приволжье» определено на территории Ивановской области в качестве СТСО на период 2025-2029гг. </w:t>
      </w:r>
    </w:p>
    <w:p w14:paraId="1C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Слайд 9</w:t>
      </w:r>
    </w:p>
    <w:p w14:paraId="1D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бол</w:t>
      </w:r>
      <w:r>
        <w:rPr>
          <w:rFonts w:ascii="Times New Roman" w:hAnsi="Times New Roman"/>
          <w:color w:val="000000"/>
          <w:sz w:val="28"/>
        </w:rPr>
        <w:t>ее масштабная и значима</w:t>
      </w:r>
      <w:r>
        <w:rPr>
          <w:rFonts w:ascii="Times New Roman" w:hAnsi="Times New Roman"/>
          <w:color w:val="000000"/>
          <w:sz w:val="28"/>
        </w:rPr>
        <w:t xml:space="preserve">я работа </w:t>
      </w:r>
      <w:r>
        <w:rPr>
          <w:rFonts w:ascii="Times New Roman" w:hAnsi="Times New Roman"/>
          <w:color w:val="000000"/>
          <w:sz w:val="28"/>
        </w:rPr>
        <w:t>ежегодн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 xml:space="preserve">выполняется </w:t>
      </w:r>
      <w:r>
        <w:rPr>
          <w:rFonts w:ascii="Times New Roman" w:hAnsi="Times New Roman"/>
          <w:color w:val="000000"/>
          <w:sz w:val="28"/>
        </w:rPr>
        <w:t>граждански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z w:val="28"/>
        </w:rPr>
        <w:t xml:space="preserve"> служащи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Департамента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период тарифной кампании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иная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мая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месяца, </w:t>
      </w: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законодательству </w:t>
      </w:r>
      <w:r>
        <w:rPr>
          <w:rFonts w:ascii="Times New Roman" w:hAnsi="Times New Roman"/>
          <w:color w:val="000000"/>
          <w:sz w:val="28"/>
        </w:rPr>
        <w:t>приходится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предельный </w:t>
      </w:r>
      <w:r>
        <w:rPr>
          <w:rFonts w:ascii="Times New Roman" w:hAnsi="Times New Roman"/>
          <w:color w:val="000000"/>
          <w:sz w:val="28"/>
        </w:rPr>
        <w:t>срок п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дачи регулируемым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ор</w:t>
      </w:r>
      <w:r>
        <w:rPr>
          <w:rFonts w:ascii="Times New Roman" w:hAnsi="Times New Roman"/>
          <w:color w:val="000000"/>
          <w:sz w:val="28"/>
        </w:rPr>
        <w:t>ганизациями п</w:t>
      </w:r>
      <w:r>
        <w:rPr>
          <w:rFonts w:ascii="Times New Roman" w:hAnsi="Times New Roman"/>
          <w:color w:val="000000"/>
          <w:sz w:val="28"/>
        </w:rPr>
        <w:t>редложений об установлении тарифов.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E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Отмечу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что </w:t>
      </w:r>
      <w:r>
        <w:rPr>
          <w:rFonts w:ascii="Times New Roman" w:hAnsi="Times New Roman"/>
          <w:color w:val="000000"/>
          <w:sz w:val="28"/>
        </w:rPr>
        <w:t>в период тарифной кам</w:t>
      </w:r>
      <w:r>
        <w:rPr>
          <w:rFonts w:ascii="Times New Roman" w:hAnsi="Times New Roman"/>
          <w:color w:val="000000"/>
          <w:sz w:val="28"/>
        </w:rPr>
        <w:t>пании</w:t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>а ос</w:t>
      </w:r>
      <w:r>
        <w:rPr>
          <w:rFonts w:ascii="Times New Roman" w:hAnsi="Times New Roman"/>
          <w:color w:val="000000"/>
          <w:sz w:val="28"/>
        </w:rPr>
        <w:t xml:space="preserve">новании Указа </w:t>
      </w:r>
      <w:r>
        <w:rPr>
          <w:rFonts w:ascii="Times New Roman" w:hAnsi="Times New Roman"/>
          <w:color w:val="000000"/>
          <w:sz w:val="28"/>
        </w:rPr>
        <w:t xml:space="preserve">Губернатора Ивановской области </w:t>
      </w:r>
      <w:r>
        <w:rPr>
          <w:rFonts w:ascii="Times New Roman" w:hAnsi="Times New Roman"/>
          <w:color w:val="000000"/>
          <w:sz w:val="28"/>
        </w:rPr>
        <w:t>в Департаменте пров</w:t>
      </w:r>
      <w:r>
        <w:rPr>
          <w:rFonts w:ascii="Times New Roman" w:hAnsi="Times New Roman"/>
          <w:color w:val="000000"/>
          <w:sz w:val="28"/>
        </w:rPr>
        <w:t xml:space="preserve">одилось </w:t>
      </w:r>
      <w:r>
        <w:rPr>
          <w:rFonts w:ascii="Times New Roman" w:hAnsi="Times New Roman"/>
          <w:color w:val="000000"/>
          <w:sz w:val="28"/>
        </w:rPr>
        <w:t xml:space="preserve">сокращение должностей на 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%</w:t>
      </w:r>
      <w:r>
        <w:rPr>
          <w:rFonts w:ascii="Times New Roman" w:hAnsi="Times New Roman"/>
          <w:color w:val="000000"/>
          <w:sz w:val="28"/>
        </w:rPr>
        <w:t xml:space="preserve"> с 44 до 40 штатных единиц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в т. ч. 2 шт. ед. государственно</w:t>
      </w:r>
      <w:r>
        <w:rPr>
          <w:rFonts w:ascii="Times New Roman" w:hAnsi="Times New Roman"/>
          <w:i w:val="1"/>
          <w:color w:val="000000"/>
          <w:sz w:val="28"/>
        </w:rPr>
        <w:t xml:space="preserve">й гражданской службы </w:t>
      </w:r>
      <w:r>
        <w:rPr>
          <w:rFonts w:ascii="Times New Roman" w:hAnsi="Times New Roman"/>
          <w:i w:val="1"/>
          <w:color w:val="000000"/>
          <w:sz w:val="28"/>
        </w:rPr>
        <w:t>и 2 шт. ед, не являющие</w:t>
      </w:r>
      <w:r>
        <w:rPr>
          <w:rFonts w:ascii="Times New Roman" w:hAnsi="Times New Roman"/>
          <w:i w:val="1"/>
          <w:color w:val="000000"/>
          <w:sz w:val="28"/>
        </w:rPr>
        <w:t xml:space="preserve">ся должностями </w:t>
      </w:r>
      <w:r>
        <w:rPr>
          <w:rFonts w:ascii="Times New Roman" w:hAnsi="Times New Roman"/>
          <w:i w:val="1"/>
          <w:color w:val="000000"/>
          <w:sz w:val="28"/>
        </w:rPr>
        <w:t>государственной</w:t>
      </w:r>
      <w:r>
        <w:rPr>
          <w:rFonts w:ascii="Times New Roman" w:hAnsi="Times New Roman"/>
          <w:i w:val="1"/>
          <w:color w:val="000000"/>
          <w:sz w:val="28"/>
        </w:rPr>
        <w:t xml:space="preserve"> гражданской службы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Так как</w:t>
      </w:r>
      <w:r>
        <w:rPr>
          <w:rFonts w:ascii="Times New Roman" w:hAnsi="Times New Roman"/>
          <w:color w:val="000000"/>
          <w:sz w:val="28"/>
        </w:rPr>
        <w:t xml:space="preserve"> весь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ъем полномочий </w:t>
      </w:r>
      <w:r>
        <w:rPr>
          <w:rFonts w:ascii="Times New Roman" w:hAnsi="Times New Roman"/>
          <w:color w:val="000000"/>
          <w:sz w:val="28"/>
        </w:rPr>
        <w:t xml:space="preserve">Департамента </w:t>
      </w:r>
      <w:r>
        <w:rPr>
          <w:rFonts w:ascii="Times New Roman" w:hAnsi="Times New Roman"/>
          <w:color w:val="000000"/>
          <w:sz w:val="28"/>
        </w:rPr>
        <w:t xml:space="preserve">при этом </w:t>
      </w:r>
      <w:r>
        <w:rPr>
          <w:rFonts w:ascii="Times New Roman" w:hAnsi="Times New Roman"/>
          <w:color w:val="000000"/>
          <w:sz w:val="28"/>
        </w:rPr>
        <w:t>остался прежним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окращение численности потребовало решения задач по п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рераспредел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нию</w:t>
      </w:r>
      <w:r>
        <w:rPr>
          <w:rFonts w:ascii="Times New Roman" w:hAnsi="Times New Roman"/>
          <w:color w:val="000000"/>
          <w:sz w:val="28"/>
        </w:rPr>
        <w:t xml:space="preserve"> функциональных обязан</w:t>
      </w:r>
      <w:r>
        <w:rPr>
          <w:rFonts w:ascii="Times New Roman" w:hAnsi="Times New Roman"/>
          <w:color w:val="000000"/>
          <w:sz w:val="28"/>
        </w:rPr>
        <w:t>ностей между остав</w:t>
      </w:r>
      <w:r>
        <w:rPr>
          <w:rFonts w:ascii="Times New Roman" w:hAnsi="Times New Roman"/>
          <w:color w:val="000000"/>
          <w:sz w:val="28"/>
        </w:rPr>
        <w:t xml:space="preserve">шимися служащими. </w:t>
      </w:r>
    </w:p>
    <w:p w14:paraId="1F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Работа в рамках тарифной кампании осложня</w:t>
      </w:r>
      <w:r>
        <w:rPr>
          <w:rFonts w:ascii="Times New Roman" w:hAnsi="Times New Roman"/>
          <w:color w:val="000000"/>
          <w:sz w:val="28"/>
        </w:rPr>
        <w:t>ется</w:t>
      </w:r>
      <w:r>
        <w:rPr>
          <w:rFonts w:ascii="Times New Roman" w:hAnsi="Times New Roman"/>
          <w:color w:val="000000"/>
          <w:sz w:val="28"/>
        </w:rPr>
        <w:t>, как п</w:t>
      </w:r>
      <w:r>
        <w:rPr>
          <w:rFonts w:ascii="Times New Roman" w:hAnsi="Times New Roman"/>
          <w:color w:val="000000"/>
          <w:sz w:val="28"/>
        </w:rPr>
        <w:t>равило каж</w:t>
      </w:r>
      <w:r>
        <w:rPr>
          <w:rFonts w:ascii="Times New Roman" w:hAnsi="Times New Roman"/>
          <w:color w:val="000000"/>
          <w:sz w:val="28"/>
        </w:rPr>
        <w:t>ды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год, еще</w:t>
      </w:r>
      <w:r>
        <w:rPr>
          <w:rFonts w:ascii="Times New Roman" w:hAnsi="Times New Roman"/>
          <w:color w:val="000000"/>
          <w:sz w:val="28"/>
        </w:rPr>
        <w:t xml:space="preserve"> и тем, что важные и существенные изменения в нормативные правовые акты</w:t>
      </w:r>
      <w:r>
        <w:rPr>
          <w:rFonts w:ascii="Times New Roman" w:hAnsi="Times New Roman"/>
          <w:color w:val="000000"/>
          <w:sz w:val="28"/>
        </w:rPr>
        <w:t>, регулирующие вопросы ценообразования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вносятся в конце года.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Так,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тарифной к</w:t>
      </w:r>
      <w:r>
        <w:rPr>
          <w:rFonts w:ascii="Times New Roman" w:hAnsi="Times New Roman"/>
          <w:color w:val="000000"/>
          <w:sz w:val="28"/>
        </w:rPr>
        <w:t>ампании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 произошли существенные изменения порядка ценообразования в сфере электроэнергетики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19.11.2024 Правительством Р</w:t>
      </w:r>
      <w:r>
        <w:rPr>
          <w:rFonts w:ascii="Times New Roman" w:hAnsi="Times New Roman"/>
          <w:color w:val="000000"/>
          <w:sz w:val="28"/>
        </w:rPr>
        <w:t xml:space="preserve">оссийской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едерации</w:t>
      </w:r>
      <w:r>
        <w:rPr>
          <w:rFonts w:ascii="Times New Roman" w:hAnsi="Times New Roman"/>
          <w:color w:val="000000"/>
          <w:sz w:val="28"/>
        </w:rPr>
        <w:t xml:space="preserve"> было принято 4 постановления, согласно котором вносились ключевые изменения в Основы ценообразования в области </w:t>
      </w:r>
      <w:r>
        <w:rPr>
          <w:rFonts w:ascii="Times New Roman" w:hAnsi="Times New Roman"/>
          <w:color w:val="000000"/>
          <w:sz w:val="28"/>
        </w:rPr>
        <w:t>электроэнергетик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приводящие к необходимости регуляторам в кратчайшие сроки пересмотреть некоторые ранее установленные долгосроч</w:t>
      </w:r>
      <w:r>
        <w:rPr>
          <w:rFonts w:ascii="Times New Roman" w:hAnsi="Times New Roman"/>
          <w:color w:val="000000"/>
          <w:sz w:val="28"/>
        </w:rPr>
        <w:t>ные параметры регулирования деятельности территориальных сетевых организаций, а также провести дополнительн</w:t>
      </w:r>
      <w:r>
        <w:rPr>
          <w:rFonts w:ascii="Times New Roman" w:hAnsi="Times New Roman"/>
          <w:color w:val="000000"/>
          <w:sz w:val="28"/>
        </w:rPr>
        <w:t xml:space="preserve">ую экспертизу по ряду статей расходов в связи с изменением порядка их определения. Федеральной антимонопольной службой </w:t>
      </w:r>
      <w:r>
        <w:rPr>
          <w:rFonts w:ascii="Times New Roman" w:hAnsi="Times New Roman"/>
          <w:color w:val="000000"/>
          <w:sz w:val="28"/>
        </w:rPr>
        <w:t>20.11.2024</w:t>
      </w:r>
      <w:r>
        <w:rPr>
          <w:rFonts w:ascii="Times New Roman" w:hAnsi="Times New Roman"/>
          <w:color w:val="000000"/>
          <w:sz w:val="28"/>
        </w:rPr>
        <w:t xml:space="preserve"> были приняты изменения в Методические указания по расчету тарифов на услуги по передаче электрической энергии, устанавливаемых с пр</w:t>
      </w:r>
      <w:r>
        <w:rPr>
          <w:rFonts w:ascii="Times New Roman" w:hAnsi="Times New Roman"/>
          <w:color w:val="000000"/>
          <w:sz w:val="28"/>
        </w:rPr>
        <w:t>именен</w:t>
      </w:r>
      <w:r>
        <w:rPr>
          <w:rFonts w:ascii="Times New Roman" w:hAnsi="Times New Roman"/>
          <w:color w:val="000000"/>
          <w:sz w:val="28"/>
        </w:rPr>
        <w:t xml:space="preserve">ием метода долгосрочной индексации необходимой валовой выручки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02.11.2024</w:t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Методиче</w:t>
      </w:r>
      <w:r>
        <w:rPr>
          <w:rFonts w:ascii="Times New Roman" w:hAnsi="Times New Roman"/>
          <w:color w:val="000000"/>
          <w:sz w:val="28"/>
        </w:rPr>
        <w:t>ские указания по расчету тарифов на электрическую энергию (мощность) для населения и приравненных к нему категорий потребителей, тарифов на услуги по передаче эл</w:t>
      </w:r>
      <w:r>
        <w:rPr>
          <w:rFonts w:ascii="Times New Roman" w:hAnsi="Times New Roman"/>
          <w:color w:val="000000"/>
          <w:sz w:val="28"/>
        </w:rPr>
        <w:t>ектрической энергии, поставляемой населению и приравненным к нему категориям потребителей</w:t>
      </w:r>
      <w:r>
        <w:rPr>
          <w:rFonts w:ascii="Times New Roman" w:hAnsi="Times New Roman"/>
          <w:color w:val="000000"/>
          <w:sz w:val="28"/>
        </w:rPr>
        <w:t>. Конечно, некоторые версии проектов вышеуказанных нормативных актов и размещались в открытом доступе в течение 2024 года, но их окончательная редакция</w:t>
      </w:r>
      <w:r>
        <w:rPr>
          <w:rFonts w:ascii="Times New Roman" w:hAnsi="Times New Roman"/>
          <w:color w:val="000000"/>
          <w:sz w:val="28"/>
        </w:rPr>
        <w:t xml:space="preserve"> и сроки принятия и вступления в силу были регуляторам неизвестны</w:t>
      </w:r>
      <w:r>
        <w:rPr>
          <w:rFonts w:ascii="Times New Roman" w:hAnsi="Times New Roman"/>
          <w:color w:val="000000"/>
          <w:sz w:val="28"/>
        </w:rPr>
        <w:t>, что вносило неопределенность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ту</w:t>
      </w:r>
      <w:r>
        <w:rPr>
          <w:rFonts w:ascii="Times New Roman" w:hAnsi="Times New Roman"/>
          <w:color w:val="000000"/>
          <w:sz w:val="28"/>
        </w:rPr>
        <w:t>.</w:t>
      </w:r>
    </w:p>
    <w:p w14:paraId="20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иведу еще один пример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2025 году минимальный размер оплаты труда в России повышен на 16,6% по отношению к</w:t>
      </w:r>
      <w:r>
        <w:rPr>
          <w:rFonts w:ascii="Times New Roman" w:hAnsi="Times New Roman"/>
          <w:color w:val="000000"/>
          <w:sz w:val="28"/>
        </w:rPr>
        <w:t xml:space="preserve"> 2024 году </w:t>
      </w:r>
      <w:r>
        <w:rPr>
          <w:rFonts w:ascii="Times New Roman" w:hAnsi="Times New Roman"/>
          <w:i w:val="1"/>
          <w:color w:val="000000"/>
          <w:sz w:val="28"/>
        </w:rPr>
        <w:t>(22440 руб. – 2025 г., 19242  руб. – 2024 г.),</w:t>
      </w:r>
      <w:r>
        <w:rPr>
          <w:rFonts w:ascii="Times New Roman" w:hAnsi="Times New Roman"/>
          <w:color w:val="000000"/>
          <w:sz w:val="28"/>
        </w:rPr>
        <w:t xml:space="preserve"> что значительно опережает индекс потребительских цен 5,8%, применяемый в целях тарифного регулирования. </w:t>
      </w:r>
    </w:p>
    <w:p w14:paraId="21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целью сокращения дефицита кадров в сфере теплоснабжения, водоснабжения и водоотведения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17 декабря 2024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 xml:space="preserve"> Правительством РФ было принято постановление № 1810, предусматривающее досрочный пересмотр </w:t>
      </w:r>
      <w:r>
        <w:rPr>
          <w:rFonts w:ascii="Times New Roman" w:hAnsi="Times New Roman"/>
          <w:color w:val="000000"/>
          <w:sz w:val="28"/>
        </w:rPr>
        <w:t xml:space="preserve">затрат на оплату труда работников указанных отраслей в составе </w:t>
      </w:r>
      <w:r>
        <w:rPr>
          <w:rFonts w:ascii="Times New Roman" w:hAnsi="Times New Roman"/>
          <w:color w:val="000000"/>
          <w:sz w:val="28"/>
        </w:rPr>
        <w:t>регулируемых тарифов</w:t>
      </w:r>
      <w:r>
        <w:rPr>
          <w:rFonts w:ascii="Times New Roman" w:hAnsi="Times New Roman"/>
          <w:color w:val="000000"/>
          <w:sz w:val="28"/>
        </w:rPr>
        <w:t xml:space="preserve">, в том числе в составе </w:t>
      </w:r>
      <w:r>
        <w:rPr>
          <w:rFonts w:ascii="Times New Roman" w:hAnsi="Times New Roman"/>
          <w:color w:val="000000"/>
          <w:sz w:val="28"/>
        </w:rPr>
        <w:t>базового уровня операционных расходов</w:t>
      </w:r>
      <w:r>
        <w:rPr>
          <w:rFonts w:ascii="Times New Roman" w:hAnsi="Times New Roman"/>
          <w:color w:val="000000"/>
          <w:sz w:val="28"/>
        </w:rPr>
        <w:t>.</w:t>
      </w:r>
    </w:p>
    <w:p w14:paraId="22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Заявление с приложением обосновывающих документов</w:t>
      </w:r>
      <w:r>
        <w:rPr>
          <w:rFonts w:ascii="Times New Roman" w:hAnsi="Times New Roman"/>
          <w:color w:val="000000"/>
          <w:sz w:val="28"/>
        </w:rPr>
        <w:t xml:space="preserve"> организациям</w:t>
      </w:r>
      <w:r>
        <w:rPr>
          <w:rFonts w:ascii="Times New Roman" w:hAnsi="Times New Roman"/>
          <w:color w:val="000000"/>
          <w:sz w:val="28"/>
        </w:rPr>
        <w:t xml:space="preserve"> следовало направить в Департамент до 20 декабря 2024 г.</w:t>
      </w:r>
    </w:p>
    <w:p w14:paraId="23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24 регулируемые организации (12 в сфере теплоснабжения и 12 в </w:t>
      </w:r>
      <w:r>
        <w:rPr>
          <w:rFonts w:ascii="Times New Roman" w:hAnsi="Times New Roman"/>
          <w:color w:val="000000"/>
          <w:sz w:val="28"/>
        </w:rPr>
        <w:t>сфе</w:t>
      </w:r>
      <w:r>
        <w:rPr>
          <w:rFonts w:ascii="Times New Roman" w:hAnsi="Times New Roman"/>
          <w:color w:val="000000"/>
          <w:sz w:val="28"/>
        </w:rPr>
        <w:t xml:space="preserve">ре водоснабжения и водоотведения) воспользовались правом и в установленный срок направили заявление о пересмотре фонда оплаты труда и тарифов, ранее установленных на 2025 год. </w:t>
      </w:r>
    </w:p>
    <w:p w14:paraId="24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сожалению, постановление вышло очень поздно - лишь 17 декабря, и организациям</w:t>
      </w:r>
      <w:r>
        <w:rPr>
          <w:rFonts w:ascii="Times New Roman" w:hAnsi="Times New Roman"/>
          <w:color w:val="000000"/>
          <w:sz w:val="28"/>
        </w:rPr>
        <w:t xml:space="preserve"> предоставлено мало времени на качественную подготовку документов. В результате 23 из 24 организаций не смогли воспользоваться возможностью пересмотра тарифов ввиду недостаточного обоснования своей заявки.</w:t>
      </w:r>
    </w:p>
    <w:p w14:paraId="25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</w:t>
      </w:r>
      <w:r>
        <w:rPr>
          <w:rFonts w:ascii="Times New Roman" w:hAnsi="Times New Roman"/>
          <w:color w:val="000000"/>
          <w:sz w:val="28"/>
        </w:rPr>
        <w:t>те с тем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>ес</w:t>
      </w:r>
      <w:r>
        <w:rPr>
          <w:rFonts w:ascii="Times New Roman" w:hAnsi="Times New Roman"/>
          <w:color w:val="000000"/>
          <w:sz w:val="28"/>
        </w:rPr>
        <w:t>мотря на определ</w:t>
      </w:r>
      <w:r>
        <w:rPr>
          <w:rFonts w:ascii="Times New Roman" w:hAnsi="Times New Roman"/>
          <w:color w:val="000000"/>
          <w:sz w:val="28"/>
        </w:rPr>
        <w:t>енные сложности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связанные с сокращением сотрудников,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изменения порядка ценообразования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 тарифные решения на 2025 год были приняты Департаментом</w:t>
      </w:r>
      <w:r>
        <w:rPr>
          <w:rFonts w:ascii="Times New Roman" w:hAnsi="Times New Roman"/>
          <w:color w:val="000000"/>
          <w:sz w:val="28"/>
        </w:rPr>
        <w:t xml:space="preserve"> в установленные сроки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и с учетом действующего на момент их принятия законодательства</w:t>
      </w:r>
      <w:r>
        <w:rPr>
          <w:rFonts w:ascii="Times New Roman" w:hAnsi="Times New Roman"/>
          <w:color w:val="000000"/>
          <w:sz w:val="28"/>
        </w:rPr>
        <w:t xml:space="preserve">.   </w:t>
      </w:r>
    </w:p>
    <w:p w14:paraId="26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2024 году</w:t>
      </w:r>
      <w:r>
        <w:rPr>
          <w:rFonts w:ascii="Times New Roman" w:hAnsi="Times New Roman"/>
          <w:color w:val="000000"/>
          <w:sz w:val="28"/>
        </w:rPr>
        <w:t xml:space="preserve"> для устано</w:t>
      </w:r>
      <w:r>
        <w:rPr>
          <w:rFonts w:ascii="Times New Roman" w:hAnsi="Times New Roman"/>
          <w:color w:val="000000"/>
          <w:sz w:val="28"/>
        </w:rPr>
        <w:t>вле</w:t>
      </w:r>
      <w:r>
        <w:rPr>
          <w:rFonts w:ascii="Times New Roman" w:hAnsi="Times New Roman"/>
          <w:color w:val="000000"/>
          <w:sz w:val="28"/>
        </w:rPr>
        <w:t>ния</w:t>
      </w:r>
      <w:r>
        <w:rPr>
          <w:rFonts w:ascii="Times New Roman" w:hAnsi="Times New Roman"/>
          <w:color w:val="000000"/>
          <w:sz w:val="28"/>
        </w:rPr>
        <w:t xml:space="preserve"> тарифов на 2025 год Департаментом рассмотрено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472 тарифных заявки. В целом за отчетный год </w:t>
      </w:r>
      <w:r>
        <w:rPr>
          <w:rFonts w:ascii="Times New Roman" w:hAnsi="Times New Roman"/>
          <w:color w:val="000000"/>
          <w:sz w:val="28"/>
        </w:rPr>
        <w:t>в установленны</w:t>
      </w:r>
      <w:r>
        <w:rPr>
          <w:rFonts w:ascii="Times New Roman" w:hAnsi="Times New Roman"/>
          <w:color w:val="000000"/>
          <w:sz w:val="28"/>
        </w:rPr>
        <w:t xml:space="preserve">е сроки </w:t>
      </w:r>
      <w:r>
        <w:rPr>
          <w:rFonts w:ascii="Times New Roman" w:hAnsi="Times New Roman"/>
          <w:color w:val="000000"/>
          <w:sz w:val="28"/>
        </w:rPr>
        <w:t>принято 380 постановлений, которыми утверждено более 5 тысяч</w:t>
      </w:r>
      <w:r>
        <w:rPr>
          <w:rFonts w:ascii="Times New Roman" w:hAnsi="Times New Roman"/>
          <w:color w:val="000000"/>
          <w:sz w:val="28"/>
        </w:rPr>
        <w:t xml:space="preserve"> тарифов. Регулируемые организации заявили на 2025 год для в</w:t>
      </w:r>
      <w:r>
        <w:rPr>
          <w:rFonts w:ascii="Times New Roman" w:hAnsi="Times New Roman"/>
          <w:color w:val="000000"/>
          <w:sz w:val="28"/>
        </w:rPr>
        <w:t>ключения в тарифы порядка 3</w:t>
      </w:r>
      <w:r>
        <w:rPr>
          <w:rFonts w:ascii="Times New Roman" w:hAnsi="Times New Roman"/>
          <w:color w:val="000000"/>
          <w:sz w:val="28"/>
        </w:rPr>
        <w:t>4,5 млрд. рубл</w:t>
      </w:r>
      <w:r>
        <w:rPr>
          <w:rFonts w:ascii="Times New Roman" w:hAnsi="Times New Roman"/>
          <w:color w:val="000000"/>
          <w:sz w:val="28"/>
        </w:rPr>
        <w:t>ей. Департамен</w:t>
      </w:r>
      <w:r>
        <w:rPr>
          <w:rFonts w:ascii="Times New Roman" w:hAnsi="Times New Roman"/>
          <w:color w:val="000000"/>
          <w:sz w:val="28"/>
        </w:rPr>
        <w:t xml:space="preserve">том исключено </w:t>
      </w:r>
      <w:r>
        <w:rPr>
          <w:rFonts w:ascii="Times New Roman" w:hAnsi="Times New Roman"/>
          <w:color w:val="000000"/>
          <w:sz w:val="28"/>
        </w:rPr>
        <w:t>из расчета тар</w:t>
      </w:r>
      <w:r>
        <w:rPr>
          <w:rFonts w:ascii="Times New Roman" w:hAnsi="Times New Roman"/>
          <w:color w:val="000000"/>
          <w:sz w:val="28"/>
        </w:rPr>
        <w:t>ифов до</w:t>
      </w:r>
      <w:r>
        <w:rPr>
          <w:rFonts w:ascii="Times New Roman" w:hAnsi="Times New Roman"/>
          <w:color w:val="000000"/>
          <w:sz w:val="28"/>
        </w:rPr>
        <w:t>кументально неподтвержденных и экономи</w:t>
      </w:r>
      <w:r>
        <w:rPr>
          <w:rFonts w:ascii="Times New Roman" w:hAnsi="Times New Roman"/>
          <w:color w:val="000000"/>
          <w:sz w:val="28"/>
        </w:rPr>
        <w:t>чески не обоснованных расходов на сумм</w:t>
      </w:r>
      <w:r>
        <w:rPr>
          <w:rFonts w:ascii="Times New Roman" w:hAnsi="Times New Roman"/>
          <w:color w:val="000000"/>
          <w:sz w:val="28"/>
        </w:rPr>
        <w:t>у 5,5 млрд. рублей. Запрашивае</w:t>
      </w:r>
      <w:r>
        <w:rPr>
          <w:rFonts w:ascii="Times New Roman" w:hAnsi="Times New Roman"/>
          <w:color w:val="000000"/>
          <w:sz w:val="28"/>
        </w:rPr>
        <w:t>мые организациями расходы снижены более чем на 16 %.</w:t>
      </w:r>
    </w:p>
    <w:p w14:paraId="27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нформация о</w:t>
      </w:r>
      <w:r>
        <w:rPr>
          <w:rFonts w:ascii="Times New Roman" w:hAnsi="Times New Roman"/>
          <w:color w:val="000000"/>
          <w:sz w:val="28"/>
        </w:rPr>
        <w:t xml:space="preserve"> принятых тари</w:t>
      </w:r>
      <w:r>
        <w:rPr>
          <w:rFonts w:ascii="Times New Roman" w:hAnsi="Times New Roman"/>
          <w:color w:val="000000"/>
          <w:sz w:val="28"/>
        </w:rPr>
        <w:t xml:space="preserve">фных решениях </w:t>
      </w:r>
      <w:r>
        <w:rPr>
          <w:rFonts w:ascii="Times New Roman" w:hAnsi="Times New Roman"/>
          <w:color w:val="000000"/>
          <w:sz w:val="28"/>
        </w:rPr>
        <w:t>размещ</w:t>
      </w:r>
      <w:r>
        <w:rPr>
          <w:rFonts w:ascii="Times New Roman" w:hAnsi="Times New Roman"/>
          <w:color w:val="000000"/>
          <w:sz w:val="28"/>
        </w:rPr>
        <w:t>ена на официальном сайте Депа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амента и внесена в государственную информационную систему </w:t>
      </w:r>
      <w:r>
        <w:rPr>
          <w:rFonts w:ascii="Times New Roman" w:hAnsi="Times New Roman"/>
          <w:color w:val="000000"/>
          <w:sz w:val="28"/>
        </w:rPr>
        <w:t>жилищно-коммунального хозяйства.</w:t>
      </w:r>
    </w:p>
    <w:p w14:paraId="28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Слайд 10</w:t>
      </w:r>
    </w:p>
    <w:p w14:paraId="29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сно</w:t>
      </w:r>
      <w:r>
        <w:rPr>
          <w:rFonts w:ascii="Times New Roman" w:hAnsi="Times New Roman"/>
          <w:color w:val="000000"/>
          <w:sz w:val="28"/>
        </w:rPr>
        <w:t>вны</w:t>
      </w:r>
      <w:r>
        <w:rPr>
          <w:rFonts w:ascii="Times New Roman" w:hAnsi="Times New Roman"/>
          <w:color w:val="000000"/>
          <w:sz w:val="28"/>
        </w:rPr>
        <w:t>м ориентиром при формировании тарифов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 Департамента</w:t>
      </w:r>
      <w:r>
        <w:rPr>
          <w:rFonts w:ascii="Times New Roman" w:hAnsi="Times New Roman"/>
          <w:color w:val="000000"/>
          <w:sz w:val="28"/>
        </w:rPr>
        <w:t xml:space="preserve"> является </w:t>
      </w:r>
      <w:r>
        <w:rPr>
          <w:rFonts w:ascii="Times New Roman" w:hAnsi="Times New Roman"/>
          <w:color w:val="000000"/>
          <w:sz w:val="28"/>
        </w:rPr>
        <w:t>Прогноз социальн</w:t>
      </w:r>
      <w:r>
        <w:rPr>
          <w:rFonts w:ascii="Times New Roman" w:hAnsi="Times New Roman"/>
          <w:color w:val="000000"/>
          <w:sz w:val="28"/>
        </w:rPr>
        <w:t>о-экономического развития Российской Федерации</w:t>
      </w:r>
      <w:r>
        <w:rPr>
          <w:rFonts w:ascii="Times New Roman" w:hAnsi="Times New Roman"/>
          <w:color w:val="000000"/>
          <w:sz w:val="28"/>
        </w:rPr>
        <w:t>, к</w:t>
      </w:r>
      <w:r>
        <w:rPr>
          <w:rFonts w:ascii="Times New Roman" w:hAnsi="Times New Roman"/>
          <w:color w:val="000000"/>
          <w:sz w:val="28"/>
        </w:rPr>
        <w:t xml:space="preserve">оторый </w:t>
      </w:r>
      <w:r>
        <w:rPr>
          <w:rFonts w:ascii="Times New Roman" w:hAnsi="Times New Roman"/>
          <w:color w:val="000000"/>
          <w:sz w:val="28"/>
        </w:rPr>
        <w:t>ежегодно опр</w:t>
      </w:r>
      <w:r>
        <w:rPr>
          <w:rFonts w:ascii="Times New Roman" w:hAnsi="Times New Roman"/>
          <w:color w:val="000000"/>
          <w:sz w:val="28"/>
        </w:rPr>
        <w:t>еделяет план</w:t>
      </w:r>
      <w:r>
        <w:rPr>
          <w:rFonts w:ascii="Times New Roman" w:hAnsi="Times New Roman"/>
          <w:color w:val="000000"/>
          <w:sz w:val="28"/>
        </w:rPr>
        <w:t>овый рост потребительских цен и тарифов организ</w:t>
      </w:r>
      <w:r>
        <w:rPr>
          <w:rFonts w:ascii="Times New Roman" w:hAnsi="Times New Roman"/>
          <w:color w:val="000000"/>
          <w:sz w:val="28"/>
        </w:rPr>
        <w:t>аций инфраструктурного сектора, а также индекс</w:t>
      </w:r>
      <w:r>
        <w:rPr>
          <w:rFonts w:ascii="Times New Roman" w:hAnsi="Times New Roman"/>
          <w:color w:val="000000"/>
          <w:sz w:val="28"/>
        </w:rPr>
        <w:t xml:space="preserve">ы изменения совокупной платы граждан за коммунальные услуги. </w:t>
      </w:r>
    </w:p>
    <w:p w14:paraId="2A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Прогнозом</w:t>
      </w:r>
      <w:r>
        <w:rPr>
          <w:rFonts w:ascii="Times New Roman" w:hAnsi="Times New Roman"/>
          <w:color w:val="000000"/>
          <w:sz w:val="28"/>
        </w:rPr>
        <w:t xml:space="preserve"> на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 ожидаемый индекс потребительских цен за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 с</w:t>
      </w:r>
      <w:r>
        <w:rPr>
          <w:rFonts w:ascii="Times New Roman" w:hAnsi="Times New Roman"/>
          <w:color w:val="000000"/>
          <w:sz w:val="28"/>
        </w:rPr>
        <w:t>остави</w:t>
      </w:r>
      <w:r>
        <w:rPr>
          <w:rFonts w:ascii="Times New Roman" w:hAnsi="Times New Roman"/>
          <w:color w:val="000000"/>
          <w:sz w:val="28"/>
        </w:rPr>
        <w:t xml:space="preserve">л </w:t>
      </w:r>
      <w:r>
        <w:rPr>
          <w:rFonts w:ascii="Times New Roman" w:hAnsi="Times New Roman"/>
          <w:color w:val="000000"/>
          <w:sz w:val="28"/>
        </w:rPr>
        <w:t>8,0</w:t>
      </w:r>
      <w:r>
        <w:rPr>
          <w:rFonts w:ascii="Times New Roman" w:hAnsi="Times New Roman"/>
          <w:color w:val="000000"/>
          <w:sz w:val="28"/>
        </w:rPr>
        <w:t>%, прогнозируемый уровень инфляции на 2024 год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5,8</w:t>
      </w:r>
      <w:r>
        <w:rPr>
          <w:rFonts w:ascii="Times New Roman" w:hAnsi="Times New Roman"/>
          <w:color w:val="000000"/>
          <w:sz w:val="28"/>
        </w:rPr>
        <w:t xml:space="preserve">%. Увеличение цен на газ с </w:t>
      </w:r>
      <w:r>
        <w:rPr>
          <w:rFonts w:ascii="Times New Roman" w:hAnsi="Times New Roman"/>
          <w:color w:val="000000"/>
          <w:sz w:val="28"/>
        </w:rPr>
        <w:t xml:space="preserve">1 июля </w:t>
      </w: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орга</w:t>
      </w:r>
      <w:r>
        <w:rPr>
          <w:rFonts w:ascii="Times New Roman" w:hAnsi="Times New Roman"/>
          <w:color w:val="000000"/>
          <w:sz w:val="28"/>
        </w:rPr>
        <w:t>низа</w:t>
      </w:r>
      <w:r>
        <w:rPr>
          <w:rFonts w:ascii="Times New Roman" w:hAnsi="Times New Roman"/>
          <w:color w:val="000000"/>
          <w:sz w:val="28"/>
        </w:rPr>
        <w:t xml:space="preserve">ций электроэнергетики и ЖКХ </w:t>
      </w:r>
      <w:r>
        <w:rPr>
          <w:rFonts w:ascii="Times New Roman" w:hAnsi="Times New Roman"/>
          <w:color w:val="000000"/>
          <w:sz w:val="28"/>
        </w:rPr>
        <w:t xml:space="preserve">прогнозируется в размере </w:t>
      </w:r>
      <w:r>
        <w:rPr>
          <w:rFonts w:ascii="Times New Roman" w:hAnsi="Times New Roman"/>
          <w:color w:val="000000"/>
          <w:sz w:val="28"/>
        </w:rPr>
        <w:t>21,3</w:t>
      </w:r>
      <w:r>
        <w:rPr>
          <w:rFonts w:ascii="Times New Roman" w:hAnsi="Times New Roman"/>
          <w:color w:val="000000"/>
          <w:sz w:val="28"/>
        </w:rPr>
        <w:t>%,</w:t>
      </w:r>
      <w:r>
        <w:rPr>
          <w:rFonts w:ascii="Times New Roman" w:hAnsi="Times New Roman"/>
          <w:color w:val="000000"/>
          <w:sz w:val="28"/>
        </w:rPr>
        <w:t xml:space="preserve"> для прочих потребителей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>10,3%.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Цены</w:t>
      </w:r>
      <w:r>
        <w:rPr>
          <w:rFonts w:ascii="Times New Roman" w:hAnsi="Times New Roman"/>
          <w:color w:val="000000"/>
          <w:sz w:val="28"/>
        </w:rPr>
        <w:t xml:space="preserve"> на электрическую энергию</w:t>
      </w:r>
      <w:r>
        <w:rPr>
          <w:rFonts w:ascii="Times New Roman" w:hAnsi="Times New Roman"/>
          <w:color w:val="000000"/>
          <w:sz w:val="28"/>
        </w:rPr>
        <w:t xml:space="preserve"> изменятся согласно Пр</w:t>
      </w:r>
      <w:r>
        <w:rPr>
          <w:rFonts w:ascii="Times New Roman" w:hAnsi="Times New Roman"/>
          <w:color w:val="000000"/>
          <w:sz w:val="28"/>
        </w:rPr>
        <w:t>огнозу на 9,8% в средн</w:t>
      </w:r>
      <w:r>
        <w:rPr>
          <w:rFonts w:ascii="Times New Roman" w:hAnsi="Times New Roman"/>
          <w:color w:val="000000"/>
          <w:sz w:val="28"/>
        </w:rPr>
        <w:t>ем год к году.</w:t>
      </w:r>
      <w:r>
        <w:rPr>
          <w:rFonts w:ascii="Times New Roman" w:hAnsi="Times New Roman"/>
          <w:color w:val="000000"/>
          <w:sz w:val="28"/>
        </w:rPr>
        <w:t xml:space="preserve"> С учетом этих факторов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предусмотрена индексация тарифов на жилищно-к</w:t>
      </w:r>
      <w:r>
        <w:rPr>
          <w:rFonts w:ascii="Times New Roman" w:hAnsi="Times New Roman"/>
          <w:color w:val="000000"/>
          <w:sz w:val="28"/>
        </w:rPr>
        <w:t>оммунальные 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1 июля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в среднем по стране на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%. </w:t>
      </w:r>
    </w:p>
    <w:p w14:paraId="2B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Слайд </w:t>
      </w:r>
      <w:r>
        <w:rPr>
          <w:rFonts w:ascii="Times New Roman" w:hAnsi="Times New Roman"/>
          <w:b w:val="1"/>
          <w:color w:val="000000"/>
          <w:sz w:val="28"/>
        </w:rPr>
        <w:t>11</w:t>
      </w:r>
    </w:p>
    <w:p w14:paraId="2C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основании этого прогноза Правительство Российской Федерации установило</w:t>
      </w:r>
      <w:r>
        <w:rPr>
          <w:rFonts w:ascii="Times New Roman" w:hAnsi="Times New Roman"/>
          <w:color w:val="000000"/>
          <w:sz w:val="28"/>
        </w:rPr>
        <w:t xml:space="preserve"> для всех регионов индексы изменения платежей за коммун</w:t>
      </w:r>
      <w:r>
        <w:rPr>
          <w:rFonts w:ascii="Times New Roman" w:hAnsi="Times New Roman"/>
          <w:color w:val="000000"/>
          <w:sz w:val="28"/>
        </w:rPr>
        <w:t>альн</w:t>
      </w:r>
      <w:r>
        <w:rPr>
          <w:rFonts w:ascii="Times New Roman" w:hAnsi="Times New Roman"/>
          <w:color w:val="000000"/>
          <w:sz w:val="28"/>
        </w:rPr>
        <w:t>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 на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год. </w:t>
      </w:r>
      <w:r>
        <w:rPr>
          <w:rFonts w:ascii="Times New Roman" w:hAnsi="Times New Roman"/>
          <w:color w:val="000000"/>
          <w:sz w:val="28"/>
        </w:rPr>
        <w:t>Согласно распоряжению ф</w:t>
      </w:r>
      <w:r>
        <w:rPr>
          <w:rFonts w:ascii="Times New Roman" w:hAnsi="Times New Roman"/>
          <w:color w:val="000000"/>
          <w:sz w:val="28"/>
        </w:rPr>
        <w:t>едерального правительст</w:t>
      </w:r>
      <w:r>
        <w:rPr>
          <w:rFonts w:ascii="Times New Roman" w:hAnsi="Times New Roman"/>
          <w:color w:val="000000"/>
          <w:sz w:val="28"/>
        </w:rPr>
        <w:t xml:space="preserve">ва с 1 июля </w:t>
      </w:r>
      <w:r>
        <w:rPr>
          <w:rFonts w:ascii="Times New Roman" w:hAnsi="Times New Roman"/>
          <w:color w:val="000000"/>
          <w:sz w:val="28"/>
        </w:rPr>
        <w:t>текущего</w:t>
      </w:r>
      <w:r>
        <w:rPr>
          <w:rFonts w:ascii="Times New Roman" w:hAnsi="Times New Roman"/>
          <w:color w:val="000000"/>
          <w:sz w:val="28"/>
        </w:rPr>
        <w:t xml:space="preserve"> года изменение платы за коммунальные услуги в российских регион</w:t>
      </w:r>
      <w:r>
        <w:rPr>
          <w:rFonts w:ascii="Times New Roman" w:hAnsi="Times New Roman"/>
          <w:color w:val="000000"/>
          <w:sz w:val="28"/>
        </w:rPr>
        <w:t>ах составит от 8,6 до 21 %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2D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Ивановской</w:t>
      </w:r>
      <w:r>
        <w:rPr>
          <w:rFonts w:ascii="Times New Roman" w:hAnsi="Times New Roman"/>
          <w:color w:val="000000"/>
          <w:sz w:val="28"/>
        </w:rPr>
        <w:t xml:space="preserve"> области средн</w:t>
      </w:r>
      <w:r>
        <w:rPr>
          <w:rFonts w:ascii="Times New Roman" w:hAnsi="Times New Roman"/>
          <w:color w:val="000000"/>
          <w:sz w:val="28"/>
        </w:rPr>
        <w:t>ий индекс изменения платы граждан за коммунальн</w:t>
      </w:r>
      <w:r>
        <w:rPr>
          <w:rFonts w:ascii="Times New Roman" w:hAnsi="Times New Roman"/>
          <w:color w:val="000000"/>
          <w:sz w:val="28"/>
        </w:rPr>
        <w:t xml:space="preserve">ые услуги утвержден в размере </w:t>
      </w:r>
      <w:r>
        <w:rPr>
          <w:rFonts w:ascii="Times New Roman" w:hAnsi="Times New Roman"/>
          <w:color w:val="000000"/>
          <w:sz w:val="28"/>
        </w:rPr>
        <w:t>11,7</w:t>
      </w:r>
      <w:r>
        <w:rPr>
          <w:rFonts w:ascii="Times New Roman" w:hAnsi="Times New Roman"/>
          <w:color w:val="000000"/>
          <w:sz w:val="28"/>
        </w:rPr>
        <w:t>% с предел</w:t>
      </w:r>
      <w:r>
        <w:rPr>
          <w:rFonts w:ascii="Times New Roman" w:hAnsi="Times New Roman"/>
          <w:color w:val="000000"/>
          <w:sz w:val="28"/>
        </w:rPr>
        <w:t>ьно допуст</w:t>
      </w:r>
      <w:r>
        <w:rPr>
          <w:rFonts w:ascii="Times New Roman" w:hAnsi="Times New Roman"/>
          <w:color w:val="000000"/>
          <w:sz w:val="28"/>
        </w:rPr>
        <w:t xml:space="preserve">имым отклонением </w:t>
      </w:r>
      <w:r>
        <w:rPr>
          <w:rFonts w:ascii="Times New Roman" w:hAnsi="Times New Roman"/>
          <w:color w:val="000000"/>
          <w:sz w:val="28"/>
        </w:rPr>
        <w:t>2,1</w:t>
      </w:r>
      <w:r>
        <w:rPr>
          <w:rFonts w:ascii="Times New Roman" w:hAnsi="Times New Roman"/>
          <w:color w:val="000000"/>
          <w:sz w:val="28"/>
        </w:rPr>
        <w:t>%</w:t>
      </w:r>
      <w:r>
        <w:rPr>
          <w:rFonts w:ascii="Times New Roman" w:hAnsi="Times New Roman"/>
          <w:color w:val="000000"/>
          <w:sz w:val="28"/>
        </w:rPr>
        <w:t xml:space="preserve"> до 13,8%</w:t>
      </w:r>
      <w:r>
        <w:rPr>
          <w:rFonts w:ascii="Times New Roman" w:hAnsi="Times New Roman"/>
          <w:color w:val="000000"/>
          <w:sz w:val="28"/>
        </w:rPr>
        <w:t>.</w:t>
      </w:r>
    </w:p>
    <w:p w14:paraId="2E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Это </w:t>
      </w:r>
      <w:r>
        <w:rPr>
          <w:rFonts w:ascii="Times New Roman" w:hAnsi="Times New Roman"/>
          <w:color w:val="000000"/>
          <w:sz w:val="28"/>
        </w:rPr>
        <w:t>ниже среднего по России и существенно ниже, чем в ряде сосед</w:t>
      </w:r>
      <w:r>
        <w:rPr>
          <w:rFonts w:ascii="Times New Roman" w:hAnsi="Times New Roman"/>
          <w:color w:val="000000"/>
          <w:sz w:val="28"/>
        </w:rPr>
        <w:t xml:space="preserve">них регионов. </w:t>
      </w:r>
      <w:r>
        <w:rPr>
          <w:rFonts w:ascii="Times New Roman" w:hAnsi="Times New Roman"/>
          <w:i w:val="1"/>
          <w:color w:val="000000"/>
          <w:sz w:val="28"/>
        </w:rPr>
        <w:t>Так</w:t>
      </w:r>
      <w:r>
        <w:rPr>
          <w:rFonts w:ascii="Times New Roman" w:hAnsi="Times New Roman"/>
          <w:i w:val="1"/>
          <w:color w:val="000000"/>
          <w:sz w:val="28"/>
        </w:rPr>
        <w:t>, во Владимирской области та</w:t>
      </w:r>
      <w:r>
        <w:rPr>
          <w:rFonts w:ascii="Times New Roman" w:hAnsi="Times New Roman"/>
          <w:i w:val="1"/>
          <w:color w:val="000000"/>
          <w:sz w:val="28"/>
        </w:rPr>
        <w:t>рифы на коммун</w:t>
      </w:r>
      <w:r>
        <w:rPr>
          <w:rFonts w:ascii="Times New Roman" w:hAnsi="Times New Roman"/>
          <w:i w:val="1"/>
          <w:color w:val="000000"/>
          <w:sz w:val="28"/>
        </w:rPr>
        <w:t xml:space="preserve">альные услуги </w:t>
      </w:r>
      <w:r>
        <w:rPr>
          <w:rFonts w:ascii="Times New Roman" w:hAnsi="Times New Roman"/>
          <w:i w:val="1"/>
          <w:color w:val="000000"/>
          <w:sz w:val="28"/>
        </w:rPr>
        <w:t>изменятся в среднем на 13,3% (с д</w:t>
      </w:r>
      <w:r>
        <w:rPr>
          <w:rFonts w:ascii="Times New Roman" w:hAnsi="Times New Roman"/>
          <w:i w:val="1"/>
          <w:color w:val="000000"/>
          <w:sz w:val="28"/>
        </w:rPr>
        <w:t>опустимым отклонением 4,8% до 18,</w:t>
      </w:r>
      <w:r>
        <w:rPr>
          <w:rFonts w:ascii="Times New Roman" w:hAnsi="Times New Roman"/>
          <w:i w:val="1"/>
          <w:color w:val="000000"/>
          <w:sz w:val="28"/>
        </w:rPr>
        <w:t>1%), в Кост</w:t>
      </w:r>
      <w:r>
        <w:rPr>
          <w:rFonts w:ascii="Times New Roman" w:hAnsi="Times New Roman"/>
          <w:i w:val="1"/>
          <w:color w:val="000000"/>
          <w:sz w:val="28"/>
        </w:rPr>
        <w:t>ромской – на 13% (с допустимым отклонением 2,1% до 15,1%), в Ярославской – на 15% (с допустимым отклонением 2,1% до 17,1%),</w:t>
      </w:r>
      <w:r>
        <w:rPr>
          <w:rFonts w:ascii="Times New Roman" w:hAnsi="Times New Roman"/>
          <w:i w:val="1"/>
          <w:color w:val="000000"/>
          <w:sz w:val="28"/>
        </w:rPr>
        <w:t xml:space="preserve"> в Нижегородской – на 11,9% </w:t>
      </w:r>
      <w:r>
        <w:rPr>
          <w:rFonts w:ascii="Times New Roman" w:hAnsi="Times New Roman"/>
          <w:i w:val="1"/>
          <w:color w:val="000000"/>
          <w:sz w:val="28"/>
        </w:rPr>
        <w:t xml:space="preserve">(с допустимым </w:t>
      </w:r>
      <w:r>
        <w:rPr>
          <w:rFonts w:ascii="Times New Roman" w:hAnsi="Times New Roman"/>
          <w:i w:val="1"/>
          <w:color w:val="000000"/>
          <w:sz w:val="28"/>
        </w:rPr>
        <w:t>отклонением 2,</w:t>
      </w:r>
      <w:r>
        <w:rPr>
          <w:rFonts w:ascii="Times New Roman" w:hAnsi="Times New Roman"/>
          <w:i w:val="1"/>
          <w:color w:val="000000"/>
          <w:sz w:val="28"/>
        </w:rPr>
        <w:t>1% до 14%).</w:t>
      </w:r>
    </w:p>
    <w:p w14:paraId="2F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1</w:t>
      </w:r>
      <w:r>
        <w:rPr>
          <w:rFonts w:ascii="Times New Roman" w:hAnsi="Times New Roman"/>
          <w:b w:val="1"/>
          <w:color w:val="000000"/>
          <w:sz w:val="28"/>
        </w:rPr>
        <w:t>2</w:t>
      </w:r>
    </w:p>
    <w:p w14:paraId="30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тарифные решения при</w:t>
      </w:r>
      <w:r>
        <w:rPr>
          <w:rFonts w:ascii="Times New Roman" w:hAnsi="Times New Roman"/>
          <w:color w:val="000000"/>
          <w:sz w:val="28"/>
        </w:rPr>
        <w:t>няты Де</w:t>
      </w:r>
      <w:r>
        <w:rPr>
          <w:rFonts w:ascii="Times New Roman" w:hAnsi="Times New Roman"/>
          <w:color w:val="000000"/>
          <w:sz w:val="28"/>
        </w:rPr>
        <w:t>партаментом с учетом необходимости соблюдения уста</w:t>
      </w:r>
      <w:r>
        <w:rPr>
          <w:rFonts w:ascii="Times New Roman" w:hAnsi="Times New Roman"/>
          <w:color w:val="000000"/>
          <w:sz w:val="28"/>
        </w:rPr>
        <w:t xml:space="preserve">новленных Правительством Российской Федерации индексов изменения платы граждан за коммунальные услуги в среднем по Ивановской </w:t>
      </w:r>
      <w:r>
        <w:rPr>
          <w:rFonts w:ascii="Times New Roman" w:hAnsi="Times New Roman"/>
          <w:color w:val="000000"/>
          <w:sz w:val="28"/>
        </w:rPr>
        <w:t>области: с 1 я</w:t>
      </w:r>
      <w:r>
        <w:rPr>
          <w:rFonts w:ascii="Times New Roman" w:hAnsi="Times New Roman"/>
          <w:color w:val="000000"/>
          <w:sz w:val="28"/>
        </w:rPr>
        <w:t>нваря - 0%, с 1 июля – 11,7% и уста</w:t>
      </w:r>
      <w:r>
        <w:rPr>
          <w:rFonts w:ascii="Times New Roman" w:hAnsi="Times New Roman"/>
          <w:color w:val="000000"/>
          <w:sz w:val="28"/>
        </w:rPr>
        <w:t>новленных указом Губернатора Ив</w:t>
      </w:r>
      <w:r>
        <w:rPr>
          <w:rFonts w:ascii="Times New Roman" w:hAnsi="Times New Roman"/>
          <w:color w:val="000000"/>
          <w:sz w:val="28"/>
        </w:rPr>
        <w:t>ановской области от 12.12.2024 № 109-уг предельных индексов роста платы за коммунальные услуги с 1 июля в 118 муниципальных образованиях в пределах допустимого отклонения - в р</w:t>
      </w:r>
      <w:r>
        <w:rPr>
          <w:rFonts w:ascii="Times New Roman" w:hAnsi="Times New Roman"/>
          <w:color w:val="000000"/>
          <w:sz w:val="28"/>
        </w:rPr>
        <w:t>азмере 13,8% и</w:t>
      </w:r>
      <w:r>
        <w:rPr>
          <w:rFonts w:ascii="Times New Roman" w:hAnsi="Times New Roman"/>
          <w:color w:val="000000"/>
          <w:sz w:val="28"/>
        </w:rPr>
        <w:t xml:space="preserve"> в четырех муниципальных образовани</w:t>
      </w:r>
      <w:r>
        <w:rPr>
          <w:rFonts w:ascii="Times New Roman" w:hAnsi="Times New Roman"/>
          <w:color w:val="000000"/>
          <w:sz w:val="28"/>
        </w:rPr>
        <w:t>ях, включая городской округ Ива</w:t>
      </w:r>
      <w:r>
        <w:rPr>
          <w:rFonts w:ascii="Times New Roman" w:hAnsi="Times New Roman"/>
          <w:color w:val="000000"/>
          <w:sz w:val="28"/>
        </w:rPr>
        <w:t>ново, - в размере 14,9% с превышением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среднего индекса более чем на величину допустимого отклонения. Установление предельного индекса с превышением допустимого отклонения на 1,1% позволит ре</w:t>
      </w:r>
      <w:r>
        <w:rPr>
          <w:rFonts w:ascii="Times New Roman" w:hAnsi="Times New Roman"/>
          <w:color w:val="000000"/>
          <w:sz w:val="28"/>
        </w:rPr>
        <w:t>ализовать в централизованных систем</w:t>
      </w:r>
      <w:r>
        <w:rPr>
          <w:rFonts w:ascii="Times New Roman" w:hAnsi="Times New Roman"/>
          <w:color w:val="000000"/>
          <w:sz w:val="28"/>
        </w:rPr>
        <w:t>ах холодного водоснабжения и во</w:t>
      </w:r>
      <w:r>
        <w:rPr>
          <w:rFonts w:ascii="Times New Roman" w:hAnsi="Times New Roman"/>
          <w:color w:val="000000"/>
          <w:sz w:val="28"/>
        </w:rPr>
        <w:t>доотведения четырех муниципальных обра</w:t>
      </w:r>
      <w:r>
        <w:rPr>
          <w:rFonts w:ascii="Times New Roman" w:hAnsi="Times New Roman"/>
          <w:color w:val="000000"/>
          <w:sz w:val="28"/>
        </w:rPr>
        <w:t>зований мероприятия утвержденной инвестиционной программы, направленные на улучшение качества воды, повышение надежности систем водоснабжения и водоотве</w:t>
      </w:r>
      <w:r>
        <w:rPr>
          <w:rFonts w:ascii="Times New Roman" w:hAnsi="Times New Roman"/>
          <w:color w:val="000000"/>
          <w:sz w:val="28"/>
        </w:rPr>
        <w:t>дения. При этом утвержденный с 1 ию</w:t>
      </w:r>
      <w:r>
        <w:rPr>
          <w:rFonts w:ascii="Times New Roman" w:hAnsi="Times New Roman"/>
          <w:color w:val="000000"/>
          <w:sz w:val="28"/>
        </w:rPr>
        <w:t>ля 2025 года предельный индекс,</w:t>
      </w:r>
      <w:r>
        <w:rPr>
          <w:rFonts w:ascii="Times New Roman" w:hAnsi="Times New Roman"/>
          <w:color w:val="000000"/>
          <w:sz w:val="28"/>
        </w:rPr>
        <w:t xml:space="preserve"> даже с превышением допустимого отклон</w:t>
      </w:r>
      <w:r>
        <w:rPr>
          <w:rFonts w:ascii="Times New Roman" w:hAnsi="Times New Roman"/>
          <w:color w:val="000000"/>
          <w:sz w:val="28"/>
        </w:rPr>
        <w:t>ения, будет значительно ниже предельных индексов, установленных в соседних областях.</w:t>
      </w:r>
    </w:p>
    <w:p w14:paraId="31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1</w:t>
      </w:r>
      <w:r>
        <w:rPr>
          <w:rFonts w:ascii="Times New Roman" w:hAnsi="Times New Roman"/>
          <w:b w:val="1"/>
          <w:color w:val="000000"/>
          <w:sz w:val="28"/>
        </w:rPr>
        <w:t>3</w:t>
      </w:r>
    </w:p>
    <w:p w14:paraId="32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принятым тарифным решениям реальное изменение сов</w:t>
      </w:r>
      <w:r>
        <w:rPr>
          <w:rFonts w:ascii="Times New Roman" w:hAnsi="Times New Roman"/>
          <w:color w:val="000000"/>
          <w:sz w:val="28"/>
        </w:rPr>
        <w:t>окупного платежа за коммунальные ус</w:t>
      </w:r>
      <w:r>
        <w:rPr>
          <w:rFonts w:ascii="Times New Roman" w:hAnsi="Times New Roman"/>
          <w:color w:val="000000"/>
          <w:sz w:val="28"/>
        </w:rPr>
        <w:t>луги в 118 муниципалитетах по в</w:t>
      </w:r>
      <w:r>
        <w:rPr>
          <w:rFonts w:ascii="Times New Roman" w:hAnsi="Times New Roman"/>
          <w:color w:val="000000"/>
          <w:sz w:val="28"/>
        </w:rPr>
        <w:t xml:space="preserve">сей области будет варьироваться от 7% </w:t>
      </w:r>
      <w:r>
        <w:rPr>
          <w:rFonts w:ascii="Times New Roman" w:hAnsi="Times New Roman"/>
          <w:color w:val="000000"/>
          <w:sz w:val="28"/>
        </w:rPr>
        <w:t>(что в два раза ниже предельного индекса) до 13,8%.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Тарифы на отдельные коммунальные услуги в разных населенных пунктах области будут отличаться в завис</w:t>
      </w:r>
      <w:r>
        <w:rPr>
          <w:rFonts w:ascii="Times New Roman" w:hAnsi="Times New Roman"/>
          <w:color w:val="000000"/>
          <w:sz w:val="28"/>
        </w:rPr>
        <w:t>имости от вида тарифов и поставщ</w:t>
      </w:r>
      <w:r>
        <w:rPr>
          <w:rFonts w:ascii="Times New Roman" w:hAnsi="Times New Roman"/>
          <w:color w:val="000000"/>
          <w:sz w:val="28"/>
        </w:rPr>
        <w:t>ика</w:t>
      </w:r>
      <w:r>
        <w:rPr>
          <w:rFonts w:ascii="Times New Roman" w:hAnsi="Times New Roman"/>
          <w:color w:val="000000"/>
          <w:sz w:val="28"/>
        </w:rPr>
        <w:t xml:space="preserve"> услуг. </w:t>
      </w:r>
    </w:p>
    <w:p w14:paraId="33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не допустить пре</w:t>
      </w:r>
      <w:r>
        <w:rPr>
          <w:rFonts w:ascii="Times New Roman" w:hAnsi="Times New Roman"/>
          <w:color w:val="000000"/>
          <w:sz w:val="28"/>
        </w:rPr>
        <w:t>вышения установленных предельных индек</w:t>
      </w:r>
      <w:r>
        <w:rPr>
          <w:rFonts w:ascii="Times New Roman" w:hAnsi="Times New Roman"/>
          <w:color w:val="000000"/>
          <w:sz w:val="28"/>
        </w:rPr>
        <w:t xml:space="preserve">сов </w:t>
      </w:r>
      <w:r>
        <w:rPr>
          <w:rFonts w:ascii="Times New Roman" w:hAnsi="Times New Roman"/>
          <w:color w:val="000000"/>
          <w:sz w:val="28"/>
        </w:rPr>
        <w:t>мы продолжае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устанавливать льготные тарифы для населения и сдерживать рост самых высоких льготных тарифов на тепловую энергию, воду и водоотведение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34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начала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текущего</w:t>
      </w:r>
      <w:r>
        <w:rPr>
          <w:rFonts w:ascii="Times New Roman" w:hAnsi="Times New Roman"/>
          <w:color w:val="000000"/>
          <w:sz w:val="28"/>
        </w:rPr>
        <w:t xml:space="preserve"> года сниз</w:t>
      </w:r>
      <w:r>
        <w:rPr>
          <w:rFonts w:ascii="Times New Roman" w:hAnsi="Times New Roman"/>
          <w:color w:val="000000"/>
          <w:sz w:val="28"/>
        </w:rPr>
        <w:t>ились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тариф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>тепло</w:t>
      </w:r>
      <w:r>
        <w:rPr>
          <w:rFonts w:ascii="Times New Roman" w:hAnsi="Times New Roman"/>
          <w:color w:val="000000"/>
          <w:sz w:val="28"/>
        </w:rPr>
        <w:t>вую энерг</w:t>
      </w:r>
      <w:r>
        <w:rPr>
          <w:rFonts w:ascii="Times New Roman" w:hAnsi="Times New Roman"/>
          <w:color w:val="000000"/>
          <w:sz w:val="28"/>
        </w:rPr>
        <w:t xml:space="preserve">ию, </w:t>
      </w:r>
      <w:r>
        <w:rPr>
          <w:rFonts w:ascii="Times New Roman" w:hAnsi="Times New Roman"/>
          <w:color w:val="000000"/>
          <w:sz w:val="28"/>
        </w:rPr>
        <w:t>холодную воду и водоотведение в Ви</w:t>
      </w:r>
      <w:r>
        <w:rPr>
          <w:rFonts w:ascii="Times New Roman" w:hAnsi="Times New Roman"/>
          <w:color w:val="000000"/>
          <w:sz w:val="28"/>
        </w:rPr>
        <w:t>чугском, Ивановском</w:t>
      </w:r>
      <w:r>
        <w:rPr>
          <w:rFonts w:ascii="Times New Roman" w:hAnsi="Times New Roman"/>
          <w:color w:val="000000"/>
          <w:sz w:val="28"/>
        </w:rPr>
        <w:t>, Комсомольском,</w:t>
      </w:r>
      <w:r>
        <w:rPr>
          <w:rFonts w:ascii="Times New Roman" w:hAnsi="Times New Roman"/>
          <w:color w:val="000000"/>
          <w:sz w:val="28"/>
        </w:rPr>
        <w:t xml:space="preserve"> Савинском районах</w:t>
      </w:r>
      <w:r>
        <w:rPr>
          <w:rFonts w:ascii="Times New Roman" w:hAnsi="Times New Roman"/>
          <w:color w:val="000000"/>
          <w:sz w:val="28"/>
        </w:rPr>
        <w:t xml:space="preserve"> и городе Тейково</w:t>
      </w:r>
      <w:r>
        <w:rPr>
          <w:rFonts w:ascii="Times New Roman" w:hAnsi="Times New Roman"/>
          <w:color w:val="000000"/>
          <w:sz w:val="28"/>
        </w:rPr>
        <w:t>. В Комсомольском, Шу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ском, Лежневском, Ильинском, Лухском и Тейковском</w:t>
      </w:r>
      <w:r>
        <w:rPr>
          <w:rFonts w:ascii="Times New Roman" w:hAnsi="Times New Roman"/>
          <w:color w:val="000000"/>
          <w:sz w:val="28"/>
        </w:rPr>
        <w:t xml:space="preserve"> районах 7 </w:t>
      </w:r>
      <w:r>
        <w:rPr>
          <w:rFonts w:ascii="Times New Roman" w:hAnsi="Times New Roman"/>
          <w:color w:val="000000"/>
          <w:sz w:val="28"/>
        </w:rPr>
        <w:t xml:space="preserve">тарифов на воду и водоотведение </w:t>
      </w:r>
      <w:r>
        <w:rPr>
          <w:rFonts w:ascii="Times New Roman" w:hAnsi="Times New Roman"/>
          <w:color w:val="000000"/>
          <w:sz w:val="28"/>
        </w:rPr>
        <w:t>и 1 та</w:t>
      </w:r>
      <w:r>
        <w:rPr>
          <w:rFonts w:ascii="Times New Roman" w:hAnsi="Times New Roman"/>
          <w:color w:val="000000"/>
          <w:sz w:val="28"/>
        </w:rPr>
        <w:t xml:space="preserve">риф на тепловую энергию </w:t>
      </w:r>
      <w:r>
        <w:rPr>
          <w:rFonts w:ascii="Times New Roman" w:hAnsi="Times New Roman"/>
          <w:color w:val="000000"/>
          <w:sz w:val="28"/>
        </w:rPr>
        <w:t>уста</w:t>
      </w:r>
      <w:r>
        <w:rPr>
          <w:rFonts w:ascii="Times New Roman" w:hAnsi="Times New Roman"/>
          <w:color w:val="000000"/>
          <w:sz w:val="28"/>
        </w:rPr>
        <w:t xml:space="preserve">новлены </w:t>
      </w:r>
      <w:r>
        <w:rPr>
          <w:rFonts w:ascii="Times New Roman" w:hAnsi="Times New Roman"/>
          <w:color w:val="000000"/>
          <w:sz w:val="28"/>
        </w:rPr>
        <w:t xml:space="preserve">с июля </w:t>
      </w:r>
      <w:r>
        <w:rPr>
          <w:rFonts w:ascii="Times New Roman" w:hAnsi="Times New Roman"/>
          <w:color w:val="000000"/>
          <w:sz w:val="28"/>
        </w:rPr>
        <w:t xml:space="preserve">без роста. </w:t>
      </w:r>
    </w:p>
    <w:p w14:paraId="35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Более половины тар</w:t>
      </w:r>
      <w:r>
        <w:rPr>
          <w:rFonts w:ascii="Times New Roman" w:hAnsi="Times New Roman"/>
          <w:color w:val="000000"/>
          <w:sz w:val="28"/>
        </w:rPr>
        <w:t>ифов на тепловую энергию для населения, а это порядка 75 тарифов в 18 районах области, вырастут с 1 июля 2025 года менее 5%, что меньше плано</w:t>
      </w:r>
      <w:r>
        <w:rPr>
          <w:rFonts w:ascii="Times New Roman" w:hAnsi="Times New Roman"/>
          <w:color w:val="000000"/>
          <w:sz w:val="28"/>
        </w:rPr>
        <w:t>вой инфляци</w:t>
      </w:r>
      <w:r>
        <w:rPr>
          <w:rFonts w:ascii="Times New Roman" w:hAnsi="Times New Roman"/>
          <w:color w:val="000000"/>
          <w:sz w:val="28"/>
        </w:rPr>
        <w:t>и.</w:t>
      </w:r>
      <w:r>
        <w:rPr>
          <w:rFonts w:ascii="Times New Roman" w:hAnsi="Times New Roman"/>
          <w:color w:val="000000"/>
          <w:sz w:val="28"/>
        </w:rPr>
        <w:t xml:space="preserve"> Также,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11 тарифов </w:t>
      </w:r>
      <w:r>
        <w:rPr>
          <w:rFonts w:ascii="Times New Roman" w:hAnsi="Times New Roman"/>
          <w:color w:val="000000"/>
          <w:sz w:val="28"/>
        </w:rPr>
        <w:t xml:space="preserve">на воду и </w:t>
      </w:r>
      <w:r>
        <w:rPr>
          <w:rFonts w:ascii="Times New Roman" w:hAnsi="Times New Roman"/>
          <w:color w:val="000000"/>
          <w:sz w:val="28"/>
        </w:rPr>
        <w:t xml:space="preserve">водоотведение </w:t>
      </w:r>
      <w:r>
        <w:rPr>
          <w:rFonts w:ascii="Times New Roman" w:hAnsi="Times New Roman"/>
          <w:color w:val="000000"/>
          <w:sz w:val="28"/>
        </w:rPr>
        <w:t>изменятся на величину</w:t>
      </w:r>
      <w:r>
        <w:rPr>
          <w:rFonts w:ascii="Times New Roman" w:hAnsi="Times New Roman"/>
          <w:color w:val="000000"/>
          <w:sz w:val="28"/>
        </w:rPr>
        <w:t xml:space="preserve"> от 0,1 до 4%.</w:t>
      </w:r>
    </w:p>
    <w:p w14:paraId="36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городе Родники ввод в</w:t>
      </w:r>
      <w:r>
        <w:rPr>
          <w:rFonts w:ascii="Times New Roman" w:hAnsi="Times New Roman"/>
          <w:color w:val="000000"/>
          <w:sz w:val="28"/>
        </w:rPr>
        <w:t xml:space="preserve"> эксплуатацию че</w:t>
      </w:r>
      <w:r>
        <w:rPr>
          <w:rFonts w:ascii="Times New Roman" w:hAnsi="Times New Roman"/>
          <w:color w:val="000000"/>
          <w:sz w:val="28"/>
        </w:rPr>
        <w:t>тырех блочных автоматизированных котельных и двух газо-поршневых установок позволил отказаться от использования старой водогрейной котел</w:t>
      </w:r>
      <w:r>
        <w:rPr>
          <w:rFonts w:ascii="Times New Roman" w:hAnsi="Times New Roman"/>
          <w:color w:val="000000"/>
          <w:sz w:val="28"/>
        </w:rPr>
        <w:t>ьной и ветхих участков тепловых</w:t>
      </w:r>
      <w:r>
        <w:rPr>
          <w:rFonts w:ascii="Times New Roman" w:hAnsi="Times New Roman"/>
          <w:color w:val="000000"/>
          <w:sz w:val="28"/>
        </w:rPr>
        <w:t xml:space="preserve"> сетей. В результате оптимизации ра</w:t>
      </w:r>
      <w:r>
        <w:rPr>
          <w:rFonts w:ascii="Times New Roman" w:hAnsi="Times New Roman"/>
          <w:color w:val="000000"/>
          <w:sz w:val="28"/>
        </w:rPr>
        <w:t>сходов на производство и передачу тепл</w:t>
      </w:r>
      <w:r>
        <w:rPr>
          <w:rFonts w:ascii="Times New Roman" w:hAnsi="Times New Roman"/>
          <w:color w:val="000000"/>
          <w:sz w:val="28"/>
        </w:rPr>
        <w:t>овой энергии рос</w:t>
      </w:r>
      <w:r>
        <w:rPr>
          <w:rFonts w:ascii="Times New Roman" w:hAnsi="Times New Roman"/>
          <w:color w:val="000000"/>
          <w:sz w:val="28"/>
        </w:rPr>
        <w:t>т тарифа для населения с 1 июля составит менее 7%, то есть значительно ниже установленного предельного индекса.</w:t>
      </w:r>
    </w:p>
    <w:p w14:paraId="37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целом же, более 150 та</w:t>
      </w:r>
      <w:r>
        <w:rPr>
          <w:rFonts w:ascii="Times New Roman" w:hAnsi="Times New Roman"/>
          <w:color w:val="000000"/>
          <w:sz w:val="28"/>
        </w:rPr>
        <w:t>рифов из</w:t>
      </w:r>
      <w:r>
        <w:rPr>
          <w:rFonts w:ascii="Times New Roman" w:hAnsi="Times New Roman"/>
          <w:color w:val="000000"/>
          <w:sz w:val="28"/>
        </w:rPr>
        <w:t>менятся менее чем на 10</w:t>
      </w:r>
      <w:r>
        <w:rPr>
          <w:rFonts w:ascii="Times New Roman" w:hAnsi="Times New Roman"/>
          <w:color w:val="000000"/>
          <w:sz w:val="28"/>
        </w:rPr>
        <w:t>%.</w:t>
      </w:r>
    </w:p>
    <w:p w14:paraId="38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1</w:t>
      </w:r>
      <w:r>
        <w:rPr>
          <w:rFonts w:ascii="Times New Roman" w:hAnsi="Times New Roman"/>
          <w:b w:val="1"/>
          <w:color w:val="000000"/>
          <w:sz w:val="28"/>
        </w:rPr>
        <w:t>4</w:t>
      </w:r>
    </w:p>
    <w:p w14:paraId="39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Как я </w:t>
      </w:r>
      <w:r>
        <w:rPr>
          <w:rFonts w:ascii="Times New Roman" w:hAnsi="Times New Roman"/>
          <w:color w:val="000000"/>
          <w:sz w:val="28"/>
        </w:rPr>
        <w:t xml:space="preserve">уже </w:t>
      </w:r>
      <w:r>
        <w:rPr>
          <w:rFonts w:ascii="Times New Roman" w:hAnsi="Times New Roman"/>
          <w:color w:val="000000"/>
          <w:sz w:val="28"/>
        </w:rPr>
        <w:t>отметила, н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 по-прежнему уста</w:t>
      </w:r>
      <w:r>
        <w:rPr>
          <w:rFonts w:ascii="Times New Roman" w:hAnsi="Times New Roman"/>
          <w:color w:val="000000"/>
          <w:sz w:val="28"/>
        </w:rPr>
        <w:t>новлены льгот</w:t>
      </w:r>
      <w:r>
        <w:rPr>
          <w:rFonts w:ascii="Times New Roman" w:hAnsi="Times New Roman"/>
          <w:color w:val="000000"/>
          <w:sz w:val="28"/>
        </w:rPr>
        <w:t xml:space="preserve">ные тарифы для населения. Это необходимо для соблюдения установленных индексов роста платы граждан за коммунальные услуги. </w:t>
      </w:r>
      <w:r>
        <w:rPr>
          <w:rFonts w:ascii="Times New Roman" w:hAnsi="Times New Roman"/>
          <w:color w:val="000000"/>
          <w:sz w:val="28"/>
        </w:rPr>
        <w:t>Напомню, что ко</w:t>
      </w:r>
      <w:r>
        <w:rPr>
          <w:rFonts w:ascii="Times New Roman" w:hAnsi="Times New Roman"/>
          <w:color w:val="000000"/>
          <w:sz w:val="28"/>
        </w:rPr>
        <w:t>мпенсация ресу</w:t>
      </w:r>
      <w:r>
        <w:rPr>
          <w:rFonts w:ascii="Times New Roman" w:hAnsi="Times New Roman"/>
          <w:color w:val="000000"/>
          <w:sz w:val="28"/>
        </w:rPr>
        <w:t>рсоснабжающим организациям межт</w:t>
      </w:r>
      <w:r>
        <w:rPr>
          <w:rFonts w:ascii="Times New Roman" w:hAnsi="Times New Roman"/>
          <w:color w:val="000000"/>
          <w:sz w:val="28"/>
        </w:rPr>
        <w:t xml:space="preserve">арифной разницы </w:t>
      </w:r>
      <w:r>
        <w:rPr>
          <w:rFonts w:ascii="Times New Roman" w:hAnsi="Times New Roman"/>
          <w:color w:val="000000"/>
          <w:sz w:val="28"/>
        </w:rPr>
        <w:t>осуществля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ся из о</w:t>
      </w:r>
      <w:r>
        <w:rPr>
          <w:rFonts w:ascii="Times New Roman" w:hAnsi="Times New Roman"/>
          <w:color w:val="000000"/>
          <w:sz w:val="28"/>
        </w:rPr>
        <w:t>бластного бюджета в соответствии</w:t>
      </w:r>
      <w:r>
        <w:rPr>
          <w:rFonts w:ascii="Times New Roman" w:hAnsi="Times New Roman"/>
          <w:color w:val="000000"/>
          <w:sz w:val="28"/>
        </w:rPr>
        <w:t xml:space="preserve"> с дей</w:t>
      </w:r>
      <w:r>
        <w:rPr>
          <w:rFonts w:ascii="Times New Roman" w:hAnsi="Times New Roman"/>
          <w:color w:val="000000"/>
          <w:sz w:val="28"/>
        </w:rPr>
        <w:t>ствующими региональными законами о льготных тарифах.</w:t>
      </w:r>
    </w:p>
    <w:p w14:paraId="3A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Отмечу, что расчетный размер субсидий из областного бюджета на указанные цели на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 показал р</w:t>
      </w:r>
      <w:r>
        <w:rPr>
          <w:rFonts w:ascii="Times New Roman" w:hAnsi="Times New Roman"/>
          <w:color w:val="000000"/>
          <w:sz w:val="28"/>
        </w:rPr>
        <w:t>ост на 12</w:t>
      </w:r>
      <w:r>
        <w:rPr>
          <w:rFonts w:ascii="Times New Roman" w:hAnsi="Times New Roman"/>
          <w:color w:val="000000"/>
          <w:sz w:val="28"/>
        </w:rPr>
        <w:t>% или на 11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млн. руб.</w:t>
      </w:r>
      <w:r>
        <w:rPr>
          <w:rFonts w:ascii="Times New Roman" w:hAnsi="Times New Roman"/>
          <w:color w:val="000000"/>
          <w:sz w:val="28"/>
        </w:rPr>
        <w:t xml:space="preserve"> по сравнению с величиной, ожидаемо</w:t>
      </w:r>
      <w:r>
        <w:rPr>
          <w:rFonts w:ascii="Times New Roman" w:hAnsi="Times New Roman"/>
          <w:color w:val="000000"/>
          <w:sz w:val="28"/>
        </w:rPr>
        <w:t>й в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году. </w:t>
      </w:r>
      <w:r>
        <w:rPr>
          <w:rFonts w:ascii="Times New Roman" w:hAnsi="Times New Roman"/>
          <w:color w:val="000000"/>
          <w:sz w:val="28"/>
        </w:rPr>
        <w:t>Основ</w:t>
      </w:r>
      <w:r>
        <w:rPr>
          <w:rFonts w:ascii="Times New Roman" w:hAnsi="Times New Roman"/>
          <w:color w:val="000000"/>
          <w:sz w:val="28"/>
        </w:rPr>
        <w:t>ными п</w:t>
      </w:r>
      <w:r>
        <w:rPr>
          <w:rFonts w:ascii="Times New Roman" w:hAnsi="Times New Roman"/>
          <w:color w:val="000000"/>
          <w:sz w:val="28"/>
        </w:rPr>
        <w:t>ричин</w:t>
      </w:r>
      <w:r>
        <w:rPr>
          <w:rFonts w:ascii="Times New Roman" w:hAnsi="Times New Roman"/>
          <w:color w:val="000000"/>
          <w:sz w:val="28"/>
        </w:rPr>
        <w:t>ами</w:t>
      </w:r>
      <w:r>
        <w:rPr>
          <w:rFonts w:ascii="Times New Roman" w:hAnsi="Times New Roman"/>
          <w:color w:val="000000"/>
          <w:sz w:val="28"/>
        </w:rPr>
        <w:t xml:space="preserve"> уве</w:t>
      </w:r>
      <w:r>
        <w:rPr>
          <w:rFonts w:ascii="Times New Roman" w:hAnsi="Times New Roman"/>
          <w:color w:val="000000"/>
          <w:sz w:val="28"/>
        </w:rPr>
        <w:t xml:space="preserve">личения </w:t>
      </w:r>
      <w:r>
        <w:rPr>
          <w:rFonts w:ascii="Times New Roman" w:hAnsi="Times New Roman"/>
          <w:color w:val="000000"/>
          <w:sz w:val="28"/>
        </w:rPr>
        <w:t xml:space="preserve">планового </w:t>
      </w:r>
      <w:r>
        <w:rPr>
          <w:rFonts w:ascii="Times New Roman" w:hAnsi="Times New Roman"/>
          <w:color w:val="000000"/>
          <w:sz w:val="28"/>
        </w:rPr>
        <w:t xml:space="preserve">объема субсидий </w:t>
      </w:r>
      <w:r>
        <w:rPr>
          <w:rFonts w:ascii="Times New Roman" w:hAnsi="Times New Roman"/>
          <w:color w:val="000000"/>
          <w:sz w:val="28"/>
        </w:rPr>
        <w:t>по сравнению с предыдущим годом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</w:t>
      </w:r>
      <w:r>
        <w:rPr>
          <w:rFonts w:ascii="Times New Roman" w:hAnsi="Times New Roman"/>
          <w:color w:val="000000"/>
          <w:sz w:val="28"/>
        </w:rPr>
        <w:t>ля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тся</w:t>
      </w:r>
      <w:r>
        <w:rPr>
          <w:rFonts w:ascii="Times New Roman" w:hAnsi="Times New Roman"/>
          <w:color w:val="000000"/>
          <w:sz w:val="28"/>
        </w:rPr>
        <w:t xml:space="preserve"> т</w:t>
      </w:r>
      <w:r>
        <w:rPr>
          <w:rFonts w:ascii="Times New Roman" w:hAnsi="Times New Roman"/>
          <w:color w:val="000000"/>
          <w:sz w:val="28"/>
        </w:rPr>
        <w:t xml:space="preserve">арифные последствия </w:t>
      </w:r>
      <w:r>
        <w:rPr>
          <w:rFonts w:ascii="Times New Roman" w:hAnsi="Times New Roman"/>
          <w:color w:val="000000"/>
          <w:sz w:val="28"/>
        </w:rPr>
        <w:t>реализаци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крупного</w:t>
      </w:r>
      <w:r>
        <w:rPr>
          <w:rFonts w:ascii="Times New Roman" w:hAnsi="Times New Roman"/>
          <w:color w:val="000000"/>
          <w:sz w:val="28"/>
        </w:rPr>
        <w:t xml:space="preserve"> инфраструктурн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проект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по</w:t>
      </w:r>
      <w:r>
        <w:rPr>
          <w:rFonts w:ascii="Times New Roman" w:hAnsi="Times New Roman"/>
          <w:color w:val="000000"/>
          <w:sz w:val="28"/>
        </w:rPr>
        <w:t xml:space="preserve"> улучшен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качества воды</w:t>
      </w:r>
      <w:r>
        <w:rPr>
          <w:rFonts w:ascii="Times New Roman" w:hAnsi="Times New Roman"/>
          <w:color w:val="000000"/>
          <w:sz w:val="28"/>
        </w:rPr>
        <w:t xml:space="preserve"> в Гавриловом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осаде</w:t>
      </w:r>
      <w:r>
        <w:rPr>
          <w:rFonts w:ascii="Times New Roman" w:hAnsi="Times New Roman"/>
          <w:color w:val="000000"/>
          <w:sz w:val="28"/>
        </w:rPr>
        <w:t xml:space="preserve">, а также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рекон</w:t>
      </w:r>
      <w:r>
        <w:rPr>
          <w:rFonts w:ascii="Times New Roman" w:hAnsi="Times New Roman"/>
          <w:color w:val="000000"/>
          <w:sz w:val="28"/>
        </w:rPr>
        <w:t>струкция</w:t>
      </w:r>
      <w:r>
        <w:rPr>
          <w:rFonts w:ascii="Times New Roman" w:hAnsi="Times New Roman"/>
          <w:color w:val="000000"/>
          <w:sz w:val="28"/>
        </w:rPr>
        <w:t xml:space="preserve"> и модернизация </w:t>
      </w:r>
      <w:r>
        <w:rPr>
          <w:rFonts w:ascii="Times New Roman" w:hAnsi="Times New Roman"/>
          <w:color w:val="000000"/>
          <w:sz w:val="28"/>
        </w:rPr>
        <w:t xml:space="preserve">объектов </w:t>
      </w:r>
      <w:r>
        <w:rPr>
          <w:rFonts w:ascii="Times New Roman" w:hAnsi="Times New Roman"/>
          <w:color w:val="000000"/>
          <w:sz w:val="28"/>
        </w:rPr>
        <w:t>комму</w:t>
      </w:r>
      <w:r>
        <w:rPr>
          <w:rFonts w:ascii="Times New Roman" w:hAnsi="Times New Roman"/>
          <w:color w:val="000000"/>
          <w:sz w:val="28"/>
        </w:rPr>
        <w:t>нальной инфраструктуры</w:t>
      </w:r>
      <w:r>
        <w:rPr>
          <w:rFonts w:ascii="Times New Roman" w:hAnsi="Times New Roman"/>
          <w:color w:val="000000"/>
          <w:sz w:val="28"/>
        </w:rPr>
        <w:t xml:space="preserve">, в рамках </w:t>
      </w:r>
      <w:r>
        <w:rPr>
          <w:rFonts w:ascii="Times New Roman" w:hAnsi="Times New Roman"/>
          <w:color w:val="000000"/>
          <w:sz w:val="28"/>
        </w:rPr>
        <w:t xml:space="preserve">заключенных в 2024 году </w:t>
      </w:r>
      <w:r>
        <w:rPr>
          <w:rFonts w:ascii="Times New Roman" w:hAnsi="Times New Roman"/>
          <w:color w:val="000000"/>
          <w:sz w:val="28"/>
        </w:rPr>
        <w:t>концессионных согла</w:t>
      </w:r>
      <w:r>
        <w:rPr>
          <w:rFonts w:ascii="Times New Roman" w:hAnsi="Times New Roman"/>
          <w:color w:val="000000"/>
          <w:sz w:val="28"/>
        </w:rPr>
        <w:t>шений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отношении объектов </w:t>
      </w:r>
      <w:r>
        <w:rPr>
          <w:rFonts w:ascii="Times New Roman" w:hAnsi="Times New Roman"/>
          <w:color w:val="000000"/>
          <w:sz w:val="28"/>
        </w:rPr>
        <w:t>теплоснабжения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водоснабжения и водоотведения</w:t>
      </w:r>
      <w:r>
        <w:rPr>
          <w:rFonts w:ascii="Times New Roman" w:hAnsi="Times New Roman"/>
          <w:color w:val="000000"/>
          <w:sz w:val="28"/>
        </w:rPr>
        <w:t>, на</w:t>
      </w:r>
      <w:r>
        <w:rPr>
          <w:rFonts w:ascii="Times New Roman" w:hAnsi="Times New Roman"/>
          <w:color w:val="000000"/>
          <w:sz w:val="28"/>
        </w:rPr>
        <w:t>ходящихся в муниципальной собст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енности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B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2024 год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</w:rPr>
        <w:t xml:space="preserve">были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ключены </w:t>
      </w:r>
      <w:r>
        <w:rPr>
          <w:rFonts w:ascii="Times New Roman" w:hAnsi="Times New Roman"/>
          <w:color w:val="000000"/>
          <w:sz w:val="28"/>
        </w:rPr>
        <w:t xml:space="preserve">6 </w:t>
      </w:r>
      <w:r>
        <w:rPr>
          <w:rFonts w:ascii="Times New Roman" w:hAnsi="Times New Roman"/>
          <w:color w:val="000000"/>
          <w:sz w:val="28"/>
        </w:rPr>
        <w:t>концессионных соглашений в о</w:t>
      </w:r>
      <w:r>
        <w:rPr>
          <w:rFonts w:ascii="Times New Roman" w:hAnsi="Times New Roman"/>
          <w:color w:val="000000"/>
          <w:sz w:val="28"/>
        </w:rPr>
        <w:t>тношении объектов водоснабжения и водоотведения в Верхне</w:t>
      </w:r>
      <w:r>
        <w:rPr>
          <w:rFonts w:ascii="Times New Roman" w:hAnsi="Times New Roman"/>
          <w:color w:val="000000"/>
          <w:sz w:val="28"/>
        </w:rPr>
        <w:t>-Л</w:t>
      </w:r>
      <w:r>
        <w:rPr>
          <w:rFonts w:ascii="Times New Roman" w:hAnsi="Times New Roman"/>
          <w:color w:val="000000"/>
          <w:sz w:val="28"/>
        </w:rPr>
        <w:t>андеховском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Пестяковском и Пучежском районах</w:t>
      </w:r>
      <w:r>
        <w:rPr>
          <w:rFonts w:ascii="Times New Roman" w:hAnsi="Times New Roman"/>
          <w:color w:val="000000"/>
          <w:sz w:val="28"/>
        </w:rPr>
        <w:t xml:space="preserve"> и 8 концессионных соглашений в отношении объекто</w:t>
      </w:r>
      <w:r>
        <w:rPr>
          <w:rFonts w:ascii="Times New Roman" w:hAnsi="Times New Roman"/>
          <w:color w:val="000000"/>
          <w:sz w:val="28"/>
        </w:rPr>
        <w:t>в теплоснабжения Верхне-Ландехо</w:t>
      </w:r>
      <w:r>
        <w:rPr>
          <w:rFonts w:ascii="Times New Roman" w:hAnsi="Times New Roman"/>
          <w:color w:val="000000"/>
          <w:sz w:val="28"/>
        </w:rPr>
        <w:t>вском</w:t>
      </w:r>
      <w:r>
        <w:rPr>
          <w:rFonts w:ascii="Times New Roman" w:hAnsi="Times New Roman"/>
          <w:color w:val="000000"/>
          <w:sz w:val="28"/>
        </w:rPr>
        <w:t>, Лежневском, П</w:t>
      </w:r>
      <w:r>
        <w:rPr>
          <w:rFonts w:ascii="Times New Roman" w:hAnsi="Times New Roman"/>
          <w:color w:val="000000"/>
          <w:sz w:val="28"/>
        </w:rPr>
        <w:t>алехском, Пестя</w:t>
      </w:r>
      <w:r>
        <w:rPr>
          <w:rFonts w:ascii="Times New Roman" w:hAnsi="Times New Roman"/>
          <w:color w:val="000000"/>
          <w:sz w:val="28"/>
        </w:rPr>
        <w:t>ковском, Савинском и Юрь</w:t>
      </w:r>
      <w:r>
        <w:rPr>
          <w:rFonts w:ascii="Times New Roman" w:hAnsi="Times New Roman"/>
          <w:color w:val="000000"/>
          <w:sz w:val="28"/>
        </w:rPr>
        <w:t>евецком района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>.</w:t>
      </w:r>
    </w:p>
    <w:p w14:paraId="3C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Задача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новления</w:t>
      </w:r>
      <w:r>
        <w:rPr>
          <w:rFonts w:ascii="Times New Roman" w:hAnsi="Times New Roman"/>
          <w:color w:val="000000"/>
          <w:sz w:val="28"/>
        </w:rPr>
        <w:t xml:space="preserve"> и модернизации </w:t>
      </w:r>
      <w:r>
        <w:rPr>
          <w:rFonts w:ascii="Times New Roman" w:hAnsi="Times New Roman"/>
          <w:color w:val="000000"/>
          <w:sz w:val="28"/>
        </w:rPr>
        <w:t xml:space="preserve">сетей и </w:t>
      </w:r>
      <w:r>
        <w:rPr>
          <w:rFonts w:ascii="Times New Roman" w:hAnsi="Times New Roman"/>
          <w:color w:val="000000"/>
          <w:sz w:val="28"/>
        </w:rPr>
        <w:t>объектов коммунальной инфраструктуры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не может быть решена без </w:t>
      </w:r>
      <w:r>
        <w:rPr>
          <w:rFonts w:ascii="Times New Roman" w:hAnsi="Times New Roman"/>
          <w:color w:val="000000"/>
          <w:sz w:val="28"/>
        </w:rPr>
        <w:t>существенных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расходов на реализацию инвестицио</w:t>
      </w:r>
      <w:r>
        <w:rPr>
          <w:rFonts w:ascii="Times New Roman" w:hAnsi="Times New Roman"/>
          <w:color w:val="000000"/>
          <w:sz w:val="28"/>
        </w:rPr>
        <w:t>нных программ организаций комму</w:t>
      </w:r>
      <w:r>
        <w:rPr>
          <w:rFonts w:ascii="Times New Roman" w:hAnsi="Times New Roman"/>
          <w:color w:val="000000"/>
          <w:sz w:val="28"/>
        </w:rPr>
        <w:t>нального хозяйства</w:t>
      </w:r>
      <w:r>
        <w:rPr>
          <w:rFonts w:ascii="Times New Roman" w:hAnsi="Times New Roman"/>
          <w:color w:val="000000"/>
          <w:sz w:val="28"/>
        </w:rPr>
        <w:t>, что</w:t>
      </w:r>
      <w:r>
        <w:rPr>
          <w:rFonts w:ascii="Times New Roman" w:hAnsi="Times New Roman"/>
          <w:color w:val="000000"/>
          <w:sz w:val="28"/>
        </w:rPr>
        <w:t>, в свою оче</w:t>
      </w:r>
      <w:r>
        <w:rPr>
          <w:rFonts w:ascii="Times New Roman" w:hAnsi="Times New Roman"/>
          <w:color w:val="000000"/>
          <w:sz w:val="28"/>
        </w:rPr>
        <w:t>редь,</w:t>
      </w:r>
      <w:r>
        <w:rPr>
          <w:rFonts w:ascii="Times New Roman" w:hAnsi="Times New Roman"/>
          <w:color w:val="000000"/>
          <w:sz w:val="28"/>
        </w:rPr>
        <w:t xml:space="preserve"> ведет к </w:t>
      </w:r>
      <w:r>
        <w:rPr>
          <w:rFonts w:ascii="Times New Roman" w:hAnsi="Times New Roman"/>
          <w:color w:val="000000"/>
          <w:sz w:val="28"/>
        </w:rPr>
        <w:t>значительному</w:t>
      </w:r>
      <w:r>
        <w:rPr>
          <w:rFonts w:ascii="Times New Roman" w:hAnsi="Times New Roman"/>
          <w:color w:val="000000"/>
          <w:sz w:val="28"/>
        </w:rPr>
        <w:t xml:space="preserve"> росту т</w:t>
      </w:r>
      <w:r>
        <w:rPr>
          <w:rFonts w:ascii="Times New Roman" w:hAnsi="Times New Roman"/>
          <w:color w:val="000000"/>
          <w:sz w:val="28"/>
        </w:rPr>
        <w:t>ари</w:t>
      </w:r>
      <w:r>
        <w:rPr>
          <w:rFonts w:ascii="Times New Roman" w:hAnsi="Times New Roman"/>
          <w:color w:val="000000"/>
          <w:sz w:val="28"/>
        </w:rPr>
        <w:t xml:space="preserve">фов </w:t>
      </w:r>
      <w:r>
        <w:rPr>
          <w:rFonts w:ascii="Times New Roman" w:hAnsi="Times New Roman"/>
          <w:color w:val="000000"/>
          <w:sz w:val="28"/>
        </w:rPr>
        <w:t>для потреб</w:t>
      </w:r>
      <w:r>
        <w:rPr>
          <w:rFonts w:ascii="Times New Roman" w:hAnsi="Times New Roman"/>
          <w:color w:val="000000"/>
          <w:sz w:val="28"/>
        </w:rPr>
        <w:t>ителей</w:t>
      </w:r>
      <w:r>
        <w:rPr>
          <w:rFonts w:ascii="Times New Roman" w:hAnsi="Times New Roman"/>
          <w:color w:val="000000"/>
          <w:sz w:val="28"/>
        </w:rPr>
        <w:t xml:space="preserve"> выше установленных фе</w:t>
      </w:r>
      <w:r>
        <w:rPr>
          <w:rFonts w:ascii="Times New Roman" w:hAnsi="Times New Roman"/>
          <w:color w:val="000000"/>
          <w:sz w:val="28"/>
        </w:rPr>
        <w:t>деральных индексов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</w:t>
      </w:r>
      <w:r>
        <w:rPr>
          <w:rFonts w:ascii="Times New Roman" w:hAnsi="Times New Roman"/>
          <w:color w:val="000000"/>
          <w:sz w:val="28"/>
        </w:rPr>
        <w:t>авливаемые в муниципалитетах области льготные тарифы защищают г</w:t>
      </w:r>
      <w:r>
        <w:rPr>
          <w:rFonts w:ascii="Times New Roman" w:hAnsi="Times New Roman"/>
          <w:color w:val="000000"/>
          <w:sz w:val="28"/>
        </w:rPr>
        <w:t>раждан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потребител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такого </w:t>
      </w:r>
      <w:r>
        <w:rPr>
          <w:rFonts w:ascii="Times New Roman" w:hAnsi="Times New Roman"/>
          <w:color w:val="000000"/>
          <w:sz w:val="28"/>
        </w:rPr>
        <w:t>резкого повышения тар</w:t>
      </w:r>
      <w:r>
        <w:rPr>
          <w:rFonts w:ascii="Times New Roman" w:hAnsi="Times New Roman"/>
          <w:color w:val="000000"/>
          <w:sz w:val="28"/>
        </w:rPr>
        <w:t>ифов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всю дополнительную</w:t>
      </w:r>
      <w:r>
        <w:rPr>
          <w:rFonts w:ascii="Times New Roman" w:hAnsi="Times New Roman"/>
          <w:color w:val="000000"/>
          <w:sz w:val="28"/>
        </w:rPr>
        <w:t xml:space="preserve"> финансовую</w:t>
      </w:r>
      <w:r>
        <w:rPr>
          <w:rFonts w:ascii="Times New Roman" w:hAnsi="Times New Roman"/>
          <w:color w:val="000000"/>
          <w:sz w:val="28"/>
        </w:rPr>
        <w:t xml:space="preserve"> нагрузку в связи с реализацией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инвест</w:t>
      </w:r>
      <w:r>
        <w:rPr>
          <w:rFonts w:ascii="Times New Roman" w:hAnsi="Times New Roman"/>
          <w:color w:val="000000"/>
          <w:sz w:val="28"/>
        </w:rPr>
        <w:t>иционных проектов берет на себя област</w:t>
      </w:r>
      <w:r>
        <w:rPr>
          <w:rFonts w:ascii="Times New Roman" w:hAnsi="Times New Roman"/>
          <w:color w:val="000000"/>
          <w:sz w:val="28"/>
        </w:rPr>
        <w:t>ной бюджет.</w:t>
      </w:r>
      <w:r>
        <w:rPr>
          <w:rFonts w:ascii="Times New Roman" w:hAnsi="Times New Roman"/>
          <w:color w:val="000000"/>
          <w:sz w:val="28"/>
        </w:rPr>
        <w:t xml:space="preserve"> По нашим подсчетам, дополнительные расходы бюджета на эти цели составят порядка 38 млн. руб.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в вод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снабжении и водоотведении</w:t>
      </w:r>
      <w:r>
        <w:rPr>
          <w:rFonts w:ascii="Times New Roman" w:hAnsi="Times New Roman"/>
          <w:color w:val="000000"/>
          <w:sz w:val="28"/>
        </w:rPr>
        <w:t xml:space="preserve"> и 3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млн. руб.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в теплоснабжении.</w:t>
      </w:r>
    </w:p>
    <w:p w14:paraId="3D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1</w:t>
      </w:r>
      <w:r>
        <w:rPr>
          <w:rFonts w:ascii="Times New Roman" w:hAnsi="Times New Roman"/>
          <w:b w:val="1"/>
          <w:color w:val="000000"/>
          <w:sz w:val="28"/>
        </w:rPr>
        <w:t>5</w:t>
      </w:r>
    </w:p>
    <w:p w14:paraId="3E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Одноставочные тарифы на электрическую энергию для населения с 1 июля увеличатся на 12,6% для первого и второго диапазона объемов потребления электрической энергии и не пр</w:t>
      </w:r>
      <w:r>
        <w:rPr>
          <w:rFonts w:ascii="Times New Roman" w:hAnsi="Times New Roman"/>
          <w:color w:val="000000"/>
          <w:sz w:val="28"/>
        </w:rPr>
        <w:t>евысят</w:t>
      </w:r>
      <w:r>
        <w:rPr>
          <w:rFonts w:ascii="Times New Roman" w:hAnsi="Times New Roman"/>
          <w:color w:val="000000"/>
          <w:sz w:val="28"/>
        </w:rPr>
        <w:t xml:space="preserve"> предельн</w:t>
      </w:r>
      <w:r>
        <w:rPr>
          <w:rFonts w:ascii="Times New Roman" w:hAnsi="Times New Roman"/>
          <w:color w:val="000000"/>
          <w:sz w:val="28"/>
        </w:rPr>
        <w:t>ые значения, установленные Феде</w:t>
      </w:r>
      <w:r>
        <w:rPr>
          <w:rFonts w:ascii="Times New Roman" w:hAnsi="Times New Roman"/>
          <w:color w:val="000000"/>
          <w:sz w:val="28"/>
        </w:rPr>
        <w:t>ральной антимонопо</w:t>
      </w:r>
      <w:r>
        <w:rPr>
          <w:rFonts w:ascii="Times New Roman" w:hAnsi="Times New Roman"/>
          <w:color w:val="000000"/>
          <w:sz w:val="28"/>
        </w:rPr>
        <w:t>льной службой. Прирост одноставочного тарифа дифференцированного по зонам суток составит 13,9</w:t>
      </w:r>
      <w:r>
        <w:rPr>
          <w:rFonts w:ascii="Times New Roman" w:hAnsi="Times New Roman"/>
          <w:color w:val="000000"/>
          <w:sz w:val="28"/>
        </w:rPr>
        <w:t>% в дневной зоне, и 13,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% в ночной зоне для первого и второго диапазона объемов потребления элект</w:t>
      </w:r>
      <w:r>
        <w:rPr>
          <w:rFonts w:ascii="Times New Roman" w:hAnsi="Times New Roman"/>
          <w:color w:val="000000"/>
          <w:sz w:val="28"/>
        </w:rPr>
        <w:t>рическ</w:t>
      </w:r>
      <w:r>
        <w:rPr>
          <w:rFonts w:ascii="Times New Roman" w:hAnsi="Times New Roman"/>
          <w:color w:val="000000"/>
          <w:sz w:val="28"/>
        </w:rPr>
        <w:t>ой энергии.</w:t>
      </w:r>
      <w:r>
        <w:rPr>
          <w:rFonts w:ascii="Times New Roman" w:hAnsi="Times New Roman"/>
          <w:color w:val="000000"/>
          <w:sz w:val="28"/>
        </w:rPr>
        <w:t xml:space="preserve"> Использование двухтарифного пр</w:t>
      </w:r>
      <w:r>
        <w:rPr>
          <w:rFonts w:ascii="Times New Roman" w:hAnsi="Times New Roman"/>
          <w:color w:val="000000"/>
          <w:sz w:val="28"/>
        </w:rPr>
        <w:t>ибора учета оста</w:t>
      </w:r>
      <w:r>
        <w:rPr>
          <w:rFonts w:ascii="Times New Roman" w:hAnsi="Times New Roman"/>
          <w:color w:val="000000"/>
          <w:sz w:val="28"/>
        </w:rPr>
        <w:t>ется выгодным при потреблении не менее 41% электроэнергии в ночное время.</w:t>
      </w:r>
    </w:p>
    <w:p w14:paraId="3F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социальной защиты населения в 2025 году сохранен на прежнем уровне максимальный понижающий коэффициент к тариф</w:t>
      </w:r>
      <w:r>
        <w:rPr>
          <w:rFonts w:ascii="Times New Roman" w:hAnsi="Times New Roman"/>
          <w:color w:val="000000"/>
          <w:sz w:val="28"/>
        </w:rPr>
        <w:t>ам в р</w:t>
      </w:r>
      <w:r>
        <w:rPr>
          <w:rFonts w:ascii="Times New Roman" w:hAnsi="Times New Roman"/>
          <w:color w:val="000000"/>
          <w:sz w:val="28"/>
        </w:rPr>
        <w:t>азмере 0,7.</w:t>
      </w:r>
      <w:r>
        <w:rPr>
          <w:rFonts w:ascii="Times New Roman" w:hAnsi="Times New Roman"/>
          <w:color w:val="000000"/>
          <w:sz w:val="28"/>
        </w:rPr>
        <w:t xml:space="preserve"> Он применяется при установлени</w:t>
      </w:r>
      <w:r>
        <w:rPr>
          <w:rFonts w:ascii="Times New Roman" w:hAnsi="Times New Roman"/>
          <w:color w:val="000000"/>
          <w:sz w:val="28"/>
        </w:rPr>
        <w:t>и тарифов на эле</w:t>
      </w:r>
      <w:r>
        <w:rPr>
          <w:rFonts w:ascii="Times New Roman" w:hAnsi="Times New Roman"/>
          <w:color w:val="000000"/>
          <w:sz w:val="28"/>
        </w:rPr>
        <w:t xml:space="preserve">ктроэнергию для населения с электроотоплением и (или) электроплитами, для населения, проживающего в селе, а также для СНТ. </w:t>
      </w:r>
    </w:p>
    <w:p w14:paraId="40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Подроб</w:t>
      </w:r>
      <w:r>
        <w:rPr>
          <w:rFonts w:ascii="Times New Roman" w:hAnsi="Times New Roman"/>
          <w:color w:val="000000"/>
          <w:sz w:val="28"/>
        </w:rPr>
        <w:t xml:space="preserve">нее хотелось бы остановиться на дифференцированных тарифах на электрическую энергию для населения. Как я </w:t>
      </w:r>
      <w:r>
        <w:rPr>
          <w:rFonts w:ascii="Times New Roman" w:hAnsi="Times New Roman"/>
          <w:color w:val="000000"/>
          <w:sz w:val="28"/>
        </w:rPr>
        <w:t>уже о</w:t>
      </w:r>
      <w:r>
        <w:rPr>
          <w:rFonts w:ascii="Times New Roman" w:hAnsi="Times New Roman"/>
          <w:color w:val="000000"/>
          <w:sz w:val="28"/>
        </w:rPr>
        <w:t>тметила ранее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Ивановской области диффтарифы были введены с 1 июля прошлого года. С января текущего года по требованию федераль</w:t>
      </w:r>
      <w:r>
        <w:rPr>
          <w:rFonts w:ascii="Times New Roman" w:hAnsi="Times New Roman"/>
          <w:color w:val="000000"/>
          <w:sz w:val="28"/>
        </w:rPr>
        <w:t xml:space="preserve">ного законодательства были изменены диапазоны потребления. </w:t>
      </w:r>
      <w:r>
        <w:rPr>
          <w:rFonts w:ascii="Times New Roman" w:hAnsi="Times New Roman"/>
          <w:color w:val="000000"/>
          <w:sz w:val="28"/>
        </w:rPr>
        <w:t>С учетом т</w:t>
      </w:r>
      <w:r>
        <w:rPr>
          <w:rFonts w:ascii="Times New Roman" w:hAnsi="Times New Roman"/>
          <w:color w:val="000000"/>
          <w:sz w:val="28"/>
        </w:rPr>
        <w:t>ого, что в Ивановско</w:t>
      </w:r>
      <w:r>
        <w:rPr>
          <w:rFonts w:ascii="Times New Roman" w:hAnsi="Times New Roman"/>
          <w:color w:val="000000"/>
          <w:sz w:val="28"/>
        </w:rPr>
        <w:t>й области тарифы 1 и 2 диапазона устан</w:t>
      </w:r>
      <w:r>
        <w:rPr>
          <w:rFonts w:ascii="Times New Roman" w:hAnsi="Times New Roman"/>
          <w:color w:val="000000"/>
          <w:sz w:val="28"/>
        </w:rPr>
        <w:t>овлены на одном уровне и являются льготными, повышенная плата косне</w:t>
      </w:r>
      <w:r>
        <w:rPr>
          <w:rFonts w:ascii="Times New Roman" w:hAnsi="Times New Roman"/>
          <w:color w:val="000000"/>
          <w:sz w:val="28"/>
        </w:rPr>
        <w:t>тся только тех домовладений, кто потребляет свыш</w:t>
      </w:r>
      <w:r>
        <w:rPr>
          <w:rFonts w:ascii="Times New Roman" w:hAnsi="Times New Roman"/>
          <w:color w:val="000000"/>
          <w:sz w:val="28"/>
        </w:rPr>
        <w:t>е 6000 кВтч в месяц, а это</w:t>
      </w:r>
      <w:r>
        <w:rPr>
          <w:rFonts w:ascii="Times New Roman" w:hAnsi="Times New Roman"/>
          <w:color w:val="000000"/>
          <w:sz w:val="28"/>
        </w:rPr>
        <w:t xml:space="preserve"> менее</w:t>
      </w:r>
      <w:r>
        <w:rPr>
          <w:rFonts w:ascii="Times New Roman" w:hAnsi="Times New Roman"/>
          <w:color w:val="000000"/>
          <w:sz w:val="28"/>
        </w:rPr>
        <w:t xml:space="preserve"> 0,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%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 сл</w:t>
      </w:r>
      <w:r>
        <w:rPr>
          <w:rFonts w:ascii="Times New Roman" w:hAnsi="Times New Roman"/>
          <w:color w:val="000000"/>
          <w:sz w:val="28"/>
        </w:rPr>
        <w:t xml:space="preserve">айде представлена </w:t>
      </w:r>
      <w:r>
        <w:rPr>
          <w:rFonts w:ascii="Times New Roman" w:hAnsi="Times New Roman"/>
          <w:color w:val="000000"/>
          <w:sz w:val="28"/>
        </w:rPr>
        <w:t xml:space="preserve">сравнительная диаграмма по уровню тарифов 2 диапазона по </w:t>
      </w:r>
      <w:r>
        <w:rPr>
          <w:rFonts w:ascii="Times New Roman" w:hAnsi="Times New Roman"/>
          <w:color w:val="000000"/>
          <w:sz w:val="28"/>
        </w:rPr>
        <w:t>ЦФ</w:t>
      </w:r>
      <w:r>
        <w:rPr>
          <w:rFonts w:ascii="Times New Roman" w:hAnsi="Times New Roman"/>
          <w:color w:val="000000"/>
          <w:sz w:val="28"/>
        </w:rPr>
        <w:t xml:space="preserve">О. И если по уровню </w:t>
      </w:r>
      <w:r>
        <w:rPr>
          <w:rFonts w:ascii="Times New Roman" w:hAnsi="Times New Roman"/>
          <w:color w:val="000000"/>
          <w:sz w:val="28"/>
        </w:rPr>
        <w:t>тарифа 1 диапазона</w:t>
      </w:r>
      <w:r>
        <w:rPr>
          <w:rFonts w:ascii="Times New Roman" w:hAnsi="Times New Roman"/>
          <w:color w:val="000000"/>
          <w:sz w:val="28"/>
        </w:rPr>
        <w:t>, у</w:t>
      </w:r>
      <w:r>
        <w:rPr>
          <w:rFonts w:ascii="Times New Roman" w:hAnsi="Times New Roman"/>
          <w:color w:val="000000"/>
          <w:sz w:val="28"/>
        </w:rPr>
        <w:t>становленный в Ивановской области тариф занимает 14 место, то есть достаточно вы</w:t>
      </w:r>
      <w:r>
        <w:rPr>
          <w:rFonts w:ascii="Times New Roman" w:hAnsi="Times New Roman"/>
          <w:color w:val="000000"/>
          <w:sz w:val="28"/>
        </w:rPr>
        <w:t>сокий, то по уровню тарифов 2 диапазона со 2 полугод</w:t>
      </w:r>
      <w:r>
        <w:rPr>
          <w:rFonts w:ascii="Times New Roman" w:hAnsi="Times New Roman"/>
          <w:color w:val="000000"/>
          <w:sz w:val="28"/>
        </w:rPr>
        <w:t>ия 2025 года мы зани</w:t>
      </w:r>
      <w:r>
        <w:rPr>
          <w:rFonts w:ascii="Times New Roman" w:hAnsi="Times New Roman"/>
          <w:color w:val="000000"/>
          <w:sz w:val="28"/>
        </w:rPr>
        <w:t>мае</w:t>
      </w:r>
      <w:r>
        <w:rPr>
          <w:rFonts w:ascii="Times New Roman" w:hAnsi="Times New Roman"/>
          <w:color w:val="000000"/>
          <w:sz w:val="28"/>
        </w:rPr>
        <w:t xml:space="preserve">м 2 место. Ниже тарифы </w:t>
      </w:r>
      <w:r>
        <w:rPr>
          <w:rFonts w:ascii="Times New Roman" w:hAnsi="Times New Roman"/>
          <w:color w:val="000000"/>
          <w:sz w:val="28"/>
        </w:rPr>
        <w:t>на электроэнергию для населения установлены только в Брян</w:t>
      </w:r>
      <w:r>
        <w:rPr>
          <w:rFonts w:ascii="Times New Roman" w:hAnsi="Times New Roman"/>
          <w:color w:val="000000"/>
          <w:sz w:val="28"/>
        </w:rPr>
        <w:t>ской об</w:t>
      </w:r>
      <w:r>
        <w:rPr>
          <w:rFonts w:ascii="Times New Roman" w:hAnsi="Times New Roman"/>
          <w:color w:val="000000"/>
          <w:sz w:val="28"/>
        </w:rPr>
        <w:t>ласти.</w:t>
      </w:r>
    </w:p>
    <w:p w14:paraId="41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территории соседних с нами регионов — Владимирской и Нижегородско</w:t>
      </w:r>
      <w:r>
        <w:rPr>
          <w:rFonts w:ascii="Times New Roman" w:hAnsi="Times New Roman"/>
          <w:color w:val="000000"/>
          <w:sz w:val="28"/>
        </w:rPr>
        <w:t>й обла</w:t>
      </w:r>
      <w:r>
        <w:rPr>
          <w:rFonts w:ascii="Times New Roman" w:hAnsi="Times New Roman"/>
          <w:color w:val="000000"/>
          <w:sz w:val="28"/>
        </w:rPr>
        <w:t>стей, устан</w:t>
      </w:r>
      <w:r>
        <w:rPr>
          <w:rFonts w:ascii="Times New Roman" w:hAnsi="Times New Roman"/>
          <w:color w:val="000000"/>
          <w:sz w:val="28"/>
        </w:rPr>
        <w:t>овлена социальная норма потребления электрическ</w:t>
      </w:r>
      <w:r>
        <w:rPr>
          <w:rFonts w:ascii="Times New Roman" w:hAnsi="Times New Roman"/>
          <w:color w:val="000000"/>
          <w:sz w:val="28"/>
        </w:rPr>
        <w:t xml:space="preserve">ой энергии и сравнение тарифов должно осуществляться с учетом региональных особенностей их применения. </w:t>
      </w:r>
      <w:r>
        <w:rPr>
          <w:rFonts w:ascii="Times New Roman" w:hAnsi="Times New Roman"/>
          <w:color w:val="000000"/>
          <w:sz w:val="28"/>
        </w:rPr>
        <w:t>Тар</w:t>
      </w:r>
      <w:r>
        <w:rPr>
          <w:rFonts w:ascii="Times New Roman" w:hAnsi="Times New Roman"/>
          <w:color w:val="000000"/>
          <w:sz w:val="28"/>
        </w:rPr>
        <w:t>иф с</w:t>
      </w:r>
      <w:r>
        <w:rPr>
          <w:rFonts w:ascii="Times New Roman" w:hAnsi="Times New Roman"/>
          <w:color w:val="000000"/>
          <w:sz w:val="28"/>
        </w:rPr>
        <w:t>верх со</w:t>
      </w:r>
      <w:r>
        <w:rPr>
          <w:rFonts w:ascii="Times New Roman" w:hAnsi="Times New Roman"/>
          <w:color w:val="000000"/>
          <w:sz w:val="28"/>
        </w:rPr>
        <w:t>циальной нормы во Владимирской области установл</w:t>
      </w:r>
      <w:r>
        <w:rPr>
          <w:rFonts w:ascii="Times New Roman" w:hAnsi="Times New Roman"/>
          <w:color w:val="000000"/>
          <w:sz w:val="28"/>
        </w:rPr>
        <w:t>ен на 19% выше, чем в Ивановской, в Нижегородской - на 27% выше и с учетом установленного размера социальной нормы в этих регионах (100 кВтч и 85 кВтч соответственно в случае проживания 1 чело</w:t>
      </w:r>
      <w:r>
        <w:rPr>
          <w:rFonts w:ascii="Times New Roman" w:hAnsi="Times New Roman"/>
          <w:color w:val="000000"/>
          <w:sz w:val="28"/>
        </w:rPr>
        <w:t>века в</w:t>
      </w:r>
      <w:r>
        <w:rPr>
          <w:rFonts w:ascii="Times New Roman" w:hAnsi="Times New Roman"/>
          <w:color w:val="000000"/>
          <w:sz w:val="28"/>
        </w:rPr>
        <w:t xml:space="preserve"> пом</w:t>
      </w:r>
      <w:r>
        <w:rPr>
          <w:rFonts w:ascii="Times New Roman" w:hAnsi="Times New Roman"/>
          <w:color w:val="000000"/>
          <w:sz w:val="28"/>
        </w:rPr>
        <w:t>ещении)</w:t>
      </w:r>
      <w:r>
        <w:rPr>
          <w:rFonts w:ascii="Times New Roman" w:hAnsi="Times New Roman"/>
          <w:color w:val="000000"/>
          <w:sz w:val="28"/>
        </w:rPr>
        <w:t xml:space="preserve">, при потреблении более 155 кВтч в месяц плата </w:t>
      </w:r>
      <w:r>
        <w:rPr>
          <w:rFonts w:ascii="Times New Roman" w:hAnsi="Times New Roman"/>
          <w:color w:val="000000"/>
          <w:sz w:val="28"/>
        </w:rPr>
        <w:t>дешевле будет в Ивановской области.</w:t>
      </w:r>
    </w:p>
    <w:p w14:paraId="42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Слайд 1</w:t>
      </w:r>
      <w:r>
        <w:rPr>
          <w:rFonts w:ascii="Times New Roman" w:hAnsi="Times New Roman"/>
          <w:b w:val="1"/>
          <w:color w:val="000000"/>
          <w:sz w:val="28"/>
        </w:rPr>
        <w:t>6</w:t>
      </w:r>
    </w:p>
    <w:p w14:paraId="43000000">
      <w:pPr>
        <w:spacing w:after="120" w:line="348" w:lineRule="auto"/>
        <w:ind w:firstLine="709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Для формирования источника финансирования мероприятий по г</w:t>
      </w:r>
      <w:r>
        <w:rPr>
          <w:rFonts w:ascii="Times New Roman" w:hAnsi="Times New Roman"/>
          <w:color w:val="000000"/>
          <w:sz w:val="28"/>
        </w:rPr>
        <w:t>азификации на уровне региона Департамент ежегодно утвержда</w:t>
      </w:r>
      <w:r>
        <w:rPr>
          <w:rFonts w:ascii="Times New Roman" w:hAnsi="Times New Roman"/>
          <w:color w:val="000000"/>
          <w:sz w:val="28"/>
        </w:rPr>
        <w:t xml:space="preserve">ет специальные надбавки к </w:t>
      </w:r>
      <w:r>
        <w:rPr>
          <w:rFonts w:ascii="Times New Roman" w:hAnsi="Times New Roman"/>
          <w:color w:val="000000"/>
          <w:sz w:val="28"/>
        </w:rPr>
        <w:t>тарифам на тра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спортир</w:t>
      </w:r>
      <w:r>
        <w:rPr>
          <w:rFonts w:ascii="Times New Roman" w:hAnsi="Times New Roman"/>
          <w:color w:val="000000"/>
          <w:sz w:val="28"/>
        </w:rPr>
        <w:t>овку газа</w:t>
      </w:r>
      <w:r>
        <w:rPr>
          <w:rFonts w:ascii="Times New Roman" w:hAnsi="Times New Roman"/>
          <w:color w:val="000000"/>
          <w:sz w:val="28"/>
        </w:rPr>
        <w:t>. Сумма финансирования мероприятий Региональной программы газификации за счет средств специальной надбавки ежегодно увеличивается.</w:t>
      </w:r>
    </w:p>
    <w:p w14:paraId="44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у будет продолжено финансирование мероприятий Региональной</w:t>
      </w:r>
      <w:r>
        <w:rPr>
          <w:rFonts w:ascii="Times New Roman" w:hAnsi="Times New Roman"/>
          <w:color w:val="000000"/>
          <w:sz w:val="28"/>
        </w:rPr>
        <w:t xml:space="preserve"> программы газификации за </w:t>
      </w:r>
      <w:r>
        <w:rPr>
          <w:rFonts w:ascii="Times New Roman" w:hAnsi="Times New Roman"/>
          <w:color w:val="000000"/>
          <w:sz w:val="28"/>
        </w:rPr>
        <w:t>счет средств с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ециальн</w:t>
      </w:r>
      <w:r>
        <w:rPr>
          <w:rFonts w:ascii="Times New Roman" w:hAnsi="Times New Roman"/>
          <w:color w:val="000000"/>
          <w:sz w:val="28"/>
        </w:rPr>
        <w:t>ой надбав</w:t>
      </w:r>
      <w:r>
        <w:rPr>
          <w:rFonts w:ascii="Times New Roman" w:hAnsi="Times New Roman"/>
          <w:color w:val="000000"/>
          <w:sz w:val="28"/>
        </w:rPr>
        <w:t>ки к тарифам на транспортировку газа. Плановый объем финансирования на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 увеличился на 1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 xml:space="preserve">% и составил </w:t>
      </w:r>
      <w:r>
        <w:rPr>
          <w:rFonts w:ascii="Times New Roman" w:hAnsi="Times New Roman"/>
          <w:color w:val="000000"/>
          <w:sz w:val="28"/>
        </w:rPr>
        <w:t>228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109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тыс. руб.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Согласно дейст</w:t>
      </w:r>
      <w:r>
        <w:rPr>
          <w:rFonts w:ascii="Times New Roman" w:hAnsi="Times New Roman"/>
          <w:color w:val="000000"/>
          <w:sz w:val="28"/>
        </w:rPr>
        <w:t>вующей программе газификации средства спецнадбавки будут н</w:t>
      </w:r>
      <w:r>
        <w:rPr>
          <w:rFonts w:ascii="Times New Roman" w:hAnsi="Times New Roman"/>
          <w:color w:val="000000"/>
          <w:sz w:val="28"/>
        </w:rPr>
        <w:t>аправлены на строительс</w:t>
      </w:r>
      <w:r>
        <w:rPr>
          <w:rFonts w:ascii="Times New Roman" w:hAnsi="Times New Roman"/>
          <w:color w:val="000000"/>
          <w:sz w:val="28"/>
        </w:rPr>
        <w:t>тво новых газопро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одов с </w:t>
      </w:r>
      <w:r>
        <w:rPr>
          <w:rFonts w:ascii="Times New Roman" w:hAnsi="Times New Roman"/>
          <w:color w:val="000000"/>
          <w:sz w:val="28"/>
        </w:rPr>
        <w:t>ликвид</w:t>
      </w:r>
      <w:r>
        <w:rPr>
          <w:rFonts w:ascii="Times New Roman" w:hAnsi="Times New Roman"/>
          <w:color w:val="000000"/>
          <w:sz w:val="28"/>
        </w:rPr>
        <w:t>ацией дефицита пропускной способности существующих сетей, создание сети для льготной категории потребителей с подключаемой нагрузкой до 5 и 15 м</w:t>
      </w:r>
      <w:r>
        <w:rPr>
          <w:rFonts w:ascii="Times New Roman" w:hAnsi="Times New Roman"/>
          <w:color w:val="000000"/>
          <w:sz w:val="28"/>
        </w:rPr>
        <w:t>3/час и частичное финансирование мероприятий по социальной</w:t>
      </w:r>
      <w:r>
        <w:rPr>
          <w:rFonts w:ascii="Times New Roman" w:hAnsi="Times New Roman"/>
          <w:color w:val="000000"/>
          <w:sz w:val="28"/>
        </w:rPr>
        <w:t xml:space="preserve"> догазификации.</w:t>
      </w:r>
    </w:p>
    <w:p w14:paraId="45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Слайд </w:t>
      </w:r>
      <w:r>
        <w:rPr>
          <w:rFonts w:ascii="Times New Roman" w:hAnsi="Times New Roman"/>
          <w:b w:val="1"/>
          <w:color w:val="000000"/>
          <w:sz w:val="28"/>
        </w:rPr>
        <w:t>17</w:t>
      </w:r>
    </w:p>
    <w:p w14:paraId="46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Единый тариф на услугу по обращению с ТКО с 1 июля увеличится на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%, что </w:t>
      </w:r>
      <w:r>
        <w:rPr>
          <w:rFonts w:ascii="Times New Roman" w:hAnsi="Times New Roman"/>
          <w:color w:val="000000"/>
          <w:sz w:val="28"/>
        </w:rPr>
        <w:t>ниже</w:t>
      </w:r>
      <w:r>
        <w:rPr>
          <w:rFonts w:ascii="Times New Roman" w:hAnsi="Times New Roman"/>
          <w:color w:val="000000"/>
          <w:sz w:val="28"/>
        </w:rPr>
        <w:t xml:space="preserve"> средне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индекс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изменения платы за коммунальные услуги. </w:t>
      </w:r>
    </w:p>
    <w:p w14:paraId="47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связи с изменением единого тарифа регионального оператора размер платы за данную коммунальную услугу с 1 человека в месяц с 1 июля составит – 1</w:t>
      </w:r>
      <w:r>
        <w:rPr>
          <w:rFonts w:ascii="Times New Roman" w:hAnsi="Times New Roman"/>
          <w:color w:val="000000"/>
          <w:sz w:val="28"/>
        </w:rPr>
        <w:t>34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85</w:t>
      </w:r>
      <w:r>
        <w:rPr>
          <w:rFonts w:ascii="Times New Roman" w:hAnsi="Times New Roman"/>
          <w:color w:val="000000"/>
          <w:sz w:val="28"/>
        </w:rPr>
        <w:t xml:space="preserve"> руб. Сложившийся размер платы ниже среднего уровня среди регионов Центрального федерального окру</w:t>
      </w:r>
      <w:r>
        <w:rPr>
          <w:rFonts w:ascii="Times New Roman" w:hAnsi="Times New Roman"/>
          <w:color w:val="000000"/>
          <w:sz w:val="28"/>
        </w:rPr>
        <w:t>га, не превышает плату, действующую в  соседних Костромской и Владимирской областях и близок по величине к размеру платы, установленному в Ярославской области.</w:t>
      </w:r>
    </w:p>
    <w:p w14:paraId="48000000">
      <w:pPr>
        <w:spacing w:after="120" w:line="348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Слайд </w:t>
      </w:r>
      <w:r>
        <w:rPr>
          <w:rFonts w:ascii="Times New Roman" w:hAnsi="Times New Roman"/>
          <w:b w:val="1"/>
          <w:color w:val="000000"/>
          <w:sz w:val="28"/>
        </w:rPr>
        <w:t>18</w:t>
      </w:r>
    </w:p>
    <w:p w14:paraId="49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заключение скажу о задачах, которые ставит перед собой Департамент на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год.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A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лавной задачей Департамента 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году остается проведение кампании по установлению тарифов на 202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год в </w:t>
      </w:r>
      <w:r>
        <w:rPr>
          <w:rFonts w:ascii="Times New Roman" w:hAnsi="Times New Roman"/>
          <w:color w:val="000000"/>
          <w:sz w:val="28"/>
        </w:rPr>
        <w:t>определенны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законодательством сроки. Начиная с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предельным сроком для принятия всех тарифных решений должно стать 1 декабря.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акие требования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же </w:t>
      </w:r>
      <w:r>
        <w:rPr>
          <w:rFonts w:ascii="Times New Roman" w:hAnsi="Times New Roman"/>
          <w:color w:val="000000"/>
          <w:sz w:val="28"/>
        </w:rPr>
        <w:t>действуют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сфере электроэнергетики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 подготовлен и проходит завершающие стад</w:t>
      </w:r>
      <w:r>
        <w:rPr>
          <w:rFonts w:ascii="Times New Roman" w:hAnsi="Times New Roman"/>
          <w:color w:val="000000"/>
          <w:sz w:val="28"/>
        </w:rPr>
        <w:t>ии согласования а</w:t>
      </w:r>
      <w:r>
        <w:rPr>
          <w:rFonts w:ascii="Times New Roman" w:hAnsi="Times New Roman"/>
          <w:color w:val="000000"/>
          <w:sz w:val="28"/>
        </w:rPr>
        <w:t xml:space="preserve">налогичный проект изменений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о сроками установления </w:t>
      </w:r>
      <w:r>
        <w:rPr>
          <w:rFonts w:ascii="Times New Roman" w:hAnsi="Times New Roman"/>
          <w:color w:val="000000"/>
          <w:sz w:val="28"/>
        </w:rPr>
        <w:t>тарифо</w:t>
      </w:r>
      <w:r>
        <w:rPr>
          <w:rFonts w:ascii="Times New Roman" w:hAnsi="Times New Roman"/>
          <w:color w:val="000000"/>
          <w:sz w:val="28"/>
        </w:rPr>
        <w:t xml:space="preserve">в до 1 декабря </w:t>
      </w:r>
      <w:r>
        <w:rPr>
          <w:rFonts w:ascii="Times New Roman" w:hAnsi="Times New Roman"/>
          <w:color w:val="000000"/>
          <w:sz w:val="28"/>
        </w:rPr>
        <w:t>в сфере теплоснабжения, водоснабжения и водоотведения</w:t>
      </w:r>
      <w:r>
        <w:rPr>
          <w:rFonts w:ascii="Times New Roman" w:hAnsi="Times New Roman"/>
          <w:color w:val="000000"/>
          <w:sz w:val="28"/>
        </w:rPr>
        <w:t>, обращени</w:t>
      </w:r>
      <w:r>
        <w:rPr>
          <w:rFonts w:ascii="Times New Roman" w:hAnsi="Times New Roman"/>
          <w:color w:val="000000"/>
          <w:sz w:val="28"/>
        </w:rPr>
        <w:t>я с твердыми коммунальными отходами</w:t>
      </w:r>
      <w:r>
        <w:rPr>
          <w:rFonts w:ascii="Times New Roman" w:hAnsi="Times New Roman"/>
          <w:color w:val="000000"/>
          <w:sz w:val="28"/>
        </w:rPr>
        <w:t>.</w:t>
      </w:r>
    </w:p>
    <w:p w14:paraId="4B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жидаются и другие важные изменения в </w:t>
      </w:r>
      <w:r>
        <w:rPr>
          <w:rFonts w:ascii="Times New Roman" w:hAnsi="Times New Roman"/>
          <w:color w:val="000000"/>
          <w:sz w:val="28"/>
        </w:rPr>
        <w:t>законодательстве</w:t>
      </w:r>
      <w:r>
        <w:rPr>
          <w:rFonts w:ascii="Times New Roman" w:hAnsi="Times New Roman"/>
          <w:color w:val="000000"/>
          <w:sz w:val="28"/>
        </w:rPr>
        <w:t xml:space="preserve">, регулирующем </w:t>
      </w:r>
      <w:r>
        <w:rPr>
          <w:rFonts w:ascii="Times New Roman" w:hAnsi="Times New Roman"/>
          <w:color w:val="000000"/>
          <w:sz w:val="28"/>
        </w:rPr>
        <w:t xml:space="preserve">порядок </w:t>
      </w:r>
      <w:r>
        <w:rPr>
          <w:rFonts w:ascii="Times New Roman" w:hAnsi="Times New Roman"/>
          <w:color w:val="000000"/>
          <w:sz w:val="28"/>
        </w:rPr>
        <w:t>ценообразовани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и у</w:t>
      </w:r>
      <w:r>
        <w:rPr>
          <w:rFonts w:ascii="Times New Roman" w:hAnsi="Times New Roman"/>
          <w:color w:val="000000"/>
          <w:sz w:val="28"/>
        </w:rPr>
        <w:t>становления</w:t>
      </w:r>
      <w:r>
        <w:rPr>
          <w:rFonts w:ascii="Times New Roman" w:hAnsi="Times New Roman"/>
          <w:color w:val="000000"/>
          <w:sz w:val="28"/>
        </w:rPr>
        <w:t xml:space="preserve"> тарифов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этих </w:t>
      </w:r>
      <w:r>
        <w:rPr>
          <w:rFonts w:ascii="Times New Roman" w:hAnsi="Times New Roman"/>
          <w:color w:val="000000"/>
          <w:sz w:val="28"/>
        </w:rPr>
        <w:t>сферах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Изменения </w:t>
      </w:r>
      <w:r>
        <w:rPr>
          <w:rFonts w:ascii="Times New Roman" w:hAnsi="Times New Roman"/>
          <w:color w:val="000000"/>
          <w:sz w:val="28"/>
        </w:rPr>
        <w:t>коснутся процедуры согласования и утверждения инвестиционных и производственных программ регулируемых организаций их синхронизации с</w:t>
      </w:r>
      <w:r>
        <w:rPr>
          <w:rFonts w:ascii="Times New Roman" w:hAnsi="Times New Roman"/>
          <w:color w:val="000000"/>
          <w:sz w:val="28"/>
        </w:rPr>
        <w:t>о схемами теплоснабжения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водос</w:t>
      </w:r>
      <w:r>
        <w:rPr>
          <w:rFonts w:ascii="Times New Roman" w:hAnsi="Times New Roman"/>
          <w:color w:val="000000"/>
          <w:sz w:val="28"/>
        </w:rPr>
        <w:t>набжения и водоотведения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порядка </w:t>
      </w:r>
      <w:r>
        <w:rPr>
          <w:rFonts w:ascii="Times New Roman" w:hAnsi="Times New Roman"/>
          <w:color w:val="000000"/>
          <w:sz w:val="28"/>
        </w:rPr>
        <w:t xml:space="preserve">контроля за исполнением </w:t>
      </w:r>
      <w:r>
        <w:rPr>
          <w:rFonts w:ascii="Times New Roman" w:hAnsi="Times New Roman"/>
          <w:color w:val="000000"/>
          <w:sz w:val="28"/>
        </w:rPr>
        <w:t>инвестиционных программ, включая пересмотр</w:t>
      </w:r>
      <w:r>
        <w:rPr>
          <w:rFonts w:ascii="Times New Roman" w:hAnsi="Times New Roman"/>
          <w:color w:val="000000"/>
          <w:sz w:val="28"/>
        </w:rPr>
        <w:t xml:space="preserve"> (снижение)</w:t>
      </w:r>
      <w:r>
        <w:rPr>
          <w:rFonts w:ascii="Times New Roman" w:hAnsi="Times New Roman"/>
          <w:color w:val="000000"/>
          <w:sz w:val="28"/>
        </w:rPr>
        <w:t xml:space="preserve"> тарифов в течение первого полугодия года, следующего за отчетным</w:t>
      </w:r>
      <w:r>
        <w:rPr>
          <w:rFonts w:ascii="Times New Roman" w:hAnsi="Times New Roman"/>
          <w:color w:val="000000"/>
          <w:sz w:val="28"/>
        </w:rPr>
        <w:t xml:space="preserve">, в случае неисполнения </w:t>
      </w:r>
      <w:r>
        <w:rPr>
          <w:rFonts w:ascii="Times New Roman" w:hAnsi="Times New Roman"/>
          <w:color w:val="000000"/>
          <w:sz w:val="28"/>
        </w:rPr>
        <w:t xml:space="preserve">запланированных </w:t>
      </w:r>
      <w:r>
        <w:rPr>
          <w:rFonts w:ascii="Times New Roman" w:hAnsi="Times New Roman"/>
          <w:color w:val="000000"/>
          <w:sz w:val="28"/>
        </w:rPr>
        <w:t>мероп</w:t>
      </w:r>
      <w:r>
        <w:rPr>
          <w:rFonts w:ascii="Times New Roman" w:hAnsi="Times New Roman"/>
          <w:color w:val="000000"/>
          <w:sz w:val="28"/>
        </w:rPr>
        <w:t xml:space="preserve">риятий </w:t>
      </w:r>
      <w:r>
        <w:rPr>
          <w:rFonts w:ascii="Times New Roman" w:hAnsi="Times New Roman"/>
          <w:color w:val="000000"/>
          <w:sz w:val="28"/>
        </w:rPr>
        <w:t>инвестиционной прог</w:t>
      </w:r>
      <w:r>
        <w:rPr>
          <w:rFonts w:ascii="Times New Roman" w:hAnsi="Times New Roman"/>
          <w:color w:val="000000"/>
          <w:sz w:val="28"/>
        </w:rPr>
        <w:t>раммы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Предполагается у</w:t>
      </w:r>
      <w:r>
        <w:rPr>
          <w:rFonts w:ascii="Times New Roman" w:hAnsi="Times New Roman"/>
          <w:color w:val="000000"/>
          <w:sz w:val="28"/>
        </w:rPr>
        <w:t>стан</w:t>
      </w:r>
      <w:r>
        <w:rPr>
          <w:rFonts w:ascii="Times New Roman" w:hAnsi="Times New Roman"/>
          <w:color w:val="000000"/>
          <w:sz w:val="28"/>
        </w:rPr>
        <w:t>овить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ред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льный срок </w:t>
      </w:r>
      <w:r>
        <w:rPr>
          <w:rFonts w:ascii="Times New Roman" w:hAnsi="Times New Roman"/>
          <w:color w:val="000000"/>
          <w:sz w:val="28"/>
        </w:rPr>
        <w:t xml:space="preserve">представления проекта </w:t>
      </w:r>
      <w:r>
        <w:rPr>
          <w:rFonts w:ascii="Times New Roman" w:hAnsi="Times New Roman"/>
          <w:color w:val="000000"/>
          <w:sz w:val="28"/>
        </w:rPr>
        <w:t xml:space="preserve">инвестиционной </w:t>
      </w:r>
      <w:r>
        <w:rPr>
          <w:rFonts w:ascii="Times New Roman" w:hAnsi="Times New Roman"/>
          <w:color w:val="000000"/>
          <w:sz w:val="28"/>
        </w:rPr>
        <w:t>програ</w:t>
      </w:r>
      <w:r>
        <w:rPr>
          <w:rFonts w:ascii="Times New Roman" w:hAnsi="Times New Roman"/>
          <w:color w:val="000000"/>
          <w:sz w:val="28"/>
        </w:rPr>
        <w:t>ммы в орган рег</w:t>
      </w:r>
      <w:r>
        <w:rPr>
          <w:rFonts w:ascii="Times New Roman" w:hAnsi="Times New Roman"/>
          <w:color w:val="000000"/>
          <w:sz w:val="28"/>
        </w:rPr>
        <w:t xml:space="preserve">улирования тарифов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до 1 мая, одновременно с предложением об уста</w:t>
      </w:r>
      <w:r>
        <w:rPr>
          <w:rFonts w:ascii="Times New Roman" w:hAnsi="Times New Roman"/>
          <w:color w:val="000000"/>
          <w:sz w:val="28"/>
        </w:rPr>
        <w:t>новлении тарифов на очередной календарный год.</w:t>
      </w:r>
      <w:r>
        <w:rPr>
          <w:rFonts w:ascii="Times New Roman" w:hAnsi="Times New Roman"/>
          <w:color w:val="000000"/>
          <w:sz w:val="28"/>
        </w:rPr>
        <w:t xml:space="preserve"> Департаменту необходимо быть готовым к предстоящим изменениям, проанализировать и оптимизировать планы работы </w:t>
      </w:r>
      <w:r>
        <w:rPr>
          <w:rFonts w:ascii="Times New Roman" w:hAnsi="Times New Roman"/>
          <w:color w:val="000000"/>
          <w:sz w:val="28"/>
        </w:rPr>
        <w:t>управлений и отделов</w:t>
      </w:r>
      <w:r>
        <w:rPr>
          <w:rFonts w:ascii="Times New Roman" w:hAnsi="Times New Roman"/>
          <w:color w:val="000000"/>
          <w:sz w:val="28"/>
        </w:rPr>
        <w:t xml:space="preserve">, правильно распределить </w:t>
      </w:r>
      <w:r>
        <w:rPr>
          <w:rFonts w:ascii="Times New Roman" w:hAnsi="Times New Roman"/>
          <w:color w:val="000000"/>
          <w:sz w:val="28"/>
        </w:rPr>
        <w:t>возр</w:t>
      </w:r>
      <w:r>
        <w:rPr>
          <w:rFonts w:ascii="Times New Roman" w:hAnsi="Times New Roman"/>
          <w:color w:val="000000"/>
          <w:sz w:val="28"/>
        </w:rPr>
        <w:t>астаю</w:t>
      </w:r>
      <w:r>
        <w:rPr>
          <w:rFonts w:ascii="Times New Roman" w:hAnsi="Times New Roman"/>
          <w:color w:val="000000"/>
          <w:sz w:val="28"/>
        </w:rPr>
        <w:t xml:space="preserve">щую </w:t>
      </w:r>
      <w:r>
        <w:rPr>
          <w:rFonts w:ascii="Times New Roman" w:hAnsi="Times New Roman"/>
          <w:color w:val="000000"/>
          <w:sz w:val="28"/>
        </w:rPr>
        <w:t>нагрузку на служащих.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C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целях </w:t>
      </w:r>
      <w:r>
        <w:rPr>
          <w:rFonts w:ascii="Times New Roman" w:hAnsi="Times New Roman"/>
          <w:color w:val="000000"/>
          <w:sz w:val="28"/>
        </w:rPr>
        <w:t>минимизаци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расходо</w:t>
      </w:r>
      <w:r>
        <w:rPr>
          <w:rFonts w:ascii="Times New Roman" w:hAnsi="Times New Roman"/>
          <w:color w:val="000000"/>
          <w:sz w:val="28"/>
        </w:rPr>
        <w:t xml:space="preserve">в областного бюджета на </w:t>
      </w:r>
      <w:r>
        <w:rPr>
          <w:rFonts w:ascii="Times New Roman" w:hAnsi="Times New Roman"/>
          <w:color w:val="000000"/>
          <w:sz w:val="28"/>
        </w:rPr>
        <w:t>компенсацию межт</w:t>
      </w:r>
      <w:r>
        <w:rPr>
          <w:rFonts w:ascii="Times New Roman" w:hAnsi="Times New Roman"/>
          <w:color w:val="000000"/>
          <w:sz w:val="28"/>
        </w:rPr>
        <w:t>арифной разницы, возникающей от</w:t>
      </w:r>
      <w:r>
        <w:rPr>
          <w:rFonts w:ascii="Times New Roman" w:hAnsi="Times New Roman"/>
          <w:color w:val="000000"/>
          <w:sz w:val="28"/>
        </w:rPr>
        <w:t xml:space="preserve"> установления льготных тарифов для населения на тепловую энергию, горячее и холодное водоснабжение, водоотведение</w:t>
      </w:r>
      <w:r>
        <w:rPr>
          <w:rFonts w:ascii="Times New Roman" w:hAnsi="Times New Roman"/>
          <w:color w:val="000000"/>
          <w:sz w:val="28"/>
        </w:rPr>
        <w:t xml:space="preserve"> Департамент продолжит </w:t>
      </w:r>
      <w:r>
        <w:rPr>
          <w:rFonts w:ascii="Times New Roman" w:hAnsi="Times New Roman"/>
          <w:color w:val="000000"/>
          <w:sz w:val="28"/>
        </w:rPr>
        <w:t>практику</w:t>
      </w:r>
      <w:r>
        <w:rPr>
          <w:rFonts w:ascii="Times New Roman" w:hAnsi="Times New Roman"/>
          <w:color w:val="000000"/>
          <w:sz w:val="28"/>
        </w:rPr>
        <w:t>, нацеленну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на пос</w:t>
      </w:r>
      <w:r>
        <w:rPr>
          <w:rFonts w:ascii="Times New Roman" w:hAnsi="Times New Roman"/>
          <w:color w:val="000000"/>
          <w:sz w:val="28"/>
        </w:rPr>
        <w:t>тепенно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выравни</w:t>
      </w:r>
      <w:r>
        <w:rPr>
          <w:rFonts w:ascii="Times New Roman" w:hAnsi="Times New Roman"/>
          <w:color w:val="000000"/>
          <w:sz w:val="28"/>
        </w:rPr>
        <w:t>вание</w:t>
      </w:r>
      <w:r>
        <w:rPr>
          <w:rFonts w:ascii="Times New Roman" w:hAnsi="Times New Roman"/>
          <w:color w:val="000000"/>
          <w:sz w:val="28"/>
        </w:rPr>
        <w:t xml:space="preserve"> льготных тарифов</w:t>
      </w:r>
      <w:r>
        <w:rPr>
          <w:rFonts w:ascii="Times New Roman" w:hAnsi="Times New Roman"/>
          <w:color w:val="000000"/>
          <w:sz w:val="28"/>
        </w:rPr>
        <w:t xml:space="preserve">, не допуская рост самых высоких тарифов. Для </w:t>
      </w:r>
      <w:r>
        <w:rPr>
          <w:rFonts w:ascii="Times New Roman" w:hAnsi="Times New Roman"/>
          <w:color w:val="000000"/>
          <w:sz w:val="28"/>
        </w:rPr>
        <w:t xml:space="preserve">обеспечения </w:t>
      </w:r>
      <w:r>
        <w:rPr>
          <w:rFonts w:ascii="Times New Roman" w:hAnsi="Times New Roman"/>
          <w:color w:val="000000"/>
          <w:sz w:val="28"/>
        </w:rPr>
        <w:t>реализации инвестиционных программ</w:t>
      </w:r>
      <w:r>
        <w:rPr>
          <w:rFonts w:ascii="Times New Roman" w:hAnsi="Times New Roman"/>
          <w:color w:val="000000"/>
          <w:sz w:val="28"/>
        </w:rPr>
        <w:t xml:space="preserve"> будет </w:t>
      </w:r>
      <w:r>
        <w:rPr>
          <w:rFonts w:ascii="Times New Roman" w:hAnsi="Times New Roman"/>
          <w:color w:val="000000"/>
          <w:sz w:val="28"/>
        </w:rPr>
        <w:t>рассматривать возможности при</w:t>
      </w:r>
      <w:r>
        <w:rPr>
          <w:rFonts w:ascii="Times New Roman" w:hAnsi="Times New Roman"/>
          <w:color w:val="000000"/>
          <w:sz w:val="28"/>
        </w:rPr>
        <w:t xml:space="preserve">менения механизма превышения </w:t>
      </w:r>
      <w:r>
        <w:rPr>
          <w:rFonts w:ascii="Times New Roman" w:hAnsi="Times New Roman"/>
          <w:color w:val="000000"/>
          <w:sz w:val="28"/>
        </w:rPr>
        <w:t>сре</w:t>
      </w:r>
      <w:r>
        <w:rPr>
          <w:rFonts w:ascii="Times New Roman" w:hAnsi="Times New Roman"/>
          <w:color w:val="000000"/>
          <w:sz w:val="28"/>
        </w:rPr>
        <w:t>днего индекса</w:t>
      </w:r>
      <w:r>
        <w:rPr>
          <w:rFonts w:ascii="Times New Roman" w:hAnsi="Times New Roman"/>
          <w:color w:val="000000"/>
          <w:sz w:val="28"/>
        </w:rPr>
        <w:t xml:space="preserve"> роста платы за коммунальные услуги</w:t>
      </w:r>
      <w:r>
        <w:rPr>
          <w:rFonts w:ascii="Times New Roman" w:hAnsi="Times New Roman"/>
          <w:color w:val="000000"/>
          <w:sz w:val="28"/>
        </w:rPr>
        <w:t xml:space="preserve"> по Ивановской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выше предельно допустимого отклонения в тех муниципалитетах, где действующие тарифы на коммунальные ресурсы существенно ниже среднего уровня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4D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2025 году Департамент </w:t>
      </w:r>
      <w:r>
        <w:rPr>
          <w:rFonts w:ascii="Times New Roman" w:hAnsi="Times New Roman"/>
          <w:color w:val="000000"/>
          <w:sz w:val="28"/>
        </w:rPr>
        <w:t>продолж</w:t>
      </w:r>
      <w:r>
        <w:rPr>
          <w:rFonts w:ascii="Times New Roman" w:hAnsi="Times New Roman"/>
          <w:color w:val="000000"/>
          <w:sz w:val="28"/>
        </w:rPr>
        <w:t>ит</w:t>
      </w:r>
      <w:r>
        <w:rPr>
          <w:rFonts w:ascii="Times New Roman" w:hAnsi="Times New Roman"/>
          <w:color w:val="000000"/>
          <w:sz w:val="28"/>
        </w:rPr>
        <w:t xml:space="preserve"> раб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по повыше</w:t>
      </w:r>
      <w:r>
        <w:rPr>
          <w:rFonts w:ascii="Times New Roman" w:hAnsi="Times New Roman"/>
          <w:color w:val="000000"/>
          <w:sz w:val="28"/>
        </w:rPr>
        <w:t xml:space="preserve">нию </w:t>
      </w:r>
      <w:r>
        <w:rPr>
          <w:rFonts w:ascii="Times New Roman" w:hAnsi="Times New Roman"/>
          <w:color w:val="000000"/>
          <w:sz w:val="28"/>
        </w:rPr>
        <w:t>кач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ства принимаемых решен</w:t>
      </w:r>
      <w:r>
        <w:rPr>
          <w:rFonts w:ascii="Times New Roman" w:hAnsi="Times New Roman"/>
          <w:color w:val="000000"/>
          <w:sz w:val="28"/>
        </w:rPr>
        <w:t>ий и сокр</w:t>
      </w:r>
      <w:r>
        <w:rPr>
          <w:rFonts w:ascii="Times New Roman" w:hAnsi="Times New Roman"/>
          <w:color w:val="000000"/>
          <w:sz w:val="28"/>
        </w:rPr>
        <w:t>ащению случаев их обжало</w:t>
      </w:r>
      <w:r>
        <w:rPr>
          <w:rFonts w:ascii="Times New Roman" w:hAnsi="Times New Roman"/>
          <w:color w:val="000000"/>
          <w:sz w:val="28"/>
        </w:rPr>
        <w:t>вания в судебном</w:t>
      </w:r>
      <w:r>
        <w:rPr>
          <w:rFonts w:ascii="Times New Roman" w:hAnsi="Times New Roman"/>
          <w:color w:val="000000"/>
          <w:sz w:val="28"/>
        </w:rPr>
        <w:t xml:space="preserve"> порядке</w:t>
      </w:r>
      <w:r>
        <w:rPr>
          <w:rFonts w:ascii="Times New Roman" w:hAnsi="Times New Roman"/>
          <w:color w:val="000000"/>
          <w:sz w:val="28"/>
        </w:rPr>
        <w:t xml:space="preserve">. Для </w:t>
      </w:r>
      <w:r>
        <w:rPr>
          <w:rFonts w:ascii="Times New Roman" w:hAnsi="Times New Roman"/>
          <w:color w:val="000000"/>
          <w:sz w:val="28"/>
        </w:rPr>
        <w:t>этого 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стараемся </w:t>
      </w:r>
      <w:r>
        <w:rPr>
          <w:rFonts w:ascii="Times New Roman" w:hAnsi="Times New Roman"/>
          <w:color w:val="000000"/>
          <w:sz w:val="28"/>
        </w:rPr>
        <w:t>системно</w:t>
      </w:r>
      <w:r>
        <w:rPr>
          <w:rFonts w:ascii="Times New Roman" w:hAnsi="Times New Roman"/>
          <w:color w:val="000000"/>
          <w:sz w:val="28"/>
        </w:rPr>
        <w:t xml:space="preserve"> проводи</w:t>
      </w:r>
      <w:r>
        <w:rPr>
          <w:rFonts w:ascii="Times New Roman" w:hAnsi="Times New Roman"/>
          <w:color w:val="000000"/>
          <w:sz w:val="28"/>
        </w:rPr>
        <w:t>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работ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над ошибками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детально </w:t>
      </w:r>
      <w:r>
        <w:rPr>
          <w:rFonts w:ascii="Times New Roman" w:hAnsi="Times New Roman"/>
          <w:color w:val="000000"/>
          <w:sz w:val="28"/>
        </w:rPr>
        <w:t xml:space="preserve">изучаем и анализируем </w:t>
      </w:r>
      <w:r>
        <w:rPr>
          <w:rFonts w:ascii="Times New Roman" w:hAnsi="Times New Roman"/>
          <w:color w:val="000000"/>
          <w:sz w:val="28"/>
        </w:rPr>
        <w:t>уже имеющиеся судебные решения и предписания Федеральной антимонопольной службы</w:t>
      </w:r>
      <w:r>
        <w:rPr>
          <w:rFonts w:ascii="Times New Roman" w:hAnsi="Times New Roman"/>
          <w:color w:val="000000"/>
          <w:sz w:val="28"/>
        </w:rPr>
        <w:t>, выданные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 на территории наш</w:t>
      </w:r>
      <w:r>
        <w:rPr>
          <w:rFonts w:ascii="Times New Roman" w:hAnsi="Times New Roman"/>
          <w:color w:val="000000"/>
          <w:sz w:val="28"/>
        </w:rPr>
        <w:t xml:space="preserve">ей области, так </w:t>
      </w:r>
      <w:r>
        <w:rPr>
          <w:rFonts w:ascii="Times New Roman" w:hAnsi="Times New Roman"/>
          <w:color w:val="000000"/>
          <w:sz w:val="28"/>
        </w:rPr>
        <w:t>и в других регионах.</w:t>
      </w:r>
    </w:p>
    <w:p w14:paraId="4E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еще</w:t>
      </w:r>
      <w:r>
        <w:rPr>
          <w:rFonts w:ascii="Times New Roman" w:hAnsi="Times New Roman"/>
          <w:color w:val="000000"/>
          <w:sz w:val="28"/>
        </w:rPr>
        <w:t xml:space="preserve"> одной </w:t>
      </w:r>
      <w:r>
        <w:rPr>
          <w:rFonts w:ascii="Times New Roman" w:hAnsi="Times New Roman"/>
          <w:color w:val="000000"/>
          <w:sz w:val="28"/>
        </w:rPr>
        <w:t xml:space="preserve">важной </w:t>
      </w:r>
      <w:r>
        <w:rPr>
          <w:rFonts w:ascii="Times New Roman" w:hAnsi="Times New Roman"/>
          <w:color w:val="000000"/>
          <w:sz w:val="28"/>
        </w:rPr>
        <w:t>для Департамента</w:t>
      </w:r>
      <w:r>
        <w:rPr>
          <w:rFonts w:ascii="Times New Roman" w:hAnsi="Times New Roman"/>
          <w:color w:val="000000"/>
          <w:sz w:val="28"/>
        </w:rPr>
        <w:t xml:space="preserve"> задачей</w:t>
      </w:r>
      <w:r>
        <w:rPr>
          <w:rFonts w:ascii="Times New Roman" w:hAnsi="Times New Roman"/>
          <w:color w:val="000000"/>
          <w:sz w:val="28"/>
        </w:rPr>
        <w:t xml:space="preserve"> будет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организация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проведение замеров ТКО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Правительство Р</w:t>
      </w:r>
      <w:r>
        <w:rPr>
          <w:rFonts w:ascii="Times New Roman" w:hAnsi="Times New Roman"/>
          <w:color w:val="000000"/>
          <w:sz w:val="28"/>
        </w:rPr>
        <w:t xml:space="preserve">оссийской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 xml:space="preserve">едерации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станов</w:t>
      </w:r>
      <w:r>
        <w:rPr>
          <w:rFonts w:ascii="Times New Roman" w:hAnsi="Times New Roman"/>
          <w:color w:val="000000"/>
          <w:sz w:val="28"/>
        </w:rPr>
        <w:t>ило</w:t>
      </w:r>
      <w:r>
        <w:rPr>
          <w:rFonts w:ascii="Times New Roman" w:hAnsi="Times New Roman"/>
          <w:color w:val="000000"/>
          <w:sz w:val="28"/>
        </w:rPr>
        <w:t xml:space="preserve"> для регионов</w:t>
      </w:r>
      <w:r>
        <w:rPr>
          <w:rFonts w:ascii="Times New Roman" w:hAnsi="Times New Roman"/>
          <w:color w:val="000000"/>
          <w:sz w:val="28"/>
        </w:rPr>
        <w:t xml:space="preserve"> срок</w:t>
      </w:r>
      <w:r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>ере</w:t>
      </w:r>
      <w:r>
        <w:rPr>
          <w:rFonts w:ascii="Times New Roman" w:hAnsi="Times New Roman"/>
          <w:color w:val="000000"/>
          <w:sz w:val="28"/>
        </w:rPr>
        <w:t>смотр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</w:t>
      </w:r>
      <w:r>
        <w:rPr>
          <w:rFonts w:ascii="Times New Roman" w:hAnsi="Times New Roman"/>
          <w:color w:val="000000"/>
          <w:sz w:val="28"/>
        </w:rPr>
        <w:t>вующи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норматив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накопления ТКО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 не позднее 1 июля 2027 года. Для решения этой задачи утверждены новы</w:t>
      </w:r>
      <w:r>
        <w:rPr>
          <w:rFonts w:ascii="Times New Roman" w:hAnsi="Times New Roman"/>
          <w:color w:val="000000"/>
          <w:sz w:val="28"/>
        </w:rPr>
        <w:t>е Правила определения нормативов</w:t>
      </w:r>
      <w:r>
        <w:rPr>
          <w:rFonts w:ascii="Times New Roman" w:hAnsi="Times New Roman"/>
          <w:color w:val="000000"/>
          <w:sz w:val="28"/>
        </w:rPr>
        <w:t>. Так как измерения количества отходов на контейнерных площадках проводятся в течение 4 сезонов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приступить к </w:t>
      </w:r>
      <w:r>
        <w:rPr>
          <w:rFonts w:ascii="Times New Roman" w:hAnsi="Times New Roman"/>
          <w:color w:val="000000"/>
          <w:sz w:val="28"/>
        </w:rPr>
        <w:t>замерам необ</w:t>
      </w:r>
      <w:r>
        <w:rPr>
          <w:rFonts w:ascii="Times New Roman" w:hAnsi="Times New Roman"/>
          <w:color w:val="000000"/>
          <w:sz w:val="28"/>
        </w:rPr>
        <w:t xml:space="preserve">ходимо в текущем году, чтобы соблюсти </w:t>
      </w:r>
      <w:r>
        <w:rPr>
          <w:rFonts w:ascii="Times New Roman" w:hAnsi="Times New Roman"/>
          <w:color w:val="000000"/>
          <w:sz w:val="28"/>
        </w:rPr>
        <w:t>установленные законодательством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сроки введения </w:t>
      </w:r>
      <w:r>
        <w:rPr>
          <w:rFonts w:ascii="Times New Roman" w:hAnsi="Times New Roman"/>
          <w:color w:val="000000"/>
          <w:sz w:val="28"/>
        </w:rPr>
        <w:t>новых нор</w:t>
      </w:r>
      <w:r>
        <w:rPr>
          <w:rFonts w:ascii="Times New Roman" w:hAnsi="Times New Roman"/>
          <w:color w:val="000000"/>
          <w:sz w:val="28"/>
        </w:rPr>
        <w:t>ма</w:t>
      </w:r>
      <w:r>
        <w:rPr>
          <w:rFonts w:ascii="Times New Roman" w:hAnsi="Times New Roman"/>
          <w:color w:val="000000"/>
          <w:sz w:val="28"/>
        </w:rPr>
        <w:t>тивов</w:t>
      </w:r>
      <w:r>
        <w:rPr>
          <w:rFonts w:ascii="Times New Roman" w:hAnsi="Times New Roman"/>
          <w:color w:val="000000"/>
          <w:sz w:val="28"/>
        </w:rPr>
        <w:t>.</w:t>
      </w:r>
    </w:p>
    <w:p w14:paraId="4F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0000000">
      <w:pPr>
        <w:spacing w:after="120" w:line="34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Благодарю за внимани</w:t>
      </w:r>
      <w:r>
        <w:rPr>
          <w:rFonts w:ascii="Times New Roman" w:hAnsi="Times New Roman"/>
          <w:color w:val="000000"/>
          <w:sz w:val="28"/>
        </w:rPr>
        <w:t>е!</w:t>
      </w:r>
    </w:p>
    <w:p w14:paraId="51000000">
      <w:pPr>
        <w:spacing w:after="120" w:line="360" w:lineRule="auto"/>
        <w:ind w:firstLine="709" w:left="0"/>
        <w:jc w:val="both"/>
      </w:pPr>
    </w:p>
    <w:sectPr>
      <w:headerReference r:id="rId1" w:type="default"/>
      <w:headerReference r:id="rId2" w:type="first"/>
      <w:pgSz w:h="16838" w:orient="portrait" w:w="11906"/>
      <w:pgMar w:bottom="1134" w:footer="720" w:gutter="0" w:header="708" w:left="1134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Верхний колонтитул Знак"/>
    <w:basedOn w:val="Style_10"/>
    <w:link w:val="Style_9_ch"/>
  </w:style>
  <w:style w:styleId="Style_9_ch" w:type="character">
    <w:name w:val="Верхний колонтитул Знак"/>
    <w:basedOn w:val="Style_10_ch"/>
    <w:link w:val="Style_9"/>
  </w:style>
  <w:style w:styleId="Style_11" w:type="paragraph">
    <w:name w:val="Заголовок1"/>
    <w:basedOn w:val="Style_2"/>
    <w:next w:val="Style_8"/>
    <w:link w:val="Style_1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1"/>
    <w:basedOn w:val="Style_2_ch"/>
    <w:link w:val="Style_11"/>
    <w:rPr>
      <w:rFonts w:ascii="PT Astra Serif" w:hAnsi="PT Astra Serif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аголовок2"/>
    <w:basedOn w:val="Style_2"/>
    <w:next w:val="Style_8"/>
    <w:link w:val="Style_1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2"/>
    <w:basedOn w:val="Style_2_ch"/>
    <w:link w:val="Style_14"/>
    <w:rPr>
      <w:rFonts w:ascii="PT Astra Serif" w:hAnsi="PT Astra Serif"/>
      <w:sz w:val="28"/>
    </w:rPr>
  </w:style>
  <w:style w:styleId="Style_15" w:type="paragraph">
    <w:name w:val="Нижний колонтитул Знак"/>
    <w:basedOn w:val="Style_10"/>
    <w:link w:val="Style_15_ch"/>
  </w:style>
  <w:style w:styleId="Style_15_ch" w:type="character">
    <w:name w:val="Нижний колонтитул Знак"/>
    <w:basedOn w:val="Style_10_ch"/>
    <w:link w:val="Style_15"/>
  </w:style>
  <w:style w:styleId="Style_16" w:type="paragraph">
    <w:name w:val="Balloon Text"/>
    <w:basedOn w:val="Style_2"/>
    <w:link w:val="Style_16_ch"/>
    <w:pPr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7" w:type="paragraph">
    <w:name w:val="List Paragraph"/>
    <w:basedOn w:val="Style_2"/>
    <w:link w:val="Style_17_ch"/>
    <w:pPr>
      <w:spacing w:after="200" w:before="0"/>
      <w:ind w:firstLine="0" w:left="720" w:right="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caption"/>
    <w:basedOn w:val="Style_2"/>
    <w:link w:val="Style_19_ch"/>
    <w:pPr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2_ch"/>
    <w:link w:val="Style_19"/>
    <w:rPr>
      <w:rFonts w:ascii="PT Astra Serif" w:hAnsi="PT Astra Serif"/>
      <w:i w:val="1"/>
      <w:sz w:val="24"/>
    </w:rPr>
  </w:style>
  <w:style w:styleId="Style_20" w:type="paragraph">
    <w:name w:val="Book Title"/>
    <w:link w:val="Style_20_ch"/>
    <w:rPr>
      <w:rFonts w:ascii="Cambria" w:hAnsi="Cambria"/>
      <w:b w:val="1"/>
      <w:i w:val="1"/>
      <w:sz w:val="24"/>
    </w:rPr>
  </w:style>
  <w:style w:styleId="Style_20_ch" w:type="character">
    <w:name w:val="Book Title"/>
    <w:link w:val="Style_20"/>
    <w:rPr>
      <w:rFonts w:ascii="Cambria" w:hAnsi="Cambria"/>
      <w:b w:val="1"/>
      <w:i w:val="1"/>
      <w:sz w:val="24"/>
    </w:rPr>
  </w:style>
  <w:style w:styleId="Style_21" w:type="paragraph">
    <w:name w:val="toc 3"/>
    <w:next w:val="Style_2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aption"/>
    <w:basedOn w:val="Style_2"/>
    <w:link w:val="Style_22_ch"/>
    <w:pPr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2_ch"/>
    <w:link w:val="Style_22"/>
    <w:rPr>
      <w:rFonts w:ascii="PT Astra Serif" w:hAnsi="PT Astra Serif"/>
      <w:i w:val="1"/>
      <w:sz w:val="24"/>
    </w:rPr>
  </w:style>
  <w:style w:styleId="Style_10" w:type="paragraph">
    <w:name w:val="Default Paragraph Font_0"/>
    <w:link w:val="Style_10_ch"/>
  </w:style>
  <w:style w:styleId="Style_10_ch" w:type="character">
    <w:name w:val="Default Paragraph Font_0"/>
    <w:link w:val="Style_10"/>
  </w:style>
  <w:style w:styleId="Style_23" w:type="paragraph">
    <w:name w:val="heading 5"/>
    <w:next w:val="Style_2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footer"/>
    <w:basedOn w:val="Style_2"/>
    <w:link w:val="Style_24_ch"/>
    <w:pPr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Текст выноски Знак"/>
    <w:link w:val="Style_25_ch"/>
    <w:rPr>
      <w:rFonts w:ascii="Tahoma" w:hAnsi="Tahoma"/>
      <w:sz w:val="16"/>
    </w:rPr>
  </w:style>
  <w:style w:styleId="Style_25_ch" w:type="character">
    <w:name w:val="Текст выноски Знак"/>
    <w:link w:val="Style_25"/>
    <w:rPr>
      <w:rFonts w:ascii="Tahoma" w:hAnsi="Tahoma"/>
      <w:sz w:val="16"/>
    </w:rPr>
  </w:style>
  <w:style w:styleId="Style_26" w:type="paragraph">
    <w:name w:val="heading 1"/>
    <w:next w:val="Style_2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2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2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index heading"/>
    <w:basedOn w:val="Style_2"/>
    <w:link w:val="Style_32_ch"/>
    <w:rPr>
      <w:rFonts w:ascii="PT Astra Serif" w:hAnsi="PT Astra Serif"/>
    </w:rPr>
  </w:style>
  <w:style w:styleId="Style_32_ch" w:type="character">
    <w:name w:val="index heading"/>
    <w:basedOn w:val="Style_2_ch"/>
    <w:link w:val="Style_32"/>
    <w:rPr>
      <w:rFonts w:ascii="PT Astra Serif" w:hAnsi="PT Astra Serif"/>
    </w:rPr>
  </w:style>
  <w:style w:styleId="Style_33" w:type="paragraph">
    <w:name w:val="Указатель1"/>
    <w:basedOn w:val="Style_2"/>
    <w:link w:val="Style_33_ch"/>
    <w:rPr>
      <w:rFonts w:ascii="PT Astra Serif" w:hAnsi="PT Astra Serif"/>
    </w:rPr>
  </w:style>
  <w:style w:styleId="Style_33_ch" w:type="character">
    <w:name w:val="Указатель1"/>
    <w:basedOn w:val="Style_2_ch"/>
    <w:link w:val="Style_33"/>
    <w:rPr>
      <w:rFonts w:ascii="PT Astra Serif" w:hAnsi="PT Astra Serif"/>
    </w:rPr>
  </w:style>
  <w:style w:styleId="Style_34" w:type="paragraph">
    <w:name w:val="toc 8"/>
    <w:next w:val="Style_2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Верхний и нижний колонтитулы"/>
    <w:basedOn w:val="Style_2"/>
    <w:link w:val="Style_35_ch"/>
  </w:style>
  <w:style w:styleId="Style_35_ch" w:type="character">
    <w:name w:val="Верхний и нижний колонтитулы"/>
    <w:basedOn w:val="Style_2_ch"/>
    <w:link w:val="Style_35"/>
  </w:style>
  <w:style w:styleId="Style_36" w:type="paragraph">
    <w:name w:val="Body Text Indent"/>
    <w:basedOn w:val="Style_2"/>
    <w:link w:val="Style_36_ch"/>
    <w:pPr>
      <w:ind w:firstLine="709" w:left="0" w:right="0"/>
      <w:jc w:val="both"/>
    </w:pPr>
  </w:style>
  <w:style w:styleId="Style_36_ch" w:type="character">
    <w:name w:val="Body Text Indent"/>
    <w:basedOn w:val="Style_2_ch"/>
    <w:link w:val="Style_36"/>
  </w:style>
  <w:style w:styleId="Style_37" w:type="paragraph">
    <w:name w:val="toc 5"/>
    <w:next w:val="Style_2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2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8" w:type="paragraph">
    <w:name w:val="Body Text"/>
    <w:basedOn w:val="Style_2"/>
    <w:link w:val="Style_8_ch"/>
    <w:pPr>
      <w:spacing w:after="140" w:before="0"/>
      <w:ind/>
    </w:pPr>
  </w:style>
  <w:style w:styleId="Style_8_ch" w:type="character">
    <w:name w:val="Body Text"/>
    <w:basedOn w:val="Style_2_ch"/>
    <w:link w:val="Style_8"/>
  </w:style>
  <w:style w:styleId="Style_39" w:type="paragraph">
    <w:name w:val="Title"/>
    <w:basedOn w:val="Style_2"/>
    <w:next w:val="Style_8"/>
    <w:link w:val="Style_3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Title"/>
    <w:basedOn w:val="Style_2_ch"/>
    <w:link w:val="Style_39"/>
    <w:rPr>
      <w:rFonts w:ascii="PT Astra Serif" w:hAnsi="PT Astra Serif"/>
      <w:sz w:val="28"/>
    </w:rPr>
  </w:style>
  <w:style w:styleId="Style_40" w:type="paragraph">
    <w:name w:val="heading 4"/>
    <w:next w:val="Style_2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apple-converted-space"/>
    <w:basedOn w:val="Style_10"/>
    <w:link w:val="Style_41_ch"/>
  </w:style>
  <w:style w:styleId="Style_41_ch" w:type="character">
    <w:name w:val="apple-converted-space"/>
    <w:basedOn w:val="Style_10_ch"/>
    <w:link w:val="Style_41"/>
  </w:style>
  <w:style w:styleId="Style_42" w:type="paragraph">
    <w:name w:val="heading 2"/>
    <w:next w:val="Style_2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2025-03-18T08:55:02Z</dcterms:modified>
</cp:coreProperties>
</file>