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4C" w:rsidRPr="009B4C3C" w:rsidRDefault="005B384C" w:rsidP="005B384C">
      <w:pPr>
        <w:tabs>
          <w:tab w:val="left" w:pos="8789"/>
        </w:tabs>
        <w:jc w:val="right"/>
        <w:rPr>
          <w:b/>
          <w:sz w:val="24"/>
          <w:szCs w:val="24"/>
        </w:rPr>
      </w:pPr>
      <w:r w:rsidRPr="009B4C3C">
        <w:rPr>
          <w:b/>
          <w:sz w:val="24"/>
          <w:szCs w:val="24"/>
        </w:rPr>
        <w:t>Утверждаю</w:t>
      </w:r>
    </w:p>
    <w:p w:rsidR="005B384C" w:rsidRPr="009B4C3C" w:rsidRDefault="005B384C" w:rsidP="005B384C">
      <w:pPr>
        <w:tabs>
          <w:tab w:val="left" w:pos="8789"/>
        </w:tabs>
        <w:jc w:val="right"/>
        <w:rPr>
          <w:b/>
          <w:sz w:val="24"/>
          <w:szCs w:val="24"/>
        </w:rPr>
      </w:pPr>
      <w:r w:rsidRPr="009B4C3C">
        <w:rPr>
          <w:b/>
          <w:sz w:val="24"/>
          <w:szCs w:val="24"/>
        </w:rPr>
        <w:t>Председатель Правления</w:t>
      </w:r>
    </w:p>
    <w:p w:rsidR="005B384C" w:rsidRPr="009B4C3C" w:rsidRDefault="005B384C" w:rsidP="005B384C">
      <w:pPr>
        <w:tabs>
          <w:tab w:val="left" w:pos="8789"/>
        </w:tabs>
        <w:jc w:val="right"/>
        <w:rPr>
          <w:b/>
          <w:sz w:val="24"/>
          <w:szCs w:val="24"/>
        </w:rPr>
      </w:pPr>
      <w:r w:rsidRPr="009B4C3C">
        <w:rPr>
          <w:b/>
          <w:sz w:val="24"/>
          <w:szCs w:val="24"/>
        </w:rPr>
        <w:t>Департамента энергетики и тарифов</w:t>
      </w:r>
    </w:p>
    <w:p w:rsidR="005B384C" w:rsidRPr="009B4C3C" w:rsidRDefault="005B384C" w:rsidP="005B384C">
      <w:pPr>
        <w:tabs>
          <w:tab w:val="left" w:pos="8789"/>
        </w:tabs>
        <w:jc w:val="right"/>
        <w:rPr>
          <w:b/>
          <w:sz w:val="24"/>
          <w:szCs w:val="24"/>
        </w:rPr>
      </w:pPr>
      <w:r w:rsidRPr="009B4C3C">
        <w:rPr>
          <w:b/>
          <w:sz w:val="24"/>
          <w:szCs w:val="24"/>
        </w:rPr>
        <w:t>Ивановской области</w:t>
      </w:r>
    </w:p>
    <w:p w:rsidR="005B384C" w:rsidRPr="009B4C3C" w:rsidRDefault="005B384C" w:rsidP="005B384C">
      <w:pPr>
        <w:tabs>
          <w:tab w:val="left" w:pos="8789"/>
        </w:tabs>
        <w:jc w:val="right"/>
        <w:rPr>
          <w:b/>
          <w:sz w:val="24"/>
          <w:szCs w:val="24"/>
        </w:rPr>
      </w:pPr>
    </w:p>
    <w:p w:rsidR="005B384C" w:rsidRPr="009B4C3C" w:rsidRDefault="005B384C" w:rsidP="005B384C">
      <w:pPr>
        <w:tabs>
          <w:tab w:val="left" w:pos="8789"/>
        </w:tabs>
        <w:jc w:val="right"/>
        <w:rPr>
          <w:b/>
          <w:sz w:val="24"/>
          <w:szCs w:val="24"/>
          <w:u w:val="single"/>
        </w:rPr>
      </w:pPr>
      <w:r w:rsidRPr="009B4C3C">
        <w:rPr>
          <w:b/>
          <w:sz w:val="24"/>
          <w:szCs w:val="24"/>
        </w:rPr>
        <w:t>______________________Е.Н. Морева</w:t>
      </w:r>
    </w:p>
    <w:p w:rsidR="005B384C" w:rsidRPr="009B4C3C" w:rsidRDefault="005B384C" w:rsidP="005B384C">
      <w:pPr>
        <w:tabs>
          <w:tab w:val="left" w:pos="8789"/>
        </w:tabs>
        <w:jc w:val="center"/>
        <w:rPr>
          <w:b/>
          <w:sz w:val="24"/>
          <w:szCs w:val="24"/>
          <w:u w:val="single"/>
        </w:rPr>
      </w:pPr>
    </w:p>
    <w:p w:rsidR="005B384C" w:rsidRPr="009B4C3C" w:rsidRDefault="006E7BB8" w:rsidP="005B384C">
      <w:pPr>
        <w:tabs>
          <w:tab w:val="left" w:pos="8789"/>
        </w:tabs>
        <w:jc w:val="center"/>
        <w:rPr>
          <w:b/>
          <w:sz w:val="24"/>
          <w:szCs w:val="24"/>
          <w:u w:val="single"/>
        </w:rPr>
      </w:pPr>
      <w:proofErr w:type="gramStart"/>
      <w:r w:rsidRPr="009B4C3C">
        <w:rPr>
          <w:b/>
          <w:sz w:val="24"/>
          <w:szCs w:val="24"/>
          <w:u w:val="single"/>
        </w:rPr>
        <w:t>П</w:t>
      </w:r>
      <w:proofErr w:type="gramEnd"/>
      <w:r w:rsidRPr="009B4C3C">
        <w:rPr>
          <w:b/>
          <w:sz w:val="24"/>
          <w:szCs w:val="24"/>
          <w:u w:val="single"/>
        </w:rPr>
        <w:t xml:space="preserve"> Р О Т О К О Л  </w:t>
      </w:r>
      <w:r w:rsidR="005B384C" w:rsidRPr="009B4C3C">
        <w:rPr>
          <w:b/>
          <w:sz w:val="24"/>
          <w:szCs w:val="24"/>
          <w:u w:val="single"/>
        </w:rPr>
        <w:t xml:space="preserve">№ </w:t>
      </w:r>
      <w:r w:rsidR="005C7324">
        <w:rPr>
          <w:b/>
          <w:sz w:val="24"/>
          <w:szCs w:val="24"/>
          <w:u w:val="single"/>
        </w:rPr>
        <w:t>37</w:t>
      </w:r>
      <w:r w:rsidR="00C64358" w:rsidRPr="009B4C3C">
        <w:rPr>
          <w:b/>
          <w:sz w:val="24"/>
          <w:szCs w:val="24"/>
          <w:u w:val="single"/>
        </w:rPr>
        <w:t>/</w:t>
      </w:r>
      <w:r w:rsidR="003D19D3">
        <w:rPr>
          <w:b/>
          <w:sz w:val="24"/>
          <w:szCs w:val="24"/>
          <w:u w:val="single"/>
        </w:rPr>
        <w:t>1</w:t>
      </w:r>
    </w:p>
    <w:p w:rsidR="005B384C" w:rsidRPr="009B4C3C" w:rsidRDefault="005B384C" w:rsidP="005B384C">
      <w:pPr>
        <w:tabs>
          <w:tab w:val="left" w:pos="8789"/>
        </w:tabs>
        <w:jc w:val="center"/>
        <w:rPr>
          <w:sz w:val="24"/>
          <w:szCs w:val="24"/>
        </w:rPr>
      </w:pPr>
      <w:r w:rsidRPr="009B4C3C">
        <w:rPr>
          <w:sz w:val="24"/>
          <w:szCs w:val="24"/>
        </w:rPr>
        <w:t>заседания Правления Департамента энергетики и тарифов Ивановской области</w:t>
      </w:r>
    </w:p>
    <w:p w:rsidR="005B384C" w:rsidRPr="009B4C3C" w:rsidRDefault="005B384C" w:rsidP="005B384C">
      <w:pPr>
        <w:jc w:val="center"/>
        <w:rPr>
          <w:sz w:val="24"/>
          <w:szCs w:val="24"/>
        </w:rPr>
      </w:pPr>
    </w:p>
    <w:p w:rsidR="005B384C" w:rsidRPr="009B4C3C" w:rsidRDefault="005C7324" w:rsidP="005B384C">
      <w:pPr>
        <w:jc w:val="center"/>
        <w:rPr>
          <w:sz w:val="24"/>
          <w:szCs w:val="24"/>
        </w:rPr>
      </w:pPr>
      <w:r>
        <w:rPr>
          <w:sz w:val="24"/>
          <w:szCs w:val="24"/>
        </w:rPr>
        <w:t>15</w:t>
      </w:r>
      <w:r w:rsidR="00C45974" w:rsidRPr="009B4C3C">
        <w:rPr>
          <w:sz w:val="24"/>
          <w:szCs w:val="24"/>
        </w:rPr>
        <w:t xml:space="preserve"> </w:t>
      </w:r>
      <w:r>
        <w:rPr>
          <w:sz w:val="24"/>
          <w:szCs w:val="24"/>
        </w:rPr>
        <w:t>октября</w:t>
      </w:r>
      <w:r w:rsidR="00CD1ACA" w:rsidRPr="009B4C3C">
        <w:rPr>
          <w:sz w:val="24"/>
          <w:szCs w:val="24"/>
        </w:rPr>
        <w:t xml:space="preserve"> </w:t>
      </w:r>
      <w:r w:rsidR="00C45974" w:rsidRPr="009B4C3C">
        <w:rPr>
          <w:sz w:val="24"/>
          <w:szCs w:val="24"/>
        </w:rPr>
        <w:t>202</w:t>
      </w:r>
      <w:r w:rsidR="003D19D3">
        <w:rPr>
          <w:sz w:val="24"/>
          <w:szCs w:val="24"/>
        </w:rPr>
        <w:t>4</w:t>
      </w:r>
      <w:r w:rsidR="00B173E4" w:rsidRPr="009B4C3C">
        <w:rPr>
          <w:sz w:val="24"/>
          <w:szCs w:val="24"/>
        </w:rPr>
        <w:t xml:space="preserve"> </w:t>
      </w:r>
      <w:r w:rsidR="005B384C" w:rsidRPr="009B4C3C">
        <w:rPr>
          <w:sz w:val="24"/>
          <w:szCs w:val="24"/>
        </w:rPr>
        <w:t>г.</w:t>
      </w:r>
      <w:r w:rsidR="005B384C" w:rsidRPr="009B4C3C">
        <w:rPr>
          <w:sz w:val="24"/>
          <w:szCs w:val="24"/>
        </w:rPr>
        <w:tab/>
        <w:t xml:space="preserve"> </w:t>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t xml:space="preserve">  </w:t>
      </w:r>
      <w:r w:rsidR="005B384C" w:rsidRPr="009B4C3C">
        <w:rPr>
          <w:sz w:val="24"/>
          <w:szCs w:val="24"/>
        </w:rPr>
        <w:tab/>
      </w:r>
      <w:r w:rsidR="004E2154" w:rsidRPr="009B4C3C">
        <w:rPr>
          <w:sz w:val="24"/>
          <w:szCs w:val="24"/>
        </w:rPr>
        <w:t xml:space="preserve">       </w:t>
      </w:r>
      <w:r w:rsidR="005B384C" w:rsidRPr="009B4C3C">
        <w:rPr>
          <w:sz w:val="24"/>
          <w:szCs w:val="24"/>
        </w:rPr>
        <w:t xml:space="preserve">   г. Иваново</w:t>
      </w:r>
    </w:p>
    <w:p w:rsidR="005B384C" w:rsidRPr="009B4C3C" w:rsidRDefault="005B384C" w:rsidP="005B384C">
      <w:pPr>
        <w:tabs>
          <w:tab w:val="left" w:pos="8789"/>
        </w:tabs>
        <w:jc w:val="center"/>
        <w:rPr>
          <w:sz w:val="24"/>
          <w:szCs w:val="24"/>
        </w:rPr>
      </w:pPr>
    </w:p>
    <w:p w:rsidR="005B384C" w:rsidRPr="001159E4" w:rsidRDefault="005B384C" w:rsidP="005B384C">
      <w:pPr>
        <w:pStyle w:val="21"/>
        <w:widowControl/>
        <w:ind w:firstLine="0"/>
        <w:rPr>
          <w:szCs w:val="24"/>
        </w:rPr>
      </w:pPr>
      <w:r w:rsidRPr="001159E4">
        <w:rPr>
          <w:szCs w:val="24"/>
        </w:rPr>
        <w:t>Присутствовали:</w:t>
      </w:r>
    </w:p>
    <w:p w:rsidR="005B384C" w:rsidRPr="001159E4" w:rsidRDefault="005B384C" w:rsidP="005B384C">
      <w:pPr>
        <w:pStyle w:val="21"/>
        <w:widowControl/>
        <w:ind w:firstLine="0"/>
        <w:rPr>
          <w:szCs w:val="24"/>
        </w:rPr>
      </w:pPr>
      <w:r w:rsidRPr="001159E4">
        <w:rPr>
          <w:szCs w:val="24"/>
        </w:rPr>
        <w:t>Председатель Правления: Морева Е.Н.</w:t>
      </w:r>
    </w:p>
    <w:p w:rsidR="00593C83" w:rsidRDefault="00593C83" w:rsidP="00593C83">
      <w:pPr>
        <w:jc w:val="both"/>
        <w:rPr>
          <w:sz w:val="24"/>
          <w:szCs w:val="24"/>
        </w:rPr>
      </w:pPr>
      <w:r w:rsidRPr="001159E4">
        <w:rPr>
          <w:sz w:val="24"/>
          <w:szCs w:val="24"/>
        </w:rPr>
        <w:t xml:space="preserve">Члены Правления: Бугаева С.Е., </w:t>
      </w:r>
      <w:r w:rsidR="005C7324">
        <w:rPr>
          <w:sz w:val="24"/>
          <w:szCs w:val="24"/>
        </w:rPr>
        <w:t xml:space="preserve">Гущина Н.Б., </w:t>
      </w:r>
      <w:r w:rsidR="005010B2" w:rsidRPr="001159E4">
        <w:rPr>
          <w:sz w:val="24"/>
          <w:szCs w:val="24"/>
        </w:rPr>
        <w:t>Турбачкина Е.В.</w:t>
      </w:r>
      <w:r w:rsidRPr="001159E4">
        <w:rPr>
          <w:sz w:val="24"/>
          <w:szCs w:val="24"/>
        </w:rPr>
        <w:t xml:space="preserve">, </w:t>
      </w:r>
      <w:r w:rsidR="006E7BB8" w:rsidRPr="001159E4">
        <w:rPr>
          <w:sz w:val="24"/>
          <w:szCs w:val="24"/>
        </w:rPr>
        <w:t>Полозов И.Г.</w:t>
      </w:r>
      <w:r w:rsidRPr="001159E4">
        <w:rPr>
          <w:sz w:val="24"/>
          <w:szCs w:val="24"/>
        </w:rPr>
        <w:t xml:space="preserve">, </w:t>
      </w:r>
      <w:r w:rsidR="00335AB5" w:rsidRPr="001159E4">
        <w:rPr>
          <w:sz w:val="24"/>
          <w:szCs w:val="24"/>
        </w:rPr>
        <w:t>Коннова Е.А</w:t>
      </w:r>
      <w:r w:rsidR="009D60BE" w:rsidRPr="001159E4">
        <w:rPr>
          <w:sz w:val="24"/>
          <w:szCs w:val="24"/>
        </w:rPr>
        <w:t>.</w:t>
      </w:r>
      <w:r w:rsidR="00AB2502" w:rsidRPr="001159E4">
        <w:rPr>
          <w:sz w:val="24"/>
          <w:szCs w:val="24"/>
        </w:rPr>
        <w:t>, Агапова О</w:t>
      </w:r>
      <w:r w:rsidR="00F93FAF" w:rsidRPr="001159E4">
        <w:rPr>
          <w:sz w:val="24"/>
          <w:szCs w:val="24"/>
        </w:rPr>
        <w:t>.</w:t>
      </w:r>
      <w:r w:rsidR="00AB2502" w:rsidRPr="001159E4">
        <w:rPr>
          <w:sz w:val="24"/>
          <w:szCs w:val="24"/>
        </w:rPr>
        <w:t>П</w:t>
      </w:r>
      <w:r w:rsidRPr="001159E4">
        <w:rPr>
          <w:sz w:val="24"/>
          <w:szCs w:val="24"/>
        </w:rPr>
        <w:t>.</w:t>
      </w:r>
    </w:p>
    <w:p w:rsidR="00165FC1" w:rsidRPr="00165FC1" w:rsidRDefault="00165FC1" w:rsidP="00593C83">
      <w:pPr>
        <w:jc w:val="both"/>
        <w:rPr>
          <w:sz w:val="24"/>
          <w:szCs w:val="24"/>
        </w:rPr>
      </w:pPr>
      <w:r>
        <w:rPr>
          <w:sz w:val="24"/>
          <w:szCs w:val="24"/>
        </w:rPr>
        <w:t>От Департамента энергетики и тарифов Ивановской области</w:t>
      </w:r>
      <w:r w:rsidRPr="00165FC1">
        <w:rPr>
          <w:sz w:val="24"/>
          <w:szCs w:val="24"/>
        </w:rPr>
        <w:t>:</w:t>
      </w:r>
      <w:r>
        <w:rPr>
          <w:sz w:val="24"/>
          <w:szCs w:val="24"/>
        </w:rPr>
        <w:t xml:space="preserve"> Назарова О.А.</w:t>
      </w:r>
    </w:p>
    <w:p w:rsidR="006E7BB8" w:rsidRPr="001159E4" w:rsidRDefault="006E7BB8" w:rsidP="005B384C">
      <w:pPr>
        <w:pStyle w:val="21"/>
        <w:widowControl/>
        <w:ind w:firstLine="0"/>
        <w:rPr>
          <w:szCs w:val="24"/>
        </w:rPr>
      </w:pPr>
      <w:r w:rsidRPr="001159E4">
        <w:rPr>
          <w:szCs w:val="24"/>
        </w:rPr>
        <w:t xml:space="preserve">От УФАС России по Ивановской области: Виднова З.Б. (на </w:t>
      </w:r>
      <w:proofErr w:type="gramStart"/>
      <w:r w:rsidRPr="001159E4">
        <w:rPr>
          <w:szCs w:val="24"/>
        </w:rPr>
        <w:t>праве</w:t>
      </w:r>
      <w:proofErr w:type="gramEnd"/>
      <w:r w:rsidRPr="001159E4">
        <w:rPr>
          <w:szCs w:val="24"/>
        </w:rPr>
        <w:t xml:space="preserve"> совещательного голоса, участие в голосовании не принимает).</w:t>
      </w:r>
    </w:p>
    <w:p w:rsidR="005B384C" w:rsidRPr="001159E4" w:rsidRDefault="005B384C" w:rsidP="005B384C">
      <w:pPr>
        <w:pStyle w:val="21"/>
        <w:widowControl/>
        <w:ind w:firstLine="0"/>
        <w:rPr>
          <w:szCs w:val="24"/>
        </w:rPr>
      </w:pPr>
      <w:r w:rsidRPr="001159E4">
        <w:rPr>
          <w:szCs w:val="24"/>
        </w:rPr>
        <w:t>От Ассоциации «НП Совет рынка»: Кулешов А.И.</w:t>
      </w:r>
    </w:p>
    <w:p w:rsidR="005B384C" w:rsidRPr="001159E4" w:rsidRDefault="005B384C" w:rsidP="005B384C">
      <w:pPr>
        <w:jc w:val="both"/>
        <w:rPr>
          <w:sz w:val="24"/>
          <w:szCs w:val="24"/>
        </w:rPr>
      </w:pPr>
      <w:r w:rsidRPr="001159E4">
        <w:rPr>
          <w:sz w:val="24"/>
          <w:szCs w:val="24"/>
        </w:rPr>
        <w:t>Ответственный секретарь Правления:</w:t>
      </w:r>
      <w:r w:rsidR="00C828F9" w:rsidRPr="001159E4">
        <w:rPr>
          <w:sz w:val="24"/>
          <w:szCs w:val="24"/>
        </w:rPr>
        <w:t xml:space="preserve"> </w:t>
      </w:r>
      <w:r w:rsidR="001159E4" w:rsidRPr="001159E4">
        <w:rPr>
          <w:sz w:val="24"/>
          <w:szCs w:val="24"/>
        </w:rPr>
        <w:t>Карика О.Н.</w:t>
      </w:r>
    </w:p>
    <w:p w:rsidR="005B384C" w:rsidRPr="001159E4" w:rsidRDefault="005B384C" w:rsidP="005B384C">
      <w:pPr>
        <w:jc w:val="both"/>
        <w:rPr>
          <w:sz w:val="24"/>
          <w:szCs w:val="24"/>
        </w:rPr>
      </w:pPr>
    </w:p>
    <w:p w:rsidR="005B384C" w:rsidRPr="001159E4" w:rsidRDefault="005B384C" w:rsidP="005B384C">
      <w:pPr>
        <w:tabs>
          <w:tab w:val="left" w:pos="851"/>
        </w:tabs>
        <w:ind w:firstLine="567"/>
        <w:jc w:val="center"/>
        <w:rPr>
          <w:b/>
          <w:sz w:val="24"/>
          <w:szCs w:val="24"/>
        </w:rPr>
      </w:pPr>
      <w:proofErr w:type="gramStart"/>
      <w:r w:rsidRPr="001159E4">
        <w:rPr>
          <w:b/>
          <w:sz w:val="24"/>
          <w:szCs w:val="24"/>
        </w:rPr>
        <w:t>П</w:t>
      </w:r>
      <w:proofErr w:type="gramEnd"/>
      <w:r w:rsidRPr="001159E4">
        <w:rPr>
          <w:b/>
          <w:sz w:val="24"/>
          <w:szCs w:val="24"/>
        </w:rPr>
        <w:t xml:space="preserve"> О В Е С Т К А:</w:t>
      </w:r>
    </w:p>
    <w:p w:rsidR="005B384C" w:rsidRPr="001159E4" w:rsidRDefault="005B384C" w:rsidP="005B384C">
      <w:pPr>
        <w:tabs>
          <w:tab w:val="left" w:pos="851"/>
        </w:tabs>
        <w:ind w:firstLine="567"/>
        <w:jc w:val="center"/>
        <w:rPr>
          <w:b/>
          <w:sz w:val="24"/>
          <w:szCs w:val="24"/>
        </w:rPr>
      </w:pPr>
    </w:p>
    <w:p w:rsidR="005B4D9E" w:rsidRPr="001159E4" w:rsidRDefault="007A5684" w:rsidP="00805B4E">
      <w:pPr>
        <w:pStyle w:val="aa"/>
        <w:numPr>
          <w:ilvl w:val="0"/>
          <w:numId w:val="5"/>
        </w:numPr>
        <w:tabs>
          <w:tab w:val="left" w:pos="0"/>
          <w:tab w:val="left" w:pos="709"/>
          <w:tab w:val="left" w:pos="851"/>
        </w:tabs>
        <w:ind w:left="0" w:firstLine="567"/>
        <w:jc w:val="both"/>
        <w:rPr>
          <w:b/>
          <w:bCs/>
          <w:sz w:val="24"/>
          <w:szCs w:val="24"/>
        </w:rPr>
      </w:pPr>
      <w:r w:rsidRPr="001159E4">
        <w:rPr>
          <w:b/>
          <w:bCs/>
          <w:sz w:val="24"/>
          <w:szCs w:val="24"/>
        </w:rPr>
        <w:t>О единых (котловых) тарифах на услуги по передаче электрической энергии для потребителей Ивановской области.</w:t>
      </w:r>
    </w:p>
    <w:p w:rsidR="007A5684" w:rsidRPr="001159E4" w:rsidRDefault="007A5684" w:rsidP="00805B4E">
      <w:pPr>
        <w:pStyle w:val="aa"/>
        <w:numPr>
          <w:ilvl w:val="0"/>
          <w:numId w:val="5"/>
        </w:numPr>
        <w:tabs>
          <w:tab w:val="left" w:pos="0"/>
          <w:tab w:val="left" w:pos="709"/>
          <w:tab w:val="left" w:pos="851"/>
        </w:tabs>
        <w:ind w:left="0" w:firstLine="567"/>
        <w:jc w:val="both"/>
        <w:rPr>
          <w:b/>
          <w:bCs/>
          <w:sz w:val="24"/>
          <w:szCs w:val="24"/>
        </w:rPr>
      </w:pPr>
      <w:r w:rsidRPr="001159E4">
        <w:rPr>
          <w:b/>
          <w:bCs/>
          <w:sz w:val="24"/>
          <w:szCs w:val="24"/>
        </w:rPr>
        <w:t>Об индивидуальных тарифах на услуги по передаче электрической энергии для взаиморасчетов между сетевыми организациями Ивановской области на 2024 год.</w:t>
      </w:r>
    </w:p>
    <w:p w:rsidR="009F2D1F" w:rsidRDefault="009F2D1F" w:rsidP="009F2D1F">
      <w:pPr>
        <w:jc w:val="both"/>
        <w:rPr>
          <w:sz w:val="24"/>
          <w:szCs w:val="24"/>
        </w:rPr>
      </w:pPr>
    </w:p>
    <w:p w:rsidR="00F92C62" w:rsidRPr="005F2157" w:rsidRDefault="00F92C62" w:rsidP="00805B4E">
      <w:pPr>
        <w:pStyle w:val="aa"/>
        <w:numPr>
          <w:ilvl w:val="0"/>
          <w:numId w:val="6"/>
        </w:numPr>
        <w:tabs>
          <w:tab w:val="left" w:pos="0"/>
          <w:tab w:val="left" w:pos="709"/>
          <w:tab w:val="left" w:pos="851"/>
        </w:tabs>
        <w:ind w:left="0" w:firstLine="567"/>
        <w:jc w:val="both"/>
        <w:rPr>
          <w:b/>
          <w:bCs/>
          <w:sz w:val="24"/>
          <w:szCs w:val="24"/>
        </w:rPr>
      </w:pPr>
      <w:r w:rsidRPr="005F2157">
        <w:rPr>
          <w:b/>
          <w:bCs/>
          <w:sz w:val="24"/>
          <w:szCs w:val="24"/>
        </w:rPr>
        <w:t>СЛУШАЛИ: О единых (котловых) тарифах на услуги по передаче электрической энергии для потребителей Ивановской области (Морева, Коннова).</w:t>
      </w:r>
    </w:p>
    <w:p w:rsidR="00EC33DD" w:rsidRPr="00EC33DD" w:rsidRDefault="00EC33DD" w:rsidP="00EC33DD">
      <w:pPr>
        <w:widowControl/>
        <w:ind w:firstLine="567"/>
        <w:jc w:val="both"/>
        <w:rPr>
          <w:bCs/>
          <w:sz w:val="24"/>
          <w:szCs w:val="24"/>
        </w:rPr>
      </w:pPr>
      <w:proofErr w:type="gramStart"/>
      <w:r w:rsidRPr="00EC33DD">
        <w:rPr>
          <w:bCs/>
          <w:sz w:val="24"/>
          <w:szCs w:val="24"/>
        </w:rPr>
        <w:t xml:space="preserve">В соответствии с приказом ФАС России от 27.09.2024 № 661/24 «Об отмене постановлений Департамента энергетики и тарифов Ивановской области» </w:t>
      </w:r>
      <w:r>
        <w:rPr>
          <w:bCs/>
          <w:sz w:val="24"/>
          <w:szCs w:val="24"/>
        </w:rPr>
        <w:t xml:space="preserve">(далее – Приказ) </w:t>
      </w:r>
      <w:r w:rsidRPr="00EC33DD">
        <w:rPr>
          <w:bCs/>
          <w:sz w:val="24"/>
          <w:szCs w:val="24"/>
        </w:rPr>
        <w:t>Департаменту энергетики и тарифов Ивановской области необходимо установить и ввести в действие с 15.10.2024 единые (котловые) тарифы на услуги по передаче электрической энергии по сетям Ивановской области, устранив нарушения законодательства, указанные в мотивировочной части вышеуказанного приказа.</w:t>
      </w:r>
      <w:proofErr w:type="gramEnd"/>
    </w:p>
    <w:p w:rsidR="00EC33DD" w:rsidRPr="00033B6F" w:rsidRDefault="00EC33DD" w:rsidP="00EC33DD">
      <w:pPr>
        <w:widowControl/>
        <w:ind w:firstLine="567"/>
        <w:jc w:val="both"/>
        <w:rPr>
          <w:bCs/>
          <w:sz w:val="24"/>
          <w:szCs w:val="24"/>
        </w:rPr>
      </w:pPr>
      <w:r w:rsidRPr="00033B6F">
        <w:rPr>
          <w:bCs/>
          <w:sz w:val="24"/>
          <w:szCs w:val="24"/>
        </w:rPr>
        <w:t xml:space="preserve">С целью надлежащего исполнения п. 3 резолютивной части Приказа и недопущения нарушений Департамент письмом от </w:t>
      </w:r>
      <w:r w:rsidR="00033B6F" w:rsidRPr="00033B6F">
        <w:rPr>
          <w:bCs/>
          <w:sz w:val="24"/>
          <w:szCs w:val="24"/>
        </w:rPr>
        <w:t>04.10.2024</w:t>
      </w:r>
      <w:r w:rsidRPr="00033B6F">
        <w:rPr>
          <w:bCs/>
          <w:sz w:val="24"/>
          <w:szCs w:val="24"/>
        </w:rPr>
        <w:t xml:space="preserve"> № </w:t>
      </w:r>
      <w:r w:rsidR="00033B6F" w:rsidRPr="00033B6F">
        <w:rPr>
          <w:bCs/>
          <w:sz w:val="24"/>
          <w:szCs w:val="24"/>
        </w:rPr>
        <w:t xml:space="preserve">исх-1957-018/2-1-08 (вх. № 166323-ЭП/24 от 07.10.2024) </w:t>
      </w:r>
      <w:r w:rsidRPr="00033B6F">
        <w:rPr>
          <w:bCs/>
          <w:sz w:val="24"/>
          <w:szCs w:val="24"/>
        </w:rPr>
        <w:t>направил в адрес ФАС России обращение с просьбой сообщить свою позицию относительно выбора правильного варианта расчета тарифов на услуги по передаче электрической энергии, подле</w:t>
      </w:r>
      <w:r w:rsidR="007355A6">
        <w:rPr>
          <w:bCs/>
          <w:sz w:val="24"/>
          <w:szCs w:val="24"/>
        </w:rPr>
        <w:t>жащих установлению с 15.10.2024.</w:t>
      </w:r>
    </w:p>
    <w:p w:rsidR="00EC33DD" w:rsidRPr="00C9563E" w:rsidRDefault="00C9563E" w:rsidP="00EC33DD">
      <w:pPr>
        <w:widowControl/>
        <w:ind w:firstLine="567"/>
        <w:jc w:val="both"/>
        <w:rPr>
          <w:bCs/>
          <w:sz w:val="24"/>
          <w:szCs w:val="24"/>
        </w:rPr>
      </w:pPr>
      <w:bookmarkStart w:id="0" w:name="_GoBack"/>
      <w:bookmarkEnd w:id="0"/>
      <w:r w:rsidRPr="00C9563E">
        <w:rPr>
          <w:bCs/>
          <w:sz w:val="24"/>
          <w:szCs w:val="24"/>
        </w:rPr>
        <w:t>Департамент также просил</w:t>
      </w:r>
      <w:r w:rsidR="00EC33DD" w:rsidRPr="00C9563E">
        <w:rPr>
          <w:bCs/>
          <w:sz w:val="24"/>
          <w:szCs w:val="24"/>
        </w:rPr>
        <w:t xml:space="preserve"> пояснить</w:t>
      </w:r>
      <w:r w:rsidR="00EF306B">
        <w:rPr>
          <w:bCs/>
          <w:sz w:val="24"/>
          <w:szCs w:val="24"/>
        </w:rPr>
        <w:t>,</w:t>
      </w:r>
      <w:r w:rsidR="00EC33DD" w:rsidRPr="00C9563E">
        <w:rPr>
          <w:bCs/>
          <w:sz w:val="24"/>
          <w:szCs w:val="24"/>
        </w:rPr>
        <w:t xml:space="preserve"> каким образом в данной ситуации при принятии новых нормативно-правовых актов с 15.10.2024 должны быть учтены положения абзаца первого пункта 6 статьи 23 Федерального закона от 26.03.2003 № 35-ФЗ «Об электроэнергетике»: чьи недополученные доходы и вследствие чего образующиеся подлежат компенсации из средств бюджета Ивановской области</w:t>
      </w:r>
      <w:r w:rsidRPr="00C9563E">
        <w:rPr>
          <w:bCs/>
          <w:sz w:val="24"/>
          <w:szCs w:val="24"/>
        </w:rPr>
        <w:t>.</w:t>
      </w:r>
    </w:p>
    <w:p w:rsidR="00EC33DD" w:rsidRDefault="00EC33DD" w:rsidP="00EC33DD">
      <w:pPr>
        <w:widowControl/>
        <w:ind w:firstLine="567"/>
        <w:jc w:val="both"/>
        <w:rPr>
          <w:bCs/>
          <w:sz w:val="24"/>
          <w:szCs w:val="24"/>
        </w:rPr>
      </w:pPr>
      <w:r w:rsidRPr="00C9563E">
        <w:rPr>
          <w:bCs/>
          <w:sz w:val="24"/>
          <w:szCs w:val="24"/>
        </w:rPr>
        <w:t>С учетом установленных сроков исполнения Приказа Департамент проси</w:t>
      </w:r>
      <w:r w:rsidR="00C9563E" w:rsidRPr="00C9563E">
        <w:rPr>
          <w:bCs/>
          <w:sz w:val="24"/>
          <w:szCs w:val="24"/>
        </w:rPr>
        <w:t>л</w:t>
      </w:r>
      <w:r w:rsidRPr="00C9563E">
        <w:rPr>
          <w:bCs/>
          <w:sz w:val="24"/>
          <w:szCs w:val="24"/>
        </w:rPr>
        <w:t xml:space="preserve"> ФАС России направить соответствующие разъяснения в срок до 11.10.2024.</w:t>
      </w:r>
    </w:p>
    <w:p w:rsidR="00C9563E" w:rsidRDefault="00C9563E" w:rsidP="00EC33DD">
      <w:pPr>
        <w:widowControl/>
        <w:ind w:firstLine="567"/>
        <w:jc w:val="both"/>
        <w:rPr>
          <w:bCs/>
          <w:sz w:val="24"/>
          <w:szCs w:val="24"/>
        </w:rPr>
      </w:pPr>
      <w:r>
        <w:rPr>
          <w:bCs/>
          <w:sz w:val="24"/>
          <w:szCs w:val="24"/>
        </w:rPr>
        <w:t>На текущую дату ответ на обращение Департамента от ФАС России не поступил.</w:t>
      </w:r>
    </w:p>
    <w:p w:rsidR="00EC33DD" w:rsidRPr="008A1C36" w:rsidRDefault="00C9563E" w:rsidP="00EC33DD">
      <w:pPr>
        <w:widowControl/>
        <w:ind w:firstLine="567"/>
        <w:jc w:val="both"/>
        <w:rPr>
          <w:bCs/>
          <w:sz w:val="24"/>
          <w:szCs w:val="24"/>
        </w:rPr>
      </w:pPr>
      <w:r w:rsidRPr="008A1C36">
        <w:rPr>
          <w:bCs/>
          <w:sz w:val="24"/>
          <w:szCs w:val="24"/>
        </w:rPr>
        <w:t>С учетом вышеизложенного, а также того факта, что</w:t>
      </w:r>
      <w:r w:rsidR="00EC33DD" w:rsidRPr="008A1C36">
        <w:rPr>
          <w:bCs/>
          <w:sz w:val="24"/>
          <w:szCs w:val="24"/>
        </w:rPr>
        <w:t xml:space="preserve"> в Департаменте энергетики и тарифов Ивановской области имеется договор взаимного оказания услуг по передаче электрической энергии между АО «МРСК-ТК» и филиалом ПАО «Россети Центр и Приволжье» - «Ивэнерго» (держатель «к</w:t>
      </w:r>
      <w:r w:rsidRPr="008A1C36">
        <w:rPr>
          <w:bCs/>
          <w:sz w:val="24"/>
          <w:szCs w:val="24"/>
        </w:rPr>
        <w:t>отла») от 20.02.2024 №372002794</w:t>
      </w:r>
      <w:r w:rsidR="00EC33DD" w:rsidRPr="008A1C36">
        <w:rPr>
          <w:bCs/>
          <w:sz w:val="24"/>
          <w:szCs w:val="24"/>
        </w:rPr>
        <w:t xml:space="preserve">, индивидуальные тарифы на услуги по передаче электрической энергии для взаиморасчетов между АО «МРСК-ТК» и филиалом ПАО «Россети Центр и Приволжье» - «Ивэнерго» с 15.10.2024 </w:t>
      </w:r>
      <w:r w:rsidRPr="008A1C36">
        <w:rPr>
          <w:bCs/>
          <w:sz w:val="24"/>
          <w:szCs w:val="24"/>
        </w:rPr>
        <w:t>предлагается установить</w:t>
      </w:r>
      <w:r w:rsidR="00EC33DD" w:rsidRPr="008A1C36">
        <w:rPr>
          <w:bCs/>
          <w:sz w:val="24"/>
          <w:szCs w:val="24"/>
        </w:rPr>
        <w:t xml:space="preserve"> с применением схемы </w:t>
      </w:r>
      <w:r w:rsidR="00EC33DD" w:rsidRPr="008A1C36">
        <w:rPr>
          <w:bCs/>
          <w:sz w:val="24"/>
          <w:szCs w:val="24"/>
        </w:rPr>
        <w:lastRenderedPageBreak/>
        <w:t>взаиморасчетов «котел сверху»</w:t>
      </w:r>
      <w:r w:rsidRPr="008A1C36">
        <w:rPr>
          <w:bCs/>
          <w:sz w:val="24"/>
          <w:szCs w:val="24"/>
        </w:rPr>
        <w:t xml:space="preserve"> (котлодержатель - филиал ПАО «Россети Центр и Приволжье» - «Ивэнерго»)</w:t>
      </w:r>
      <w:r w:rsidR="00EC33DD" w:rsidRPr="008A1C36">
        <w:rPr>
          <w:bCs/>
          <w:sz w:val="24"/>
          <w:szCs w:val="24"/>
        </w:rPr>
        <w:t>.</w:t>
      </w:r>
    </w:p>
    <w:p w:rsidR="008A1C36" w:rsidRPr="008A1C36" w:rsidRDefault="00C9563E" w:rsidP="008A1C36">
      <w:pPr>
        <w:widowControl/>
        <w:ind w:firstLine="567"/>
        <w:jc w:val="both"/>
        <w:rPr>
          <w:bCs/>
          <w:sz w:val="24"/>
          <w:szCs w:val="24"/>
        </w:rPr>
      </w:pPr>
      <w:proofErr w:type="gramStart"/>
      <w:r w:rsidRPr="008A1C36">
        <w:rPr>
          <w:bCs/>
          <w:sz w:val="24"/>
          <w:szCs w:val="24"/>
        </w:rPr>
        <w:t xml:space="preserve">При этом Департамент отмечает, что в </w:t>
      </w:r>
      <w:r w:rsidR="008A1C36" w:rsidRPr="008A1C36">
        <w:rPr>
          <w:bCs/>
          <w:sz w:val="24"/>
          <w:szCs w:val="24"/>
        </w:rPr>
        <w:t>письме</w:t>
      </w:r>
      <w:r w:rsidRPr="008A1C36">
        <w:rPr>
          <w:bCs/>
          <w:sz w:val="24"/>
          <w:szCs w:val="24"/>
        </w:rPr>
        <w:t xml:space="preserve"> УФАС по Ивановской области от </w:t>
      </w:r>
      <w:r w:rsidR="008A1C36" w:rsidRPr="008A1C36">
        <w:rPr>
          <w:bCs/>
          <w:sz w:val="24"/>
          <w:szCs w:val="24"/>
        </w:rPr>
        <w:t xml:space="preserve">14.10.2024 № АБ/4155/24 в адрес АО «МРСК-ТК» антимонопольный орган </w:t>
      </w:r>
      <w:r w:rsidR="001B731C">
        <w:rPr>
          <w:bCs/>
          <w:sz w:val="24"/>
          <w:szCs w:val="24"/>
        </w:rPr>
        <w:t xml:space="preserve">также </w:t>
      </w:r>
      <w:r w:rsidR="008A1C36" w:rsidRPr="008A1C36">
        <w:rPr>
          <w:bCs/>
          <w:sz w:val="24"/>
          <w:szCs w:val="24"/>
        </w:rPr>
        <w:t>указал, что в соответствии с условиями договора №372002794 сторонами определена и согласована схема взаиморасчётов за оказанные услуги по модели тарифообразования «котёл сверху» («котлодержатель» - ПАО «Россети Центр и Приволжье» филиал «Ивэнерго»).</w:t>
      </w:r>
      <w:proofErr w:type="gramEnd"/>
      <w:r w:rsidR="008A1C36" w:rsidRPr="008A1C36">
        <w:rPr>
          <w:bCs/>
          <w:sz w:val="24"/>
          <w:szCs w:val="24"/>
        </w:rPr>
        <w:t xml:space="preserve"> Договор №372002794 распространяет своё действие на правоотношения сторон с 01.01.2024 по 31.12.2024.</w:t>
      </w:r>
    </w:p>
    <w:p w:rsidR="008A1C36" w:rsidRPr="008A1C36" w:rsidRDefault="008A1C36" w:rsidP="008A1C36">
      <w:pPr>
        <w:widowControl/>
        <w:ind w:firstLine="567"/>
        <w:jc w:val="both"/>
        <w:rPr>
          <w:bCs/>
          <w:sz w:val="24"/>
          <w:szCs w:val="24"/>
        </w:rPr>
      </w:pPr>
      <w:r w:rsidRPr="008A1C36">
        <w:rPr>
          <w:bCs/>
          <w:sz w:val="24"/>
          <w:szCs w:val="24"/>
        </w:rPr>
        <w:t>В соответствии с условиями договора №372002794 ПАО «Россети Центр и Приволжье» явл</w:t>
      </w:r>
      <w:r w:rsidR="001B731C">
        <w:rPr>
          <w:bCs/>
          <w:sz w:val="24"/>
          <w:szCs w:val="24"/>
        </w:rPr>
        <w:t>яется заказчиком услуг АО «МРСК–</w:t>
      </w:r>
      <w:r w:rsidRPr="008A1C36">
        <w:rPr>
          <w:bCs/>
          <w:sz w:val="24"/>
          <w:szCs w:val="24"/>
        </w:rPr>
        <w:t>ТК» по передаче электроэнергии через технические устройства электрически</w:t>
      </w:r>
      <w:r w:rsidR="001B731C">
        <w:rPr>
          <w:bCs/>
          <w:sz w:val="24"/>
          <w:szCs w:val="24"/>
        </w:rPr>
        <w:t>х сетей, принадлежащих АО «МРСК–</w:t>
      </w:r>
      <w:r w:rsidRPr="008A1C36">
        <w:rPr>
          <w:bCs/>
          <w:sz w:val="24"/>
          <w:szCs w:val="24"/>
        </w:rPr>
        <w:t>ТК».</w:t>
      </w:r>
    </w:p>
    <w:p w:rsidR="008A1C36" w:rsidRDefault="008A1C36" w:rsidP="008A1C36">
      <w:pPr>
        <w:widowControl/>
        <w:ind w:firstLine="567"/>
        <w:jc w:val="both"/>
        <w:rPr>
          <w:bCs/>
          <w:sz w:val="24"/>
          <w:szCs w:val="24"/>
        </w:rPr>
      </w:pPr>
      <w:r w:rsidRPr="008A1C36">
        <w:rPr>
          <w:bCs/>
          <w:sz w:val="24"/>
          <w:szCs w:val="24"/>
        </w:rPr>
        <w:t>Таким образом, между сторонами имеются урегулированные договором №372002794 правоотношения по взаиморасчётам по передаче электроэнергии через технические устройства электрически</w:t>
      </w:r>
      <w:r w:rsidR="001B731C">
        <w:rPr>
          <w:bCs/>
          <w:sz w:val="24"/>
          <w:szCs w:val="24"/>
        </w:rPr>
        <w:t>х сетей, принадлежащих АО «МРСК–</w:t>
      </w:r>
      <w:r w:rsidRPr="008A1C36">
        <w:rPr>
          <w:bCs/>
          <w:sz w:val="24"/>
          <w:szCs w:val="24"/>
        </w:rPr>
        <w:t>ТК», по согласованной модели тарифообразования «котёл-сверху». Согласно абзацу 2 пункта 32 ПНД 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заключённого договора.</w:t>
      </w:r>
    </w:p>
    <w:p w:rsidR="001B731C" w:rsidRDefault="001B731C" w:rsidP="008A1C36">
      <w:pPr>
        <w:widowControl/>
        <w:ind w:firstLine="567"/>
        <w:jc w:val="both"/>
        <w:rPr>
          <w:bCs/>
          <w:sz w:val="24"/>
          <w:szCs w:val="24"/>
        </w:rPr>
      </w:pPr>
      <w:r w:rsidRPr="001B731C">
        <w:rPr>
          <w:bCs/>
          <w:sz w:val="24"/>
          <w:szCs w:val="24"/>
        </w:rPr>
        <w:t>Все материалы к данному заседанию Правления в установленный срок также официально направлялись в адрес УФАС по Ивановской области и в адрес Ассоциации «НП Совет рынка».</w:t>
      </w:r>
    </w:p>
    <w:p w:rsidR="001B731C" w:rsidRPr="008A1C36" w:rsidRDefault="007355A6" w:rsidP="008A1C36">
      <w:pPr>
        <w:widowControl/>
        <w:ind w:firstLine="567"/>
        <w:jc w:val="both"/>
        <w:rPr>
          <w:bCs/>
          <w:sz w:val="24"/>
          <w:szCs w:val="24"/>
        </w:rPr>
      </w:pPr>
      <w:r w:rsidRPr="007355A6">
        <w:rPr>
          <w:bCs/>
          <w:sz w:val="24"/>
          <w:szCs w:val="24"/>
        </w:rPr>
        <w:t>Представитель УФАС по Ивановской области</w:t>
      </w:r>
      <w:r>
        <w:rPr>
          <w:bCs/>
          <w:sz w:val="24"/>
          <w:szCs w:val="24"/>
        </w:rPr>
        <w:t>,</w:t>
      </w:r>
      <w:r w:rsidRPr="007355A6">
        <w:rPr>
          <w:bCs/>
          <w:sz w:val="24"/>
          <w:szCs w:val="24"/>
        </w:rPr>
        <w:t xml:space="preserve"> как член Правления</w:t>
      </w:r>
      <w:r>
        <w:rPr>
          <w:bCs/>
          <w:sz w:val="24"/>
          <w:szCs w:val="24"/>
        </w:rPr>
        <w:t>,</w:t>
      </w:r>
      <w:r w:rsidRPr="007355A6">
        <w:rPr>
          <w:bCs/>
          <w:sz w:val="24"/>
          <w:szCs w:val="24"/>
        </w:rPr>
        <w:t xml:space="preserve"> правом совещательного голоса не воспользовался. </w:t>
      </w:r>
      <w:r w:rsidR="001B731C" w:rsidRPr="001B731C">
        <w:rPr>
          <w:bCs/>
          <w:sz w:val="24"/>
          <w:szCs w:val="24"/>
        </w:rPr>
        <w:t>Какого-либо особого мнения или позиции по рассматриваемым на данном заседании Правления вопросам от УФАС по Ивановской области в адрес Департамента не поступило.</w:t>
      </w:r>
    </w:p>
    <w:p w:rsidR="00EC33DD" w:rsidRPr="00F91C0A" w:rsidRDefault="008A1C36" w:rsidP="008A1C36">
      <w:pPr>
        <w:widowControl/>
        <w:ind w:firstLine="567"/>
        <w:jc w:val="both"/>
        <w:rPr>
          <w:bCs/>
          <w:sz w:val="24"/>
          <w:szCs w:val="24"/>
        </w:rPr>
      </w:pPr>
      <w:r>
        <w:rPr>
          <w:bCs/>
          <w:sz w:val="24"/>
          <w:szCs w:val="24"/>
        </w:rPr>
        <w:t>Департамент отмечает, что в</w:t>
      </w:r>
      <w:r w:rsidR="00EC33DD" w:rsidRPr="00C9563E">
        <w:rPr>
          <w:bCs/>
          <w:sz w:val="24"/>
          <w:szCs w:val="24"/>
        </w:rPr>
        <w:t xml:space="preserve"> связи с изменением схемы взаиморасчетов между вышеуказанными территориальными сетевыми организациями все параметры, ранее учтенные при расчете единых (котловых) тарифов на услуги по передаче электрической энергии по сетям Ивановской области на 2 полугодие 2024 г</w:t>
      </w:r>
      <w:r w:rsidR="00F91C0A">
        <w:rPr>
          <w:bCs/>
          <w:sz w:val="24"/>
          <w:szCs w:val="24"/>
        </w:rPr>
        <w:t>ода, с 15.10.2024 не изменяются</w:t>
      </w:r>
      <w:r w:rsidR="00F91C0A" w:rsidRPr="00F91C0A">
        <w:rPr>
          <w:bCs/>
          <w:sz w:val="24"/>
          <w:szCs w:val="24"/>
        </w:rPr>
        <w:t>:</w:t>
      </w:r>
    </w:p>
    <w:p w:rsidR="00EC33DD" w:rsidRPr="00EC33DD" w:rsidRDefault="00F91C0A" w:rsidP="00EC33DD">
      <w:pPr>
        <w:widowControl/>
        <w:ind w:firstLine="567"/>
        <w:jc w:val="both"/>
        <w:rPr>
          <w:sz w:val="24"/>
          <w:szCs w:val="24"/>
          <w:u w:val="single"/>
        </w:rPr>
      </w:pPr>
      <w:r>
        <w:rPr>
          <w:sz w:val="24"/>
          <w:szCs w:val="24"/>
          <w:u w:val="single"/>
        </w:rPr>
        <w:t>Расчет тарифов н</w:t>
      </w:r>
      <w:r w:rsidR="00EC33DD" w:rsidRPr="00EC33DD">
        <w:rPr>
          <w:sz w:val="24"/>
          <w:szCs w:val="24"/>
          <w:u w:val="single"/>
        </w:rPr>
        <w:t>а 2 полугодие 2024 года (распространяется на правоотношения, возникшие с 15.10.2024г.):</w:t>
      </w:r>
    </w:p>
    <w:p w:rsidR="00EC33DD" w:rsidRPr="00EC33DD" w:rsidRDefault="00EC33DD" w:rsidP="00EC33DD">
      <w:pPr>
        <w:widowControl/>
        <w:ind w:firstLine="567"/>
        <w:jc w:val="both"/>
        <w:rPr>
          <w:sz w:val="24"/>
          <w:szCs w:val="24"/>
        </w:rPr>
      </w:pPr>
      <w:r w:rsidRPr="00EC33DD">
        <w:rPr>
          <w:sz w:val="24"/>
          <w:szCs w:val="24"/>
        </w:rPr>
        <w:t xml:space="preserve">Суммарная величина необходимой валовой выручки сетевых организаций составляет </w:t>
      </w:r>
      <w:r w:rsidR="00676AE6">
        <w:rPr>
          <w:sz w:val="24"/>
          <w:szCs w:val="24"/>
        </w:rPr>
        <w:t xml:space="preserve">            </w:t>
      </w:r>
      <w:r w:rsidRPr="00EC33DD">
        <w:rPr>
          <w:b/>
          <w:sz w:val="24"/>
          <w:szCs w:val="24"/>
        </w:rPr>
        <w:t xml:space="preserve">3 887 111,44 </w:t>
      </w:r>
      <w:r w:rsidRPr="00EC33DD">
        <w:rPr>
          <w:sz w:val="24"/>
          <w:szCs w:val="24"/>
        </w:rPr>
        <w:t>тыс. руб., в том числе:</w:t>
      </w:r>
    </w:p>
    <w:p w:rsidR="00EC33DD" w:rsidRPr="00EC33DD" w:rsidRDefault="00EC33DD" w:rsidP="00EC33DD">
      <w:pPr>
        <w:widowControl/>
        <w:ind w:firstLine="567"/>
        <w:jc w:val="both"/>
        <w:rPr>
          <w:sz w:val="24"/>
          <w:szCs w:val="24"/>
        </w:rPr>
      </w:pPr>
      <w:r w:rsidRPr="00EC33DD">
        <w:rPr>
          <w:sz w:val="24"/>
          <w:szCs w:val="24"/>
        </w:rPr>
        <w:t xml:space="preserve">1. Расходы на содержание сетей – </w:t>
      </w:r>
      <w:r w:rsidRPr="00EC33DD">
        <w:rPr>
          <w:b/>
          <w:sz w:val="24"/>
          <w:szCs w:val="24"/>
        </w:rPr>
        <w:t>3 202 759,34</w:t>
      </w:r>
      <w:r w:rsidRPr="00EC33DD">
        <w:rPr>
          <w:sz w:val="24"/>
          <w:szCs w:val="24"/>
        </w:rPr>
        <w:t xml:space="preserve"> тыс. руб., включающие в себя собственные расходы организаций на содержание электрических сетей и расходы по оплате услуг за передачу электрической энергии по единой национальной (общероссийской) электрической сети (ЕНЭС), оказываемых ПАО «Россети».</w:t>
      </w:r>
    </w:p>
    <w:p w:rsidR="00EC33DD" w:rsidRPr="00EC33DD" w:rsidRDefault="00EC33DD" w:rsidP="00EC33DD">
      <w:pPr>
        <w:widowControl/>
        <w:ind w:firstLine="567"/>
        <w:jc w:val="both"/>
        <w:rPr>
          <w:sz w:val="24"/>
          <w:szCs w:val="24"/>
        </w:rPr>
      </w:pPr>
      <w:r w:rsidRPr="00EC33DD">
        <w:rPr>
          <w:sz w:val="24"/>
          <w:szCs w:val="24"/>
        </w:rPr>
        <w:t>Экономическое обоснование собственных расходов сетевых организаций отражено в экспертных заключениях по каждой сетевой организации.</w:t>
      </w:r>
    </w:p>
    <w:p w:rsidR="00EC33DD" w:rsidRPr="00EC33DD" w:rsidRDefault="00EC33DD" w:rsidP="00EC33DD">
      <w:pPr>
        <w:widowControl/>
        <w:ind w:firstLine="567"/>
        <w:jc w:val="both"/>
        <w:rPr>
          <w:sz w:val="24"/>
          <w:szCs w:val="24"/>
        </w:rPr>
      </w:pPr>
      <w:r w:rsidRPr="00EC33DD">
        <w:rPr>
          <w:sz w:val="24"/>
          <w:szCs w:val="24"/>
        </w:rPr>
        <w:t xml:space="preserve">Расходы на оплату услуг ПАО «Россети» определены исходя </w:t>
      </w:r>
      <w:proofErr w:type="gramStart"/>
      <w:r w:rsidRPr="00EC33DD">
        <w:rPr>
          <w:sz w:val="24"/>
          <w:szCs w:val="24"/>
        </w:rPr>
        <w:t>из</w:t>
      </w:r>
      <w:proofErr w:type="gramEnd"/>
      <w:r w:rsidRPr="00EC33DD">
        <w:rPr>
          <w:sz w:val="24"/>
          <w:szCs w:val="24"/>
        </w:rPr>
        <w:t>:</w:t>
      </w:r>
    </w:p>
    <w:p w:rsidR="00EC33DD" w:rsidRPr="00EC33DD" w:rsidRDefault="00EC33DD" w:rsidP="00EC33DD">
      <w:pPr>
        <w:widowControl/>
        <w:ind w:firstLine="567"/>
        <w:jc w:val="both"/>
        <w:rPr>
          <w:sz w:val="24"/>
          <w:szCs w:val="24"/>
        </w:rPr>
      </w:pPr>
      <w:r w:rsidRPr="00EC33DD">
        <w:rPr>
          <w:sz w:val="24"/>
          <w:szCs w:val="24"/>
        </w:rPr>
        <w:t>Сводного прогнозного баланса производства и поставок электрической энергии (мощности) в рамках ЕЭС России по Ивановской области на 2024 год, утвержденным приказом ФАС России от 31.10.2023 № 783/23-ДСП,</w:t>
      </w:r>
    </w:p>
    <w:p w:rsidR="00EC33DD" w:rsidRPr="00EC33DD" w:rsidRDefault="00EC33DD" w:rsidP="00EC33DD">
      <w:pPr>
        <w:widowControl/>
        <w:ind w:firstLine="567"/>
        <w:jc w:val="both"/>
        <w:rPr>
          <w:sz w:val="24"/>
          <w:szCs w:val="24"/>
        </w:rPr>
      </w:pPr>
      <w:r w:rsidRPr="00EC33DD">
        <w:rPr>
          <w:sz w:val="24"/>
          <w:szCs w:val="24"/>
        </w:rPr>
        <w:t xml:space="preserve">приказа ФАС России от 31.10.2023 № 786/23 «Об утверждении тарифов на услуги по передаче электрической энергии по единой национальной (общероссийской) электрической сети, оказываемые публичным акционерным обществом «Федеральная сетевая компания – Россети», на 2024 год», </w:t>
      </w:r>
    </w:p>
    <w:p w:rsidR="00EC33DD" w:rsidRPr="00EC33DD" w:rsidRDefault="00EC33DD" w:rsidP="00EC33DD">
      <w:pPr>
        <w:widowControl/>
        <w:ind w:firstLine="567"/>
        <w:jc w:val="both"/>
        <w:rPr>
          <w:sz w:val="24"/>
          <w:szCs w:val="24"/>
        </w:rPr>
      </w:pPr>
      <w:r w:rsidRPr="00EC33DD">
        <w:rPr>
          <w:sz w:val="24"/>
          <w:szCs w:val="24"/>
        </w:rPr>
        <w:t xml:space="preserve">прогнозного значения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2024 год по Ивановской области, опубликованного Ассоциацией «НП Совет рынка» в сети Интернет, </w:t>
      </w:r>
    </w:p>
    <w:p w:rsidR="00EC33DD" w:rsidRPr="00EC33DD" w:rsidRDefault="00EC33DD" w:rsidP="00EC33DD">
      <w:pPr>
        <w:widowControl/>
        <w:ind w:firstLine="567"/>
        <w:jc w:val="both"/>
        <w:rPr>
          <w:sz w:val="24"/>
          <w:szCs w:val="24"/>
        </w:rPr>
      </w:pPr>
      <w:proofErr w:type="gramStart"/>
      <w:r w:rsidRPr="00EC33DD">
        <w:rPr>
          <w:sz w:val="24"/>
          <w:szCs w:val="24"/>
        </w:rPr>
        <w:t xml:space="preserve">приказа Минэнерго России от 09.11.2023 № 1022 «Об утверждении нормативов потерь электрической энергии при ее передаче по единой национальной (общероссийской) электрической сети, осуществляемой публичным акционерным обществом «Федеральная сетевая компания – Россети» с использованием объектов электросетевого хозяйства, принадлежащих публичному </w:t>
      </w:r>
      <w:r w:rsidRPr="00EC33DD">
        <w:rPr>
          <w:sz w:val="24"/>
          <w:szCs w:val="24"/>
        </w:rPr>
        <w:lastRenderedPageBreak/>
        <w:t>акционерному обществу «Федеральная сетевая компания – Россети» на праве собственности или ином законном основании, на 2024 год».</w:t>
      </w:r>
      <w:proofErr w:type="gramEnd"/>
    </w:p>
    <w:p w:rsidR="00EC33DD" w:rsidRPr="00EC33DD" w:rsidRDefault="00EC33DD" w:rsidP="00EC33DD">
      <w:pPr>
        <w:widowControl/>
        <w:spacing w:before="120" w:after="120"/>
        <w:ind w:firstLine="567"/>
        <w:jc w:val="both"/>
        <w:rPr>
          <w:sz w:val="24"/>
          <w:szCs w:val="24"/>
        </w:rPr>
      </w:pPr>
      <w:r w:rsidRPr="00EC33DD">
        <w:rPr>
          <w:sz w:val="24"/>
          <w:szCs w:val="24"/>
        </w:rPr>
        <w:t xml:space="preserve">2. Расходы на электроэнергию, приобретаемую сетевыми организациями для компенсации потерь электроэнергии в сетях, в сумме </w:t>
      </w:r>
      <w:r w:rsidRPr="00EC33DD">
        <w:rPr>
          <w:b/>
          <w:sz w:val="24"/>
          <w:szCs w:val="24"/>
        </w:rPr>
        <w:t xml:space="preserve">684 352,10 </w:t>
      </w:r>
      <w:r w:rsidRPr="00EC33DD">
        <w:rPr>
          <w:sz w:val="24"/>
          <w:szCs w:val="24"/>
        </w:rPr>
        <w:t>тыс. руб.</w:t>
      </w:r>
    </w:p>
    <w:p w:rsidR="00EC33DD" w:rsidRPr="00EC33DD" w:rsidRDefault="00EC33DD" w:rsidP="00EC33DD">
      <w:pPr>
        <w:widowControl/>
        <w:ind w:firstLine="567"/>
        <w:jc w:val="both"/>
        <w:rPr>
          <w:sz w:val="24"/>
          <w:szCs w:val="24"/>
        </w:rPr>
      </w:pPr>
      <w:r w:rsidRPr="00EC33DD">
        <w:rPr>
          <w:sz w:val="24"/>
          <w:szCs w:val="24"/>
        </w:rPr>
        <w:t xml:space="preserve">Расходы на электроэнергию для компенсации потерь определены исходя из объема потерь электроэнергии в сетях вышеуказанных сетевых организаций в сумме </w:t>
      </w:r>
      <w:r w:rsidRPr="00EC33DD">
        <w:rPr>
          <w:i/>
          <w:sz w:val="24"/>
          <w:szCs w:val="24"/>
        </w:rPr>
        <w:t xml:space="preserve">180,6087 </w:t>
      </w:r>
      <w:r w:rsidRPr="00EC33DD">
        <w:rPr>
          <w:sz w:val="24"/>
          <w:szCs w:val="24"/>
        </w:rPr>
        <w:t>млн. кВтч и прогнозных тарифов на электроэнергию на 2024 год, определенных исходя из прогнозной стоимости электрической энергии, приобретаемой на эти цели сетевыми организациями у гарантирующих поставщиков электроэнергии.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327"/>
        <w:gridCol w:w="3269"/>
      </w:tblGrid>
      <w:tr w:rsidR="00EC33DD" w:rsidRPr="00EC33DD" w:rsidTr="00EC33DD">
        <w:tc>
          <w:tcPr>
            <w:tcW w:w="540" w:type="dxa"/>
            <w:vAlign w:val="center"/>
          </w:tcPr>
          <w:p w:rsidR="00EC33DD" w:rsidRPr="00EC33DD" w:rsidRDefault="00EC33DD" w:rsidP="00EC33DD">
            <w:pPr>
              <w:widowControl/>
              <w:tabs>
                <w:tab w:val="left" w:pos="4020"/>
              </w:tabs>
              <w:jc w:val="center"/>
              <w:rPr>
                <w:sz w:val="24"/>
                <w:szCs w:val="24"/>
              </w:rPr>
            </w:pPr>
            <w:r w:rsidRPr="00EC33DD">
              <w:rPr>
                <w:sz w:val="24"/>
                <w:szCs w:val="24"/>
              </w:rPr>
              <w:t xml:space="preserve">№ </w:t>
            </w:r>
            <w:proofErr w:type="gramStart"/>
            <w:r w:rsidRPr="00EC33DD">
              <w:rPr>
                <w:sz w:val="24"/>
                <w:szCs w:val="24"/>
              </w:rPr>
              <w:t>п</w:t>
            </w:r>
            <w:proofErr w:type="gramEnd"/>
            <w:r w:rsidRPr="00EC33DD">
              <w:rPr>
                <w:sz w:val="24"/>
                <w:szCs w:val="24"/>
              </w:rPr>
              <w:t>/п</w:t>
            </w:r>
          </w:p>
        </w:tc>
        <w:tc>
          <w:tcPr>
            <w:tcW w:w="6327" w:type="dxa"/>
            <w:vAlign w:val="center"/>
          </w:tcPr>
          <w:p w:rsidR="00EC33DD" w:rsidRPr="00EC33DD" w:rsidRDefault="00EC33DD" w:rsidP="00EC33DD">
            <w:pPr>
              <w:widowControl/>
              <w:tabs>
                <w:tab w:val="left" w:pos="4020"/>
              </w:tabs>
              <w:jc w:val="center"/>
              <w:rPr>
                <w:sz w:val="24"/>
                <w:szCs w:val="24"/>
              </w:rPr>
            </w:pPr>
            <w:r w:rsidRPr="00EC33DD">
              <w:rPr>
                <w:sz w:val="24"/>
                <w:szCs w:val="24"/>
              </w:rPr>
              <w:t>Наименование показателя</w:t>
            </w:r>
          </w:p>
        </w:tc>
        <w:tc>
          <w:tcPr>
            <w:tcW w:w="3269" w:type="dxa"/>
            <w:vAlign w:val="center"/>
          </w:tcPr>
          <w:p w:rsidR="00EC33DD" w:rsidRPr="00EC33DD" w:rsidRDefault="00EC33DD" w:rsidP="00EC33DD">
            <w:pPr>
              <w:widowControl/>
              <w:tabs>
                <w:tab w:val="left" w:pos="4020"/>
              </w:tabs>
              <w:jc w:val="center"/>
              <w:rPr>
                <w:sz w:val="24"/>
                <w:szCs w:val="24"/>
              </w:rPr>
            </w:pPr>
            <w:r w:rsidRPr="00EC33DD">
              <w:rPr>
                <w:sz w:val="24"/>
                <w:szCs w:val="24"/>
              </w:rPr>
              <w:t>Сумма, тыс. руб.</w:t>
            </w:r>
          </w:p>
        </w:tc>
      </w:tr>
      <w:tr w:rsidR="00EC33DD" w:rsidRPr="00EC33DD" w:rsidTr="00EC33DD">
        <w:tc>
          <w:tcPr>
            <w:tcW w:w="540" w:type="dxa"/>
            <w:vAlign w:val="center"/>
          </w:tcPr>
          <w:p w:rsidR="00EC33DD" w:rsidRPr="00EC33DD" w:rsidRDefault="00EC33DD" w:rsidP="00EC33DD">
            <w:pPr>
              <w:widowControl/>
              <w:tabs>
                <w:tab w:val="left" w:pos="4020"/>
              </w:tabs>
              <w:jc w:val="center"/>
              <w:rPr>
                <w:sz w:val="24"/>
                <w:szCs w:val="24"/>
              </w:rPr>
            </w:pPr>
            <w:r w:rsidRPr="00EC33DD">
              <w:rPr>
                <w:sz w:val="24"/>
                <w:szCs w:val="24"/>
              </w:rPr>
              <w:t>1</w:t>
            </w:r>
          </w:p>
        </w:tc>
        <w:tc>
          <w:tcPr>
            <w:tcW w:w="6327" w:type="dxa"/>
          </w:tcPr>
          <w:p w:rsidR="00EC33DD" w:rsidRPr="00EC33DD" w:rsidRDefault="00EC33DD" w:rsidP="00EC33DD">
            <w:pPr>
              <w:widowControl/>
              <w:tabs>
                <w:tab w:val="left" w:pos="4020"/>
              </w:tabs>
              <w:jc w:val="both"/>
              <w:rPr>
                <w:sz w:val="24"/>
                <w:szCs w:val="24"/>
              </w:rPr>
            </w:pPr>
            <w:proofErr w:type="gramStart"/>
            <w:r w:rsidRPr="00EC33DD">
              <w:rPr>
                <w:sz w:val="24"/>
                <w:szCs w:val="24"/>
              </w:rPr>
              <w:t>Суммарная</w:t>
            </w:r>
            <w:proofErr w:type="gramEnd"/>
            <w:r w:rsidRPr="00EC33DD">
              <w:rPr>
                <w:sz w:val="24"/>
                <w:szCs w:val="24"/>
              </w:rPr>
              <w:t xml:space="preserve"> НВВ сетевых организаций на содержание электрических сетей с учетом стоимости услуг ПАО «Россети»</w:t>
            </w:r>
          </w:p>
        </w:tc>
        <w:tc>
          <w:tcPr>
            <w:tcW w:w="3269" w:type="dxa"/>
            <w:vAlign w:val="center"/>
          </w:tcPr>
          <w:p w:rsidR="00EC33DD" w:rsidRPr="00EC33DD" w:rsidRDefault="00EC33DD" w:rsidP="00EC33DD">
            <w:pPr>
              <w:widowControl/>
              <w:tabs>
                <w:tab w:val="left" w:pos="4020"/>
              </w:tabs>
              <w:jc w:val="right"/>
              <w:rPr>
                <w:sz w:val="24"/>
                <w:szCs w:val="24"/>
              </w:rPr>
            </w:pPr>
            <w:r w:rsidRPr="00EC33DD">
              <w:rPr>
                <w:sz w:val="24"/>
                <w:szCs w:val="24"/>
              </w:rPr>
              <w:t>3 202 759,34</w:t>
            </w:r>
          </w:p>
        </w:tc>
      </w:tr>
      <w:tr w:rsidR="00EC33DD" w:rsidRPr="00EC33DD" w:rsidTr="00EC33DD">
        <w:tc>
          <w:tcPr>
            <w:tcW w:w="540" w:type="dxa"/>
            <w:vAlign w:val="center"/>
          </w:tcPr>
          <w:p w:rsidR="00EC33DD" w:rsidRPr="00EC33DD" w:rsidRDefault="00EC33DD" w:rsidP="00EC33DD">
            <w:pPr>
              <w:widowControl/>
              <w:tabs>
                <w:tab w:val="left" w:pos="4020"/>
              </w:tabs>
              <w:jc w:val="center"/>
              <w:rPr>
                <w:sz w:val="24"/>
                <w:szCs w:val="24"/>
              </w:rPr>
            </w:pPr>
            <w:r w:rsidRPr="00EC33DD">
              <w:rPr>
                <w:sz w:val="24"/>
                <w:szCs w:val="24"/>
              </w:rPr>
              <w:t>2</w:t>
            </w:r>
          </w:p>
        </w:tc>
        <w:tc>
          <w:tcPr>
            <w:tcW w:w="6327" w:type="dxa"/>
          </w:tcPr>
          <w:p w:rsidR="00EC33DD" w:rsidRPr="00EC33DD" w:rsidRDefault="00EC33DD" w:rsidP="00EC33DD">
            <w:pPr>
              <w:widowControl/>
              <w:tabs>
                <w:tab w:val="left" w:pos="4020"/>
              </w:tabs>
              <w:jc w:val="both"/>
              <w:rPr>
                <w:sz w:val="24"/>
                <w:szCs w:val="24"/>
              </w:rPr>
            </w:pPr>
            <w:r w:rsidRPr="00EC33DD">
              <w:rPr>
                <w:sz w:val="24"/>
                <w:szCs w:val="24"/>
              </w:rPr>
              <w:t>Расходы сетевых организаций на покупку электроэнергии для компенсации потерь в электрических сетях</w:t>
            </w:r>
          </w:p>
        </w:tc>
        <w:tc>
          <w:tcPr>
            <w:tcW w:w="3269" w:type="dxa"/>
            <w:vAlign w:val="center"/>
          </w:tcPr>
          <w:p w:rsidR="00EC33DD" w:rsidRPr="00EC33DD" w:rsidRDefault="00EC33DD" w:rsidP="00EC33DD">
            <w:pPr>
              <w:widowControl/>
              <w:tabs>
                <w:tab w:val="left" w:pos="4020"/>
              </w:tabs>
              <w:jc w:val="right"/>
              <w:rPr>
                <w:sz w:val="24"/>
                <w:szCs w:val="24"/>
              </w:rPr>
            </w:pPr>
            <w:r w:rsidRPr="00EC33DD">
              <w:rPr>
                <w:sz w:val="24"/>
                <w:szCs w:val="24"/>
              </w:rPr>
              <w:t>684 352,10</w:t>
            </w:r>
          </w:p>
        </w:tc>
      </w:tr>
      <w:tr w:rsidR="00EC33DD" w:rsidRPr="00EC33DD" w:rsidTr="00EC33DD">
        <w:tc>
          <w:tcPr>
            <w:tcW w:w="540" w:type="dxa"/>
            <w:vAlign w:val="center"/>
          </w:tcPr>
          <w:p w:rsidR="00EC33DD" w:rsidRPr="00EC33DD" w:rsidRDefault="00EC33DD" w:rsidP="00EC33DD">
            <w:pPr>
              <w:widowControl/>
              <w:tabs>
                <w:tab w:val="left" w:pos="4020"/>
              </w:tabs>
              <w:jc w:val="center"/>
              <w:rPr>
                <w:sz w:val="24"/>
                <w:szCs w:val="24"/>
              </w:rPr>
            </w:pPr>
            <w:r w:rsidRPr="00EC33DD">
              <w:rPr>
                <w:sz w:val="24"/>
                <w:szCs w:val="24"/>
              </w:rPr>
              <w:t>3</w:t>
            </w:r>
          </w:p>
        </w:tc>
        <w:tc>
          <w:tcPr>
            <w:tcW w:w="6327" w:type="dxa"/>
          </w:tcPr>
          <w:p w:rsidR="00EC33DD" w:rsidRPr="00EC33DD" w:rsidRDefault="00EC33DD" w:rsidP="00EC33DD">
            <w:pPr>
              <w:widowControl/>
              <w:tabs>
                <w:tab w:val="left" w:pos="4020"/>
              </w:tabs>
              <w:jc w:val="both"/>
              <w:rPr>
                <w:sz w:val="24"/>
                <w:szCs w:val="24"/>
              </w:rPr>
            </w:pPr>
            <w:r w:rsidRPr="00EC33DD">
              <w:rPr>
                <w:sz w:val="24"/>
                <w:szCs w:val="24"/>
              </w:rPr>
              <w:t xml:space="preserve">Итого НВВ, </w:t>
            </w:r>
            <w:proofErr w:type="gramStart"/>
            <w:r w:rsidRPr="00EC33DD">
              <w:rPr>
                <w:sz w:val="24"/>
                <w:szCs w:val="24"/>
              </w:rPr>
              <w:t>включаемая</w:t>
            </w:r>
            <w:proofErr w:type="gramEnd"/>
            <w:r w:rsidRPr="00EC33DD">
              <w:rPr>
                <w:sz w:val="24"/>
                <w:szCs w:val="24"/>
              </w:rPr>
              <w:t xml:space="preserve"> в расчет единых (котловых) тарифов на услуги по передаче электрической энергии на 2 полугодие 2024</w:t>
            </w:r>
          </w:p>
        </w:tc>
        <w:tc>
          <w:tcPr>
            <w:tcW w:w="3269" w:type="dxa"/>
            <w:vAlign w:val="center"/>
          </w:tcPr>
          <w:p w:rsidR="00EC33DD" w:rsidRPr="00EC33DD" w:rsidRDefault="00EC33DD" w:rsidP="00EC33DD">
            <w:pPr>
              <w:widowControl/>
              <w:tabs>
                <w:tab w:val="left" w:pos="4020"/>
              </w:tabs>
              <w:jc w:val="right"/>
              <w:rPr>
                <w:sz w:val="24"/>
                <w:szCs w:val="24"/>
              </w:rPr>
            </w:pPr>
            <w:r w:rsidRPr="00EC33DD">
              <w:rPr>
                <w:sz w:val="24"/>
                <w:szCs w:val="24"/>
              </w:rPr>
              <w:t>3 887 111,44</w:t>
            </w:r>
          </w:p>
        </w:tc>
      </w:tr>
    </w:tbl>
    <w:p w:rsidR="00EC33DD" w:rsidRPr="00EC33DD" w:rsidRDefault="00EC33DD" w:rsidP="00EC33DD">
      <w:pPr>
        <w:widowControl/>
        <w:ind w:firstLine="567"/>
        <w:jc w:val="both"/>
        <w:rPr>
          <w:sz w:val="24"/>
          <w:szCs w:val="24"/>
        </w:rPr>
      </w:pPr>
      <w:r w:rsidRPr="00EC33DD">
        <w:rPr>
          <w:sz w:val="24"/>
          <w:szCs w:val="24"/>
        </w:rPr>
        <w:t>Согласно расчетам, произведенным исходя из необходимой валовой выручки сетевых организаций, распределенной в соответствии с объемом условных единиц оборудования по каждой территориальной сетевой организации, экономически обоснованные размеры единых (котловых) тарифов на услуги по передаче электрической энергии, дифференцированных по уровням напряжения, составляют:</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17"/>
        <w:gridCol w:w="1418"/>
        <w:gridCol w:w="1417"/>
        <w:gridCol w:w="1276"/>
        <w:gridCol w:w="1417"/>
      </w:tblGrid>
      <w:tr w:rsidR="00EC33DD" w:rsidRPr="00EC33DD" w:rsidTr="00EC33DD">
        <w:tc>
          <w:tcPr>
            <w:tcW w:w="3261" w:type="dxa"/>
            <w:shd w:val="clear" w:color="auto" w:fill="auto"/>
            <w:vAlign w:val="center"/>
          </w:tcPr>
          <w:p w:rsidR="00EC33DD" w:rsidRPr="00EC33DD" w:rsidRDefault="00EC33DD" w:rsidP="00EC33DD">
            <w:pPr>
              <w:widowControl/>
              <w:jc w:val="center"/>
              <w:rPr>
                <w:sz w:val="24"/>
                <w:szCs w:val="24"/>
              </w:rPr>
            </w:pPr>
            <w:r w:rsidRPr="00EC33DD">
              <w:rPr>
                <w:sz w:val="24"/>
                <w:szCs w:val="24"/>
              </w:rPr>
              <w:t>Наименование показателя</w:t>
            </w:r>
          </w:p>
        </w:tc>
        <w:tc>
          <w:tcPr>
            <w:tcW w:w="1417" w:type="dxa"/>
            <w:shd w:val="clear" w:color="auto" w:fill="auto"/>
          </w:tcPr>
          <w:p w:rsidR="00EC33DD" w:rsidRPr="00EC33DD" w:rsidRDefault="00EC33DD" w:rsidP="00EC33DD">
            <w:pPr>
              <w:widowControl/>
              <w:jc w:val="center"/>
              <w:rPr>
                <w:sz w:val="24"/>
                <w:szCs w:val="24"/>
              </w:rPr>
            </w:pPr>
          </w:p>
          <w:p w:rsidR="00EC33DD" w:rsidRPr="00EC33DD" w:rsidRDefault="00EC33DD" w:rsidP="00EC33DD">
            <w:pPr>
              <w:widowControl/>
              <w:jc w:val="center"/>
              <w:rPr>
                <w:sz w:val="24"/>
                <w:szCs w:val="24"/>
              </w:rPr>
            </w:pPr>
            <w:r w:rsidRPr="00EC33DD">
              <w:rPr>
                <w:sz w:val="24"/>
                <w:szCs w:val="24"/>
              </w:rPr>
              <w:t>Ед. изм.</w:t>
            </w:r>
          </w:p>
        </w:tc>
        <w:tc>
          <w:tcPr>
            <w:tcW w:w="1418" w:type="dxa"/>
            <w:shd w:val="clear" w:color="auto" w:fill="auto"/>
          </w:tcPr>
          <w:p w:rsidR="00EC33DD" w:rsidRPr="00EC33DD" w:rsidRDefault="00EC33DD" w:rsidP="00EC33DD">
            <w:pPr>
              <w:widowControl/>
              <w:jc w:val="center"/>
              <w:rPr>
                <w:sz w:val="24"/>
                <w:szCs w:val="24"/>
              </w:rPr>
            </w:pPr>
          </w:p>
          <w:p w:rsidR="00EC33DD" w:rsidRPr="00EC33DD" w:rsidRDefault="00EC33DD" w:rsidP="00EC33DD">
            <w:pPr>
              <w:widowControl/>
              <w:jc w:val="center"/>
              <w:rPr>
                <w:sz w:val="24"/>
                <w:szCs w:val="24"/>
              </w:rPr>
            </w:pPr>
            <w:r w:rsidRPr="00EC33DD">
              <w:rPr>
                <w:sz w:val="24"/>
                <w:szCs w:val="24"/>
              </w:rPr>
              <w:t>ВН</w:t>
            </w:r>
          </w:p>
          <w:p w:rsidR="00EC33DD" w:rsidRPr="00EC33DD" w:rsidRDefault="00EC33DD" w:rsidP="00EC33DD">
            <w:pPr>
              <w:widowControl/>
              <w:jc w:val="center"/>
              <w:rPr>
                <w:sz w:val="24"/>
                <w:szCs w:val="24"/>
              </w:rPr>
            </w:pPr>
          </w:p>
          <w:p w:rsidR="00EC33DD" w:rsidRPr="00EC33DD" w:rsidRDefault="00EC33DD" w:rsidP="00EC33DD">
            <w:pPr>
              <w:widowControl/>
              <w:jc w:val="center"/>
              <w:rPr>
                <w:sz w:val="24"/>
                <w:szCs w:val="24"/>
              </w:rPr>
            </w:pPr>
          </w:p>
        </w:tc>
        <w:tc>
          <w:tcPr>
            <w:tcW w:w="1417" w:type="dxa"/>
            <w:shd w:val="clear" w:color="auto" w:fill="auto"/>
          </w:tcPr>
          <w:p w:rsidR="00EC33DD" w:rsidRPr="00EC33DD" w:rsidRDefault="00EC33DD" w:rsidP="00EC33DD">
            <w:pPr>
              <w:widowControl/>
              <w:jc w:val="center"/>
              <w:rPr>
                <w:sz w:val="24"/>
                <w:szCs w:val="24"/>
              </w:rPr>
            </w:pPr>
          </w:p>
          <w:p w:rsidR="00EC33DD" w:rsidRPr="00EC33DD" w:rsidRDefault="00EC33DD" w:rsidP="00EC33DD">
            <w:pPr>
              <w:widowControl/>
              <w:jc w:val="center"/>
              <w:rPr>
                <w:sz w:val="24"/>
                <w:szCs w:val="24"/>
              </w:rPr>
            </w:pPr>
            <w:r w:rsidRPr="00EC33DD">
              <w:rPr>
                <w:sz w:val="24"/>
                <w:szCs w:val="24"/>
              </w:rPr>
              <w:t>СН-1</w:t>
            </w:r>
          </w:p>
        </w:tc>
        <w:tc>
          <w:tcPr>
            <w:tcW w:w="1276" w:type="dxa"/>
            <w:shd w:val="clear" w:color="auto" w:fill="auto"/>
          </w:tcPr>
          <w:p w:rsidR="00EC33DD" w:rsidRPr="00EC33DD" w:rsidRDefault="00EC33DD" w:rsidP="00EC33DD">
            <w:pPr>
              <w:widowControl/>
              <w:jc w:val="center"/>
              <w:rPr>
                <w:sz w:val="24"/>
                <w:szCs w:val="24"/>
              </w:rPr>
            </w:pPr>
          </w:p>
          <w:p w:rsidR="00EC33DD" w:rsidRPr="00EC33DD" w:rsidRDefault="00EC33DD" w:rsidP="00EC33DD">
            <w:pPr>
              <w:widowControl/>
              <w:jc w:val="center"/>
              <w:rPr>
                <w:sz w:val="24"/>
                <w:szCs w:val="24"/>
              </w:rPr>
            </w:pPr>
            <w:r w:rsidRPr="00EC33DD">
              <w:rPr>
                <w:sz w:val="24"/>
                <w:szCs w:val="24"/>
              </w:rPr>
              <w:t>СН-2</w:t>
            </w:r>
          </w:p>
        </w:tc>
        <w:tc>
          <w:tcPr>
            <w:tcW w:w="1417" w:type="dxa"/>
            <w:shd w:val="clear" w:color="auto" w:fill="auto"/>
          </w:tcPr>
          <w:p w:rsidR="00EC33DD" w:rsidRPr="00EC33DD" w:rsidRDefault="00EC33DD" w:rsidP="00EC33DD">
            <w:pPr>
              <w:widowControl/>
              <w:jc w:val="center"/>
              <w:rPr>
                <w:sz w:val="24"/>
                <w:szCs w:val="24"/>
              </w:rPr>
            </w:pPr>
          </w:p>
          <w:p w:rsidR="00EC33DD" w:rsidRPr="00EC33DD" w:rsidRDefault="00EC33DD" w:rsidP="00EC33DD">
            <w:pPr>
              <w:widowControl/>
              <w:jc w:val="center"/>
              <w:rPr>
                <w:sz w:val="24"/>
                <w:szCs w:val="24"/>
              </w:rPr>
            </w:pPr>
            <w:r w:rsidRPr="00EC33DD">
              <w:rPr>
                <w:sz w:val="24"/>
                <w:szCs w:val="24"/>
              </w:rPr>
              <w:t>НН</w:t>
            </w:r>
          </w:p>
        </w:tc>
      </w:tr>
      <w:tr w:rsidR="00EC33DD" w:rsidRPr="00EC33DD" w:rsidTr="00EC33DD">
        <w:tc>
          <w:tcPr>
            <w:tcW w:w="3261" w:type="dxa"/>
            <w:shd w:val="clear" w:color="auto" w:fill="auto"/>
          </w:tcPr>
          <w:p w:rsidR="00EC33DD" w:rsidRPr="00EC33DD" w:rsidRDefault="00EC33DD" w:rsidP="00EC33DD">
            <w:pPr>
              <w:widowControl/>
              <w:rPr>
                <w:sz w:val="24"/>
                <w:szCs w:val="24"/>
              </w:rPr>
            </w:pPr>
            <w:r w:rsidRPr="00EC33DD">
              <w:rPr>
                <w:sz w:val="24"/>
                <w:szCs w:val="24"/>
              </w:rPr>
              <w:t xml:space="preserve">Ставка на оплату содержания электрических сетей </w:t>
            </w:r>
          </w:p>
        </w:tc>
        <w:tc>
          <w:tcPr>
            <w:tcW w:w="1417" w:type="dxa"/>
            <w:shd w:val="clear" w:color="auto" w:fill="auto"/>
          </w:tcPr>
          <w:p w:rsidR="00EC33DD" w:rsidRPr="00EC33DD" w:rsidRDefault="00EC33DD" w:rsidP="00EC33DD">
            <w:pPr>
              <w:widowControl/>
              <w:jc w:val="center"/>
              <w:rPr>
                <w:sz w:val="24"/>
                <w:szCs w:val="24"/>
              </w:rPr>
            </w:pPr>
          </w:p>
          <w:p w:rsidR="00EC33DD" w:rsidRPr="00EC33DD" w:rsidRDefault="00EC33DD" w:rsidP="00EC33DD">
            <w:pPr>
              <w:widowControl/>
              <w:jc w:val="center"/>
              <w:rPr>
                <w:sz w:val="24"/>
                <w:szCs w:val="24"/>
              </w:rPr>
            </w:pPr>
            <w:r w:rsidRPr="00EC33DD">
              <w:rPr>
                <w:sz w:val="24"/>
                <w:szCs w:val="24"/>
              </w:rPr>
              <w:t>руб./МВт в месяц</w:t>
            </w:r>
          </w:p>
        </w:tc>
        <w:tc>
          <w:tcPr>
            <w:tcW w:w="1418" w:type="dxa"/>
            <w:shd w:val="clear" w:color="auto" w:fill="auto"/>
            <w:vAlign w:val="center"/>
          </w:tcPr>
          <w:p w:rsidR="00EC33DD" w:rsidRPr="00EC33DD" w:rsidRDefault="00EC33DD" w:rsidP="00EC33DD">
            <w:pPr>
              <w:widowControl/>
              <w:jc w:val="right"/>
            </w:pPr>
            <w:r w:rsidRPr="00EC33DD">
              <w:t>484 378,37</w:t>
            </w:r>
          </w:p>
        </w:tc>
        <w:tc>
          <w:tcPr>
            <w:tcW w:w="1417" w:type="dxa"/>
            <w:shd w:val="clear" w:color="auto" w:fill="auto"/>
            <w:vAlign w:val="center"/>
          </w:tcPr>
          <w:p w:rsidR="00EC33DD" w:rsidRPr="00EC33DD" w:rsidRDefault="00EC33DD" w:rsidP="00EC33DD">
            <w:pPr>
              <w:widowControl/>
              <w:jc w:val="right"/>
            </w:pPr>
            <w:r w:rsidRPr="00EC33DD">
              <w:t>1 078 221,89</w:t>
            </w:r>
          </w:p>
        </w:tc>
        <w:tc>
          <w:tcPr>
            <w:tcW w:w="1276" w:type="dxa"/>
            <w:shd w:val="clear" w:color="auto" w:fill="auto"/>
            <w:vAlign w:val="center"/>
          </w:tcPr>
          <w:p w:rsidR="00EC33DD" w:rsidRPr="00EC33DD" w:rsidRDefault="00EC33DD" w:rsidP="00EC33DD">
            <w:pPr>
              <w:widowControl/>
              <w:jc w:val="right"/>
            </w:pPr>
            <w:r w:rsidRPr="00EC33DD">
              <w:t>1 105 052,93</w:t>
            </w:r>
          </w:p>
        </w:tc>
        <w:tc>
          <w:tcPr>
            <w:tcW w:w="1417" w:type="dxa"/>
            <w:shd w:val="clear" w:color="auto" w:fill="auto"/>
            <w:vAlign w:val="center"/>
          </w:tcPr>
          <w:p w:rsidR="00EC33DD" w:rsidRPr="00EC33DD" w:rsidRDefault="00EC33DD" w:rsidP="00EC33DD">
            <w:pPr>
              <w:widowControl/>
              <w:jc w:val="right"/>
            </w:pPr>
            <w:r w:rsidRPr="00EC33DD">
              <w:t>1 474 752,06</w:t>
            </w:r>
          </w:p>
        </w:tc>
      </w:tr>
      <w:tr w:rsidR="00EC33DD" w:rsidRPr="00EC33DD" w:rsidTr="00EC33DD">
        <w:tc>
          <w:tcPr>
            <w:tcW w:w="3261" w:type="dxa"/>
            <w:shd w:val="clear" w:color="auto" w:fill="auto"/>
          </w:tcPr>
          <w:p w:rsidR="00EC33DD" w:rsidRPr="00EC33DD" w:rsidRDefault="00EC33DD" w:rsidP="00EC33DD">
            <w:pPr>
              <w:widowControl/>
              <w:rPr>
                <w:sz w:val="24"/>
                <w:szCs w:val="24"/>
              </w:rPr>
            </w:pPr>
            <w:r w:rsidRPr="00EC33DD">
              <w:rPr>
                <w:sz w:val="24"/>
                <w:szCs w:val="24"/>
              </w:rPr>
              <w:t>Ставка на оплату технологического расхода (потерь) электроэнергии в процессе ее передачи</w:t>
            </w:r>
          </w:p>
        </w:tc>
        <w:tc>
          <w:tcPr>
            <w:tcW w:w="1417" w:type="dxa"/>
            <w:shd w:val="clear" w:color="auto" w:fill="auto"/>
          </w:tcPr>
          <w:p w:rsidR="00EC33DD" w:rsidRPr="00EC33DD" w:rsidRDefault="00EC33DD" w:rsidP="00EC33DD">
            <w:pPr>
              <w:widowControl/>
              <w:jc w:val="center"/>
              <w:rPr>
                <w:sz w:val="24"/>
                <w:szCs w:val="24"/>
              </w:rPr>
            </w:pPr>
          </w:p>
          <w:p w:rsidR="00EC33DD" w:rsidRPr="00EC33DD" w:rsidRDefault="00EC33DD" w:rsidP="00EC33DD">
            <w:pPr>
              <w:widowControl/>
              <w:jc w:val="center"/>
              <w:rPr>
                <w:sz w:val="24"/>
                <w:szCs w:val="24"/>
              </w:rPr>
            </w:pPr>
            <w:r w:rsidRPr="00EC33DD">
              <w:rPr>
                <w:sz w:val="24"/>
                <w:szCs w:val="24"/>
              </w:rPr>
              <w:t>руб./тыс. кВтч</w:t>
            </w:r>
          </w:p>
        </w:tc>
        <w:tc>
          <w:tcPr>
            <w:tcW w:w="1418" w:type="dxa"/>
            <w:shd w:val="clear" w:color="auto" w:fill="auto"/>
            <w:vAlign w:val="center"/>
          </w:tcPr>
          <w:p w:rsidR="00EC33DD" w:rsidRPr="00EC33DD" w:rsidRDefault="00EC33DD" w:rsidP="00EC33DD">
            <w:pPr>
              <w:widowControl/>
              <w:jc w:val="right"/>
            </w:pPr>
            <w:r w:rsidRPr="00EC33DD">
              <w:t>132,72</w:t>
            </w:r>
          </w:p>
        </w:tc>
        <w:tc>
          <w:tcPr>
            <w:tcW w:w="1417" w:type="dxa"/>
            <w:shd w:val="clear" w:color="auto" w:fill="auto"/>
            <w:vAlign w:val="center"/>
          </w:tcPr>
          <w:p w:rsidR="00EC33DD" w:rsidRPr="00EC33DD" w:rsidRDefault="00EC33DD" w:rsidP="00EC33DD">
            <w:pPr>
              <w:widowControl/>
              <w:jc w:val="right"/>
            </w:pPr>
            <w:r w:rsidRPr="00EC33DD">
              <w:t>182,67</w:t>
            </w:r>
          </w:p>
        </w:tc>
        <w:tc>
          <w:tcPr>
            <w:tcW w:w="1276" w:type="dxa"/>
            <w:shd w:val="clear" w:color="auto" w:fill="auto"/>
            <w:vAlign w:val="center"/>
          </w:tcPr>
          <w:p w:rsidR="00EC33DD" w:rsidRPr="00EC33DD" w:rsidRDefault="00EC33DD" w:rsidP="00EC33DD">
            <w:pPr>
              <w:widowControl/>
              <w:jc w:val="right"/>
            </w:pPr>
            <w:r w:rsidRPr="00EC33DD">
              <w:t>323,33</w:t>
            </w:r>
          </w:p>
        </w:tc>
        <w:tc>
          <w:tcPr>
            <w:tcW w:w="1417" w:type="dxa"/>
            <w:shd w:val="clear" w:color="auto" w:fill="auto"/>
            <w:vAlign w:val="center"/>
          </w:tcPr>
          <w:p w:rsidR="00EC33DD" w:rsidRPr="00EC33DD" w:rsidRDefault="00EC33DD" w:rsidP="00EC33DD">
            <w:pPr>
              <w:widowControl/>
              <w:jc w:val="right"/>
            </w:pPr>
            <w:r w:rsidRPr="00EC33DD">
              <w:t>869,15</w:t>
            </w:r>
          </w:p>
        </w:tc>
      </w:tr>
      <w:tr w:rsidR="00EC33DD" w:rsidRPr="00EC33DD" w:rsidTr="00EC33DD">
        <w:tc>
          <w:tcPr>
            <w:tcW w:w="3261" w:type="dxa"/>
            <w:shd w:val="clear" w:color="auto" w:fill="auto"/>
          </w:tcPr>
          <w:p w:rsidR="00EC33DD" w:rsidRPr="00EC33DD" w:rsidRDefault="00EC33DD" w:rsidP="00EC33DD">
            <w:pPr>
              <w:widowControl/>
              <w:rPr>
                <w:sz w:val="24"/>
                <w:szCs w:val="24"/>
              </w:rPr>
            </w:pPr>
            <w:r w:rsidRPr="00EC33DD">
              <w:rPr>
                <w:sz w:val="24"/>
                <w:szCs w:val="24"/>
              </w:rPr>
              <w:t>Одноставочный тариф</w:t>
            </w:r>
          </w:p>
        </w:tc>
        <w:tc>
          <w:tcPr>
            <w:tcW w:w="1417" w:type="dxa"/>
            <w:shd w:val="clear" w:color="auto" w:fill="auto"/>
          </w:tcPr>
          <w:p w:rsidR="00EC33DD" w:rsidRPr="00EC33DD" w:rsidRDefault="00EC33DD" w:rsidP="00EC33DD">
            <w:pPr>
              <w:widowControl/>
              <w:rPr>
                <w:sz w:val="24"/>
                <w:szCs w:val="24"/>
              </w:rPr>
            </w:pPr>
            <w:r w:rsidRPr="00EC33DD">
              <w:rPr>
                <w:sz w:val="24"/>
                <w:szCs w:val="24"/>
              </w:rPr>
              <w:t>руб./кВт*</w:t>
            </w:r>
            <w:proofErr w:type="gramStart"/>
            <w:r w:rsidRPr="00EC33DD">
              <w:rPr>
                <w:sz w:val="24"/>
                <w:szCs w:val="24"/>
              </w:rPr>
              <w:t>ч</w:t>
            </w:r>
            <w:proofErr w:type="gramEnd"/>
          </w:p>
        </w:tc>
        <w:tc>
          <w:tcPr>
            <w:tcW w:w="1418" w:type="dxa"/>
            <w:shd w:val="clear" w:color="auto" w:fill="auto"/>
            <w:vAlign w:val="center"/>
          </w:tcPr>
          <w:p w:rsidR="00EC33DD" w:rsidRPr="00EC33DD" w:rsidRDefault="00EC33DD" w:rsidP="00EC33DD">
            <w:pPr>
              <w:widowControl/>
              <w:jc w:val="right"/>
            </w:pPr>
            <w:r w:rsidRPr="00EC33DD">
              <w:t>1,03527</w:t>
            </w:r>
          </w:p>
        </w:tc>
        <w:tc>
          <w:tcPr>
            <w:tcW w:w="1417" w:type="dxa"/>
            <w:shd w:val="clear" w:color="auto" w:fill="auto"/>
            <w:vAlign w:val="center"/>
          </w:tcPr>
          <w:p w:rsidR="00EC33DD" w:rsidRPr="00EC33DD" w:rsidRDefault="00EC33DD" w:rsidP="00EC33DD">
            <w:pPr>
              <w:widowControl/>
              <w:jc w:val="right"/>
            </w:pPr>
            <w:r w:rsidRPr="00EC33DD">
              <w:t>2,18131</w:t>
            </w:r>
          </w:p>
        </w:tc>
        <w:tc>
          <w:tcPr>
            <w:tcW w:w="1276" w:type="dxa"/>
            <w:shd w:val="clear" w:color="auto" w:fill="auto"/>
            <w:vAlign w:val="center"/>
          </w:tcPr>
          <w:p w:rsidR="00EC33DD" w:rsidRPr="00EC33DD" w:rsidRDefault="00EC33DD" w:rsidP="00EC33DD">
            <w:pPr>
              <w:widowControl/>
              <w:jc w:val="right"/>
            </w:pPr>
            <w:r w:rsidRPr="00EC33DD">
              <w:t>2,71901</w:t>
            </w:r>
          </w:p>
        </w:tc>
        <w:tc>
          <w:tcPr>
            <w:tcW w:w="1417" w:type="dxa"/>
            <w:shd w:val="clear" w:color="auto" w:fill="auto"/>
            <w:vAlign w:val="center"/>
          </w:tcPr>
          <w:p w:rsidR="00EC33DD" w:rsidRPr="00EC33DD" w:rsidRDefault="00EC33DD" w:rsidP="00EC33DD">
            <w:pPr>
              <w:widowControl/>
              <w:jc w:val="right"/>
            </w:pPr>
            <w:r w:rsidRPr="00EC33DD">
              <w:t>4,20178</w:t>
            </w:r>
          </w:p>
        </w:tc>
      </w:tr>
    </w:tbl>
    <w:p w:rsidR="00EC33DD" w:rsidRPr="00EC33DD" w:rsidRDefault="00EC33DD" w:rsidP="00EC33DD">
      <w:pPr>
        <w:widowControl/>
        <w:ind w:firstLine="567"/>
        <w:jc w:val="both"/>
        <w:rPr>
          <w:sz w:val="24"/>
          <w:szCs w:val="24"/>
        </w:rPr>
      </w:pPr>
      <w:proofErr w:type="gramStart"/>
      <w:r w:rsidRPr="00EC33DD">
        <w:rPr>
          <w:sz w:val="24"/>
          <w:szCs w:val="24"/>
        </w:rPr>
        <w:t>При расчете ставки на оплату технологического расхода (потерь) электрической энергии в процессе ее передачи учтено требование пункта 55 Методических указаний по расчету регулируемых тарифов и цен на электрическую (тепловую) энергию на розничном (потребительском) рынке, согласно которому потребители, энергопринимающие устройства которых присоединены к электрическим сетям через энергетические установки производителя электрической энергии, оплату технологического расхода (потерь) электроэнергии в процессе ее передачи не</w:t>
      </w:r>
      <w:proofErr w:type="gramEnd"/>
      <w:r w:rsidRPr="00EC33DD">
        <w:rPr>
          <w:sz w:val="24"/>
          <w:szCs w:val="24"/>
        </w:rPr>
        <w:t xml:space="preserve"> осуществляют.</w:t>
      </w:r>
    </w:p>
    <w:p w:rsidR="00EC33DD" w:rsidRPr="00EC33DD" w:rsidRDefault="00EC33DD" w:rsidP="00EC33DD">
      <w:pPr>
        <w:widowControl/>
        <w:ind w:firstLine="567"/>
        <w:jc w:val="both"/>
        <w:rPr>
          <w:sz w:val="24"/>
          <w:szCs w:val="24"/>
        </w:rPr>
      </w:pPr>
      <w:r w:rsidRPr="00EC33DD">
        <w:rPr>
          <w:sz w:val="24"/>
          <w:szCs w:val="24"/>
        </w:rPr>
        <w:t>В составе единых «котловых» тарифов на услуги по передаче электрической энергии для группы «Прочие потребители» учтена сумма перекрестного субсидирования в сумме 804 442,99 тыс. руб. Сумма перекрестного субсидирования включена в состав ставок на оплату содержания электрических сетей единых (котловых) тарифов на услуги по передаче электрической энергии.</w:t>
      </w:r>
    </w:p>
    <w:p w:rsidR="00EC33DD" w:rsidRPr="00EC33DD" w:rsidRDefault="000057B6" w:rsidP="00EC33DD">
      <w:pPr>
        <w:widowControl/>
        <w:ind w:firstLine="567"/>
        <w:jc w:val="both"/>
        <w:rPr>
          <w:sz w:val="24"/>
          <w:szCs w:val="24"/>
        </w:rPr>
      </w:pPr>
      <w:r>
        <w:rPr>
          <w:sz w:val="24"/>
          <w:szCs w:val="24"/>
        </w:rPr>
        <w:t>Департаментом</w:t>
      </w:r>
      <w:r w:rsidR="00EC33DD" w:rsidRPr="00EC33DD">
        <w:rPr>
          <w:sz w:val="24"/>
          <w:szCs w:val="24"/>
        </w:rPr>
        <w:t xml:space="preserve"> предлагаются к установлению и введению в действие следующие единые (котловые) тарифы на услуги по передаче электрической энергии для прочих потребителей Ивановской области с учетом перекрестного субсидирования.</w:t>
      </w:r>
    </w:p>
    <w:p w:rsidR="00EC33DD" w:rsidRPr="00EC33DD" w:rsidRDefault="00EC33DD" w:rsidP="00EC33DD">
      <w:pPr>
        <w:tabs>
          <w:tab w:val="left" w:pos="4020"/>
        </w:tabs>
        <w:ind w:firstLine="567"/>
        <w:jc w:val="both"/>
        <w:rPr>
          <w:sz w:val="24"/>
          <w:szCs w:val="24"/>
        </w:rPr>
      </w:pPr>
      <w:proofErr w:type="gramStart"/>
      <w:r w:rsidRPr="00EC33DD">
        <w:rPr>
          <w:sz w:val="24"/>
          <w:szCs w:val="24"/>
        </w:rPr>
        <w:t>Предлагаемые к установлению единые (котловые) тарифы на услуги по передаче электрической энергии для прочих потребителей Ивановской области, рассчитанные с учетом перекрестного субсидирования, не ниже предельных минимальных и не превышают предельные максимальные тарифы на услуги по передаче электрической энергии по Ивановской области, определенные приказом ФАС России от 31.10.2023 № 782/23.</w:t>
      </w:r>
      <w:proofErr w:type="gramEnd"/>
    </w:p>
    <w:p w:rsidR="00EC33DD" w:rsidRDefault="00EC33DD" w:rsidP="002B01F5">
      <w:pPr>
        <w:tabs>
          <w:tab w:val="left" w:pos="4020"/>
        </w:tabs>
        <w:ind w:firstLine="567"/>
        <w:jc w:val="both"/>
        <w:rPr>
          <w:sz w:val="24"/>
          <w:szCs w:val="24"/>
        </w:rPr>
      </w:pPr>
    </w:p>
    <w:p w:rsidR="002B01F5" w:rsidRPr="00EC33DD" w:rsidRDefault="002B01F5" w:rsidP="002B01F5">
      <w:pPr>
        <w:tabs>
          <w:tab w:val="left" w:pos="4020"/>
        </w:tabs>
        <w:ind w:firstLine="567"/>
        <w:jc w:val="both"/>
        <w:rPr>
          <w:sz w:val="24"/>
          <w:szCs w:val="24"/>
        </w:rPr>
      </w:pPr>
      <w:r w:rsidRPr="00EC33DD">
        <w:rPr>
          <w:sz w:val="24"/>
          <w:szCs w:val="24"/>
        </w:rPr>
        <w:t>Ассоциация «НП Совет рынка» голосует по данному вопросу «</w:t>
      </w:r>
      <w:r w:rsidR="008E3545" w:rsidRPr="00EC33DD">
        <w:rPr>
          <w:sz w:val="24"/>
          <w:szCs w:val="24"/>
        </w:rPr>
        <w:t>воздержался</w:t>
      </w:r>
      <w:r w:rsidRPr="00EC33DD">
        <w:rPr>
          <w:sz w:val="24"/>
          <w:szCs w:val="24"/>
        </w:rPr>
        <w:t>», так как:</w:t>
      </w:r>
    </w:p>
    <w:p w:rsidR="008E3545" w:rsidRPr="00EC33DD" w:rsidRDefault="008E3545" w:rsidP="008E3545">
      <w:pPr>
        <w:widowControl/>
        <w:numPr>
          <w:ilvl w:val="0"/>
          <w:numId w:val="9"/>
        </w:numPr>
        <w:autoSpaceDE w:val="0"/>
        <w:autoSpaceDN w:val="0"/>
        <w:adjustRightInd w:val="0"/>
        <w:ind w:left="0" w:firstLine="709"/>
        <w:contextualSpacing/>
        <w:jc w:val="both"/>
        <w:rPr>
          <w:rFonts w:eastAsia="Calibri"/>
          <w:sz w:val="24"/>
          <w:szCs w:val="24"/>
          <w:lang w:eastAsia="en-GB"/>
        </w:rPr>
      </w:pPr>
      <w:r w:rsidRPr="00EC33DD">
        <w:rPr>
          <w:rFonts w:eastAsia="Calibri"/>
          <w:sz w:val="24"/>
          <w:szCs w:val="24"/>
          <w:lang w:eastAsia="en-GB"/>
        </w:rPr>
        <w:t xml:space="preserve">в экспертном заключении </w:t>
      </w:r>
      <w:r w:rsidR="00656423" w:rsidRPr="00EC33DD">
        <w:rPr>
          <w:rFonts w:eastAsia="Calibri"/>
          <w:sz w:val="24"/>
          <w:szCs w:val="24"/>
          <w:lang w:eastAsia="en-GB"/>
        </w:rPr>
        <w:t xml:space="preserve">по </w:t>
      </w:r>
      <w:r w:rsidRPr="00EC33DD">
        <w:rPr>
          <w:rFonts w:eastAsia="Calibri"/>
          <w:sz w:val="24"/>
          <w:szCs w:val="24"/>
          <w:lang w:eastAsia="en-GB"/>
        </w:rPr>
        <w:t xml:space="preserve">АО «МРСК-ТК» отсутствуют: пояснения, </w:t>
      </w:r>
      <w:proofErr w:type="gramStart"/>
      <w:r w:rsidRPr="00EC33DD">
        <w:rPr>
          <w:rFonts w:eastAsia="Calibri"/>
          <w:sz w:val="24"/>
          <w:szCs w:val="24"/>
          <w:lang w:eastAsia="en-GB"/>
        </w:rPr>
        <w:t>исходя из которого представляется</w:t>
      </w:r>
      <w:proofErr w:type="gramEnd"/>
      <w:r w:rsidRPr="00EC33DD">
        <w:rPr>
          <w:rFonts w:eastAsia="Calibri"/>
          <w:sz w:val="24"/>
          <w:szCs w:val="24"/>
          <w:lang w:eastAsia="en-GB"/>
        </w:rPr>
        <w:t xml:space="preserve"> возможным осуществить оценку принятого среднегодово</w:t>
      </w:r>
      <w:r w:rsidR="00656423" w:rsidRPr="00EC33DD">
        <w:rPr>
          <w:rFonts w:eastAsia="Calibri"/>
          <w:sz w:val="24"/>
          <w:szCs w:val="24"/>
          <w:lang w:eastAsia="en-GB"/>
        </w:rPr>
        <w:t>го</w:t>
      </w:r>
      <w:r w:rsidRPr="00EC33DD">
        <w:rPr>
          <w:rFonts w:eastAsia="Calibri"/>
          <w:sz w:val="24"/>
          <w:szCs w:val="24"/>
          <w:lang w:eastAsia="en-GB"/>
        </w:rPr>
        <w:t xml:space="preserve"> количеств</w:t>
      </w:r>
      <w:r w:rsidR="00656423" w:rsidRPr="00EC33DD">
        <w:rPr>
          <w:rFonts w:eastAsia="Calibri"/>
          <w:sz w:val="24"/>
          <w:szCs w:val="24"/>
          <w:lang w:eastAsia="en-GB"/>
        </w:rPr>
        <w:t>а</w:t>
      </w:r>
      <w:r w:rsidRPr="00EC33DD">
        <w:rPr>
          <w:rFonts w:eastAsia="Calibri"/>
          <w:sz w:val="24"/>
          <w:szCs w:val="24"/>
          <w:lang w:eastAsia="en-GB"/>
        </w:rPr>
        <w:t xml:space="preserve"> условных единиц на 2024 г., обоснования принятой величины НВВ на содержание АО «МРСК-ТК»;</w:t>
      </w:r>
    </w:p>
    <w:p w:rsidR="008E3545" w:rsidRPr="008E3545" w:rsidRDefault="008E3545" w:rsidP="008E3545">
      <w:pPr>
        <w:widowControl/>
        <w:numPr>
          <w:ilvl w:val="0"/>
          <w:numId w:val="9"/>
        </w:numPr>
        <w:autoSpaceDE w:val="0"/>
        <w:autoSpaceDN w:val="0"/>
        <w:adjustRightInd w:val="0"/>
        <w:ind w:left="0" w:firstLine="709"/>
        <w:contextualSpacing/>
        <w:jc w:val="both"/>
        <w:rPr>
          <w:rFonts w:eastAsia="Calibri"/>
          <w:sz w:val="24"/>
          <w:szCs w:val="24"/>
          <w:lang w:eastAsia="en-GB"/>
        </w:rPr>
      </w:pPr>
      <w:r w:rsidRPr="00EC33DD">
        <w:rPr>
          <w:rFonts w:eastAsia="Calibri"/>
          <w:sz w:val="24"/>
          <w:szCs w:val="24"/>
          <w:lang w:eastAsia="en-GB"/>
        </w:rPr>
        <w:t>не предоставлен расчет условных единиц (по каждой сетевой организации) для распределения общей НВВ на содержание электрических сетей по уровням</w:t>
      </w:r>
      <w:r w:rsidRPr="00EC33DD">
        <w:rPr>
          <w:rFonts w:eastAsia="Calibri"/>
          <w:sz w:val="28"/>
          <w:szCs w:val="24"/>
          <w:lang w:eastAsia="en-GB"/>
        </w:rPr>
        <w:t xml:space="preserve"> </w:t>
      </w:r>
      <w:r w:rsidRPr="008E3545">
        <w:rPr>
          <w:rFonts w:eastAsia="Calibri"/>
          <w:sz w:val="24"/>
          <w:szCs w:val="24"/>
          <w:lang w:eastAsia="en-GB"/>
        </w:rPr>
        <w:t>напряжения;</w:t>
      </w:r>
    </w:p>
    <w:p w:rsidR="008E3545" w:rsidRPr="008E3545" w:rsidRDefault="008E3545" w:rsidP="008E3545">
      <w:pPr>
        <w:widowControl/>
        <w:numPr>
          <w:ilvl w:val="0"/>
          <w:numId w:val="9"/>
        </w:numPr>
        <w:autoSpaceDE w:val="0"/>
        <w:autoSpaceDN w:val="0"/>
        <w:adjustRightInd w:val="0"/>
        <w:ind w:left="0" w:firstLine="709"/>
        <w:contextualSpacing/>
        <w:jc w:val="both"/>
        <w:rPr>
          <w:rFonts w:eastAsia="Calibri"/>
          <w:sz w:val="24"/>
          <w:szCs w:val="24"/>
          <w:lang w:eastAsia="en-GB"/>
        </w:rPr>
      </w:pPr>
      <w:r w:rsidRPr="008E3545">
        <w:rPr>
          <w:rFonts w:eastAsia="Calibri"/>
          <w:sz w:val="24"/>
          <w:szCs w:val="24"/>
          <w:lang w:eastAsia="en-GB"/>
        </w:rPr>
        <w:t>расчет ставок перекрестного субсидирования не соответствует требованиям Методических указаний от 22.02.2022 № 141/22.</w:t>
      </w:r>
    </w:p>
    <w:p w:rsidR="008E3545" w:rsidRPr="00C827CB" w:rsidRDefault="00965C74" w:rsidP="00965C74">
      <w:pPr>
        <w:tabs>
          <w:tab w:val="left" w:pos="4020"/>
        </w:tabs>
        <w:ind w:firstLine="567"/>
        <w:jc w:val="both"/>
        <w:rPr>
          <w:sz w:val="24"/>
          <w:szCs w:val="24"/>
        </w:rPr>
      </w:pPr>
      <w:r w:rsidRPr="00C827CB">
        <w:rPr>
          <w:sz w:val="24"/>
          <w:szCs w:val="24"/>
        </w:rPr>
        <w:t>Департамент отмечает</w:t>
      </w:r>
      <w:r w:rsidR="008E3545" w:rsidRPr="00C827CB">
        <w:rPr>
          <w:sz w:val="24"/>
          <w:szCs w:val="24"/>
        </w:rPr>
        <w:t xml:space="preserve"> следующее.</w:t>
      </w:r>
    </w:p>
    <w:p w:rsidR="00FD4C77" w:rsidRPr="008E52FD" w:rsidRDefault="00C827CB" w:rsidP="00965C74">
      <w:pPr>
        <w:tabs>
          <w:tab w:val="left" w:pos="4020"/>
        </w:tabs>
        <w:ind w:firstLine="567"/>
        <w:jc w:val="both"/>
        <w:rPr>
          <w:sz w:val="24"/>
          <w:szCs w:val="24"/>
        </w:rPr>
      </w:pPr>
      <w:proofErr w:type="gramStart"/>
      <w:r w:rsidRPr="008E52FD">
        <w:rPr>
          <w:sz w:val="24"/>
          <w:szCs w:val="24"/>
        </w:rPr>
        <w:t>В</w:t>
      </w:r>
      <w:r w:rsidR="00965C74" w:rsidRPr="008E52FD">
        <w:rPr>
          <w:sz w:val="24"/>
          <w:szCs w:val="24"/>
        </w:rPr>
        <w:t xml:space="preserve"> адрес Ассоциации «НП Совет рынка» </w:t>
      </w:r>
      <w:r w:rsidRPr="008E52FD">
        <w:rPr>
          <w:sz w:val="24"/>
          <w:szCs w:val="24"/>
        </w:rPr>
        <w:t>экспертное заключение по расчету необходимой валовой выручки АО «МРСК-ТК» на содержание электрических сетей на 2024 год, принимаемой в расчет единых (котловых) и индивидуальных тарифов на услуги по передаче электрической энергии (мощности) по Ивановской области, с обоснованиями принятых статей расходов и расчетом условных единиц оборудования направлялось ранее к соответствующему заседанию Правления Департамента</w:t>
      </w:r>
      <w:r w:rsidR="00965C74" w:rsidRPr="008E52FD">
        <w:rPr>
          <w:sz w:val="24"/>
          <w:szCs w:val="24"/>
        </w:rPr>
        <w:t>.</w:t>
      </w:r>
      <w:proofErr w:type="gramEnd"/>
      <w:r w:rsidR="00656423">
        <w:rPr>
          <w:sz w:val="24"/>
          <w:szCs w:val="24"/>
        </w:rPr>
        <w:t xml:space="preserve"> </w:t>
      </w:r>
      <w:proofErr w:type="gramStart"/>
      <w:r w:rsidR="00656423">
        <w:rPr>
          <w:sz w:val="24"/>
          <w:szCs w:val="24"/>
        </w:rPr>
        <w:t xml:space="preserve">Так как в данном случае изменяется только схема взаиморасчетов между сетевыми организациями (без изменения НВВ и балансовых показателей), в адрес </w:t>
      </w:r>
      <w:r w:rsidR="00656423" w:rsidRPr="00656423">
        <w:rPr>
          <w:sz w:val="24"/>
          <w:szCs w:val="24"/>
        </w:rPr>
        <w:t>Ассоциаци</w:t>
      </w:r>
      <w:r w:rsidR="00656423">
        <w:rPr>
          <w:sz w:val="24"/>
          <w:szCs w:val="24"/>
        </w:rPr>
        <w:t>и</w:t>
      </w:r>
      <w:r w:rsidR="00656423" w:rsidRPr="00656423">
        <w:rPr>
          <w:sz w:val="24"/>
          <w:szCs w:val="24"/>
        </w:rPr>
        <w:t xml:space="preserve"> «НП Совет рынка»</w:t>
      </w:r>
      <w:r w:rsidR="00656423">
        <w:rPr>
          <w:sz w:val="24"/>
          <w:szCs w:val="24"/>
        </w:rPr>
        <w:t xml:space="preserve"> к данному заседанию Правления направлялись только изменения в экспертное заключение </w:t>
      </w:r>
      <w:r w:rsidR="00656423" w:rsidRPr="00656423">
        <w:rPr>
          <w:sz w:val="24"/>
          <w:szCs w:val="24"/>
        </w:rPr>
        <w:t>по расчету для АО «МРСК-ТК» индивидуальных тарифов на услуги по передаче электрической энергии, предназначенных для взаиморасчетов со смежными сетевыми организациями, на 2024 год</w:t>
      </w:r>
      <w:r w:rsidR="00656423">
        <w:rPr>
          <w:sz w:val="24"/>
          <w:szCs w:val="24"/>
        </w:rPr>
        <w:t>.</w:t>
      </w:r>
      <w:proofErr w:type="gramEnd"/>
    </w:p>
    <w:p w:rsidR="000F39EA" w:rsidRDefault="008E3545" w:rsidP="00965C74">
      <w:pPr>
        <w:tabs>
          <w:tab w:val="left" w:pos="4020"/>
        </w:tabs>
        <w:ind w:firstLine="567"/>
        <w:jc w:val="both"/>
        <w:rPr>
          <w:sz w:val="24"/>
          <w:szCs w:val="24"/>
        </w:rPr>
      </w:pPr>
      <w:proofErr w:type="gramStart"/>
      <w:r>
        <w:rPr>
          <w:sz w:val="24"/>
          <w:szCs w:val="24"/>
        </w:rPr>
        <w:t>Р</w:t>
      </w:r>
      <w:r w:rsidRPr="008E3545">
        <w:rPr>
          <w:sz w:val="24"/>
          <w:szCs w:val="24"/>
        </w:rPr>
        <w:t>асчет условных единиц (по каждой сетевой организации) для распределения общей НВВ на содержание электрических сетей по уровням напряжения</w:t>
      </w:r>
      <w:r>
        <w:rPr>
          <w:sz w:val="24"/>
          <w:szCs w:val="24"/>
        </w:rPr>
        <w:t xml:space="preserve"> </w:t>
      </w:r>
      <w:r w:rsidR="00033B6F">
        <w:rPr>
          <w:sz w:val="24"/>
          <w:szCs w:val="24"/>
        </w:rPr>
        <w:t xml:space="preserve">также Департаментом в данном случае не менялся и </w:t>
      </w:r>
      <w:r>
        <w:rPr>
          <w:sz w:val="24"/>
          <w:szCs w:val="24"/>
        </w:rPr>
        <w:t xml:space="preserve">содержится в соответствующих экспертных заключениях Департамента по каждой территориальной сетевой организации и в экспертном заключении Департамента </w:t>
      </w:r>
      <w:r w:rsidRPr="008E3545">
        <w:rPr>
          <w:sz w:val="24"/>
          <w:szCs w:val="24"/>
        </w:rPr>
        <w:t>по расчету единых (котловых) тарифов на услуги по передаче электрической энергии по сетям Ивановской области на 2024 год</w:t>
      </w:r>
      <w:proofErr w:type="gramEnd"/>
      <w:r w:rsidRPr="008E3545">
        <w:rPr>
          <w:sz w:val="24"/>
          <w:szCs w:val="24"/>
        </w:rPr>
        <w:t xml:space="preserve"> </w:t>
      </w:r>
      <w:r>
        <w:rPr>
          <w:sz w:val="24"/>
          <w:szCs w:val="24"/>
        </w:rPr>
        <w:t xml:space="preserve">(с учетом вносимых изменений). </w:t>
      </w:r>
    </w:p>
    <w:p w:rsidR="008E3545" w:rsidRDefault="008E3545" w:rsidP="00965C74">
      <w:pPr>
        <w:tabs>
          <w:tab w:val="left" w:pos="4020"/>
        </w:tabs>
        <w:ind w:firstLine="567"/>
        <w:jc w:val="both"/>
        <w:rPr>
          <w:sz w:val="24"/>
          <w:szCs w:val="24"/>
        </w:rPr>
      </w:pPr>
      <w:proofErr w:type="gramStart"/>
      <w:r>
        <w:rPr>
          <w:sz w:val="24"/>
          <w:szCs w:val="24"/>
        </w:rPr>
        <w:t>Все э</w:t>
      </w:r>
      <w:r w:rsidRPr="008E3545">
        <w:rPr>
          <w:sz w:val="24"/>
          <w:szCs w:val="24"/>
        </w:rPr>
        <w:t xml:space="preserve">кспертные заключения </w:t>
      </w:r>
      <w:r>
        <w:rPr>
          <w:sz w:val="24"/>
          <w:szCs w:val="24"/>
        </w:rPr>
        <w:t>Департамента в сфере электроэнергетики на</w:t>
      </w:r>
      <w:r w:rsidRPr="008E3545">
        <w:rPr>
          <w:sz w:val="24"/>
          <w:szCs w:val="24"/>
        </w:rPr>
        <w:t xml:space="preserve"> 2024 год </w:t>
      </w:r>
      <w:r>
        <w:rPr>
          <w:sz w:val="24"/>
          <w:szCs w:val="24"/>
        </w:rPr>
        <w:t xml:space="preserve">ранее направлялись в адрес </w:t>
      </w:r>
      <w:r w:rsidRPr="008E3545">
        <w:rPr>
          <w:sz w:val="24"/>
          <w:szCs w:val="24"/>
        </w:rPr>
        <w:t>Ассоциаци</w:t>
      </w:r>
      <w:r>
        <w:rPr>
          <w:sz w:val="24"/>
          <w:szCs w:val="24"/>
        </w:rPr>
        <w:t>и</w:t>
      </w:r>
      <w:r w:rsidRPr="008E3545">
        <w:rPr>
          <w:sz w:val="24"/>
          <w:szCs w:val="24"/>
        </w:rPr>
        <w:t xml:space="preserve"> «НП Совет рынка»</w:t>
      </w:r>
      <w:r>
        <w:rPr>
          <w:sz w:val="24"/>
          <w:szCs w:val="24"/>
        </w:rPr>
        <w:t>, а также</w:t>
      </w:r>
      <w:r w:rsidRPr="008E3545">
        <w:rPr>
          <w:sz w:val="24"/>
          <w:szCs w:val="24"/>
        </w:rPr>
        <w:t xml:space="preserve"> размещены </w:t>
      </w:r>
      <w:r>
        <w:rPr>
          <w:sz w:val="24"/>
          <w:szCs w:val="24"/>
        </w:rPr>
        <w:t xml:space="preserve">на официальном сайте Департамента </w:t>
      </w:r>
      <w:r w:rsidRPr="008E3545">
        <w:rPr>
          <w:sz w:val="24"/>
          <w:szCs w:val="24"/>
        </w:rPr>
        <w:t xml:space="preserve">по ссылке </w:t>
      </w:r>
      <w:hyperlink r:id="rId9" w:history="1">
        <w:r w:rsidRPr="00EC3B61">
          <w:rPr>
            <w:rStyle w:val="ac"/>
            <w:sz w:val="24"/>
            <w:szCs w:val="24"/>
          </w:rPr>
          <w:t>https://det.ivanovoobl.ru/deyatelnost/aktualnaya-informatsiya/raskrytie-informatsii-v-sfere-elektroenergetiki/</w:t>
        </w:r>
      </w:hyperlink>
      <w:r w:rsidRPr="008E3545">
        <w:rPr>
          <w:sz w:val="24"/>
          <w:szCs w:val="24"/>
        </w:rPr>
        <w:t>)</w:t>
      </w:r>
      <w:r>
        <w:rPr>
          <w:sz w:val="24"/>
          <w:szCs w:val="24"/>
        </w:rPr>
        <w:t xml:space="preserve">, которая была направлена в адрес </w:t>
      </w:r>
      <w:r w:rsidRPr="008E3545">
        <w:rPr>
          <w:sz w:val="24"/>
          <w:szCs w:val="24"/>
        </w:rPr>
        <w:t>Ассоциаци</w:t>
      </w:r>
      <w:r>
        <w:rPr>
          <w:sz w:val="24"/>
          <w:szCs w:val="24"/>
        </w:rPr>
        <w:t>и</w:t>
      </w:r>
      <w:r w:rsidRPr="008E3545">
        <w:rPr>
          <w:sz w:val="24"/>
          <w:szCs w:val="24"/>
        </w:rPr>
        <w:t xml:space="preserve"> «НП Совет рынка»</w:t>
      </w:r>
      <w:r>
        <w:rPr>
          <w:sz w:val="24"/>
          <w:szCs w:val="24"/>
        </w:rPr>
        <w:t xml:space="preserve"> вместе с материалами к данному заседанию Правления Департамента.</w:t>
      </w:r>
      <w:proofErr w:type="gramEnd"/>
    </w:p>
    <w:p w:rsidR="00965C74" w:rsidRPr="008E3545" w:rsidRDefault="00CC776F" w:rsidP="00965C74">
      <w:pPr>
        <w:tabs>
          <w:tab w:val="left" w:pos="4020"/>
        </w:tabs>
        <w:ind w:firstLine="567"/>
        <w:jc w:val="both"/>
        <w:rPr>
          <w:sz w:val="24"/>
          <w:szCs w:val="24"/>
        </w:rPr>
      </w:pPr>
      <w:r w:rsidRPr="008E3545">
        <w:rPr>
          <w:sz w:val="24"/>
          <w:szCs w:val="24"/>
        </w:rPr>
        <w:t>Постановлением Правительства РФ от 07.02.2024 № 133</w:t>
      </w:r>
      <w:r w:rsidR="00965C74" w:rsidRPr="008E3545">
        <w:rPr>
          <w:sz w:val="24"/>
          <w:szCs w:val="24"/>
        </w:rPr>
        <w:t xml:space="preserve"> предусм</w:t>
      </w:r>
      <w:r w:rsidR="007364F8" w:rsidRPr="008E3545">
        <w:rPr>
          <w:sz w:val="24"/>
          <w:szCs w:val="24"/>
        </w:rPr>
        <w:t>о</w:t>
      </w:r>
      <w:r w:rsidR="00965C74" w:rsidRPr="008E3545">
        <w:rPr>
          <w:sz w:val="24"/>
          <w:szCs w:val="24"/>
        </w:rPr>
        <w:t>тр</w:t>
      </w:r>
      <w:r w:rsidRPr="008E3545">
        <w:rPr>
          <w:sz w:val="24"/>
          <w:szCs w:val="24"/>
        </w:rPr>
        <w:t>ен</w:t>
      </w:r>
      <w:r w:rsidR="00965C74" w:rsidRPr="008E3545">
        <w:rPr>
          <w:sz w:val="24"/>
          <w:szCs w:val="24"/>
        </w:rPr>
        <w:t xml:space="preserve"> «мораторий» до 2028 года на </w:t>
      </w:r>
      <w:r w:rsidR="002F57F8">
        <w:rPr>
          <w:sz w:val="24"/>
          <w:szCs w:val="24"/>
        </w:rPr>
        <w:t>учет</w:t>
      </w:r>
      <w:r w:rsidR="00965C74" w:rsidRPr="008E3545">
        <w:rPr>
          <w:sz w:val="24"/>
          <w:szCs w:val="24"/>
        </w:rPr>
        <w:t xml:space="preserve"> ставок перекрестного субсидирования</w:t>
      </w:r>
      <w:r w:rsidR="002F57F8">
        <w:rPr>
          <w:sz w:val="24"/>
          <w:szCs w:val="24"/>
        </w:rPr>
        <w:t xml:space="preserve"> при расчете</w:t>
      </w:r>
      <w:r w:rsidR="00965C74" w:rsidRPr="008E3545">
        <w:rPr>
          <w:sz w:val="24"/>
          <w:szCs w:val="24"/>
        </w:rPr>
        <w:t xml:space="preserve"> единых (котловых) тариф</w:t>
      </w:r>
      <w:r w:rsidR="002F57F8">
        <w:rPr>
          <w:sz w:val="24"/>
          <w:szCs w:val="24"/>
        </w:rPr>
        <w:t>ов по уровням напряжения строго в соответствии с порядком, установленным</w:t>
      </w:r>
      <w:r w:rsidR="00965C74" w:rsidRPr="008E3545">
        <w:rPr>
          <w:sz w:val="24"/>
          <w:szCs w:val="24"/>
        </w:rPr>
        <w:t xml:space="preserve"> Методическим</w:t>
      </w:r>
      <w:r w:rsidR="002F57F8">
        <w:rPr>
          <w:sz w:val="24"/>
          <w:szCs w:val="24"/>
        </w:rPr>
        <w:t>и</w:t>
      </w:r>
      <w:r w:rsidR="00965C74" w:rsidRPr="008E3545">
        <w:rPr>
          <w:sz w:val="24"/>
          <w:szCs w:val="24"/>
        </w:rPr>
        <w:t xml:space="preserve"> указаниям</w:t>
      </w:r>
      <w:r w:rsidR="002F57F8">
        <w:rPr>
          <w:sz w:val="24"/>
          <w:szCs w:val="24"/>
        </w:rPr>
        <w:t>и</w:t>
      </w:r>
      <w:r w:rsidR="00965C74" w:rsidRPr="008E3545">
        <w:rPr>
          <w:sz w:val="24"/>
          <w:szCs w:val="24"/>
        </w:rPr>
        <w:t xml:space="preserve"> от 22.02.2022 № 141/22</w:t>
      </w:r>
      <w:r w:rsidR="002F1BFC" w:rsidRPr="008E3545">
        <w:rPr>
          <w:sz w:val="24"/>
          <w:szCs w:val="24"/>
        </w:rPr>
        <w:t>.</w:t>
      </w:r>
    </w:p>
    <w:p w:rsidR="002B01F5" w:rsidRPr="00CC776F" w:rsidRDefault="002B01F5" w:rsidP="002B01F5">
      <w:pPr>
        <w:tabs>
          <w:tab w:val="left" w:pos="993"/>
        </w:tabs>
        <w:autoSpaceDE w:val="0"/>
        <w:autoSpaceDN w:val="0"/>
        <w:adjustRightInd w:val="0"/>
        <w:ind w:firstLine="567"/>
        <w:jc w:val="both"/>
        <w:rPr>
          <w:bCs/>
          <w:sz w:val="24"/>
          <w:szCs w:val="24"/>
        </w:rPr>
      </w:pPr>
    </w:p>
    <w:p w:rsidR="002B01F5" w:rsidRPr="00E92E95" w:rsidRDefault="002B01F5" w:rsidP="002B01F5">
      <w:pPr>
        <w:tabs>
          <w:tab w:val="left" w:pos="993"/>
        </w:tabs>
        <w:autoSpaceDE w:val="0"/>
        <w:autoSpaceDN w:val="0"/>
        <w:adjustRightInd w:val="0"/>
        <w:ind w:firstLine="567"/>
        <w:jc w:val="both"/>
        <w:rPr>
          <w:b/>
          <w:sz w:val="24"/>
          <w:szCs w:val="24"/>
        </w:rPr>
      </w:pPr>
      <w:r w:rsidRPr="00E92E95">
        <w:rPr>
          <w:b/>
          <w:sz w:val="24"/>
          <w:szCs w:val="24"/>
        </w:rPr>
        <w:t>РЕШИЛИ:</w:t>
      </w:r>
    </w:p>
    <w:p w:rsidR="003F32E3" w:rsidRPr="003F32E3" w:rsidRDefault="003F32E3" w:rsidP="003F32E3">
      <w:pPr>
        <w:widowControl/>
        <w:suppressAutoHyphens/>
        <w:ind w:firstLine="567"/>
        <w:jc w:val="both"/>
        <w:rPr>
          <w:sz w:val="24"/>
          <w:szCs w:val="24"/>
          <w:lang w:val="x-none" w:eastAsia="zh-CN"/>
        </w:rPr>
      </w:pPr>
      <w:proofErr w:type="gramStart"/>
      <w:r w:rsidRPr="003F32E3">
        <w:rPr>
          <w:sz w:val="24"/>
          <w:szCs w:val="24"/>
          <w:lang w:eastAsia="zh-CN"/>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w:t>
      </w:r>
      <w:proofErr w:type="gramEnd"/>
      <w:r w:rsidRPr="003F32E3">
        <w:rPr>
          <w:sz w:val="24"/>
          <w:szCs w:val="24"/>
          <w:lang w:eastAsia="zh-CN"/>
        </w:rPr>
        <w:t xml:space="preserve"> Федерации от 27.12.2004 № 861, приказом ФАС России от 27.09.2024 № 661/24 «Об отмене постановлений Департамента энергетики и тарифов Ивановской области»:</w:t>
      </w:r>
    </w:p>
    <w:p w:rsidR="003F32E3" w:rsidRPr="003F32E3" w:rsidRDefault="003F32E3" w:rsidP="003F32E3">
      <w:pPr>
        <w:suppressAutoHyphens/>
        <w:ind w:firstLine="567"/>
        <w:jc w:val="both"/>
        <w:rPr>
          <w:sz w:val="24"/>
          <w:szCs w:val="24"/>
          <w:lang w:eastAsia="zh-CN"/>
        </w:rPr>
      </w:pPr>
      <w:r w:rsidRPr="003F32E3">
        <w:rPr>
          <w:sz w:val="24"/>
          <w:szCs w:val="24"/>
          <w:lang w:val="x-none" w:eastAsia="zh-CN"/>
        </w:rPr>
        <w:t xml:space="preserve">1. Установить </w:t>
      </w:r>
      <w:r w:rsidRPr="003F32E3">
        <w:rPr>
          <w:sz w:val="24"/>
          <w:szCs w:val="24"/>
          <w:lang w:eastAsia="zh-CN"/>
        </w:rPr>
        <w:t xml:space="preserve">с 15.10.2024 по 31.12.2024 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в соответствии с </w:t>
      </w:r>
      <w:r>
        <w:rPr>
          <w:sz w:val="24"/>
          <w:szCs w:val="24"/>
          <w:lang w:eastAsia="zh-CN"/>
        </w:rPr>
        <w:t>Таблицей</w:t>
      </w:r>
      <w:r w:rsidRPr="003F32E3">
        <w:rPr>
          <w:sz w:val="24"/>
          <w:szCs w:val="24"/>
          <w:lang w:eastAsia="zh-CN"/>
        </w:rPr>
        <w:t xml:space="preserve"> 1.</w:t>
      </w:r>
    </w:p>
    <w:p w:rsidR="003F32E3" w:rsidRPr="003F32E3" w:rsidRDefault="003F32E3" w:rsidP="003F32E3">
      <w:pPr>
        <w:suppressAutoHyphens/>
        <w:ind w:firstLine="567"/>
        <w:jc w:val="both"/>
        <w:rPr>
          <w:sz w:val="24"/>
          <w:szCs w:val="24"/>
          <w:lang w:eastAsia="zh-CN"/>
        </w:rPr>
      </w:pPr>
      <w:r w:rsidRPr="003F32E3">
        <w:rPr>
          <w:sz w:val="24"/>
          <w:szCs w:val="24"/>
          <w:lang w:eastAsia="zh-CN"/>
        </w:rPr>
        <w:t xml:space="preserve">2. Установить с 15.10.2024 по 31.12.2024 единые (котловые) тарифы на услуги по передаче электрической энергии по сетям Ивановской области, поставляемой населению и приравненным к нему категориям потребителей, в соответствии с </w:t>
      </w:r>
      <w:r>
        <w:rPr>
          <w:sz w:val="24"/>
          <w:szCs w:val="24"/>
          <w:lang w:eastAsia="zh-CN"/>
        </w:rPr>
        <w:t>Таблицей</w:t>
      </w:r>
      <w:r w:rsidRPr="003F32E3">
        <w:rPr>
          <w:sz w:val="24"/>
          <w:szCs w:val="24"/>
          <w:lang w:eastAsia="zh-CN"/>
        </w:rPr>
        <w:t xml:space="preserve"> 2.</w:t>
      </w:r>
    </w:p>
    <w:p w:rsidR="003F32E3" w:rsidRPr="003F32E3" w:rsidRDefault="003F32E3" w:rsidP="003F32E3">
      <w:pPr>
        <w:suppressAutoHyphens/>
        <w:ind w:firstLine="567"/>
        <w:jc w:val="both"/>
        <w:rPr>
          <w:sz w:val="24"/>
          <w:szCs w:val="24"/>
          <w:lang w:eastAsia="zh-CN"/>
        </w:rPr>
      </w:pPr>
      <w:r w:rsidRPr="003F32E3">
        <w:rPr>
          <w:sz w:val="24"/>
          <w:szCs w:val="24"/>
          <w:lang w:eastAsia="zh-CN"/>
        </w:rPr>
        <w:t xml:space="preserve">3. Установить единые (котловые) тарифы на услуги по передаче электрической энергии по </w:t>
      </w:r>
      <w:r w:rsidRPr="003F32E3">
        <w:rPr>
          <w:sz w:val="24"/>
          <w:szCs w:val="24"/>
          <w:lang w:eastAsia="zh-CN"/>
        </w:rPr>
        <w:lastRenderedPageBreak/>
        <w:t xml:space="preserve">сетям Ивановской области, поставляемой потребителям, не относящимся к населению и приравненным к нему категориям потребителей, на 2025-2028 гг. в соответствии с </w:t>
      </w:r>
      <w:r>
        <w:rPr>
          <w:sz w:val="24"/>
          <w:szCs w:val="24"/>
          <w:lang w:eastAsia="zh-CN"/>
        </w:rPr>
        <w:t>Таблицей 3</w:t>
      </w:r>
      <w:r w:rsidRPr="003F32E3">
        <w:rPr>
          <w:sz w:val="24"/>
          <w:szCs w:val="24"/>
          <w:lang w:eastAsia="zh-CN"/>
        </w:rPr>
        <w:t>.</w:t>
      </w:r>
    </w:p>
    <w:p w:rsidR="003F32E3" w:rsidRPr="003F32E3" w:rsidRDefault="003F32E3" w:rsidP="003F32E3">
      <w:pPr>
        <w:suppressAutoHyphens/>
        <w:ind w:firstLine="567"/>
        <w:jc w:val="both"/>
        <w:rPr>
          <w:sz w:val="24"/>
          <w:szCs w:val="24"/>
          <w:lang w:eastAsia="zh-CN"/>
        </w:rPr>
      </w:pPr>
      <w:r w:rsidRPr="003F32E3">
        <w:rPr>
          <w:sz w:val="24"/>
          <w:szCs w:val="24"/>
          <w:lang w:eastAsia="zh-CN"/>
        </w:rPr>
        <w:t>4. С 15.10.2024 признать утратившими силу постановления Департамента энергетики и тарифов Ивановской области от 27.04.2024 № 14-э/2 и от 28.06.2024 № 23-э/2.</w:t>
      </w:r>
    </w:p>
    <w:p w:rsidR="003F32E3" w:rsidRPr="003F32E3" w:rsidRDefault="003F32E3" w:rsidP="003F32E3">
      <w:pPr>
        <w:suppressAutoHyphens/>
        <w:ind w:firstLine="567"/>
        <w:jc w:val="both"/>
        <w:rPr>
          <w:sz w:val="24"/>
          <w:szCs w:val="24"/>
          <w:lang w:eastAsia="zh-CN"/>
        </w:rPr>
      </w:pPr>
      <w:r w:rsidRPr="003F32E3">
        <w:rPr>
          <w:sz w:val="24"/>
          <w:szCs w:val="24"/>
          <w:lang w:eastAsia="zh-CN"/>
        </w:rPr>
        <w:t>5. Настоящее постановление вступает в силу после дня его официального опубликования и распространяется на правоотношения, возникшие с 15.10.2024.</w:t>
      </w:r>
    </w:p>
    <w:p w:rsidR="002F1BFC" w:rsidRPr="003F32E3" w:rsidRDefault="002F1BFC" w:rsidP="003F32E3">
      <w:pPr>
        <w:suppressAutoHyphens/>
        <w:ind w:firstLine="567"/>
        <w:jc w:val="both"/>
        <w:rPr>
          <w:sz w:val="24"/>
          <w:szCs w:val="24"/>
          <w:lang w:eastAsia="zh-CN"/>
        </w:rPr>
      </w:pPr>
    </w:p>
    <w:p w:rsidR="002F1BFC" w:rsidRPr="00E92E95" w:rsidRDefault="002F1BFC" w:rsidP="002F1BFC">
      <w:pPr>
        <w:autoSpaceDE w:val="0"/>
        <w:autoSpaceDN w:val="0"/>
        <w:jc w:val="right"/>
        <w:rPr>
          <w:sz w:val="24"/>
          <w:szCs w:val="24"/>
        </w:rPr>
        <w:sectPr w:rsidR="002F1BFC" w:rsidRPr="00E92E95" w:rsidSect="00A54C74">
          <w:pgSz w:w="11907" w:h="16840" w:code="9"/>
          <w:pgMar w:top="567" w:right="567" w:bottom="567" w:left="1134" w:header="284" w:footer="0" w:gutter="0"/>
          <w:pgNumType w:start="64"/>
          <w:cols w:space="720"/>
        </w:sectPr>
      </w:pPr>
    </w:p>
    <w:p w:rsidR="003F32E3" w:rsidRDefault="003F32E3" w:rsidP="003F32E3">
      <w:pPr>
        <w:autoSpaceDE w:val="0"/>
        <w:autoSpaceDN w:val="0"/>
        <w:jc w:val="right"/>
        <w:rPr>
          <w:sz w:val="24"/>
          <w:szCs w:val="24"/>
        </w:rPr>
      </w:pPr>
      <w:r>
        <w:rPr>
          <w:sz w:val="24"/>
          <w:szCs w:val="24"/>
        </w:rPr>
        <w:lastRenderedPageBreak/>
        <w:t>Таблица 1</w:t>
      </w:r>
    </w:p>
    <w:p w:rsidR="003F32E3" w:rsidRPr="003F32E3" w:rsidRDefault="003F32E3" w:rsidP="003F32E3">
      <w:pPr>
        <w:autoSpaceDE w:val="0"/>
        <w:autoSpaceDN w:val="0"/>
        <w:jc w:val="center"/>
        <w:rPr>
          <w:sz w:val="24"/>
          <w:szCs w:val="24"/>
          <w:vertAlign w:val="superscript"/>
        </w:rPr>
      </w:pPr>
      <w:r w:rsidRPr="003F32E3">
        <w:rPr>
          <w:sz w:val="24"/>
          <w:szCs w:val="24"/>
        </w:rPr>
        <w:t>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на 2024 год</w:t>
      </w:r>
    </w:p>
    <w:p w:rsidR="003F32E3" w:rsidRPr="003F32E3" w:rsidRDefault="003F32E3" w:rsidP="003F32E3">
      <w:pPr>
        <w:autoSpaceDE w:val="0"/>
        <w:autoSpaceDN w:val="0"/>
        <w:jc w:val="both"/>
      </w:pPr>
    </w:p>
    <w:tbl>
      <w:tblPr>
        <w:tblW w:w="16083" w:type="dxa"/>
        <w:tblInd w:w="-647" w:type="dxa"/>
        <w:tblLayout w:type="fixed"/>
        <w:tblCellMar>
          <w:top w:w="102" w:type="dxa"/>
          <w:left w:w="62" w:type="dxa"/>
          <w:bottom w:w="102" w:type="dxa"/>
          <w:right w:w="62" w:type="dxa"/>
        </w:tblCellMar>
        <w:tblLook w:val="0000" w:firstRow="0" w:lastRow="0" w:firstColumn="0" w:lastColumn="0" w:noHBand="0" w:noVBand="0"/>
      </w:tblPr>
      <w:tblGrid>
        <w:gridCol w:w="568"/>
        <w:gridCol w:w="2976"/>
        <w:gridCol w:w="1418"/>
        <w:gridCol w:w="850"/>
        <w:gridCol w:w="708"/>
        <w:gridCol w:w="931"/>
        <w:gridCol w:w="992"/>
        <w:gridCol w:w="993"/>
        <w:gridCol w:w="992"/>
        <w:gridCol w:w="62"/>
        <w:gridCol w:w="850"/>
        <w:gridCol w:w="624"/>
        <w:gridCol w:w="1077"/>
        <w:gridCol w:w="1069"/>
        <w:gridCol w:w="993"/>
        <w:gridCol w:w="980"/>
      </w:tblGrid>
      <w:tr w:rsidR="003F32E3" w:rsidRPr="003F32E3" w:rsidTr="00656423">
        <w:tc>
          <w:tcPr>
            <w:tcW w:w="568" w:type="dxa"/>
            <w:vMerge w:val="restart"/>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 xml:space="preserve">№ </w:t>
            </w:r>
          </w:p>
        </w:tc>
        <w:tc>
          <w:tcPr>
            <w:tcW w:w="2976" w:type="dxa"/>
            <w:vMerge w:val="restart"/>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Единица измерения</w:t>
            </w:r>
          </w:p>
        </w:tc>
        <w:tc>
          <w:tcPr>
            <w:tcW w:w="11121" w:type="dxa"/>
            <w:gridSpan w:val="13"/>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Уровни напряжения</w:t>
            </w:r>
          </w:p>
        </w:tc>
      </w:tr>
      <w:tr w:rsidR="003F32E3" w:rsidRPr="003F32E3" w:rsidTr="00656423">
        <w:tc>
          <w:tcPr>
            <w:tcW w:w="568" w:type="dxa"/>
            <w:vMerge/>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p>
        </w:tc>
        <w:tc>
          <w:tcPr>
            <w:tcW w:w="2976" w:type="dxa"/>
            <w:vMerge/>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p>
        </w:tc>
        <w:tc>
          <w:tcPr>
            <w:tcW w:w="5528" w:type="dxa"/>
            <w:gridSpan w:val="7"/>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ind w:right="-204"/>
              <w:jc w:val="center"/>
              <w:rPr>
                <w:sz w:val="18"/>
                <w:szCs w:val="18"/>
              </w:rPr>
            </w:pPr>
            <w:r w:rsidRPr="003F32E3">
              <w:rPr>
                <w:sz w:val="18"/>
                <w:szCs w:val="18"/>
              </w:rPr>
              <w:t>I полугодие</w:t>
            </w:r>
          </w:p>
        </w:tc>
        <w:tc>
          <w:tcPr>
            <w:tcW w:w="5593" w:type="dxa"/>
            <w:gridSpan w:val="6"/>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II полугодие</w:t>
            </w:r>
          </w:p>
        </w:tc>
      </w:tr>
      <w:tr w:rsidR="003F32E3" w:rsidRPr="003F32E3" w:rsidTr="00656423">
        <w:tc>
          <w:tcPr>
            <w:tcW w:w="568" w:type="dxa"/>
            <w:vMerge/>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p>
        </w:tc>
        <w:tc>
          <w:tcPr>
            <w:tcW w:w="2976" w:type="dxa"/>
            <w:vMerge/>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Всего</w:t>
            </w:r>
          </w:p>
        </w:tc>
        <w:tc>
          <w:tcPr>
            <w:tcW w:w="708"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ВН-1</w:t>
            </w:r>
          </w:p>
        </w:tc>
        <w:tc>
          <w:tcPr>
            <w:tcW w:w="931"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ВН</w:t>
            </w:r>
          </w:p>
        </w:tc>
        <w:tc>
          <w:tcPr>
            <w:tcW w:w="992"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СН-</w:t>
            </w:r>
            <w:proofErr w:type="gramStart"/>
            <w:r w:rsidRPr="003F32E3">
              <w:rPr>
                <w:sz w:val="18"/>
                <w:szCs w:val="18"/>
              </w:rPr>
              <w:t>I</w:t>
            </w:r>
            <w:proofErr w:type="gramEnd"/>
          </w:p>
        </w:tc>
        <w:tc>
          <w:tcPr>
            <w:tcW w:w="993"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СН-</w:t>
            </w:r>
            <w:proofErr w:type="gramStart"/>
            <w:r w:rsidRPr="003F32E3">
              <w:rPr>
                <w:sz w:val="18"/>
                <w:szCs w:val="18"/>
              </w:rPr>
              <w:t>II</w:t>
            </w:r>
            <w:proofErr w:type="gramEnd"/>
          </w:p>
        </w:tc>
        <w:tc>
          <w:tcPr>
            <w:tcW w:w="992"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НН</w:t>
            </w:r>
          </w:p>
        </w:tc>
        <w:tc>
          <w:tcPr>
            <w:tcW w:w="912" w:type="dxa"/>
            <w:gridSpan w:val="2"/>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Всего</w:t>
            </w:r>
          </w:p>
        </w:tc>
        <w:tc>
          <w:tcPr>
            <w:tcW w:w="62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ВН-1</w:t>
            </w:r>
          </w:p>
        </w:tc>
        <w:tc>
          <w:tcPr>
            <w:tcW w:w="107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ВН</w:t>
            </w:r>
          </w:p>
        </w:tc>
        <w:tc>
          <w:tcPr>
            <w:tcW w:w="1069"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СН-</w:t>
            </w:r>
            <w:proofErr w:type="gramStart"/>
            <w:r w:rsidRPr="003F32E3">
              <w:rPr>
                <w:sz w:val="18"/>
                <w:szCs w:val="18"/>
              </w:rPr>
              <w:t>I</w:t>
            </w:r>
            <w:proofErr w:type="gramEnd"/>
          </w:p>
        </w:tc>
        <w:tc>
          <w:tcPr>
            <w:tcW w:w="993"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СН-</w:t>
            </w:r>
            <w:proofErr w:type="gramStart"/>
            <w:r w:rsidRPr="003F32E3">
              <w:rPr>
                <w:sz w:val="18"/>
                <w:szCs w:val="18"/>
              </w:rPr>
              <w:t>II</w:t>
            </w:r>
            <w:proofErr w:type="gramEnd"/>
          </w:p>
        </w:tc>
        <w:tc>
          <w:tcPr>
            <w:tcW w:w="980"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НН</w:t>
            </w:r>
          </w:p>
        </w:tc>
      </w:tr>
      <w:tr w:rsidR="003F32E3" w:rsidRPr="003F32E3" w:rsidTr="00656423">
        <w:tc>
          <w:tcPr>
            <w:tcW w:w="568"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1</w:t>
            </w:r>
          </w:p>
        </w:tc>
        <w:tc>
          <w:tcPr>
            <w:tcW w:w="2976"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5</w:t>
            </w:r>
          </w:p>
        </w:tc>
        <w:tc>
          <w:tcPr>
            <w:tcW w:w="931"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9</w:t>
            </w:r>
          </w:p>
        </w:tc>
        <w:tc>
          <w:tcPr>
            <w:tcW w:w="912" w:type="dxa"/>
            <w:gridSpan w:val="2"/>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10</w:t>
            </w:r>
          </w:p>
        </w:tc>
        <w:tc>
          <w:tcPr>
            <w:tcW w:w="62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11</w:t>
            </w:r>
          </w:p>
        </w:tc>
        <w:tc>
          <w:tcPr>
            <w:tcW w:w="107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12</w:t>
            </w:r>
          </w:p>
        </w:tc>
        <w:tc>
          <w:tcPr>
            <w:tcW w:w="1069"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13</w:t>
            </w:r>
          </w:p>
        </w:tc>
        <w:tc>
          <w:tcPr>
            <w:tcW w:w="993"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14</w:t>
            </w:r>
          </w:p>
        </w:tc>
        <w:tc>
          <w:tcPr>
            <w:tcW w:w="980"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15</w:t>
            </w:r>
          </w:p>
        </w:tc>
      </w:tr>
      <w:tr w:rsidR="003F32E3" w:rsidRPr="003F32E3" w:rsidTr="00656423">
        <w:tc>
          <w:tcPr>
            <w:tcW w:w="56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8"/>
                <w:szCs w:val="18"/>
              </w:rPr>
            </w:pPr>
            <w:r w:rsidRPr="003F32E3">
              <w:rPr>
                <w:sz w:val="18"/>
                <w:szCs w:val="18"/>
              </w:rPr>
              <w:t>1.</w:t>
            </w:r>
          </w:p>
        </w:tc>
        <w:tc>
          <w:tcPr>
            <w:tcW w:w="15515" w:type="dxa"/>
            <w:gridSpan w:val="15"/>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rPr>
                <w:sz w:val="18"/>
                <w:szCs w:val="18"/>
              </w:rPr>
            </w:pPr>
            <w:r w:rsidRPr="003F32E3">
              <w:rPr>
                <w:sz w:val="18"/>
                <w:szCs w:val="18"/>
              </w:rPr>
              <w:t xml:space="preserve">Двухставочный тариф </w:t>
            </w:r>
          </w:p>
        </w:tc>
      </w:tr>
      <w:tr w:rsidR="003F32E3" w:rsidRPr="003F32E3" w:rsidTr="00656423">
        <w:tc>
          <w:tcPr>
            <w:tcW w:w="568"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1.1.</w:t>
            </w:r>
          </w:p>
        </w:tc>
        <w:tc>
          <w:tcPr>
            <w:tcW w:w="2976"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both"/>
              <w:rPr>
                <w:sz w:val="18"/>
                <w:szCs w:val="18"/>
              </w:rPr>
            </w:pPr>
            <w:r w:rsidRPr="003F32E3">
              <w:rPr>
                <w:sz w:val="18"/>
                <w:szCs w:val="18"/>
              </w:rPr>
              <w:t xml:space="preserve"> ставка за содержание электрических сетей</w:t>
            </w:r>
          </w:p>
        </w:tc>
        <w:tc>
          <w:tcPr>
            <w:tcW w:w="1418"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руб./МВт·мес.</w:t>
            </w:r>
          </w:p>
        </w:tc>
        <w:tc>
          <w:tcPr>
            <w:tcW w:w="850"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6"/>
                <w:szCs w:val="16"/>
              </w:rPr>
            </w:pPr>
            <w:r w:rsidRPr="003F32E3">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outlineLvl w:val="0"/>
              <w:rPr>
                <w:sz w:val="16"/>
                <w:szCs w:val="16"/>
              </w:rPr>
            </w:pPr>
            <w:r w:rsidRPr="003F32E3">
              <w:rPr>
                <w:sz w:val="16"/>
                <w:szCs w:val="16"/>
              </w:rPr>
              <w:t>х</w:t>
            </w:r>
          </w:p>
        </w:tc>
        <w:tc>
          <w:tcPr>
            <w:tcW w:w="9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955 243,43</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1 182 956,99</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1 670 055,33</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1 437 441,30</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6"/>
                <w:szCs w:val="16"/>
              </w:rPr>
            </w:pPr>
            <w:r w:rsidRPr="003F32E3">
              <w:rPr>
                <w:sz w:val="16"/>
                <w:szCs w:val="16"/>
              </w:rPr>
              <w:t>x</w:t>
            </w:r>
          </w:p>
        </w:tc>
        <w:tc>
          <w:tcPr>
            <w:tcW w:w="62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6"/>
                <w:szCs w:val="16"/>
              </w:rPr>
            </w:pPr>
            <w:r w:rsidRPr="003F32E3">
              <w:rPr>
                <w:sz w:val="16"/>
                <w:szCs w:val="16"/>
              </w:rPr>
              <w:t>х</w:t>
            </w:r>
          </w:p>
        </w:tc>
        <w:tc>
          <w:tcPr>
            <w:tcW w:w="107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1 146 845,33</w:t>
            </w:r>
          </w:p>
        </w:tc>
        <w:tc>
          <w:tcPr>
            <w:tcW w:w="1069"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1 297 467,23</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1 729 795,29</w:t>
            </w:r>
          </w:p>
        </w:tc>
        <w:tc>
          <w:tcPr>
            <w:tcW w:w="980"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1 577 120,23</w:t>
            </w:r>
          </w:p>
        </w:tc>
      </w:tr>
      <w:tr w:rsidR="003F32E3" w:rsidRPr="003F32E3" w:rsidTr="00656423">
        <w:tc>
          <w:tcPr>
            <w:tcW w:w="568"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1.2.</w:t>
            </w:r>
          </w:p>
        </w:tc>
        <w:tc>
          <w:tcPr>
            <w:tcW w:w="2976"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both"/>
              <w:rPr>
                <w:sz w:val="18"/>
                <w:szCs w:val="18"/>
              </w:rPr>
            </w:pPr>
            <w:r w:rsidRPr="003F32E3">
              <w:rPr>
                <w:sz w:val="18"/>
                <w:szCs w:val="18"/>
              </w:rPr>
              <w:t>ставка на оплату технологического расхода (потерь) в электрических сетях</w:t>
            </w:r>
          </w:p>
        </w:tc>
        <w:tc>
          <w:tcPr>
            <w:tcW w:w="1418"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руб./МВт·</w:t>
            </w:r>
            <w:proofErr w:type="gramStart"/>
            <w:r w:rsidRPr="003F32E3">
              <w:rPr>
                <w:sz w:val="18"/>
                <w:szCs w:val="18"/>
              </w:rPr>
              <w:t>ч</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6"/>
                <w:szCs w:val="16"/>
              </w:rPr>
            </w:pPr>
            <w:r w:rsidRPr="003F32E3">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6"/>
                <w:szCs w:val="16"/>
              </w:rPr>
            </w:pPr>
            <w:r w:rsidRPr="003F32E3">
              <w:rPr>
                <w:sz w:val="16"/>
                <w:szCs w:val="16"/>
              </w:rPr>
              <w:t>х</w:t>
            </w:r>
          </w:p>
        </w:tc>
        <w:tc>
          <w:tcPr>
            <w:tcW w:w="9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121,65</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167,43</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296,36</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796,65</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6"/>
                <w:szCs w:val="16"/>
              </w:rPr>
            </w:pPr>
            <w:r w:rsidRPr="003F32E3">
              <w:rPr>
                <w:sz w:val="16"/>
                <w:szCs w:val="16"/>
              </w:rPr>
              <w:t>x</w:t>
            </w:r>
          </w:p>
        </w:tc>
        <w:tc>
          <w:tcPr>
            <w:tcW w:w="62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6"/>
                <w:szCs w:val="16"/>
              </w:rPr>
            </w:pPr>
            <w:r w:rsidRPr="003F32E3">
              <w:rPr>
                <w:sz w:val="16"/>
                <w:szCs w:val="16"/>
              </w:rPr>
              <w:t>х</w:t>
            </w:r>
          </w:p>
        </w:tc>
        <w:tc>
          <w:tcPr>
            <w:tcW w:w="107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132,72</w:t>
            </w:r>
          </w:p>
        </w:tc>
        <w:tc>
          <w:tcPr>
            <w:tcW w:w="1069"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182,67</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323,33</w:t>
            </w:r>
          </w:p>
        </w:tc>
        <w:tc>
          <w:tcPr>
            <w:tcW w:w="980"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869,15</w:t>
            </w:r>
          </w:p>
        </w:tc>
      </w:tr>
      <w:tr w:rsidR="003F32E3" w:rsidRPr="003F32E3" w:rsidTr="00656423">
        <w:tc>
          <w:tcPr>
            <w:tcW w:w="56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8"/>
                <w:szCs w:val="18"/>
              </w:rPr>
            </w:pPr>
            <w:r w:rsidRPr="003F32E3">
              <w:rPr>
                <w:sz w:val="18"/>
                <w:szCs w:val="18"/>
              </w:rPr>
              <w:t>2.</w:t>
            </w:r>
          </w:p>
        </w:tc>
        <w:tc>
          <w:tcPr>
            <w:tcW w:w="2976"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both"/>
              <w:rPr>
                <w:sz w:val="18"/>
                <w:szCs w:val="18"/>
              </w:rPr>
            </w:pPr>
            <w:r w:rsidRPr="003F32E3">
              <w:rPr>
                <w:sz w:val="18"/>
                <w:szCs w:val="18"/>
              </w:rPr>
              <w:t>Одноставочный тариф</w:t>
            </w:r>
          </w:p>
        </w:tc>
        <w:tc>
          <w:tcPr>
            <w:tcW w:w="1418"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руб./кВт·</w:t>
            </w:r>
            <w:proofErr w:type="gramStart"/>
            <w:r w:rsidRPr="003F32E3">
              <w:rPr>
                <w:sz w:val="18"/>
                <w:szCs w:val="18"/>
              </w:rPr>
              <w:t>ч</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6"/>
                <w:szCs w:val="16"/>
              </w:rPr>
            </w:pPr>
            <w:r w:rsidRPr="003F32E3">
              <w:rPr>
                <w:sz w:val="16"/>
                <w:szCs w:val="16"/>
              </w:rPr>
              <w:t>x</w:t>
            </w:r>
          </w:p>
        </w:tc>
        <w:tc>
          <w:tcPr>
            <w:tcW w:w="70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6"/>
                <w:szCs w:val="16"/>
              </w:rPr>
            </w:pPr>
            <w:r w:rsidRPr="003F32E3">
              <w:rPr>
                <w:sz w:val="16"/>
                <w:szCs w:val="16"/>
              </w:rPr>
              <w:t>x</w:t>
            </w:r>
          </w:p>
        </w:tc>
        <w:tc>
          <w:tcPr>
            <w:tcW w:w="9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1,85672</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2,35915</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3,93693</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4,99294</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6"/>
                <w:szCs w:val="16"/>
              </w:rPr>
            </w:pPr>
            <w:r w:rsidRPr="003F32E3">
              <w:rPr>
                <w:sz w:val="16"/>
                <w:szCs w:val="16"/>
              </w:rPr>
              <w:t>x</w:t>
            </w:r>
          </w:p>
        </w:tc>
        <w:tc>
          <w:tcPr>
            <w:tcW w:w="62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6"/>
                <w:szCs w:val="16"/>
              </w:rPr>
            </w:pPr>
            <w:r w:rsidRPr="003F32E3">
              <w:rPr>
                <w:sz w:val="16"/>
                <w:szCs w:val="16"/>
              </w:rPr>
              <w:t>x</w:t>
            </w:r>
          </w:p>
        </w:tc>
        <w:tc>
          <w:tcPr>
            <w:tcW w:w="107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2,21581</w:t>
            </w:r>
          </w:p>
        </w:tc>
        <w:tc>
          <w:tcPr>
            <w:tcW w:w="1069"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2,58634</w:t>
            </w:r>
          </w:p>
        </w:tc>
        <w:tc>
          <w:tcPr>
            <w:tcW w:w="993"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right"/>
              <w:rPr>
                <w:sz w:val="16"/>
                <w:szCs w:val="16"/>
                <w:lang w:eastAsia="zh-CN"/>
              </w:rPr>
            </w:pPr>
            <w:r w:rsidRPr="003F32E3">
              <w:rPr>
                <w:sz w:val="16"/>
                <w:szCs w:val="16"/>
                <w:lang w:eastAsia="zh-CN"/>
              </w:rPr>
              <w:t>4,09479</w:t>
            </w:r>
          </w:p>
        </w:tc>
        <w:tc>
          <w:tcPr>
            <w:tcW w:w="980"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right"/>
              <w:rPr>
                <w:sz w:val="16"/>
                <w:szCs w:val="16"/>
                <w:lang w:eastAsia="zh-CN"/>
              </w:rPr>
            </w:pPr>
            <w:r w:rsidRPr="003F32E3">
              <w:rPr>
                <w:sz w:val="16"/>
                <w:szCs w:val="16"/>
                <w:lang w:eastAsia="zh-CN"/>
              </w:rPr>
              <w:t>5,47905</w:t>
            </w:r>
          </w:p>
        </w:tc>
      </w:tr>
      <w:tr w:rsidR="003F32E3" w:rsidRPr="003F32E3" w:rsidTr="00656423">
        <w:tc>
          <w:tcPr>
            <w:tcW w:w="568"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3.</w:t>
            </w:r>
          </w:p>
        </w:tc>
        <w:tc>
          <w:tcPr>
            <w:tcW w:w="2976"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both"/>
              <w:rPr>
                <w:sz w:val="18"/>
                <w:szCs w:val="18"/>
              </w:rPr>
            </w:pPr>
            <w:r w:rsidRPr="003F32E3">
              <w:rPr>
                <w:sz w:val="18"/>
                <w:szCs w:val="18"/>
              </w:rPr>
              <w:t>Величина перекрестного субсидирования, учтенная в ценах (тарифах) на услуги по передаче электрической энергии</w:t>
            </w:r>
          </w:p>
        </w:tc>
        <w:tc>
          <w:tcPr>
            <w:tcW w:w="1418"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тыс. руб.</w:t>
            </w:r>
          </w:p>
        </w:tc>
        <w:tc>
          <w:tcPr>
            <w:tcW w:w="850"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6"/>
                <w:szCs w:val="16"/>
              </w:rPr>
            </w:pPr>
            <w:r w:rsidRPr="003F32E3">
              <w:rPr>
                <w:sz w:val="16"/>
                <w:szCs w:val="16"/>
              </w:rPr>
              <w:t>888 561,62</w:t>
            </w:r>
          </w:p>
        </w:tc>
        <w:tc>
          <w:tcPr>
            <w:tcW w:w="70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6"/>
                <w:szCs w:val="16"/>
              </w:rPr>
            </w:pPr>
            <w:r w:rsidRPr="003F32E3">
              <w:rPr>
                <w:sz w:val="16"/>
                <w:szCs w:val="16"/>
              </w:rPr>
              <w:t>х</w:t>
            </w:r>
          </w:p>
        </w:tc>
        <w:tc>
          <w:tcPr>
            <w:tcW w:w="9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292 272,85</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77 355,01</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474 900,49</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44 033,27</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6"/>
                <w:szCs w:val="16"/>
              </w:rPr>
            </w:pPr>
            <w:r w:rsidRPr="003F32E3">
              <w:rPr>
                <w:sz w:val="16"/>
                <w:szCs w:val="16"/>
              </w:rPr>
              <w:t>804 442,99</w:t>
            </w:r>
          </w:p>
        </w:tc>
        <w:tc>
          <w:tcPr>
            <w:tcW w:w="62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6"/>
                <w:szCs w:val="16"/>
              </w:rPr>
            </w:pPr>
            <w:r w:rsidRPr="003F32E3">
              <w:rPr>
                <w:sz w:val="16"/>
                <w:szCs w:val="16"/>
              </w:rPr>
              <w:t>х</w:t>
            </w:r>
          </w:p>
        </w:tc>
        <w:tc>
          <w:tcPr>
            <w:tcW w:w="107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295 323,12</w:t>
            </w:r>
          </w:p>
        </w:tc>
        <w:tc>
          <w:tcPr>
            <w:tcW w:w="1069"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29 629,90</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427 539,12</w:t>
            </w:r>
          </w:p>
        </w:tc>
        <w:tc>
          <w:tcPr>
            <w:tcW w:w="980"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51 950,85</w:t>
            </w:r>
          </w:p>
        </w:tc>
      </w:tr>
      <w:tr w:rsidR="003F32E3" w:rsidRPr="003F32E3" w:rsidTr="00656423">
        <w:tc>
          <w:tcPr>
            <w:tcW w:w="568"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4.</w:t>
            </w:r>
          </w:p>
        </w:tc>
        <w:tc>
          <w:tcPr>
            <w:tcW w:w="2976"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both"/>
              <w:rPr>
                <w:sz w:val="18"/>
                <w:szCs w:val="18"/>
              </w:rPr>
            </w:pPr>
            <w:r w:rsidRPr="003F32E3">
              <w:rPr>
                <w:sz w:val="18"/>
                <w:szCs w:val="18"/>
              </w:rPr>
              <w:t>Ставка перекрестного субсидирования</w:t>
            </w:r>
          </w:p>
        </w:tc>
        <w:tc>
          <w:tcPr>
            <w:tcW w:w="1418"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руб./МВт·</w:t>
            </w:r>
            <w:proofErr w:type="gramStart"/>
            <w:r w:rsidRPr="003F32E3">
              <w:rPr>
                <w:sz w:val="18"/>
                <w:szCs w:val="18"/>
              </w:rPr>
              <w:t>ч</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6"/>
                <w:szCs w:val="16"/>
              </w:rPr>
            </w:pPr>
            <w:r w:rsidRPr="003F32E3">
              <w:rPr>
                <w:sz w:val="16"/>
                <w:szCs w:val="16"/>
              </w:rPr>
              <w:t>1 129,78</w:t>
            </w:r>
          </w:p>
        </w:tc>
        <w:tc>
          <w:tcPr>
            <w:tcW w:w="70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6"/>
                <w:szCs w:val="16"/>
              </w:rPr>
            </w:pPr>
            <w:r w:rsidRPr="003F32E3">
              <w:rPr>
                <w:sz w:val="16"/>
                <w:szCs w:val="16"/>
              </w:rPr>
              <w:t>х</w:t>
            </w:r>
          </w:p>
        </w:tc>
        <w:tc>
          <w:tcPr>
            <w:tcW w:w="9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1 044,20</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962,16</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1 569,91</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1 164,43</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right"/>
              <w:rPr>
                <w:sz w:val="16"/>
                <w:szCs w:val="16"/>
              </w:rPr>
            </w:pPr>
            <w:r w:rsidRPr="003F32E3">
              <w:rPr>
                <w:sz w:val="16"/>
                <w:szCs w:val="16"/>
              </w:rPr>
              <w:t>1 078,87</w:t>
            </w:r>
          </w:p>
        </w:tc>
        <w:tc>
          <w:tcPr>
            <w:tcW w:w="62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6"/>
                <w:szCs w:val="16"/>
              </w:rPr>
            </w:pPr>
            <w:r w:rsidRPr="003F32E3">
              <w:rPr>
                <w:sz w:val="16"/>
                <w:szCs w:val="16"/>
              </w:rPr>
              <w:t>х</w:t>
            </w:r>
          </w:p>
        </w:tc>
        <w:tc>
          <w:tcPr>
            <w:tcW w:w="107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1 180,54</w:t>
            </w:r>
          </w:p>
        </w:tc>
        <w:tc>
          <w:tcPr>
            <w:tcW w:w="1069"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405,03</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1 375,78</w:t>
            </w:r>
          </w:p>
        </w:tc>
        <w:tc>
          <w:tcPr>
            <w:tcW w:w="980"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1 277,28</w:t>
            </w:r>
          </w:p>
        </w:tc>
      </w:tr>
      <w:tr w:rsidR="003F32E3" w:rsidRPr="003F32E3" w:rsidTr="00656423">
        <w:tc>
          <w:tcPr>
            <w:tcW w:w="568"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5.</w:t>
            </w:r>
          </w:p>
        </w:tc>
        <w:tc>
          <w:tcPr>
            <w:tcW w:w="2976"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both"/>
              <w:rPr>
                <w:sz w:val="18"/>
                <w:szCs w:val="18"/>
              </w:rPr>
            </w:pPr>
            <w:proofErr w:type="gramStart"/>
            <w:r w:rsidRPr="003F32E3">
              <w:rPr>
                <w:sz w:val="18"/>
                <w:szCs w:val="18"/>
              </w:rPr>
              <w:t>Субсидия на компенсацию выпадающих доходов, образованных вследствие 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roofErr w:type="gramEnd"/>
          </w:p>
        </w:tc>
        <w:tc>
          <w:tcPr>
            <w:tcW w:w="1418"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sz w:val="18"/>
                <w:szCs w:val="18"/>
              </w:rPr>
            </w:pPr>
            <w:r w:rsidRPr="003F32E3">
              <w:rPr>
                <w:sz w:val="18"/>
                <w:szCs w:val="18"/>
              </w:rPr>
              <w:t>тыс. руб.</w:t>
            </w:r>
          </w:p>
        </w:tc>
        <w:tc>
          <w:tcPr>
            <w:tcW w:w="5466" w:type="dxa"/>
            <w:gridSpan w:val="6"/>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8"/>
                <w:szCs w:val="18"/>
              </w:rPr>
            </w:pPr>
            <w:r w:rsidRPr="003F32E3">
              <w:rPr>
                <w:sz w:val="18"/>
                <w:szCs w:val="18"/>
              </w:rPr>
              <w:t>х</w:t>
            </w:r>
          </w:p>
        </w:tc>
        <w:tc>
          <w:tcPr>
            <w:tcW w:w="5655" w:type="dxa"/>
            <w:gridSpan w:val="7"/>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sz w:val="18"/>
                <w:szCs w:val="18"/>
              </w:rPr>
            </w:pPr>
            <w:r w:rsidRPr="003F32E3">
              <w:rPr>
                <w:sz w:val="18"/>
                <w:szCs w:val="18"/>
              </w:rPr>
              <w:t>х</w:t>
            </w:r>
          </w:p>
        </w:tc>
      </w:tr>
    </w:tbl>
    <w:p w:rsidR="003F32E3" w:rsidRPr="003F32E3" w:rsidRDefault="003F32E3" w:rsidP="003F32E3">
      <w:pPr>
        <w:autoSpaceDE w:val="0"/>
        <w:autoSpaceDN w:val="0"/>
        <w:jc w:val="right"/>
        <w:rPr>
          <w:color w:val="FF0000"/>
          <w:sz w:val="28"/>
          <w:szCs w:val="28"/>
        </w:rPr>
        <w:sectPr w:rsidR="003F32E3" w:rsidRPr="003F32E3" w:rsidSect="00656423">
          <w:headerReference w:type="default" r:id="rId10"/>
          <w:pgSz w:w="16840" w:h="11907" w:orient="landscape" w:code="9"/>
          <w:pgMar w:top="1134" w:right="680" w:bottom="851" w:left="1134" w:header="284" w:footer="0" w:gutter="0"/>
          <w:pgNumType w:start="64"/>
          <w:cols w:space="720"/>
        </w:sectPr>
      </w:pPr>
    </w:p>
    <w:p w:rsidR="003F32E3" w:rsidRPr="003F32E3" w:rsidRDefault="003F32E3" w:rsidP="003F32E3">
      <w:pPr>
        <w:autoSpaceDE w:val="0"/>
        <w:autoSpaceDN w:val="0"/>
        <w:jc w:val="center"/>
        <w:rPr>
          <w:sz w:val="24"/>
          <w:szCs w:val="24"/>
          <w:vertAlign w:val="superscript"/>
        </w:rPr>
      </w:pPr>
      <w:r w:rsidRPr="003F32E3">
        <w:rPr>
          <w:sz w:val="24"/>
          <w:szCs w:val="24"/>
        </w:rPr>
        <w:lastRenderedPageBreak/>
        <w:t>Размер экономически обоснованных единых (котловых) тарифов на услуги по передаче электрической энергии по сетям Ивановской области на 2024 год</w:t>
      </w:r>
    </w:p>
    <w:p w:rsidR="003F32E3" w:rsidRPr="003F32E3" w:rsidRDefault="003F32E3" w:rsidP="003F32E3">
      <w:pPr>
        <w:autoSpaceDE w:val="0"/>
        <w:autoSpaceDN w:val="0"/>
        <w:jc w:val="both"/>
      </w:pPr>
    </w:p>
    <w:tbl>
      <w:tblPr>
        <w:tblW w:w="10517" w:type="dxa"/>
        <w:tblLayout w:type="fixed"/>
        <w:tblCellMar>
          <w:top w:w="102" w:type="dxa"/>
          <w:left w:w="62" w:type="dxa"/>
          <w:bottom w:w="102" w:type="dxa"/>
          <w:right w:w="62" w:type="dxa"/>
        </w:tblCellMar>
        <w:tblLook w:val="0000" w:firstRow="0" w:lastRow="0" w:firstColumn="0" w:lastColumn="0" w:noHBand="0" w:noVBand="0"/>
      </w:tblPr>
      <w:tblGrid>
        <w:gridCol w:w="964"/>
        <w:gridCol w:w="3351"/>
        <w:gridCol w:w="1474"/>
        <w:gridCol w:w="1219"/>
        <w:gridCol w:w="1242"/>
        <w:gridCol w:w="1133"/>
        <w:gridCol w:w="1134"/>
      </w:tblGrid>
      <w:tr w:rsidR="003F32E3" w:rsidRPr="003F32E3" w:rsidTr="00656423">
        <w:tc>
          <w:tcPr>
            <w:tcW w:w="964" w:type="dxa"/>
            <w:vMerge w:val="restart"/>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 xml:space="preserve">№ </w:t>
            </w:r>
          </w:p>
        </w:tc>
        <w:tc>
          <w:tcPr>
            <w:tcW w:w="3351" w:type="dxa"/>
            <w:vMerge w:val="restart"/>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Тарифные группы потребителей электрической энергии (мощности)</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Единица измерения</w:t>
            </w:r>
          </w:p>
        </w:tc>
        <w:tc>
          <w:tcPr>
            <w:tcW w:w="4728" w:type="dxa"/>
            <w:gridSpan w:val="4"/>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Уровни напряжения</w:t>
            </w:r>
          </w:p>
        </w:tc>
      </w:tr>
      <w:tr w:rsidR="003F32E3" w:rsidRPr="003F32E3" w:rsidTr="00656423">
        <w:tc>
          <w:tcPr>
            <w:tcW w:w="964" w:type="dxa"/>
            <w:vMerge/>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p>
        </w:tc>
        <w:tc>
          <w:tcPr>
            <w:tcW w:w="3351" w:type="dxa"/>
            <w:vMerge/>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p>
        </w:tc>
        <w:tc>
          <w:tcPr>
            <w:tcW w:w="1474" w:type="dxa"/>
            <w:vMerge/>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ВН</w:t>
            </w:r>
          </w:p>
        </w:tc>
        <w:tc>
          <w:tcPr>
            <w:tcW w:w="124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СН-</w:t>
            </w:r>
            <w:proofErr w:type="gramStart"/>
            <w:r w:rsidRPr="003F32E3">
              <w:t>I</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СН-</w:t>
            </w:r>
            <w:proofErr w:type="gramStart"/>
            <w:r w:rsidRPr="003F32E3">
              <w:t>II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НН</w:t>
            </w:r>
          </w:p>
        </w:tc>
      </w:tr>
      <w:tr w:rsidR="003F32E3" w:rsidRPr="003F32E3" w:rsidTr="00656423">
        <w:tc>
          <w:tcPr>
            <w:tcW w:w="96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1</w:t>
            </w:r>
          </w:p>
        </w:tc>
        <w:tc>
          <w:tcPr>
            <w:tcW w:w="3351"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2</w:t>
            </w:r>
          </w:p>
        </w:tc>
        <w:tc>
          <w:tcPr>
            <w:tcW w:w="147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3</w:t>
            </w:r>
          </w:p>
        </w:tc>
        <w:tc>
          <w:tcPr>
            <w:tcW w:w="1219"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4</w:t>
            </w:r>
          </w:p>
        </w:tc>
        <w:tc>
          <w:tcPr>
            <w:tcW w:w="1242"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5</w:t>
            </w:r>
          </w:p>
        </w:tc>
        <w:tc>
          <w:tcPr>
            <w:tcW w:w="1133"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6</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7</w:t>
            </w:r>
          </w:p>
        </w:tc>
      </w:tr>
      <w:tr w:rsidR="003F32E3" w:rsidRPr="003F32E3" w:rsidTr="00656423">
        <w:tc>
          <w:tcPr>
            <w:tcW w:w="96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1</w:t>
            </w:r>
          </w:p>
        </w:tc>
        <w:tc>
          <w:tcPr>
            <w:tcW w:w="9553" w:type="dxa"/>
            <w:gridSpan w:val="6"/>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pPr>
            <w:r w:rsidRPr="003F32E3">
              <w:t>Величины, используемые при утверждении (расчете) единых (котловых) тарифов на услуги по передаче электрической энергии в Ивановской области:</w:t>
            </w:r>
          </w:p>
        </w:tc>
      </w:tr>
      <w:tr w:rsidR="003F32E3" w:rsidRPr="003F32E3" w:rsidTr="00656423">
        <w:tc>
          <w:tcPr>
            <w:tcW w:w="96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1.1</w:t>
            </w:r>
          </w:p>
        </w:tc>
        <w:tc>
          <w:tcPr>
            <w:tcW w:w="4825" w:type="dxa"/>
            <w:gridSpan w:val="2"/>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both"/>
            </w:pPr>
            <w:r w:rsidRPr="003F32E3">
              <w:t>Экономически обоснованные единые (котловые) тарифы на услуги по передаче электрической энергии (без учета налога на добавленную стоимость)</w:t>
            </w:r>
          </w:p>
        </w:tc>
        <w:tc>
          <w:tcPr>
            <w:tcW w:w="4728" w:type="dxa"/>
            <w:gridSpan w:val="4"/>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I полугодие</w:t>
            </w:r>
          </w:p>
        </w:tc>
      </w:tr>
      <w:tr w:rsidR="003F32E3" w:rsidRPr="003F32E3" w:rsidTr="00656423">
        <w:tc>
          <w:tcPr>
            <w:tcW w:w="96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1.1.1</w:t>
            </w:r>
          </w:p>
        </w:tc>
        <w:tc>
          <w:tcPr>
            <w:tcW w:w="9553" w:type="dxa"/>
            <w:gridSpan w:val="6"/>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pPr>
            <w:r w:rsidRPr="003F32E3">
              <w:t>Двухставочный тариф:</w:t>
            </w:r>
          </w:p>
        </w:tc>
      </w:tr>
      <w:tr w:rsidR="003F32E3" w:rsidRPr="003F32E3" w:rsidTr="00656423">
        <w:tc>
          <w:tcPr>
            <w:tcW w:w="96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1.1.1.1</w:t>
            </w:r>
          </w:p>
        </w:tc>
        <w:tc>
          <w:tcPr>
            <w:tcW w:w="3351"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pPr>
            <w:r w:rsidRPr="003F32E3">
              <w:t>ставка за содержание электрических сетей</w:t>
            </w:r>
          </w:p>
        </w:tc>
        <w:tc>
          <w:tcPr>
            <w:tcW w:w="147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руб./МВт·мес.</w:t>
            </w:r>
          </w:p>
        </w:tc>
        <w:tc>
          <w:tcPr>
            <w:tcW w:w="1219"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371 670,18</w:t>
            </w:r>
          </w:p>
        </w:tc>
        <w:tc>
          <w:tcPr>
            <w:tcW w:w="124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663 301,09</w:t>
            </w:r>
          </w:p>
        </w:tc>
        <w:tc>
          <w:tcPr>
            <w:tcW w:w="113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955 628,74</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1 351 428,49</w:t>
            </w:r>
          </w:p>
        </w:tc>
      </w:tr>
      <w:tr w:rsidR="003F32E3" w:rsidRPr="003F32E3" w:rsidTr="00656423">
        <w:tc>
          <w:tcPr>
            <w:tcW w:w="96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1.1.1.2</w:t>
            </w:r>
          </w:p>
        </w:tc>
        <w:tc>
          <w:tcPr>
            <w:tcW w:w="3351"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pPr>
            <w:r w:rsidRPr="003F32E3">
              <w:t>ставка на оплату технологического расхода (потерь) в электрических сетях</w:t>
            </w:r>
          </w:p>
        </w:tc>
        <w:tc>
          <w:tcPr>
            <w:tcW w:w="147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руб./МВт·</w:t>
            </w:r>
            <w:proofErr w:type="gramStart"/>
            <w:r w:rsidRPr="003F32E3">
              <w:t>ч</w:t>
            </w:r>
            <w:proofErr w:type="gramEnd"/>
          </w:p>
        </w:tc>
        <w:tc>
          <w:tcPr>
            <w:tcW w:w="1219"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121,65</w:t>
            </w:r>
          </w:p>
        </w:tc>
        <w:tc>
          <w:tcPr>
            <w:tcW w:w="124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167,43</w:t>
            </w:r>
          </w:p>
        </w:tc>
        <w:tc>
          <w:tcPr>
            <w:tcW w:w="113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296,36</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796,65</w:t>
            </w:r>
          </w:p>
        </w:tc>
      </w:tr>
      <w:tr w:rsidR="003F32E3" w:rsidRPr="003F32E3" w:rsidTr="00656423">
        <w:tc>
          <w:tcPr>
            <w:tcW w:w="96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1.1.2</w:t>
            </w:r>
          </w:p>
        </w:tc>
        <w:tc>
          <w:tcPr>
            <w:tcW w:w="3351"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pPr>
            <w:r w:rsidRPr="003F32E3">
              <w:t>Одноставочный тариф</w:t>
            </w:r>
          </w:p>
        </w:tc>
        <w:tc>
          <w:tcPr>
            <w:tcW w:w="147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руб./кВт·</w:t>
            </w:r>
            <w:proofErr w:type="gramStart"/>
            <w:r w:rsidRPr="003F32E3">
              <w:t>ч</w:t>
            </w:r>
            <w:proofErr w:type="gramEnd"/>
          </w:p>
        </w:tc>
        <w:tc>
          <w:tcPr>
            <w:tcW w:w="1219"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0,81252</w:t>
            </w:r>
          </w:p>
        </w:tc>
        <w:tc>
          <w:tcPr>
            <w:tcW w:w="124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1,39700</w:t>
            </w:r>
          </w:p>
        </w:tc>
        <w:tc>
          <w:tcPr>
            <w:tcW w:w="113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2,36702</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3,82850</w:t>
            </w:r>
          </w:p>
        </w:tc>
      </w:tr>
      <w:tr w:rsidR="003F32E3" w:rsidRPr="003F32E3" w:rsidTr="00656423">
        <w:tc>
          <w:tcPr>
            <w:tcW w:w="96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1.2</w:t>
            </w:r>
          </w:p>
        </w:tc>
        <w:tc>
          <w:tcPr>
            <w:tcW w:w="4825" w:type="dxa"/>
            <w:gridSpan w:val="2"/>
            <w:tcBorders>
              <w:top w:val="single" w:sz="4" w:space="0" w:color="auto"/>
              <w:left w:val="single" w:sz="4" w:space="0" w:color="auto"/>
              <w:bottom w:val="single" w:sz="4" w:space="0" w:color="auto"/>
              <w:right w:val="single" w:sz="4" w:space="0" w:color="auto"/>
            </w:tcBorders>
            <w:vAlign w:val="bottom"/>
          </w:tcPr>
          <w:p w:rsidR="003F32E3" w:rsidRPr="003F32E3" w:rsidRDefault="003F32E3" w:rsidP="003F32E3">
            <w:pPr>
              <w:widowControl/>
              <w:autoSpaceDE w:val="0"/>
              <w:autoSpaceDN w:val="0"/>
              <w:adjustRightInd w:val="0"/>
              <w:jc w:val="both"/>
            </w:pPr>
            <w:r w:rsidRPr="003F32E3">
              <w:t>Экономически обоснованные единые (котловые) тарифы на услуги по передаче электрической энергии (без учета налога на добавленную стоимость)</w:t>
            </w:r>
          </w:p>
        </w:tc>
        <w:tc>
          <w:tcPr>
            <w:tcW w:w="4728" w:type="dxa"/>
            <w:gridSpan w:val="4"/>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II полугодие</w:t>
            </w:r>
          </w:p>
        </w:tc>
      </w:tr>
      <w:tr w:rsidR="003F32E3" w:rsidRPr="003F32E3" w:rsidTr="00656423">
        <w:tc>
          <w:tcPr>
            <w:tcW w:w="96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1.2.1</w:t>
            </w:r>
          </w:p>
        </w:tc>
        <w:tc>
          <w:tcPr>
            <w:tcW w:w="9553" w:type="dxa"/>
            <w:gridSpan w:val="6"/>
            <w:tcBorders>
              <w:top w:val="single" w:sz="4" w:space="0" w:color="auto"/>
              <w:left w:val="single" w:sz="4" w:space="0" w:color="auto"/>
              <w:bottom w:val="single" w:sz="4" w:space="0" w:color="auto"/>
              <w:right w:val="single" w:sz="4" w:space="0" w:color="auto"/>
            </w:tcBorders>
            <w:vAlign w:val="bottom"/>
          </w:tcPr>
          <w:p w:rsidR="003F32E3" w:rsidRPr="003F32E3" w:rsidRDefault="003F32E3" w:rsidP="003F32E3">
            <w:pPr>
              <w:widowControl/>
              <w:autoSpaceDE w:val="0"/>
              <w:autoSpaceDN w:val="0"/>
              <w:adjustRightInd w:val="0"/>
            </w:pPr>
            <w:r w:rsidRPr="003F32E3">
              <w:t>Двухставочный тариф</w:t>
            </w:r>
          </w:p>
        </w:tc>
      </w:tr>
      <w:tr w:rsidR="003F32E3" w:rsidRPr="003F32E3" w:rsidTr="00656423">
        <w:tc>
          <w:tcPr>
            <w:tcW w:w="96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1.2.1.1</w:t>
            </w:r>
          </w:p>
        </w:tc>
        <w:tc>
          <w:tcPr>
            <w:tcW w:w="3351"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pPr>
            <w:r w:rsidRPr="003F32E3">
              <w:t>ставка за содержание электрических сетей</w:t>
            </w:r>
          </w:p>
        </w:tc>
        <w:tc>
          <w:tcPr>
            <w:tcW w:w="147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руб./МВт·мес.</w:t>
            </w:r>
          </w:p>
        </w:tc>
        <w:tc>
          <w:tcPr>
            <w:tcW w:w="1219"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484 378,37</w:t>
            </w:r>
          </w:p>
        </w:tc>
        <w:tc>
          <w:tcPr>
            <w:tcW w:w="124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1 078 221,89</w:t>
            </w:r>
          </w:p>
        </w:tc>
        <w:tc>
          <w:tcPr>
            <w:tcW w:w="113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1 105 052,93</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1 474 752,06</w:t>
            </w:r>
          </w:p>
        </w:tc>
      </w:tr>
      <w:tr w:rsidR="003F32E3" w:rsidRPr="003F32E3" w:rsidTr="00656423">
        <w:tc>
          <w:tcPr>
            <w:tcW w:w="96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1.2.1.2</w:t>
            </w:r>
          </w:p>
        </w:tc>
        <w:tc>
          <w:tcPr>
            <w:tcW w:w="3351"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pPr>
            <w:r w:rsidRPr="003F32E3">
              <w:t>ставка на оплату технологического расхода (потерь) в электрических сетях</w:t>
            </w:r>
          </w:p>
        </w:tc>
        <w:tc>
          <w:tcPr>
            <w:tcW w:w="147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руб./МВт·</w:t>
            </w:r>
            <w:proofErr w:type="gramStart"/>
            <w:r w:rsidRPr="003F32E3">
              <w:t>ч</w:t>
            </w:r>
            <w:proofErr w:type="gramEnd"/>
          </w:p>
        </w:tc>
        <w:tc>
          <w:tcPr>
            <w:tcW w:w="1219"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132,72</w:t>
            </w:r>
          </w:p>
        </w:tc>
        <w:tc>
          <w:tcPr>
            <w:tcW w:w="124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182,67</w:t>
            </w:r>
          </w:p>
        </w:tc>
        <w:tc>
          <w:tcPr>
            <w:tcW w:w="113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323,33</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869,15</w:t>
            </w:r>
          </w:p>
        </w:tc>
      </w:tr>
      <w:tr w:rsidR="003F32E3" w:rsidRPr="003F32E3" w:rsidTr="00656423">
        <w:tc>
          <w:tcPr>
            <w:tcW w:w="96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1.2.2</w:t>
            </w:r>
          </w:p>
        </w:tc>
        <w:tc>
          <w:tcPr>
            <w:tcW w:w="3351"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pPr>
            <w:r w:rsidRPr="003F32E3">
              <w:t>Одноставочный тариф</w:t>
            </w:r>
          </w:p>
        </w:tc>
        <w:tc>
          <w:tcPr>
            <w:tcW w:w="147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pPr>
            <w:r w:rsidRPr="003F32E3">
              <w:t>руб./кВт·</w:t>
            </w:r>
            <w:proofErr w:type="gramStart"/>
            <w:r w:rsidRPr="003F32E3">
              <w:t>ч</w:t>
            </w:r>
            <w:proofErr w:type="gramEnd"/>
          </w:p>
        </w:tc>
        <w:tc>
          <w:tcPr>
            <w:tcW w:w="1219"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right"/>
              <w:rPr>
                <w:sz w:val="16"/>
                <w:szCs w:val="16"/>
                <w:lang w:eastAsia="zh-CN"/>
              </w:rPr>
            </w:pPr>
            <w:r w:rsidRPr="003F32E3">
              <w:rPr>
                <w:sz w:val="16"/>
                <w:szCs w:val="16"/>
                <w:lang w:eastAsia="zh-CN"/>
              </w:rPr>
              <w:t>1,03527</w:t>
            </w:r>
          </w:p>
        </w:tc>
        <w:tc>
          <w:tcPr>
            <w:tcW w:w="1242"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right"/>
              <w:rPr>
                <w:sz w:val="16"/>
                <w:szCs w:val="16"/>
                <w:lang w:eastAsia="zh-CN"/>
              </w:rPr>
            </w:pPr>
            <w:r w:rsidRPr="003F32E3">
              <w:rPr>
                <w:sz w:val="16"/>
                <w:szCs w:val="16"/>
                <w:lang w:eastAsia="zh-CN"/>
              </w:rPr>
              <w:t>2,18131</w:t>
            </w:r>
          </w:p>
        </w:tc>
        <w:tc>
          <w:tcPr>
            <w:tcW w:w="1133"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right"/>
              <w:rPr>
                <w:sz w:val="16"/>
                <w:szCs w:val="16"/>
                <w:lang w:eastAsia="zh-CN"/>
              </w:rPr>
            </w:pPr>
            <w:r w:rsidRPr="003F32E3">
              <w:rPr>
                <w:sz w:val="16"/>
                <w:szCs w:val="16"/>
                <w:lang w:eastAsia="zh-CN"/>
              </w:rPr>
              <w:t>2,71901</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right"/>
              <w:rPr>
                <w:sz w:val="16"/>
                <w:szCs w:val="16"/>
                <w:lang w:eastAsia="zh-CN"/>
              </w:rPr>
            </w:pPr>
            <w:r w:rsidRPr="003F32E3">
              <w:rPr>
                <w:sz w:val="16"/>
                <w:szCs w:val="16"/>
                <w:lang w:eastAsia="zh-CN"/>
              </w:rPr>
              <w:t>4,20178</w:t>
            </w:r>
          </w:p>
        </w:tc>
      </w:tr>
    </w:tbl>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Default="003F32E3" w:rsidP="003F32E3">
      <w:pPr>
        <w:widowControl/>
        <w:autoSpaceDE w:val="0"/>
        <w:autoSpaceDN w:val="0"/>
        <w:adjustRightInd w:val="0"/>
        <w:jc w:val="both"/>
      </w:pPr>
    </w:p>
    <w:p w:rsidR="003F32E3" w:rsidRDefault="003F32E3" w:rsidP="003F32E3">
      <w:pPr>
        <w:widowControl/>
        <w:autoSpaceDE w:val="0"/>
        <w:autoSpaceDN w:val="0"/>
        <w:adjustRightInd w:val="0"/>
        <w:jc w:val="both"/>
      </w:pPr>
    </w:p>
    <w:p w:rsidR="003F32E3" w:rsidRDefault="003F32E3" w:rsidP="003F32E3">
      <w:pPr>
        <w:widowControl/>
        <w:autoSpaceDE w:val="0"/>
        <w:autoSpaceDN w:val="0"/>
        <w:adjustRightInd w:val="0"/>
        <w:jc w:val="both"/>
      </w:pPr>
    </w:p>
    <w:p w:rsid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both"/>
      </w:pPr>
    </w:p>
    <w:p w:rsidR="003F32E3" w:rsidRPr="003F32E3" w:rsidRDefault="003F32E3" w:rsidP="003F32E3">
      <w:pPr>
        <w:widowControl/>
        <w:autoSpaceDE w:val="0"/>
        <w:autoSpaceDN w:val="0"/>
        <w:adjustRightInd w:val="0"/>
        <w:jc w:val="center"/>
        <w:rPr>
          <w:sz w:val="24"/>
          <w:szCs w:val="24"/>
        </w:rPr>
      </w:pPr>
      <w:r w:rsidRPr="003F32E3">
        <w:rPr>
          <w:sz w:val="24"/>
          <w:szCs w:val="24"/>
        </w:rPr>
        <w:lastRenderedPageBreak/>
        <w:t xml:space="preserve">Необходимая валовая выручка, учтенная при расчете единых (котловых) тарифов на услуги по передаче электрической энергии по электрическим сетям Ивановской области </w:t>
      </w:r>
    </w:p>
    <w:p w:rsidR="003F32E3" w:rsidRPr="003F32E3" w:rsidRDefault="003F32E3" w:rsidP="003F32E3">
      <w:pPr>
        <w:widowControl/>
        <w:autoSpaceDE w:val="0"/>
        <w:autoSpaceDN w:val="0"/>
        <w:adjustRightInd w:val="0"/>
        <w:jc w:val="center"/>
      </w:pPr>
      <w:r w:rsidRPr="003F32E3">
        <w:rPr>
          <w:sz w:val="24"/>
          <w:szCs w:val="24"/>
        </w:rPr>
        <w:t>на 2024 год</w:t>
      </w:r>
    </w:p>
    <w:p w:rsidR="003F32E3" w:rsidRPr="003F32E3" w:rsidRDefault="003F32E3" w:rsidP="003F32E3">
      <w:pPr>
        <w:widowControl/>
        <w:autoSpaceDE w:val="0"/>
        <w:autoSpaceDN w:val="0"/>
        <w:adjustRightInd w:val="0"/>
        <w:jc w:val="both"/>
      </w:pPr>
    </w:p>
    <w:tbl>
      <w:tblPr>
        <w:tblW w:w="10495" w:type="dxa"/>
        <w:tblLayout w:type="fixed"/>
        <w:tblCellMar>
          <w:top w:w="102" w:type="dxa"/>
          <w:left w:w="62" w:type="dxa"/>
          <w:bottom w:w="102" w:type="dxa"/>
          <w:right w:w="62" w:type="dxa"/>
        </w:tblCellMar>
        <w:tblLook w:val="0000" w:firstRow="0" w:lastRow="0" w:firstColumn="0" w:lastColumn="0" w:noHBand="0" w:noVBand="0"/>
      </w:tblPr>
      <w:tblGrid>
        <w:gridCol w:w="850"/>
        <w:gridCol w:w="2494"/>
        <w:gridCol w:w="2041"/>
        <w:gridCol w:w="2048"/>
        <w:gridCol w:w="1531"/>
        <w:gridCol w:w="1531"/>
      </w:tblGrid>
      <w:tr w:rsidR="003F32E3" w:rsidRPr="003F32E3" w:rsidTr="00656423">
        <w:tc>
          <w:tcPr>
            <w:tcW w:w="850" w:type="dxa"/>
            <w:vMerge w:val="restart"/>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 xml:space="preserve">№ </w:t>
            </w:r>
          </w:p>
        </w:tc>
        <w:tc>
          <w:tcPr>
            <w:tcW w:w="2494" w:type="dxa"/>
            <w:vMerge w:val="restart"/>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единых (котловых) тарифов на услуги по передаче электрической энергии в Ивановской области</w:t>
            </w:r>
          </w:p>
        </w:tc>
        <w:tc>
          <w:tcPr>
            <w:tcW w:w="204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Необходимая валовая выручка сетевых организаций без учета оплаты потерь, учтенная при утверждении (расчете) единых (котловых) тарифов на услуги по передаче электрической энергии в Ивановской области</w:t>
            </w:r>
          </w:p>
        </w:tc>
        <w:tc>
          <w:tcPr>
            <w:tcW w:w="204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 xml:space="preserve">Необходимая валовая выручка на оплату технологического расхода (потерь) </w:t>
            </w:r>
            <w:proofErr w:type="gramStart"/>
            <w:r w:rsidRPr="003F32E3">
              <w:t>электрической</w:t>
            </w:r>
            <w:proofErr w:type="gramEnd"/>
            <w:r w:rsidRPr="003F32E3">
              <w:t xml:space="preserve"> энергии</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proofErr w:type="gramStart"/>
            <w:r w:rsidRPr="003F32E3">
              <w:t>Величина потерь электрической энергии при ее передаче по электрическим сетям, учтенная при формировании регулируемых цен (тарифов)</w:t>
            </w:r>
            <w:proofErr w:type="gramEnd"/>
          </w:p>
        </w:tc>
      </w:tr>
      <w:tr w:rsidR="003F32E3" w:rsidRPr="003F32E3" w:rsidTr="00656423">
        <w:tc>
          <w:tcPr>
            <w:tcW w:w="850" w:type="dxa"/>
            <w:vMerge/>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p>
        </w:tc>
        <w:tc>
          <w:tcPr>
            <w:tcW w:w="2494" w:type="dxa"/>
            <w:vMerge/>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тыс. руб.</w:t>
            </w:r>
          </w:p>
        </w:tc>
        <w:tc>
          <w:tcPr>
            <w:tcW w:w="204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тыс. руб.</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тыс. руб.</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млн. кВт·</w:t>
            </w:r>
            <w:proofErr w:type="gramStart"/>
            <w:r w:rsidRPr="003F32E3">
              <w:t>ч</w:t>
            </w:r>
            <w:proofErr w:type="gramEnd"/>
          </w:p>
        </w:tc>
      </w:tr>
      <w:tr w:rsidR="003F32E3" w:rsidRPr="003F32E3" w:rsidTr="00656423">
        <w:tc>
          <w:tcPr>
            <w:tcW w:w="850"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1</w:t>
            </w:r>
          </w:p>
        </w:tc>
        <w:tc>
          <w:tcPr>
            <w:tcW w:w="249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pPr>
            <w:r w:rsidRPr="003F32E3">
              <w:t>ПАО «Россети Центр и Приволжье» (филиал «Ивэнерго»)</w:t>
            </w:r>
          </w:p>
        </w:tc>
        <w:tc>
          <w:tcPr>
            <w:tcW w:w="204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4 825 879,09</w:t>
            </w:r>
          </w:p>
        </w:tc>
        <w:tc>
          <w:tcPr>
            <w:tcW w:w="204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54 308,31</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857 388,55</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246,6887</w:t>
            </w:r>
          </w:p>
        </w:tc>
      </w:tr>
      <w:tr w:rsidR="003F32E3" w:rsidRPr="003F32E3" w:rsidTr="00656423">
        <w:tc>
          <w:tcPr>
            <w:tcW w:w="850"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2</w:t>
            </w:r>
          </w:p>
        </w:tc>
        <w:tc>
          <w:tcPr>
            <w:tcW w:w="249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pPr>
            <w:r w:rsidRPr="003F32E3">
              <w:t>АО «Объединенные электрические сети»</w:t>
            </w:r>
          </w:p>
        </w:tc>
        <w:tc>
          <w:tcPr>
            <w:tcW w:w="204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856 538,20</w:t>
            </w:r>
          </w:p>
        </w:tc>
        <w:tc>
          <w:tcPr>
            <w:tcW w:w="204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5 193,36</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209 858,10</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45,1871</w:t>
            </w:r>
          </w:p>
        </w:tc>
      </w:tr>
      <w:tr w:rsidR="003F32E3" w:rsidRPr="003F32E3" w:rsidTr="00656423">
        <w:tc>
          <w:tcPr>
            <w:tcW w:w="850"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3</w:t>
            </w:r>
          </w:p>
        </w:tc>
        <w:tc>
          <w:tcPr>
            <w:tcW w:w="249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pPr>
            <w:r w:rsidRPr="003F32E3">
              <w:t>АО «Кинешемская ГЭС»</w:t>
            </w:r>
          </w:p>
        </w:tc>
        <w:tc>
          <w:tcPr>
            <w:tcW w:w="204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110 328,26</w:t>
            </w:r>
          </w:p>
        </w:tc>
        <w:tc>
          <w:tcPr>
            <w:tcW w:w="204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3 736,76</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80 288,52</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16,2680</w:t>
            </w:r>
          </w:p>
        </w:tc>
      </w:tr>
      <w:tr w:rsidR="003F32E3" w:rsidRPr="003F32E3" w:rsidTr="00656423">
        <w:tc>
          <w:tcPr>
            <w:tcW w:w="850"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4</w:t>
            </w:r>
          </w:p>
        </w:tc>
        <w:tc>
          <w:tcPr>
            <w:tcW w:w="249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pPr>
            <w:r w:rsidRPr="003F32E3">
              <w:t>ОАО «Юрьевецкие электрические сети»</w:t>
            </w:r>
          </w:p>
        </w:tc>
        <w:tc>
          <w:tcPr>
            <w:tcW w:w="204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56 835,04</w:t>
            </w:r>
          </w:p>
        </w:tc>
        <w:tc>
          <w:tcPr>
            <w:tcW w:w="204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х</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101 601,62</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27,6945</w:t>
            </w:r>
          </w:p>
        </w:tc>
      </w:tr>
      <w:tr w:rsidR="003F32E3" w:rsidRPr="003F32E3" w:rsidTr="00656423">
        <w:tc>
          <w:tcPr>
            <w:tcW w:w="850"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5</w:t>
            </w:r>
          </w:p>
        </w:tc>
        <w:tc>
          <w:tcPr>
            <w:tcW w:w="249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pPr>
            <w:r w:rsidRPr="003F32E3">
              <w:t>ООО «ИВЭЛС»</w:t>
            </w:r>
          </w:p>
        </w:tc>
        <w:tc>
          <w:tcPr>
            <w:tcW w:w="204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108 507,26</w:t>
            </w:r>
          </w:p>
        </w:tc>
        <w:tc>
          <w:tcPr>
            <w:tcW w:w="204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1 292,94</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29 156,64</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8,6352</w:t>
            </w:r>
          </w:p>
        </w:tc>
      </w:tr>
      <w:tr w:rsidR="003F32E3" w:rsidRPr="003F32E3" w:rsidTr="00656423">
        <w:tc>
          <w:tcPr>
            <w:tcW w:w="850"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6</w:t>
            </w:r>
          </w:p>
        </w:tc>
        <w:tc>
          <w:tcPr>
            <w:tcW w:w="249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pPr>
            <w:r w:rsidRPr="003F32E3">
              <w:t>АО «МРСК-ТК»</w:t>
            </w:r>
          </w:p>
        </w:tc>
        <w:tc>
          <w:tcPr>
            <w:tcW w:w="204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83 896,47</w:t>
            </w:r>
          </w:p>
        </w:tc>
        <w:tc>
          <w:tcPr>
            <w:tcW w:w="204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х</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32 682,23</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9,7092</w:t>
            </w:r>
          </w:p>
        </w:tc>
      </w:tr>
      <w:tr w:rsidR="003F32E3" w:rsidRPr="003F32E3" w:rsidTr="00656423">
        <w:tc>
          <w:tcPr>
            <w:tcW w:w="850"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7</w:t>
            </w:r>
          </w:p>
        </w:tc>
        <w:tc>
          <w:tcPr>
            <w:tcW w:w="249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pPr>
            <w:r w:rsidRPr="003F32E3">
              <w:t>ООО «ЭлСеть»</w:t>
            </w:r>
          </w:p>
        </w:tc>
        <w:tc>
          <w:tcPr>
            <w:tcW w:w="204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37 643,92</w:t>
            </w:r>
          </w:p>
        </w:tc>
        <w:tc>
          <w:tcPr>
            <w:tcW w:w="204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х</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24 826,47</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6,6318</w:t>
            </w:r>
          </w:p>
        </w:tc>
      </w:tr>
      <w:tr w:rsidR="003F32E3" w:rsidRPr="003F32E3" w:rsidTr="00656423">
        <w:tc>
          <w:tcPr>
            <w:tcW w:w="850"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8</w:t>
            </w:r>
          </w:p>
        </w:tc>
        <w:tc>
          <w:tcPr>
            <w:tcW w:w="249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pPr>
            <w:r w:rsidRPr="003F32E3">
              <w:t>АО «Оборонэнерго» (филиал «Волго-Вятский»)</w:t>
            </w:r>
          </w:p>
        </w:tc>
        <w:tc>
          <w:tcPr>
            <w:tcW w:w="204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73 052,28</w:t>
            </w:r>
          </w:p>
        </w:tc>
        <w:tc>
          <w:tcPr>
            <w:tcW w:w="204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44,77</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11 562,84</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3,0030</w:t>
            </w:r>
          </w:p>
        </w:tc>
      </w:tr>
      <w:tr w:rsidR="003F32E3" w:rsidRPr="003F32E3" w:rsidTr="00656423">
        <w:tc>
          <w:tcPr>
            <w:tcW w:w="850"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9</w:t>
            </w:r>
          </w:p>
        </w:tc>
        <w:tc>
          <w:tcPr>
            <w:tcW w:w="249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pPr>
            <w:r w:rsidRPr="003F32E3">
              <w:t>АО «ПСК»</w:t>
            </w:r>
          </w:p>
        </w:tc>
        <w:tc>
          <w:tcPr>
            <w:tcW w:w="204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0,01</w:t>
            </w:r>
          </w:p>
        </w:tc>
        <w:tc>
          <w:tcPr>
            <w:tcW w:w="204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х</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2 004,22</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0,5915</w:t>
            </w:r>
          </w:p>
        </w:tc>
      </w:tr>
      <w:tr w:rsidR="003F32E3" w:rsidRPr="003F32E3" w:rsidTr="00656423">
        <w:tc>
          <w:tcPr>
            <w:tcW w:w="3344" w:type="dxa"/>
            <w:gridSpan w:val="2"/>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pPr>
            <w:r w:rsidRPr="003F32E3">
              <w:t>Всего</w:t>
            </w:r>
          </w:p>
        </w:tc>
        <w:tc>
          <w:tcPr>
            <w:tcW w:w="204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6 152 680,53</w:t>
            </w:r>
          </w:p>
        </w:tc>
        <w:tc>
          <w:tcPr>
            <w:tcW w:w="2048"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64 576,14</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1 349 369,19</w:t>
            </w:r>
          </w:p>
        </w:tc>
        <w:tc>
          <w:tcPr>
            <w:tcW w:w="1531"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pPr>
            <w:r w:rsidRPr="003F32E3">
              <w:t>364,4090</w:t>
            </w:r>
          </w:p>
        </w:tc>
      </w:tr>
    </w:tbl>
    <w:p w:rsidR="003F32E3" w:rsidRPr="003F32E3" w:rsidRDefault="003F32E3" w:rsidP="003F32E3">
      <w:pPr>
        <w:autoSpaceDE w:val="0"/>
        <w:autoSpaceDN w:val="0"/>
        <w:jc w:val="both"/>
      </w:pPr>
    </w:p>
    <w:p w:rsidR="003F32E3" w:rsidRPr="003F32E3" w:rsidRDefault="003F32E3" w:rsidP="003F32E3">
      <w:pPr>
        <w:widowControl/>
        <w:spacing w:after="160" w:line="259" w:lineRule="auto"/>
        <w:rPr>
          <w:rFonts w:eastAsia="Calibri"/>
          <w:sz w:val="28"/>
          <w:szCs w:val="28"/>
          <w:lang w:eastAsia="en-US"/>
        </w:rPr>
        <w:sectPr w:rsidR="003F32E3" w:rsidRPr="003F32E3" w:rsidSect="00656423">
          <w:pgSz w:w="11907" w:h="16840" w:code="9"/>
          <w:pgMar w:top="851" w:right="567" w:bottom="567" w:left="1134" w:header="284" w:footer="0" w:gutter="0"/>
          <w:pgNumType w:start="64"/>
          <w:cols w:space="720"/>
        </w:sectPr>
      </w:pPr>
    </w:p>
    <w:p w:rsidR="003F32E3" w:rsidRPr="003F32E3" w:rsidRDefault="003F32E3" w:rsidP="003F32E3">
      <w:pPr>
        <w:widowControl/>
        <w:spacing w:after="160" w:line="259" w:lineRule="auto"/>
        <w:jc w:val="center"/>
        <w:rPr>
          <w:rFonts w:eastAsia="Calibri"/>
          <w:sz w:val="24"/>
          <w:szCs w:val="24"/>
          <w:lang w:eastAsia="en-US"/>
        </w:rPr>
      </w:pPr>
      <w:r w:rsidRPr="003F32E3">
        <w:rPr>
          <w:rFonts w:eastAsia="Calibri"/>
          <w:sz w:val="24"/>
          <w:szCs w:val="24"/>
          <w:lang w:eastAsia="en-US"/>
        </w:rPr>
        <w:lastRenderedPageBreak/>
        <w:t>Объемы электрической энергии (мощности), учтенные при расчете единых (котловых) тарифов на услуги по передаче электрической энергии по электрическим сетям субъекта Российской Федерации на 2024 год</w:t>
      </w:r>
    </w:p>
    <w:tbl>
      <w:tblPr>
        <w:tblW w:w="5162"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5421"/>
        <w:gridCol w:w="1136"/>
        <w:gridCol w:w="711"/>
        <w:gridCol w:w="833"/>
        <w:gridCol w:w="846"/>
        <w:gridCol w:w="849"/>
        <w:gridCol w:w="843"/>
        <w:gridCol w:w="712"/>
        <w:gridCol w:w="908"/>
        <w:gridCol w:w="847"/>
        <w:gridCol w:w="847"/>
        <w:gridCol w:w="858"/>
        <w:gridCol w:w="238"/>
      </w:tblGrid>
      <w:tr w:rsidR="003F32E3" w:rsidRPr="003F32E3" w:rsidTr="00656423">
        <w:trPr>
          <w:gridAfter w:val="1"/>
          <w:wAfter w:w="238" w:type="dxa"/>
        </w:trPr>
        <w:tc>
          <w:tcPr>
            <w:tcW w:w="696" w:type="dxa"/>
            <w:vMerge w:val="restart"/>
            <w:shd w:val="clear" w:color="auto" w:fill="auto"/>
            <w:tcMar>
              <w:left w:w="57" w:type="dxa"/>
              <w:right w:w="57" w:type="dxa"/>
            </w:tcMar>
            <w:vAlign w:val="center"/>
          </w:tcPr>
          <w:p w:rsidR="003F32E3" w:rsidRPr="003F32E3" w:rsidRDefault="003F32E3" w:rsidP="003F32E3">
            <w:pPr>
              <w:widowControl/>
              <w:jc w:val="center"/>
              <w:rPr>
                <w:rFonts w:eastAsia="Calibri"/>
                <w:lang w:eastAsia="en-US"/>
              </w:rPr>
            </w:pPr>
            <w:r w:rsidRPr="003F32E3">
              <w:rPr>
                <w:rFonts w:eastAsia="Calibri"/>
                <w:lang w:eastAsia="en-US"/>
              </w:rPr>
              <w:t>№</w:t>
            </w:r>
          </w:p>
        </w:tc>
        <w:tc>
          <w:tcPr>
            <w:tcW w:w="5421" w:type="dxa"/>
            <w:vMerge w:val="restart"/>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Показатель</w:t>
            </w:r>
          </w:p>
        </w:tc>
        <w:tc>
          <w:tcPr>
            <w:tcW w:w="1136" w:type="dxa"/>
            <w:vMerge w:val="restart"/>
            <w:shd w:val="clear" w:color="auto" w:fill="auto"/>
            <w:tcMar>
              <w:left w:w="57" w:type="dxa"/>
              <w:right w:w="57" w:type="dxa"/>
            </w:tcMar>
            <w:vAlign w:val="center"/>
          </w:tcPr>
          <w:p w:rsidR="003F32E3" w:rsidRPr="003F32E3" w:rsidRDefault="003F32E3" w:rsidP="003F32E3">
            <w:pPr>
              <w:widowControl/>
              <w:jc w:val="center"/>
              <w:rPr>
                <w:rFonts w:eastAsia="Calibri"/>
                <w:lang w:eastAsia="en-US"/>
              </w:rPr>
            </w:pPr>
            <w:r w:rsidRPr="003F32E3">
              <w:rPr>
                <w:rFonts w:eastAsia="Calibri"/>
                <w:lang w:eastAsia="en-US"/>
              </w:rPr>
              <w:t>Единица измерения</w:t>
            </w:r>
          </w:p>
        </w:tc>
        <w:tc>
          <w:tcPr>
            <w:tcW w:w="4082" w:type="dxa"/>
            <w:gridSpan w:val="5"/>
            <w:shd w:val="clear" w:color="auto" w:fill="auto"/>
            <w:tcMar>
              <w:left w:w="57" w:type="dxa"/>
              <w:right w:w="57" w:type="dxa"/>
            </w:tcMar>
            <w:vAlign w:val="center"/>
          </w:tcPr>
          <w:p w:rsidR="003F32E3" w:rsidRPr="003F32E3" w:rsidRDefault="003F32E3" w:rsidP="003F32E3">
            <w:pPr>
              <w:widowControl/>
              <w:jc w:val="center"/>
              <w:rPr>
                <w:rFonts w:eastAsia="Calibri"/>
                <w:lang w:eastAsia="en-US"/>
              </w:rPr>
            </w:pPr>
            <w:r w:rsidRPr="003F32E3">
              <w:rPr>
                <w:rFonts w:eastAsia="Calibri"/>
                <w:lang w:val="en-US" w:eastAsia="en-US"/>
              </w:rPr>
              <w:t>1 полугодие</w:t>
            </w:r>
          </w:p>
        </w:tc>
        <w:tc>
          <w:tcPr>
            <w:tcW w:w="4172" w:type="dxa"/>
            <w:gridSpan w:val="5"/>
            <w:tcBorders>
              <w:right w:val="single" w:sz="4" w:space="0" w:color="auto"/>
            </w:tcBorders>
            <w:shd w:val="clear" w:color="auto" w:fill="auto"/>
            <w:tcMar>
              <w:left w:w="57" w:type="dxa"/>
              <w:right w:w="57" w:type="dxa"/>
            </w:tcMar>
            <w:vAlign w:val="center"/>
          </w:tcPr>
          <w:p w:rsidR="003F32E3" w:rsidRPr="003F32E3" w:rsidRDefault="003F32E3" w:rsidP="003F32E3">
            <w:pPr>
              <w:widowControl/>
              <w:jc w:val="center"/>
              <w:rPr>
                <w:rFonts w:eastAsia="Calibri"/>
                <w:lang w:eastAsia="en-US"/>
              </w:rPr>
            </w:pPr>
            <w:r w:rsidRPr="003F32E3">
              <w:rPr>
                <w:rFonts w:eastAsia="Calibri"/>
                <w:lang w:eastAsia="en-US"/>
              </w:rPr>
              <w:t>2</w:t>
            </w:r>
            <w:r w:rsidRPr="003F32E3">
              <w:rPr>
                <w:rFonts w:eastAsia="Calibri"/>
                <w:lang w:val="en-US" w:eastAsia="en-US"/>
              </w:rPr>
              <w:t xml:space="preserve"> полугодие</w:t>
            </w:r>
          </w:p>
        </w:tc>
      </w:tr>
      <w:tr w:rsidR="003F32E3" w:rsidRPr="003F32E3" w:rsidTr="00656423">
        <w:trPr>
          <w:gridAfter w:val="1"/>
          <w:wAfter w:w="238" w:type="dxa"/>
        </w:trPr>
        <w:tc>
          <w:tcPr>
            <w:tcW w:w="696" w:type="dxa"/>
            <w:vMerge/>
            <w:shd w:val="clear" w:color="auto" w:fill="auto"/>
            <w:tcMar>
              <w:left w:w="57" w:type="dxa"/>
              <w:right w:w="57" w:type="dxa"/>
            </w:tcMar>
            <w:vAlign w:val="center"/>
          </w:tcPr>
          <w:p w:rsidR="003F32E3" w:rsidRPr="003F32E3" w:rsidRDefault="003F32E3" w:rsidP="003F32E3">
            <w:pPr>
              <w:widowControl/>
              <w:jc w:val="center"/>
              <w:rPr>
                <w:rFonts w:eastAsia="Calibri"/>
                <w:lang w:eastAsia="en-US"/>
              </w:rPr>
            </w:pPr>
          </w:p>
        </w:tc>
        <w:tc>
          <w:tcPr>
            <w:tcW w:w="5421" w:type="dxa"/>
            <w:vMerge/>
            <w:shd w:val="clear" w:color="auto" w:fill="auto"/>
            <w:vAlign w:val="center"/>
          </w:tcPr>
          <w:p w:rsidR="003F32E3" w:rsidRPr="003F32E3" w:rsidRDefault="003F32E3" w:rsidP="003F32E3">
            <w:pPr>
              <w:widowControl/>
              <w:jc w:val="center"/>
              <w:rPr>
                <w:rFonts w:eastAsia="Calibri"/>
                <w:lang w:eastAsia="en-US"/>
              </w:rPr>
            </w:pPr>
          </w:p>
        </w:tc>
        <w:tc>
          <w:tcPr>
            <w:tcW w:w="1136" w:type="dxa"/>
            <w:vMerge/>
            <w:shd w:val="clear" w:color="auto" w:fill="auto"/>
            <w:tcMar>
              <w:left w:w="57" w:type="dxa"/>
              <w:right w:w="57" w:type="dxa"/>
            </w:tcMar>
            <w:vAlign w:val="center"/>
          </w:tcPr>
          <w:p w:rsidR="003F32E3" w:rsidRPr="003F32E3" w:rsidRDefault="003F32E3" w:rsidP="003F32E3">
            <w:pPr>
              <w:widowControl/>
              <w:jc w:val="center"/>
              <w:rPr>
                <w:rFonts w:eastAsia="Calibri"/>
                <w:lang w:eastAsia="en-US"/>
              </w:rPr>
            </w:pPr>
          </w:p>
        </w:tc>
        <w:tc>
          <w:tcPr>
            <w:tcW w:w="4082" w:type="dxa"/>
            <w:gridSpan w:val="5"/>
            <w:shd w:val="clear" w:color="auto" w:fill="auto"/>
            <w:tcMar>
              <w:left w:w="57" w:type="dxa"/>
              <w:right w:w="57" w:type="dxa"/>
            </w:tcMar>
            <w:vAlign w:val="center"/>
          </w:tcPr>
          <w:p w:rsidR="003F32E3" w:rsidRPr="003F32E3" w:rsidRDefault="003F32E3" w:rsidP="003F32E3">
            <w:pPr>
              <w:widowControl/>
              <w:jc w:val="center"/>
              <w:rPr>
                <w:rFonts w:eastAsia="Calibri"/>
                <w:lang w:eastAsia="en-US"/>
              </w:rPr>
            </w:pPr>
            <w:r w:rsidRPr="003F32E3">
              <w:rPr>
                <w:rFonts w:eastAsia="Calibri"/>
                <w:lang w:eastAsia="en-US"/>
              </w:rPr>
              <w:t>Уровни напряжения</w:t>
            </w:r>
          </w:p>
        </w:tc>
        <w:tc>
          <w:tcPr>
            <w:tcW w:w="4172" w:type="dxa"/>
            <w:gridSpan w:val="5"/>
            <w:tcBorders>
              <w:right w:val="single" w:sz="4" w:space="0" w:color="auto"/>
            </w:tcBorders>
            <w:shd w:val="clear" w:color="auto" w:fill="auto"/>
            <w:tcMar>
              <w:left w:w="57" w:type="dxa"/>
              <w:right w:w="57" w:type="dxa"/>
            </w:tcMar>
            <w:vAlign w:val="center"/>
          </w:tcPr>
          <w:p w:rsidR="003F32E3" w:rsidRPr="003F32E3" w:rsidRDefault="003F32E3" w:rsidP="003F32E3">
            <w:pPr>
              <w:widowControl/>
              <w:jc w:val="center"/>
              <w:rPr>
                <w:rFonts w:eastAsia="Calibri"/>
                <w:lang w:eastAsia="en-US"/>
              </w:rPr>
            </w:pPr>
            <w:r w:rsidRPr="003F32E3">
              <w:rPr>
                <w:rFonts w:eastAsia="Calibri"/>
                <w:lang w:eastAsia="en-US"/>
              </w:rPr>
              <w:t>Уровни напряжения</w:t>
            </w:r>
          </w:p>
        </w:tc>
      </w:tr>
      <w:tr w:rsidR="003F32E3" w:rsidRPr="003F32E3" w:rsidTr="00656423">
        <w:trPr>
          <w:gridAfter w:val="1"/>
          <w:wAfter w:w="238" w:type="dxa"/>
        </w:trPr>
        <w:tc>
          <w:tcPr>
            <w:tcW w:w="696" w:type="dxa"/>
            <w:vMerge/>
            <w:shd w:val="clear" w:color="auto" w:fill="auto"/>
            <w:tcMar>
              <w:left w:w="57" w:type="dxa"/>
              <w:right w:w="57" w:type="dxa"/>
            </w:tcMar>
          </w:tcPr>
          <w:p w:rsidR="003F32E3" w:rsidRPr="003F32E3" w:rsidRDefault="003F32E3" w:rsidP="003F32E3">
            <w:pPr>
              <w:widowControl/>
              <w:jc w:val="center"/>
              <w:rPr>
                <w:rFonts w:eastAsia="Calibri"/>
                <w:lang w:eastAsia="en-US"/>
              </w:rPr>
            </w:pPr>
          </w:p>
        </w:tc>
        <w:tc>
          <w:tcPr>
            <w:tcW w:w="5421" w:type="dxa"/>
            <w:vMerge/>
            <w:shd w:val="clear" w:color="auto" w:fill="auto"/>
          </w:tcPr>
          <w:p w:rsidR="003F32E3" w:rsidRPr="003F32E3" w:rsidRDefault="003F32E3" w:rsidP="003F32E3">
            <w:pPr>
              <w:widowControl/>
              <w:jc w:val="center"/>
              <w:rPr>
                <w:rFonts w:eastAsia="Calibri"/>
                <w:lang w:eastAsia="en-US"/>
              </w:rPr>
            </w:pPr>
          </w:p>
        </w:tc>
        <w:tc>
          <w:tcPr>
            <w:tcW w:w="1136" w:type="dxa"/>
            <w:vMerge/>
            <w:shd w:val="clear" w:color="auto" w:fill="auto"/>
            <w:tcMar>
              <w:left w:w="57" w:type="dxa"/>
              <w:right w:w="57" w:type="dxa"/>
            </w:tcMar>
          </w:tcPr>
          <w:p w:rsidR="003F32E3" w:rsidRPr="003F32E3" w:rsidRDefault="003F32E3" w:rsidP="003F32E3">
            <w:pPr>
              <w:widowControl/>
              <w:jc w:val="center"/>
              <w:rPr>
                <w:rFonts w:eastAsia="Calibri"/>
                <w:lang w:eastAsia="en-US"/>
              </w:rPr>
            </w:pPr>
          </w:p>
        </w:tc>
        <w:tc>
          <w:tcPr>
            <w:tcW w:w="711" w:type="dxa"/>
            <w:shd w:val="clear" w:color="auto" w:fill="auto"/>
            <w:tcMar>
              <w:left w:w="57" w:type="dxa"/>
              <w:right w:w="57" w:type="dxa"/>
            </w:tcMar>
            <w:vAlign w:val="center"/>
          </w:tcPr>
          <w:p w:rsidR="003F32E3" w:rsidRPr="003F32E3" w:rsidRDefault="003F32E3" w:rsidP="003F32E3">
            <w:pPr>
              <w:widowControl/>
              <w:jc w:val="center"/>
              <w:rPr>
                <w:rFonts w:eastAsia="Calibri"/>
                <w:lang w:eastAsia="en-US"/>
              </w:rPr>
            </w:pPr>
            <w:r w:rsidRPr="003F32E3">
              <w:rPr>
                <w:rFonts w:eastAsia="Calibri"/>
                <w:lang w:eastAsia="en-US"/>
              </w:rPr>
              <w:t>ВН</w:t>
            </w:r>
            <w:proofErr w:type="gramStart"/>
            <w:r w:rsidRPr="003F32E3">
              <w:rPr>
                <w:rFonts w:eastAsia="Calibri"/>
                <w:lang w:eastAsia="en-US"/>
              </w:rPr>
              <w:t>1</w:t>
            </w:r>
            <w:proofErr w:type="gramEnd"/>
          </w:p>
        </w:tc>
        <w:tc>
          <w:tcPr>
            <w:tcW w:w="833" w:type="dxa"/>
            <w:shd w:val="clear" w:color="auto" w:fill="auto"/>
            <w:tcMar>
              <w:left w:w="57" w:type="dxa"/>
              <w:right w:w="57" w:type="dxa"/>
            </w:tcMar>
            <w:vAlign w:val="center"/>
          </w:tcPr>
          <w:p w:rsidR="003F32E3" w:rsidRPr="003F32E3" w:rsidRDefault="003F32E3" w:rsidP="003F32E3">
            <w:pPr>
              <w:widowControl/>
              <w:jc w:val="center"/>
              <w:rPr>
                <w:rFonts w:eastAsia="Calibri"/>
                <w:lang w:eastAsia="en-US"/>
              </w:rPr>
            </w:pPr>
            <w:r w:rsidRPr="003F32E3">
              <w:rPr>
                <w:rFonts w:eastAsia="Calibri"/>
                <w:lang w:eastAsia="en-US"/>
              </w:rPr>
              <w:t>ВН</w:t>
            </w:r>
          </w:p>
        </w:tc>
        <w:tc>
          <w:tcPr>
            <w:tcW w:w="846" w:type="dxa"/>
            <w:shd w:val="clear" w:color="auto" w:fill="auto"/>
            <w:tcMar>
              <w:left w:w="57" w:type="dxa"/>
              <w:right w:w="57" w:type="dxa"/>
            </w:tcMar>
            <w:vAlign w:val="center"/>
          </w:tcPr>
          <w:p w:rsidR="003F32E3" w:rsidRPr="003F32E3" w:rsidRDefault="003F32E3" w:rsidP="003F32E3">
            <w:pPr>
              <w:widowControl/>
              <w:jc w:val="center"/>
              <w:rPr>
                <w:rFonts w:eastAsia="Calibri"/>
                <w:lang w:eastAsia="en-US"/>
              </w:rPr>
            </w:pPr>
            <w:r w:rsidRPr="003F32E3">
              <w:rPr>
                <w:rFonts w:eastAsia="Calibri"/>
                <w:lang w:eastAsia="en-US"/>
              </w:rPr>
              <w:t>СН</w:t>
            </w:r>
            <w:proofErr w:type="gramStart"/>
            <w:r w:rsidRPr="003F32E3">
              <w:rPr>
                <w:rFonts w:eastAsia="Calibri"/>
                <w:lang w:eastAsia="en-US"/>
              </w:rPr>
              <w:t>1</w:t>
            </w:r>
            <w:proofErr w:type="gramEnd"/>
          </w:p>
        </w:tc>
        <w:tc>
          <w:tcPr>
            <w:tcW w:w="849" w:type="dxa"/>
            <w:shd w:val="clear" w:color="auto" w:fill="auto"/>
            <w:tcMar>
              <w:left w:w="57" w:type="dxa"/>
              <w:right w:w="57" w:type="dxa"/>
            </w:tcMar>
            <w:vAlign w:val="center"/>
          </w:tcPr>
          <w:p w:rsidR="003F32E3" w:rsidRPr="003F32E3" w:rsidRDefault="003F32E3" w:rsidP="003F32E3">
            <w:pPr>
              <w:widowControl/>
              <w:jc w:val="center"/>
              <w:rPr>
                <w:rFonts w:eastAsia="Calibri"/>
                <w:lang w:eastAsia="en-US"/>
              </w:rPr>
            </w:pPr>
            <w:r w:rsidRPr="003F32E3">
              <w:rPr>
                <w:rFonts w:eastAsia="Calibri"/>
                <w:lang w:eastAsia="en-US"/>
              </w:rPr>
              <w:t>СН</w:t>
            </w:r>
            <w:proofErr w:type="gramStart"/>
            <w:r w:rsidRPr="003F32E3">
              <w:rPr>
                <w:rFonts w:eastAsia="Calibri"/>
                <w:lang w:eastAsia="en-US"/>
              </w:rPr>
              <w:t>2</w:t>
            </w:r>
            <w:proofErr w:type="gramEnd"/>
          </w:p>
        </w:tc>
        <w:tc>
          <w:tcPr>
            <w:tcW w:w="843" w:type="dxa"/>
            <w:shd w:val="clear" w:color="auto" w:fill="auto"/>
            <w:tcMar>
              <w:left w:w="57" w:type="dxa"/>
              <w:right w:w="57" w:type="dxa"/>
            </w:tcMar>
            <w:vAlign w:val="center"/>
          </w:tcPr>
          <w:p w:rsidR="003F32E3" w:rsidRPr="003F32E3" w:rsidRDefault="003F32E3" w:rsidP="003F32E3">
            <w:pPr>
              <w:widowControl/>
              <w:jc w:val="center"/>
              <w:rPr>
                <w:rFonts w:eastAsia="Calibri"/>
                <w:lang w:eastAsia="en-US"/>
              </w:rPr>
            </w:pPr>
            <w:r w:rsidRPr="003F32E3">
              <w:rPr>
                <w:rFonts w:eastAsia="Calibri"/>
                <w:lang w:eastAsia="en-US"/>
              </w:rPr>
              <w:t>НН</w:t>
            </w:r>
          </w:p>
        </w:tc>
        <w:tc>
          <w:tcPr>
            <w:tcW w:w="712" w:type="dxa"/>
            <w:shd w:val="clear" w:color="auto" w:fill="auto"/>
            <w:tcMar>
              <w:left w:w="57" w:type="dxa"/>
              <w:right w:w="57" w:type="dxa"/>
            </w:tcMar>
            <w:vAlign w:val="center"/>
          </w:tcPr>
          <w:p w:rsidR="003F32E3" w:rsidRPr="003F32E3" w:rsidRDefault="003F32E3" w:rsidP="003F32E3">
            <w:pPr>
              <w:widowControl/>
              <w:jc w:val="center"/>
              <w:rPr>
                <w:rFonts w:eastAsia="Calibri"/>
                <w:lang w:eastAsia="en-US"/>
              </w:rPr>
            </w:pPr>
            <w:r w:rsidRPr="003F32E3">
              <w:rPr>
                <w:rFonts w:eastAsia="Calibri"/>
                <w:lang w:eastAsia="en-US"/>
              </w:rPr>
              <w:t>ВН</w:t>
            </w:r>
            <w:proofErr w:type="gramStart"/>
            <w:r w:rsidRPr="003F32E3">
              <w:rPr>
                <w:rFonts w:eastAsia="Calibri"/>
                <w:lang w:eastAsia="en-US"/>
              </w:rPr>
              <w:t>1</w:t>
            </w:r>
            <w:proofErr w:type="gramEnd"/>
          </w:p>
        </w:tc>
        <w:tc>
          <w:tcPr>
            <w:tcW w:w="908" w:type="dxa"/>
            <w:shd w:val="clear" w:color="auto" w:fill="auto"/>
            <w:tcMar>
              <w:left w:w="57" w:type="dxa"/>
              <w:right w:w="57" w:type="dxa"/>
            </w:tcMar>
            <w:vAlign w:val="center"/>
          </w:tcPr>
          <w:p w:rsidR="003F32E3" w:rsidRPr="003F32E3" w:rsidRDefault="003F32E3" w:rsidP="003F32E3">
            <w:pPr>
              <w:widowControl/>
              <w:jc w:val="center"/>
              <w:rPr>
                <w:rFonts w:eastAsia="Calibri"/>
                <w:lang w:eastAsia="en-US"/>
              </w:rPr>
            </w:pPr>
            <w:r w:rsidRPr="003F32E3">
              <w:rPr>
                <w:rFonts w:eastAsia="Calibri"/>
                <w:lang w:eastAsia="en-US"/>
              </w:rPr>
              <w:t>ВН</w:t>
            </w:r>
          </w:p>
        </w:tc>
        <w:tc>
          <w:tcPr>
            <w:tcW w:w="847" w:type="dxa"/>
            <w:shd w:val="clear" w:color="auto" w:fill="auto"/>
            <w:tcMar>
              <w:left w:w="57" w:type="dxa"/>
              <w:right w:w="57" w:type="dxa"/>
            </w:tcMar>
            <w:vAlign w:val="center"/>
          </w:tcPr>
          <w:p w:rsidR="003F32E3" w:rsidRPr="003F32E3" w:rsidRDefault="003F32E3" w:rsidP="003F32E3">
            <w:pPr>
              <w:widowControl/>
              <w:jc w:val="center"/>
              <w:rPr>
                <w:rFonts w:eastAsia="Calibri"/>
                <w:lang w:eastAsia="en-US"/>
              </w:rPr>
            </w:pPr>
            <w:r w:rsidRPr="003F32E3">
              <w:rPr>
                <w:rFonts w:eastAsia="Calibri"/>
                <w:lang w:eastAsia="en-US"/>
              </w:rPr>
              <w:t>СН</w:t>
            </w:r>
            <w:proofErr w:type="gramStart"/>
            <w:r w:rsidRPr="003F32E3">
              <w:rPr>
                <w:rFonts w:eastAsia="Calibri"/>
                <w:lang w:eastAsia="en-US"/>
              </w:rPr>
              <w:t>1</w:t>
            </w:r>
            <w:proofErr w:type="gramEnd"/>
          </w:p>
        </w:tc>
        <w:tc>
          <w:tcPr>
            <w:tcW w:w="847" w:type="dxa"/>
            <w:shd w:val="clear" w:color="auto" w:fill="auto"/>
            <w:tcMar>
              <w:left w:w="57" w:type="dxa"/>
              <w:right w:w="57" w:type="dxa"/>
            </w:tcMar>
            <w:vAlign w:val="center"/>
          </w:tcPr>
          <w:p w:rsidR="003F32E3" w:rsidRPr="003F32E3" w:rsidRDefault="003F32E3" w:rsidP="003F32E3">
            <w:pPr>
              <w:widowControl/>
              <w:jc w:val="center"/>
              <w:rPr>
                <w:rFonts w:eastAsia="Calibri"/>
                <w:lang w:eastAsia="en-US"/>
              </w:rPr>
            </w:pPr>
            <w:r w:rsidRPr="003F32E3">
              <w:rPr>
                <w:rFonts w:eastAsia="Calibri"/>
                <w:lang w:eastAsia="en-US"/>
              </w:rPr>
              <w:t>СН</w:t>
            </w:r>
            <w:proofErr w:type="gramStart"/>
            <w:r w:rsidRPr="003F32E3">
              <w:rPr>
                <w:rFonts w:eastAsia="Calibri"/>
                <w:lang w:eastAsia="en-US"/>
              </w:rPr>
              <w:t>2</w:t>
            </w:r>
            <w:proofErr w:type="gramEnd"/>
          </w:p>
        </w:tc>
        <w:tc>
          <w:tcPr>
            <w:tcW w:w="858" w:type="dxa"/>
            <w:tcBorders>
              <w:right w:val="single" w:sz="4" w:space="0" w:color="auto"/>
            </w:tcBorders>
            <w:shd w:val="clear" w:color="auto" w:fill="auto"/>
            <w:tcMar>
              <w:left w:w="57" w:type="dxa"/>
              <w:right w:w="57" w:type="dxa"/>
            </w:tcMar>
            <w:vAlign w:val="center"/>
          </w:tcPr>
          <w:p w:rsidR="003F32E3" w:rsidRPr="003F32E3" w:rsidRDefault="003F32E3" w:rsidP="003F32E3">
            <w:pPr>
              <w:widowControl/>
              <w:jc w:val="center"/>
              <w:rPr>
                <w:rFonts w:eastAsia="Calibri"/>
                <w:lang w:eastAsia="en-US"/>
              </w:rPr>
            </w:pPr>
            <w:r w:rsidRPr="003F32E3">
              <w:rPr>
                <w:rFonts w:eastAsia="Calibri"/>
                <w:lang w:eastAsia="en-US"/>
              </w:rPr>
              <w:t>НН</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w:t>
            </w:r>
          </w:p>
        </w:tc>
        <w:tc>
          <w:tcPr>
            <w:tcW w:w="5421" w:type="dxa"/>
            <w:shd w:val="clear" w:color="auto" w:fill="auto"/>
          </w:tcPr>
          <w:p w:rsidR="003F32E3" w:rsidRPr="003F32E3" w:rsidRDefault="003F32E3" w:rsidP="003F32E3">
            <w:pPr>
              <w:widowControl/>
              <w:jc w:val="center"/>
              <w:rPr>
                <w:rFonts w:eastAsia="Calibri"/>
                <w:lang w:eastAsia="en-US"/>
              </w:rPr>
            </w:pPr>
            <w:r w:rsidRPr="003F32E3">
              <w:rPr>
                <w:rFonts w:eastAsia="Calibri"/>
                <w:lang w:eastAsia="en-US"/>
              </w:rPr>
              <w:t>2</w:t>
            </w:r>
          </w:p>
        </w:tc>
        <w:tc>
          <w:tcPr>
            <w:tcW w:w="1136" w:type="dxa"/>
            <w:shd w:val="clear" w:color="auto" w:fill="auto"/>
          </w:tcPr>
          <w:p w:rsidR="003F32E3" w:rsidRPr="003F32E3" w:rsidRDefault="003F32E3" w:rsidP="003F32E3">
            <w:pPr>
              <w:widowControl/>
              <w:jc w:val="center"/>
              <w:rPr>
                <w:rFonts w:eastAsia="Calibri"/>
                <w:lang w:eastAsia="en-US"/>
              </w:rPr>
            </w:pPr>
            <w:r w:rsidRPr="003F32E3">
              <w:rPr>
                <w:rFonts w:eastAsia="Calibri"/>
                <w:lang w:eastAsia="en-US"/>
              </w:rPr>
              <w:t>3</w:t>
            </w:r>
          </w:p>
        </w:tc>
        <w:tc>
          <w:tcPr>
            <w:tcW w:w="711" w:type="dxa"/>
            <w:shd w:val="clear" w:color="auto" w:fill="auto"/>
          </w:tcPr>
          <w:p w:rsidR="003F32E3" w:rsidRPr="003F32E3" w:rsidRDefault="003F32E3" w:rsidP="003F32E3">
            <w:pPr>
              <w:widowControl/>
              <w:jc w:val="center"/>
              <w:rPr>
                <w:rFonts w:eastAsia="Calibri"/>
                <w:lang w:eastAsia="en-US"/>
              </w:rPr>
            </w:pPr>
            <w:r w:rsidRPr="003F32E3">
              <w:rPr>
                <w:rFonts w:eastAsia="Calibri"/>
                <w:lang w:eastAsia="en-US"/>
              </w:rPr>
              <w:t>4</w:t>
            </w:r>
          </w:p>
        </w:tc>
        <w:tc>
          <w:tcPr>
            <w:tcW w:w="833" w:type="dxa"/>
            <w:shd w:val="clear" w:color="auto" w:fill="auto"/>
          </w:tcPr>
          <w:p w:rsidR="003F32E3" w:rsidRPr="003F32E3" w:rsidRDefault="003F32E3" w:rsidP="003F32E3">
            <w:pPr>
              <w:widowControl/>
              <w:jc w:val="center"/>
              <w:rPr>
                <w:rFonts w:eastAsia="Calibri"/>
                <w:lang w:eastAsia="en-US"/>
              </w:rPr>
            </w:pPr>
            <w:r w:rsidRPr="003F32E3">
              <w:rPr>
                <w:rFonts w:eastAsia="Calibri"/>
                <w:lang w:eastAsia="en-US"/>
              </w:rPr>
              <w:t>5</w:t>
            </w:r>
          </w:p>
        </w:tc>
        <w:tc>
          <w:tcPr>
            <w:tcW w:w="846" w:type="dxa"/>
            <w:shd w:val="clear" w:color="auto" w:fill="auto"/>
          </w:tcPr>
          <w:p w:rsidR="003F32E3" w:rsidRPr="003F32E3" w:rsidRDefault="003F32E3" w:rsidP="003F32E3">
            <w:pPr>
              <w:widowControl/>
              <w:jc w:val="center"/>
              <w:rPr>
                <w:rFonts w:eastAsia="Calibri"/>
                <w:lang w:eastAsia="en-US"/>
              </w:rPr>
            </w:pPr>
            <w:r w:rsidRPr="003F32E3">
              <w:rPr>
                <w:rFonts w:eastAsia="Calibri"/>
                <w:lang w:eastAsia="en-US"/>
              </w:rPr>
              <w:t>6</w:t>
            </w:r>
          </w:p>
        </w:tc>
        <w:tc>
          <w:tcPr>
            <w:tcW w:w="849" w:type="dxa"/>
            <w:shd w:val="clear" w:color="auto" w:fill="auto"/>
          </w:tcPr>
          <w:p w:rsidR="003F32E3" w:rsidRPr="003F32E3" w:rsidRDefault="003F32E3" w:rsidP="003F32E3">
            <w:pPr>
              <w:widowControl/>
              <w:jc w:val="center"/>
              <w:rPr>
                <w:rFonts w:eastAsia="Calibri"/>
                <w:lang w:eastAsia="en-US"/>
              </w:rPr>
            </w:pPr>
            <w:r w:rsidRPr="003F32E3">
              <w:rPr>
                <w:rFonts w:eastAsia="Calibri"/>
                <w:lang w:eastAsia="en-US"/>
              </w:rPr>
              <w:t>7</w:t>
            </w:r>
          </w:p>
        </w:tc>
        <w:tc>
          <w:tcPr>
            <w:tcW w:w="843" w:type="dxa"/>
            <w:shd w:val="clear" w:color="auto" w:fill="auto"/>
          </w:tcPr>
          <w:p w:rsidR="003F32E3" w:rsidRPr="003F32E3" w:rsidRDefault="003F32E3" w:rsidP="003F32E3">
            <w:pPr>
              <w:widowControl/>
              <w:jc w:val="center"/>
              <w:rPr>
                <w:rFonts w:eastAsia="Calibri"/>
                <w:lang w:eastAsia="en-US"/>
              </w:rPr>
            </w:pPr>
            <w:r w:rsidRPr="003F32E3">
              <w:rPr>
                <w:rFonts w:eastAsia="Calibri"/>
                <w:lang w:eastAsia="en-US"/>
              </w:rPr>
              <w:t>8</w:t>
            </w:r>
          </w:p>
        </w:tc>
        <w:tc>
          <w:tcPr>
            <w:tcW w:w="712" w:type="dxa"/>
            <w:shd w:val="clear" w:color="auto" w:fill="auto"/>
          </w:tcPr>
          <w:p w:rsidR="003F32E3" w:rsidRPr="003F32E3" w:rsidRDefault="003F32E3" w:rsidP="003F32E3">
            <w:pPr>
              <w:widowControl/>
              <w:jc w:val="center"/>
              <w:rPr>
                <w:rFonts w:eastAsia="Calibri"/>
                <w:lang w:eastAsia="en-US"/>
              </w:rPr>
            </w:pPr>
            <w:r w:rsidRPr="003F32E3">
              <w:rPr>
                <w:rFonts w:eastAsia="Calibri"/>
                <w:lang w:eastAsia="en-US"/>
              </w:rPr>
              <w:t>9</w:t>
            </w:r>
          </w:p>
        </w:tc>
        <w:tc>
          <w:tcPr>
            <w:tcW w:w="908" w:type="dxa"/>
            <w:shd w:val="clear" w:color="auto" w:fill="auto"/>
          </w:tcPr>
          <w:p w:rsidR="003F32E3" w:rsidRPr="003F32E3" w:rsidRDefault="003F32E3" w:rsidP="003F32E3">
            <w:pPr>
              <w:widowControl/>
              <w:jc w:val="center"/>
              <w:rPr>
                <w:rFonts w:eastAsia="Calibri"/>
                <w:lang w:eastAsia="en-US"/>
              </w:rPr>
            </w:pPr>
            <w:r w:rsidRPr="003F32E3">
              <w:rPr>
                <w:rFonts w:eastAsia="Calibri"/>
                <w:lang w:eastAsia="en-US"/>
              </w:rPr>
              <w:t>10</w:t>
            </w:r>
          </w:p>
        </w:tc>
        <w:tc>
          <w:tcPr>
            <w:tcW w:w="847" w:type="dxa"/>
            <w:shd w:val="clear" w:color="auto" w:fill="auto"/>
          </w:tcPr>
          <w:p w:rsidR="003F32E3" w:rsidRPr="003F32E3" w:rsidRDefault="003F32E3" w:rsidP="003F32E3">
            <w:pPr>
              <w:widowControl/>
              <w:jc w:val="center"/>
              <w:rPr>
                <w:rFonts w:eastAsia="Calibri"/>
                <w:lang w:eastAsia="en-US"/>
              </w:rPr>
            </w:pPr>
            <w:r w:rsidRPr="003F32E3">
              <w:rPr>
                <w:rFonts w:eastAsia="Calibri"/>
                <w:lang w:eastAsia="en-US"/>
              </w:rPr>
              <w:t>11</w:t>
            </w:r>
          </w:p>
        </w:tc>
        <w:tc>
          <w:tcPr>
            <w:tcW w:w="847" w:type="dxa"/>
            <w:shd w:val="clear" w:color="auto" w:fill="auto"/>
          </w:tcPr>
          <w:p w:rsidR="003F32E3" w:rsidRPr="003F32E3" w:rsidRDefault="003F32E3" w:rsidP="003F32E3">
            <w:pPr>
              <w:widowControl/>
              <w:jc w:val="center"/>
              <w:rPr>
                <w:rFonts w:eastAsia="Calibri"/>
                <w:lang w:eastAsia="en-US"/>
              </w:rPr>
            </w:pPr>
            <w:r w:rsidRPr="003F32E3">
              <w:rPr>
                <w:rFonts w:eastAsia="Calibri"/>
                <w:lang w:eastAsia="en-US"/>
              </w:rPr>
              <w:t>12</w:t>
            </w:r>
          </w:p>
        </w:tc>
        <w:tc>
          <w:tcPr>
            <w:tcW w:w="858" w:type="dxa"/>
            <w:tcBorders>
              <w:right w:val="single" w:sz="4" w:space="0" w:color="auto"/>
            </w:tcBorders>
            <w:shd w:val="clear" w:color="auto" w:fill="auto"/>
          </w:tcPr>
          <w:p w:rsidR="003F32E3" w:rsidRPr="003F32E3" w:rsidRDefault="003F32E3" w:rsidP="003F32E3">
            <w:pPr>
              <w:widowControl/>
              <w:jc w:val="center"/>
              <w:rPr>
                <w:rFonts w:eastAsia="Calibri"/>
                <w:lang w:eastAsia="en-US"/>
              </w:rPr>
            </w:pPr>
            <w:r w:rsidRPr="003F32E3">
              <w:rPr>
                <w:rFonts w:eastAsia="Calibri"/>
                <w:lang w:eastAsia="en-US"/>
              </w:rPr>
              <w:t>13</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Плановый объем полезного отпуска электрической энергии (мощности) всем потребителям, оплачивающим услуги по передаче электрической энергии по единым (котловым) тарифам на услуги по передаче электрической энергии, в том числе:</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center"/>
              <w:rPr>
                <w:sz w:val="16"/>
                <w:szCs w:val="16"/>
                <w:lang w:eastAsia="zh-CN"/>
              </w:rPr>
            </w:pPr>
            <w:r w:rsidRPr="003F32E3">
              <w:rPr>
                <w:sz w:val="16"/>
                <w:szCs w:val="16"/>
                <w:lang w:eastAsia="zh-CN"/>
              </w:rPr>
              <w:t>274,7887</w:t>
            </w:r>
          </w:p>
        </w:tc>
        <w:tc>
          <w:tcPr>
            <w:tcW w:w="846" w:type="dxa"/>
            <w:shd w:val="clear" w:color="auto" w:fill="auto"/>
            <w:vAlign w:val="center"/>
          </w:tcPr>
          <w:p w:rsidR="003F32E3" w:rsidRPr="003F32E3" w:rsidRDefault="003F32E3" w:rsidP="003F32E3">
            <w:pPr>
              <w:suppressAutoHyphens/>
              <w:jc w:val="center"/>
              <w:rPr>
                <w:sz w:val="16"/>
                <w:szCs w:val="16"/>
                <w:lang w:eastAsia="zh-CN"/>
              </w:rPr>
            </w:pPr>
            <w:r w:rsidRPr="003F32E3">
              <w:rPr>
                <w:sz w:val="16"/>
                <w:szCs w:val="16"/>
                <w:lang w:eastAsia="zh-CN"/>
              </w:rPr>
              <w:t>80,8848</w:t>
            </w:r>
          </w:p>
        </w:tc>
        <w:tc>
          <w:tcPr>
            <w:tcW w:w="849" w:type="dxa"/>
            <w:shd w:val="clear" w:color="auto" w:fill="auto"/>
            <w:vAlign w:val="center"/>
          </w:tcPr>
          <w:p w:rsidR="003F32E3" w:rsidRPr="003F32E3" w:rsidRDefault="003F32E3" w:rsidP="003F32E3">
            <w:pPr>
              <w:suppressAutoHyphens/>
              <w:jc w:val="center"/>
              <w:rPr>
                <w:sz w:val="16"/>
                <w:szCs w:val="16"/>
                <w:lang w:eastAsia="zh-CN"/>
              </w:rPr>
            </w:pPr>
            <w:r w:rsidRPr="003F32E3">
              <w:rPr>
                <w:sz w:val="16"/>
                <w:szCs w:val="16"/>
                <w:lang w:eastAsia="zh-CN"/>
              </w:rPr>
              <w:t>328,3329</w:t>
            </w:r>
          </w:p>
        </w:tc>
        <w:tc>
          <w:tcPr>
            <w:tcW w:w="843" w:type="dxa"/>
            <w:shd w:val="clear" w:color="auto" w:fill="auto"/>
            <w:vAlign w:val="center"/>
          </w:tcPr>
          <w:p w:rsidR="003F32E3" w:rsidRPr="003F32E3" w:rsidRDefault="003F32E3" w:rsidP="003F32E3">
            <w:pPr>
              <w:suppressAutoHyphens/>
              <w:jc w:val="center"/>
              <w:rPr>
                <w:sz w:val="16"/>
                <w:szCs w:val="16"/>
                <w:lang w:eastAsia="zh-CN"/>
              </w:rPr>
            </w:pPr>
            <w:r w:rsidRPr="003F32E3">
              <w:rPr>
                <w:sz w:val="16"/>
                <w:szCs w:val="16"/>
                <w:lang w:eastAsia="zh-CN"/>
              </w:rPr>
              <w:t>654,3543</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245,8669</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73,4928</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336,4469</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610,1475</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1.1</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Населению и приравненным к нему категориям потребителей в пределах социальной нормы потребления электрической энергии (мощности) (в том числе с учетом дифференциации по двум и по трем зонам суток):</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center"/>
              <w:rPr>
                <w:sz w:val="16"/>
                <w:szCs w:val="16"/>
                <w:lang w:eastAsia="zh-CN"/>
              </w:rPr>
            </w:pPr>
            <w:r w:rsidRPr="003F32E3">
              <w:rPr>
                <w:sz w:val="16"/>
                <w:szCs w:val="16"/>
                <w:lang w:eastAsia="zh-CN"/>
              </w:rPr>
              <w:t>0,7467</w:t>
            </w:r>
          </w:p>
        </w:tc>
        <w:tc>
          <w:tcPr>
            <w:tcW w:w="846" w:type="dxa"/>
            <w:shd w:val="clear" w:color="auto" w:fill="auto"/>
            <w:vAlign w:val="center"/>
          </w:tcPr>
          <w:p w:rsidR="003F32E3" w:rsidRPr="003F32E3" w:rsidRDefault="003F32E3" w:rsidP="003F32E3">
            <w:pPr>
              <w:suppressAutoHyphens/>
              <w:jc w:val="center"/>
              <w:rPr>
                <w:sz w:val="16"/>
                <w:szCs w:val="16"/>
                <w:lang w:eastAsia="zh-CN"/>
              </w:rPr>
            </w:pPr>
            <w:r w:rsidRPr="003F32E3">
              <w:rPr>
                <w:sz w:val="16"/>
                <w:szCs w:val="16"/>
                <w:lang w:eastAsia="zh-CN"/>
              </w:rPr>
              <w:t>0,5402</w:t>
            </w:r>
          </w:p>
        </w:tc>
        <w:tc>
          <w:tcPr>
            <w:tcW w:w="849" w:type="dxa"/>
            <w:shd w:val="clear" w:color="auto" w:fill="auto"/>
            <w:vAlign w:val="center"/>
          </w:tcPr>
          <w:p w:rsidR="003F32E3" w:rsidRPr="003F32E3" w:rsidRDefault="003F32E3" w:rsidP="003F32E3">
            <w:pPr>
              <w:suppressAutoHyphens/>
              <w:jc w:val="center"/>
              <w:rPr>
                <w:sz w:val="16"/>
                <w:szCs w:val="16"/>
                <w:lang w:eastAsia="zh-CN"/>
              </w:rPr>
            </w:pPr>
            <w:r w:rsidRPr="003F32E3">
              <w:rPr>
                <w:sz w:val="16"/>
                <w:szCs w:val="16"/>
                <w:lang w:eastAsia="zh-CN"/>
              </w:rPr>
              <w:t>23,3986</w:t>
            </w:r>
          </w:p>
        </w:tc>
        <w:tc>
          <w:tcPr>
            <w:tcW w:w="843" w:type="dxa"/>
            <w:shd w:val="clear" w:color="auto" w:fill="auto"/>
            <w:vAlign w:val="center"/>
          </w:tcPr>
          <w:p w:rsidR="003F32E3" w:rsidRPr="003F32E3" w:rsidRDefault="003F32E3" w:rsidP="003F32E3">
            <w:pPr>
              <w:suppressAutoHyphens/>
              <w:jc w:val="center"/>
              <w:rPr>
                <w:sz w:val="16"/>
                <w:szCs w:val="16"/>
                <w:lang w:eastAsia="zh-CN"/>
              </w:rPr>
            </w:pPr>
            <w:r w:rsidRPr="003F32E3">
              <w:rPr>
                <w:sz w:val="16"/>
                <w:szCs w:val="16"/>
                <w:lang w:eastAsia="zh-CN"/>
              </w:rPr>
              <w:t>478,9891</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0,5488</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0,5434</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22,5694</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436,5270</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1.1.1</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 xml:space="preserve">Населению и приравненным к нему категориям потребителей, за исключением </w:t>
            </w:r>
            <w:proofErr w:type="gramStart"/>
            <w:r w:rsidRPr="003F32E3">
              <w:rPr>
                <w:rFonts w:eastAsia="Calibri"/>
                <w:lang w:eastAsia="en-US"/>
              </w:rPr>
              <w:t>указанного</w:t>
            </w:r>
            <w:proofErr w:type="gramEnd"/>
            <w:r w:rsidRPr="003F32E3">
              <w:rPr>
                <w:rFonts w:eastAsia="Calibri"/>
                <w:lang w:eastAsia="en-US"/>
              </w:rPr>
              <w:t xml:space="preserve"> в строках 1.1.2–1.1.8:</w:t>
            </w:r>
          </w:p>
          <w:p w:rsidR="003F32E3" w:rsidRPr="003F32E3" w:rsidRDefault="003F32E3" w:rsidP="003F32E3">
            <w:pPr>
              <w:widowControl/>
              <w:jc w:val="both"/>
              <w:rPr>
                <w:rFonts w:eastAsia="Calibri"/>
                <w:lang w:eastAsia="en-US"/>
              </w:rPr>
            </w:pPr>
            <w:r w:rsidRPr="003F32E3">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jc w:val="both"/>
              <w:rPr>
                <w:rFonts w:eastAsia="Calibri"/>
                <w:lang w:eastAsia="en-US"/>
              </w:rPr>
            </w:pPr>
            <w:r w:rsidRPr="003F32E3">
              <w:rPr>
                <w:rFonts w:eastAsia="Calibri"/>
                <w:lang w:eastAsia="en-US"/>
              </w:rPr>
              <w:t xml:space="preserve">  </w:t>
            </w:r>
            <w:proofErr w:type="gramStart"/>
            <w:r w:rsidRPr="003F32E3">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jc w:val="both"/>
              <w:rPr>
                <w:rFonts w:eastAsia="Calibri"/>
                <w:lang w:eastAsia="en-US"/>
              </w:rPr>
            </w:pPr>
            <w:r w:rsidRPr="003F32E3">
              <w:rPr>
                <w:rFonts w:eastAsia="Calibri"/>
                <w:lang w:eastAsia="en-US"/>
              </w:rPr>
              <w:t xml:space="preserve">  гарантирующим поставщикам, энергосбытовым, </w:t>
            </w:r>
            <w:r w:rsidRPr="003F32E3">
              <w:rPr>
                <w:rFonts w:eastAsia="Calibri"/>
                <w:lang w:eastAsia="en-US"/>
              </w:rPr>
              <w:lastRenderedPageBreak/>
              <w:t>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lastRenderedPageBreak/>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0,0539</w:t>
            </w:r>
          </w:p>
        </w:tc>
        <w:tc>
          <w:tcPr>
            <w:tcW w:w="846"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0,0007</w:t>
            </w:r>
          </w:p>
        </w:tc>
        <w:tc>
          <w:tcPr>
            <w:tcW w:w="849"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7,3281</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309,2719</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0,0508</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0,0009</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6,5735</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291,8318</w:t>
            </w:r>
          </w:p>
        </w:tc>
      </w:tr>
      <w:tr w:rsidR="003F32E3" w:rsidRPr="003F32E3" w:rsidTr="00656423">
        <w:trPr>
          <w:gridAfter w:val="1"/>
          <w:wAfter w:w="238" w:type="dxa"/>
          <w:trHeight w:val="2318"/>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lastRenderedPageBreak/>
              <w:t>1.1.2</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Населению, проживающему в городских населенных пунктах в домах, оборудованных стационарными электроплитами и электроотопительными установками, и </w:t>
            </w:r>
            <w:proofErr w:type="gramStart"/>
            <w:r w:rsidRPr="003F32E3">
              <w:rPr>
                <w:rFonts w:eastAsia="Calibri"/>
                <w:lang w:eastAsia="en-US"/>
              </w:rPr>
              <w:t>приравненным</w:t>
            </w:r>
            <w:proofErr w:type="gramEnd"/>
            <w:r w:rsidRPr="003F32E3">
              <w:rPr>
                <w:rFonts w:eastAsia="Calibri"/>
                <w:lang w:eastAsia="en-US"/>
              </w:rPr>
              <w:t xml:space="preserve"> к нему:</w:t>
            </w:r>
          </w:p>
          <w:p w:rsidR="003F32E3" w:rsidRPr="003F32E3" w:rsidRDefault="003F32E3" w:rsidP="003F32E3">
            <w:pPr>
              <w:widowControl/>
              <w:jc w:val="both"/>
              <w:rPr>
                <w:rFonts w:eastAsia="Calibri"/>
                <w:lang w:eastAsia="en-US"/>
              </w:rPr>
            </w:pPr>
            <w:r w:rsidRPr="003F32E3">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jc w:val="both"/>
              <w:rPr>
                <w:rFonts w:eastAsia="Calibri"/>
                <w:lang w:eastAsia="en-US"/>
              </w:rPr>
            </w:pPr>
            <w:r w:rsidRPr="003F32E3">
              <w:rPr>
                <w:rFonts w:eastAsia="Calibri"/>
                <w:lang w:eastAsia="en-US"/>
              </w:rPr>
              <w:t xml:space="preserve">  </w:t>
            </w:r>
            <w:proofErr w:type="gramStart"/>
            <w:r w:rsidRPr="003F32E3">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jc w:val="both"/>
              <w:rPr>
                <w:rFonts w:eastAsia="Calibri"/>
                <w:lang w:eastAsia="en-US"/>
              </w:rPr>
            </w:pPr>
            <w:r w:rsidRPr="003F32E3">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6"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9"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0,0397</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1,7224</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0,0372</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1,7506</w:t>
            </w:r>
          </w:p>
        </w:tc>
      </w:tr>
      <w:tr w:rsidR="003F32E3" w:rsidRPr="003F32E3" w:rsidTr="00656423">
        <w:trPr>
          <w:gridAfter w:val="1"/>
          <w:wAfter w:w="238" w:type="dxa"/>
          <w:trHeight w:val="164"/>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1.1.3</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 xml:space="preserve">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3F32E3">
              <w:rPr>
                <w:rFonts w:eastAsia="Calibri"/>
                <w:lang w:eastAsia="en-US"/>
              </w:rPr>
              <w:t>приравненным</w:t>
            </w:r>
            <w:proofErr w:type="gramEnd"/>
            <w:r w:rsidRPr="003F32E3">
              <w:rPr>
                <w:rFonts w:eastAsia="Calibri"/>
                <w:lang w:eastAsia="en-US"/>
              </w:rPr>
              <w:t xml:space="preserve"> к нему:</w:t>
            </w:r>
          </w:p>
          <w:p w:rsidR="003F32E3" w:rsidRPr="003F32E3" w:rsidRDefault="003F32E3" w:rsidP="003F32E3">
            <w:pPr>
              <w:widowControl/>
              <w:jc w:val="both"/>
              <w:rPr>
                <w:rFonts w:eastAsia="Calibri"/>
                <w:lang w:eastAsia="en-US"/>
              </w:rPr>
            </w:pPr>
            <w:r w:rsidRPr="003F32E3">
              <w:rPr>
                <w:rFonts w:eastAsia="Calibri"/>
                <w:lang w:eastAsia="en-US"/>
              </w:rPr>
              <w:t xml:space="preserve">  исполнителям коммунальных услуг (товариществам собственников жилья, жилищно-строительным, жилищным </w:t>
            </w:r>
            <w:r w:rsidRPr="003F32E3">
              <w:rPr>
                <w:rFonts w:eastAsia="Calibri"/>
                <w:lang w:eastAsia="en-US"/>
              </w:rPr>
              <w:lastRenderedPageBreak/>
              <w:t xml:space="preserve">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jc w:val="both"/>
              <w:rPr>
                <w:rFonts w:eastAsia="Calibri"/>
                <w:lang w:eastAsia="en-US"/>
              </w:rPr>
            </w:pPr>
            <w:r w:rsidRPr="003F32E3">
              <w:rPr>
                <w:rFonts w:eastAsia="Calibri"/>
                <w:lang w:eastAsia="en-US"/>
              </w:rPr>
              <w:t xml:space="preserve">  </w:t>
            </w:r>
            <w:proofErr w:type="gramStart"/>
            <w:r w:rsidRPr="003F32E3">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jc w:val="both"/>
              <w:rPr>
                <w:rFonts w:eastAsia="Calibri"/>
                <w:lang w:eastAsia="en-US"/>
              </w:rPr>
            </w:pPr>
            <w:r w:rsidRPr="003F32E3">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lastRenderedPageBreak/>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6"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9"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6,1640</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31,0352</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5,6621</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28,8135</w:t>
            </w:r>
          </w:p>
        </w:tc>
      </w:tr>
      <w:tr w:rsidR="003F32E3" w:rsidRPr="003F32E3" w:rsidTr="00656423">
        <w:trPr>
          <w:gridAfter w:val="1"/>
          <w:wAfter w:w="238" w:type="dxa"/>
          <w:trHeight w:val="164"/>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lastRenderedPageBreak/>
              <w:t>1.1.4</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 xml:space="preserve">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3F32E3">
              <w:rPr>
                <w:rFonts w:eastAsia="Calibri"/>
                <w:lang w:eastAsia="en-US"/>
              </w:rPr>
              <w:t>приравненным</w:t>
            </w:r>
            <w:proofErr w:type="gramEnd"/>
            <w:r w:rsidRPr="003F32E3">
              <w:rPr>
                <w:rFonts w:eastAsia="Calibri"/>
                <w:lang w:eastAsia="en-US"/>
              </w:rPr>
              <w:t xml:space="preserve"> к нему:</w:t>
            </w:r>
          </w:p>
          <w:p w:rsidR="003F32E3" w:rsidRPr="003F32E3" w:rsidRDefault="003F32E3" w:rsidP="003F32E3">
            <w:pPr>
              <w:widowControl/>
              <w:jc w:val="both"/>
              <w:rPr>
                <w:rFonts w:eastAsia="Calibri"/>
                <w:lang w:eastAsia="en-US"/>
              </w:rPr>
            </w:pPr>
            <w:r w:rsidRPr="003F32E3">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jc w:val="both"/>
              <w:rPr>
                <w:rFonts w:eastAsia="Calibri"/>
                <w:lang w:eastAsia="en-US"/>
              </w:rPr>
            </w:pPr>
            <w:r w:rsidRPr="003F32E3">
              <w:rPr>
                <w:rFonts w:eastAsia="Calibri"/>
                <w:lang w:eastAsia="en-US"/>
              </w:rPr>
              <w:t xml:space="preserve">  </w:t>
            </w:r>
            <w:proofErr w:type="gramStart"/>
            <w:r w:rsidRPr="003F32E3">
              <w:rPr>
                <w:rFonts w:eastAsia="Calibri"/>
                <w:lang w:eastAsia="en-US"/>
              </w:rPr>
              <w:t xml:space="preserve">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w:t>
            </w:r>
            <w:r w:rsidRPr="003F32E3">
              <w:rPr>
                <w:rFonts w:eastAsia="Calibri"/>
                <w:lang w:eastAsia="en-US"/>
              </w:rPr>
              <w:lastRenderedPageBreak/>
              <w:t>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jc w:val="both"/>
              <w:rPr>
                <w:rFonts w:eastAsia="Calibri"/>
                <w:lang w:eastAsia="en-US"/>
              </w:rPr>
            </w:pPr>
            <w:r w:rsidRPr="003F32E3">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lastRenderedPageBreak/>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6"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9"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0,0001</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7"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7"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0,0001</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lastRenderedPageBreak/>
              <w:t>1.1.5</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Населению, проживающему в сельских населенных пунктах в домах, оборудованных стационарными электроплитами и электроотопительными установками, и </w:t>
            </w:r>
            <w:proofErr w:type="gramStart"/>
            <w:r w:rsidRPr="003F32E3">
              <w:rPr>
                <w:rFonts w:eastAsia="Calibri"/>
                <w:lang w:eastAsia="en-US"/>
              </w:rPr>
              <w:t>приравненным</w:t>
            </w:r>
            <w:proofErr w:type="gramEnd"/>
            <w:r w:rsidRPr="003F32E3">
              <w:rPr>
                <w:rFonts w:eastAsia="Calibri"/>
                <w:lang w:eastAsia="en-US"/>
              </w:rPr>
              <w:t xml:space="preserve"> к нему:</w:t>
            </w:r>
          </w:p>
          <w:p w:rsidR="003F32E3" w:rsidRPr="003F32E3" w:rsidRDefault="003F32E3" w:rsidP="003F32E3">
            <w:pPr>
              <w:widowControl/>
              <w:jc w:val="both"/>
              <w:rPr>
                <w:rFonts w:eastAsia="Calibri"/>
                <w:lang w:eastAsia="en-US"/>
              </w:rPr>
            </w:pPr>
            <w:r w:rsidRPr="003F32E3">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jc w:val="both"/>
              <w:rPr>
                <w:rFonts w:eastAsia="Calibri"/>
                <w:lang w:eastAsia="en-US"/>
              </w:rPr>
            </w:pPr>
            <w:r w:rsidRPr="003F32E3">
              <w:rPr>
                <w:rFonts w:eastAsia="Calibri"/>
                <w:lang w:eastAsia="en-US"/>
              </w:rPr>
              <w:t xml:space="preserve">  </w:t>
            </w:r>
            <w:proofErr w:type="gramStart"/>
            <w:r w:rsidRPr="003F32E3">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jc w:val="both"/>
              <w:rPr>
                <w:rFonts w:eastAsia="Calibri"/>
                <w:lang w:eastAsia="en-US"/>
              </w:rPr>
            </w:pPr>
            <w:r w:rsidRPr="003F32E3">
              <w:rPr>
                <w:rFonts w:eastAsia="Calibri"/>
                <w:lang w:eastAsia="en-US"/>
              </w:rPr>
              <w:t xml:space="preserve">  гарантирующим поставщикам, энергосбытовым, энергоснабжающим организациям, приобретающим </w:t>
            </w:r>
            <w:r w:rsidRPr="003F32E3">
              <w:rPr>
                <w:rFonts w:eastAsia="Calibri"/>
                <w:lang w:eastAsia="en-US"/>
              </w:rPr>
              <w:lastRenderedPageBreak/>
              <w:t>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lastRenderedPageBreak/>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6"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9"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0,0024</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0,0343</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0,0022</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0,0321</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lastRenderedPageBreak/>
              <w:t>1.1.6</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 xml:space="preserve">Населению, проживающему в сельских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3F32E3">
              <w:rPr>
                <w:rFonts w:eastAsia="Calibri"/>
                <w:lang w:eastAsia="en-US"/>
              </w:rPr>
              <w:t>приравненным</w:t>
            </w:r>
            <w:proofErr w:type="gramEnd"/>
            <w:r w:rsidRPr="003F32E3">
              <w:rPr>
                <w:rFonts w:eastAsia="Calibri"/>
                <w:lang w:eastAsia="en-US"/>
              </w:rPr>
              <w:t xml:space="preserve"> к нему:</w:t>
            </w:r>
          </w:p>
          <w:p w:rsidR="003F32E3" w:rsidRPr="003F32E3" w:rsidRDefault="003F32E3" w:rsidP="003F32E3">
            <w:pPr>
              <w:widowControl/>
              <w:jc w:val="both"/>
              <w:rPr>
                <w:rFonts w:eastAsia="Calibri"/>
                <w:lang w:eastAsia="en-US"/>
              </w:rPr>
            </w:pPr>
            <w:r w:rsidRPr="003F32E3">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jc w:val="both"/>
              <w:rPr>
                <w:rFonts w:eastAsia="Calibri"/>
                <w:lang w:eastAsia="en-US"/>
              </w:rPr>
            </w:pPr>
            <w:r w:rsidRPr="003F32E3">
              <w:rPr>
                <w:rFonts w:eastAsia="Calibri"/>
                <w:lang w:eastAsia="en-US"/>
              </w:rPr>
              <w:t xml:space="preserve">  </w:t>
            </w:r>
            <w:proofErr w:type="gramStart"/>
            <w:r w:rsidRPr="003F32E3">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jc w:val="both"/>
              <w:rPr>
                <w:rFonts w:eastAsia="Calibri"/>
                <w:lang w:eastAsia="en-US"/>
              </w:rPr>
            </w:pPr>
            <w:r w:rsidRPr="003F32E3">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0,0129</w:t>
            </w:r>
          </w:p>
        </w:tc>
        <w:tc>
          <w:tcPr>
            <w:tcW w:w="846"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9"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0,0005</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0,4325</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0,0053</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0,0005</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0,4641</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1.1.7</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 xml:space="preserve">Населению, проживающему в сельских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3F32E3">
              <w:rPr>
                <w:rFonts w:eastAsia="Calibri"/>
                <w:lang w:eastAsia="en-US"/>
              </w:rPr>
              <w:t>приравненным</w:t>
            </w:r>
            <w:proofErr w:type="gramEnd"/>
            <w:r w:rsidRPr="003F32E3">
              <w:rPr>
                <w:rFonts w:eastAsia="Calibri"/>
                <w:lang w:eastAsia="en-US"/>
              </w:rPr>
              <w:t xml:space="preserve"> к нему:</w:t>
            </w:r>
          </w:p>
          <w:p w:rsidR="003F32E3" w:rsidRPr="003F32E3" w:rsidRDefault="003F32E3" w:rsidP="003F32E3">
            <w:pPr>
              <w:widowControl/>
              <w:jc w:val="both"/>
              <w:rPr>
                <w:rFonts w:eastAsia="Calibri"/>
                <w:lang w:eastAsia="en-US"/>
              </w:rPr>
            </w:pPr>
            <w:r w:rsidRPr="003F32E3">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r w:rsidRPr="003F32E3">
              <w:rPr>
                <w:rFonts w:eastAsia="Calibri"/>
                <w:lang w:eastAsia="en-US"/>
              </w:rPr>
              <w:lastRenderedPageBreak/>
              <w:t xml:space="preserve">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jc w:val="both"/>
              <w:rPr>
                <w:rFonts w:eastAsia="Calibri"/>
                <w:lang w:eastAsia="en-US"/>
              </w:rPr>
            </w:pPr>
            <w:r w:rsidRPr="003F32E3">
              <w:rPr>
                <w:rFonts w:eastAsia="Calibri"/>
                <w:lang w:eastAsia="en-US"/>
              </w:rPr>
              <w:t xml:space="preserve">  </w:t>
            </w:r>
            <w:proofErr w:type="gramStart"/>
            <w:r w:rsidRPr="003F32E3">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jc w:val="both"/>
              <w:rPr>
                <w:rFonts w:eastAsia="Calibri"/>
                <w:lang w:eastAsia="en-US"/>
              </w:rPr>
            </w:pPr>
            <w:r w:rsidRPr="003F32E3">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lastRenderedPageBreak/>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6"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9"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0,0001</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7"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7"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0,0001</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lastRenderedPageBreak/>
              <w:t>1.1.8</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Населению, проживающему в сельских населенных пунктах, и приравненным к нему, за исключением населения и потребителей, указанных в строках 1.1.5–1.1.7:</w:t>
            </w:r>
          </w:p>
          <w:p w:rsidR="003F32E3" w:rsidRPr="003F32E3" w:rsidRDefault="003F32E3" w:rsidP="003F32E3">
            <w:pPr>
              <w:widowControl/>
              <w:jc w:val="both"/>
              <w:rPr>
                <w:rFonts w:eastAsia="Calibri"/>
                <w:lang w:eastAsia="en-US"/>
              </w:rPr>
            </w:pPr>
            <w:r w:rsidRPr="003F32E3">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jc w:val="both"/>
              <w:rPr>
                <w:rFonts w:eastAsia="Calibri"/>
                <w:lang w:eastAsia="en-US"/>
              </w:rPr>
            </w:pPr>
            <w:r w:rsidRPr="003F32E3">
              <w:rPr>
                <w:rFonts w:eastAsia="Calibri"/>
                <w:lang w:eastAsia="en-US"/>
              </w:rPr>
              <w:t xml:space="preserve">  </w:t>
            </w:r>
            <w:proofErr w:type="gramStart"/>
            <w:r w:rsidRPr="003F32E3">
              <w:rPr>
                <w:rFonts w:eastAsia="Calibri"/>
                <w:lang w:eastAsia="en-US"/>
              </w:rPr>
              <w:t xml:space="preserve">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w:t>
            </w:r>
            <w:r w:rsidRPr="003F32E3">
              <w:rPr>
                <w:rFonts w:eastAsia="Calibri"/>
                <w:lang w:eastAsia="en-US"/>
              </w:rPr>
              <w:lastRenderedPageBreak/>
              <w:t>социальной защиты отдельных категорий граждан, приобретающим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jc w:val="both"/>
              <w:rPr>
                <w:rFonts w:eastAsia="Calibri"/>
                <w:lang w:eastAsia="en-US"/>
              </w:rPr>
            </w:pPr>
            <w:r w:rsidRPr="003F32E3">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lastRenderedPageBreak/>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0,4184</w:t>
            </w:r>
          </w:p>
        </w:tc>
        <w:tc>
          <w:tcPr>
            <w:tcW w:w="846"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0,2503</w:t>
            </w:r>
          </w:p>
        </w:tc>
        <w:tc>
          <w:tcPr>
            <w:tcW w:w="849"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1,8260</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133,2504</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0,2327</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0,2380</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1,4999</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110,6609</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lastRenderedPageBreak/>
              <w:t>1.1.9</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Приравненным к населению категориям потребителей, за исключением указанных в пункте 71(1) Основ ценообразования:</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0,2614</w:t>
            </w:r>
          </w:p>
        </w:tc>
        <w:tc>
          <w:tcPr>
            <w:tcW w:w="846"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0,2893</w:t>
            </w:r>
          </w:p>
        </w:tc>
        <w:tc>
          <w:tcPr>
            <w:tcW w:w="849"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8,0379</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3,2422</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0,2599</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0,3044</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8,7940</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2,9737</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1.1.9.1</w:t>
            </w:r>
          </w:p>
        </w:tc>
        <w:tc>
          <w:tcPr>
            <w:tcW w:w="5421" w:type="dxa"/>
            <w:shd w:val="clear" w:color="auto" w:fill="auto"/>
          </w:tcPr>
          <w:p w:rsidR="003F32E3" w:rsidRPr="003F32E3" w:rsidRDefault="003F32E3" w:rsidP="003F32E3">
            <w:pPr>
              <w:widowControl/>
              <w:jc w:val="both"/>
              <w:rPr>
                <w:rFonts w:eastAsia="Calibri"/>
                <w:lang w:eastAsia="en-US"/>
              </w:rPr>
            </w:pPr>
            <w:proofErr w:type="gramStart"/>
            <w:r w:rsidRPr="003F32E3">
              <w:rPr>
                <w:rFonts w:eastAsia="Calibri"/>
                <w:lang w:eastAsia="en-US"/>
              </w:rP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w:t>
            </w:r>
            <w:proofErr w:type="gramEnd"/>
            <w:r w:rsidRPr="003F32E3">
              <w:rPr>
                <w:rFonts w:eastAsia="Calibri"/>
                <w:lang w:eastAsia="en-US"/>
              </w:rPr>
              <w:t xml:space="preserve"> </w:t>
            </w:r>
            <w:proofErr w:type="gramStart"/>
            <w:r w:rsidRPr="003F32E3">
              <w:rPr>
                <w:rFonts w:eastAsia="Calibri"/>
                <w:lang w:eastAsia="en-US"/>
              </w:rPr>
              <w:t>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roofErr w:type="gramEnd"/>
          </w:p>
          <w:p w:rsidR="003F32E3" w:rsidRPr="003F32E3" w:rsidRDefault="003F32E3" w:rsidP="003F32E3">
            <w:pPr>
              <w:widowControl/>
              <w:jc w:val="both"/>
              <w:rPr>
                <w:rFonts w:eastAsia="Calibri"/>
                <w:lang w:eastAsia="en-US"/>
              </w:rPr>
            </w:pPr>
            <w:r w:rsidRPr="003F32E3">
              <w:rPr>
                <w:rFonts w:eastAsia="Calibri"/>
                <w:lang w:eastAsia="en-US"/>
              </w:rPr>
              <w:t xml:space="preserve">  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jc w:val="both"/>
              <w:rPr>
                <w:rFonts w:eastAsia="Calibri"/>
                <w:lang w:eastAsia="en-US"/>
              </w:rPr>
            </w:pPr>
            <w:r w:rsidRPr="003F32E3">
              <w:rPr>
                <w:rFonts w:eastAsia="Calibri"/>
                <w:lang w:eastAsia="en-US"/>
              </w:rPr>
              <w:t xml:space="preserve">  </w:t>
            </w:r>
            <w:proofErr w:type="gramStart"/>
            <w:r w:rsidRPr="003F32E3">
              <w:rPr>
                <w:rFonts w:eastAsia="Calibri"/>
                <w:lang w:eastAsia="en-US"/>
              </w:rPr>
              <w:t xml:space="preserve">наймодателей (или уполномоченных ими лиц), предоставляющих гражданам жилые помещения </w:t>
            </w:r>
            <w:r w:rsidRPr="003F32E3">
              <w:rPr>
                <w:rFonts w:eastAsia="Calibri"/>
                <w:lang w:eastAsia="en-US"/>
              </w:rPr>
              <w:lastRenderedPageBreak/>
              <w:t>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lastRenderedPageBreak/>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6"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9"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0,0001</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7"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7"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0,0001</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lastRenderedPageBreak/>
              <w:t>1.1.9.2</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Садоводческим некоммерческим товариществам и огородническим некоммерческим товариществам.</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0,0040</w:t>
            </w:r>
          </w:p>
        </w:tc>
        <w:tc>
          <w:tcPr>
            <w:tcW w:w="846"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0,0008</w:t>
            </w:r>
          </w:p>
        </w:tc>
        <w:tc>
          <w:tcPr>
            <w:tcW w:w="849"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4,7622</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0,7721</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0,0036</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0,0043</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5,7659</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0,8448</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1.1.9.3</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 xml:space="preserve">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w:t>
            </w:r>
            <w:proofErr w:type="gramStart"/>
            <w:r w:rsidRPr="003F32E3">
              <w:rPr>
                <w:rFonts w:eastAsia="Calibri"/>
                <w:lang w:eastAsia="en-US"/>
              </w:rPr>
              <w:t>электрической</w:t>
            </w:r>
            <w:proofErr w:type="gramEnd"/>
            <w:r w:rsidRPr="003F32E3">
              <w:rPr>
                <w:rFonts w:eastAsia="Calibri"/>
                <w:lang w:eastAsia="en-US"/>
              </w:rPr>
              <w:t xml:space="preserve"> энергии для указанных помещений.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0,2523</w:t>
            </w:r>
          </w:p>
        </w:tc>
        <w:tc>
          <w:tcPr>
            <w:tcW w:w="846"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0,2884</w:t>
            </w:r>
          </w:p>
        </w:tc>
        <w:tc>
          <w:tcPr>
            <w:tcW w:w="849"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0,8611</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0,0507</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0,2458</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0,3001</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0,8460</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0,0299</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1.1.9.4</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6"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9"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0,0001</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7"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47" w:type="dxa"/>
            <w:shd w:val="clear" w:color="auto" w:fill="auto"/>
            <w:vAlign w:val="center"/>
          </w:tcPr>
          <w:p w:rsidR="003F32E3" w:rsidRPr="003F32E3" w:rsidRDefault="003F32E3" w:rsidP="003F32E3">
            <w:pPr>
              <w:suppressAutoHyphens/>
              <w:jc w:val="right"/>
              <w:rPr>
                <w:lang w:eastAsia="zh-CN"/>
              </w:rPr>
            </w:pPr>
            <w:r w:rsidRPr="003F32E3">
              <w:rPr>
                <w:sz w:val="16"/>
                <w:szCs w:val="16"/>
                <w:lang w:eastAsia="zh-CN"/>
              </w:rPr>
              <w:t>0,0000</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0,0001</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1.1.9.5</w:t>
            </w:r>
          </w:p>
        </w:tc>
        <w:tc>
          <w:tcPr>
            <w:tcW w:w="5421" w:type="dxa"/>
            <w:shd w:val="clear" w:color="auto" w:fill="auto"/>
          </w:tcPr>
          <w:p w:rsidR="003F32E3" w:rsidRPr="003F32E3" w:rsidRDefault="003F32E3" w:rsidP="003F32E3">
            <w:pPr>
              <w:widowControl/>
              <w:jc w:val="both"/>
              <w:rPr>
                <w:rFonts w:eastAsia="Calibri"/>
                <w:lang w:eastAsia="en-US"/>
              </w:rPr>
            </w:pPr>
            <w:proofErr w:type="gramStart"/>
            <w:r w:rsidRPr="003F32E3">
              <w:rPr>
                <w:rFonts w:eastAsia="Calibri"/>
                <w:lang w:eastAsia="en-US"/>
              </w:rPr>
              <w:t>Содержащимся</w:t>
            </w:r>
            <w:proofErr w:type="gramEnd"/>
            <w:r w:rsidRPr="003F32E3">
              <w:rPr>
                <w:rFonts w:eastAsia="Calibri"/>
                <w:lang w:eastAsia="en-US"/>
              </w:rPr>
              <w:t xml:space="preserve"> за счет прихожан религиозным организациям.</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6"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9"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1,4170</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1,2376</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1,2882</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1,0368</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1.1.9.6</w:t>
            </w:r>
          </w:p>
        </w:tc>
        <w:tc>
          <w:tcPr>
            <w:tcW w:w="5421" w:type="dxa"/>
            <w:shd w:val="clear" w:color="auto" w:fill="auto"/>
          </w:tcPr>
          <w:p w:rsidR="003F32E3" w:rsidRPr="003F32E3" w:rsidRDefault="003F32E3" w:rsidP="003F32E3">
            <w:pPr>
              <w:widowControl/>
              <w:jc w:val="both"/>
              <w:rPr>
                <w:rFonts w:eastAsia="Calibri"/>
                <w:lang w:eastAsia="en-US"/>
              </w:rPr>
            </w:pPr>
            <w:proofErr w:type="gramStart"/>
            <w:r w:rsidRPr="003F32E3">
              <w:rPr>
                <w:rFonts w:eastAsia="Calibri"/>
                <w:lang w:eastAsia="en-US"/>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roofErr w:type="gramEnd"/>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0,0051</w:t>
            </w:r>
          </w:p>
        </w:tc>
        <w:tc>
          <w:tcPr>
            <w:tcW w:w="846"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9"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0,9975</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1,1816</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0,0105</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0,0000</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0,8940</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1,0621</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1.2</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Населению и приравненным к нему категориям потребителей сверх социальной нормы потребления электрической энергии (мощности) (в том числе с учетом дифференциации по двум и по трем зонам суток):</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9"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58" w:type="dxa"/>
            <w:tcBorders>
              <w:right w:val="single" w:sz="4" w:space="0" w:color="auto"/>
            </w:tcBorders>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1.2.1</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 xml:space="preserve">Населению и приравненным к нему категориям потребителей, за исключением </w:t>
            </w:r>
            <w:proofErr w:type="gramStart"/>
            <w:r w:rsidRPr="003F32E3">
              <w:rPr>
                <w:rFonts w:eastAsia="Calibri"/>
                <w:lang w:eastAsia="en-US"/>
              </w:rPr>
              <w:t>указанного</w:t>
            </w:r>
            <w:proofErr w:type="gramEnd"/>
            <w:r w:rsidRPr="003F32E3">
              <w:rPr>
                <w:rFonts w:eastAsia="Calibri"/>
                <w:lang w:eastAsia="en-US"/>
              </w:rPr>
              <w:t xml:space="preserve"> в строках 1.2.2–1.2.8:</w:t>
            </w:r>
          </w:p>
          <w:p w:rsidR="003F32E3" w:rsidRPr="003F32E3" w:rsidRDefault="003F32E3" w:rsidP="003F32E3">
            <w:pPr>
              <w:widowControl/>
              <w:jc w:val="both"/>
              <w:rPr>
                <w:rFonts w:eastAsia="Calibri"/>
                <w:lang w:eastAsia="en-US"/>
              </w:rPr>
            </w:pPr>
            <w:r w:rsidRPr="003F32E3">
              <w:rPr>
                <w:rFonts w:eastAsia="Calibri"/>
                <w:lang w:eastAsia="en-US"/>
              </w:rPr>
              <w:lastRenderedPageBreak/>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jc w:val="both"/>
              <w:rPr>
                <w:rFonts w:eastAsia="Calibri"/>
                <w:lang w:eastAsia="en-US"/>
              </w:rPr>
            </w:pPr>
            <w:r w:rsidRPr="003F32E3">
              <w:rPr>
                <w:rFonts w:eastAsia="Calibri"/>
                <w:lang w:eastAsia="en-US"/>
              </w:rPr>
              <w:t xml:space="preserve">  </w:t>
            </w:r>
            <w:proofErr w:type="gramStart"/>
            <w:r w:rsidRPr="003F32E3">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jc w:val="both"/>
              <w:rPr>
                <w:rFonts w:eastAsia="Calibri"/>
                <w:lang w:eastAsia="en-US"/>
              </w:rPr>
            </w:pPr>
            <w:r w:rsidRPr="003F32E3">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lastRenderedPageBreak/>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9"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58" w:type="dxa"/>
            <w:tcBorders>
              <w:right w:val="single" w:sz="4" w:space="0" w:color="auto"/>
            </w:tcBorders>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r>
      <w:tr w:rsidR="003F32E3" w:rsidRPr="003F32E3" w:rsidTr="00656423">
        <w:trPr>
          <w:gridAfter w:val="1"/>
          <w:wAfter w:w="238" w:type="dxa"/>
          <w:trHeight w:val="164"/>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lastRenderedPageBreak/>
              <w:t>1.2.2</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Населению, проживающему в городских населенных пунктах в домах, оборудованных стационарными электроплитами и электроотопительными установками,</w:t>
            </w:r>
            <w:r w:rsidRPr="003F32E3">
              <w:rPr>
                <w:rFonts w:eastAsia="Calibri"/>
                <w:lang w:eastAsia="en-US"/>
              </w:rPr>
              <w:br/>
              <w:t xml:space="preserve">и </w:t>
            </w:r>
            <w:proofErr w:type="gramStart"/>
            <w:r w:rsidRPr="003F32E3">
              <w:rPr>
                <w:rFonts w:eastAsia="Calibri"/>
                <w:lang w:eastAsia="en-US"/>
              </w:rPr>
              <w:t>приравненным</w:t>
            </w:r>
            <w:proofErr w:type="gramEnd"/>
            <w:r w:rsidRPr="003F32E3">
              <w:rPr>
                <w:rFonts w:eastAsia="Calibri"/>
                <w:lang w:eastAsia="en-US"/>
              </w:rPr>
              <w:t xml:space="preserve"> к нему:</w:t>
            </w:r>
          </w:p>
          <w:p w:rsidR="003F32E3" w:rsidRPr="003F32E3" w:rsidRDefault="003F32E3" w:rsidP="003F32E3">
            <w:pPr>
              <w:widowControl/>
              <w:jc w:val="both"/>
              <w:rPr>
                <w:rFonts w:eastAsia="Calibri"/>
                <w:lang w:eastAsia="en-US"/>
              </w:rPr>
            </w:pPr>
            <w:r w:rsidRPr="003F32E3">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jc w:val="both"/>
              <w:rPr>
                <w:rFonts w:eastAsia="Calibri"/>
                <w:lang w:eastAsia="en-US"/>
              </w:rPr>
            </w:pPr>
            <w:r w:rsidRPr="003F32E3">
              <w:rPr>
                <w:rFonts w:eastAsia="Calibri"/>
                <w:lang w:eastAsia="en-US"/>
              </w:rPr>
              <w:t xml:space="preserve">  </w:t>
            </w:r>
            <w:proofErr w:type="gramStart"/>
            <w:r w:rsidRPr="003F32E3">
              <w:rPr>
                <w:rFonts w:eastAsia="Calibri"/>
                <w:lang w:eastAsia="en-US"/>
              </w:rPr>
              <w:t xml:space="preserve">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w:t>
            </w:r>
            <w:r w:rsidRPr="003F32E3">
              <w:rPr>
                <w:rFonts w:eastAsia="Calibri"/>
                <w:lang w:eastAsia="en-US"/>
              </w:rPr>
              <w:lastRenderedPageBreak/>
              <w:t>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jc w:val="both"/>
              <w:rPr>
                <w:rFonts w:eastAsia="Calibri"/>
                <w:lang w:eastAsia="en-US"/>
              </w:rPr>
            </w:pPr>
            <w:r w:rsidRPr="003F32E3">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lastRenderedPageBreak/>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9"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58" w:type="dxa"/>
            <w:tcBorders>
              <w:right w:val="single" w:sz="4" w:space="0" w:color="auto"/>
            </w:tcBorders>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r>
      <w:tr w:rsidR="003F32E3" w:rsidRPr="003F32E3" w:rsidTr="00656423">
        <w:trPr>
          <w:gridAfter w:val="1"/>
          <w:wAfter w:w="238" w:type="dxa"/>
          <w:trHeight w:val="164"/>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lastRenderedPageBreak/>
              <w:t>1.2.3</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 xml:space="preserve">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3F32E3">
              <w:rPr>
                <w:rFonts w:eastAsia="Calibri"/>
                <w:lang w:eastAsia="en-US"/>
              </w:rPr>
              <w:t>приравненным</w:t>
            </w:r>
            <w:proofErr w:type="gramEnd"/>
            <w:r w:rsidRPr="003F32E3">
              <w:rPr>
                <w:rFonts w:eastAsia="Calibri"/>
                <w:lang w:eastAsia="en-US"/>
              </w:rPr>
              <w:t xml:space="preserve"> к нему:</w:t>
            </w:r>
          </w:p>
          <w:p w:rsidR="003F32E3" w:rsidRPr="003F32E3" w:rsidRDefault="003F32E3" w:rsidP="003F32E3">
            <w:pPr>
              <w:widowControl/>
              <w:jc w:val="both"/>
              <w:rPr>
                <w:rFonts w:eastAsia="Calibri"/>
                <w:lang w:eastAsia="en-US"/>
              </w:rPr>
            </w:pPr>
            <w:r w:rsidRPr="003F32E3">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jc w:val="both"/>
              <w:rPr>
                <w:rFonts w:eastAsia="Calibri"/>
                <w:lang w:eastAsia="en-US"/>
              </w:rPr>
            </w:pPr>
            <w:r w:rsidRPr="003F32E3">
              <w:rPr>
                <w:rFonts w:eastAsia="Calibri"/>
                <w:lang w:eastAsia="en-US"/>
              </w:rPr>
              <w:t xml:space="preserve">  </w:t>
            </w:r>
            <w:proofErr w:type="gramStart"/>
            <w:r w:rsidRPr="003F32E3">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w:t>
            </w:r>
            <w:r w:rsidRPr="003F32E3">
              <w:rPr>
                <w:rFonts w:eastAsia="Calibri"/>
                <w:lang w:eastAsia="en-US"/>
              </w:rPr>
              <w:lastRenderedPageBreak/>
              <w:t>специализированного жилого фонда;</w:t>
            </w:r>
          </w:p>
          <w:p w:rsidR="003F32E3" w:rsidRPr="003F32E3" w:rsidRDefault="003F32E3" w:rsidP="003F32E3">
            <w:pPr>
              <w:widowControl/>
              <w:jc w:val="both"/>
              <w:rPr>
                <w:rFonts w:eastAsia="Calibri"/>
                <w:lang w:eastAsia="en-US"/>
              </w:rPr>
            </w:pPr>
            <w:r w:rsidRPr="003F32E3">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lastRenderedPageBreak/>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9"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58" w:type="dxa"/>
            <w:tcBorders>
              <w:right w:val="single" w:sz="4" w:space="0" w:color="auto"/>
            </w:tcBorders>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r>
      <w:tr w:rsidR="003F32E3" w:rsidRPr="003F32E3" w:rsidTr="00656423">
        <w:trPr>
          <w:gridAfter w:val="1"/>
          <w:wAfter w:w="238" w:type="dxa"/>
          <w:trHeight w:val="164"/>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lastRenderedPageBreak/>
              <w:t>1.2.4</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 xml:space="preserve">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3F32E3">
              <w:rPr>
                <w:rFonts w:eastAsia="Calibri"/>
                <w:lang w:eastAsia="en-US"/>
              </w:rPr>
              <w:t>приравненным</w:t>
            </w:r>
            <w:proofErr w:type="gramEnd"/>
            <w:r w:rsidRPr="003F32E3">
              <w:rPr>
                <w:rFonts w:eastAsia="Calibri"/>
                <w:lang w:eastAsia="en-US"/>
              </w:rPr>
              <w:t xml:space="preserve"> к нему:</w:t>
            </w:r>
          </w:p>
          <w:p w:rsidR="003F32E3" w:rsidRPr="003F32E3" w:rsidRDefault="003F32E3" w:rsidP="003F32E3">
            <w:pPr>
              <w:widowControl/>
              <w:jc w:val="both"/>
              <w:rPr>
                <w:rFonts w:eastAsia="Calibri"/>
                <w:lang w:eastAsia="en-US"/>
              </w:rPr>
            </w:pPr>
            <w:r w:rsidRPr="003F32E3">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jc w:val="both"/>
              <w:rPr>
                <w:rFonts w:eastAsia="Calibri"/>
                <w:lang w:eastAsia="en-US"/>
              </w:rPr>
            </w:pPr>
            <w:r w:rsidRPr="003F32E3">
              <w:rPr>
                <w:rFonts w:eastAsia="Calibri"/>
                <w:lang w:eastAsia="en-US"/>
              </w:rPr>
              <w:t xml:space="preserve">   </w:t>
            </w:r>
            <w:proofErr w:type="gramStart"/>
            <w:r w:rsidRPr="003F32E3">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jc w:val="both"/>
              <w:rPr>
                <w:rFonts w:eastAsia="Calibri"/>
                <w:lang w:eastAsia="en-US"/>
              </w:rPr>
            </w:pPr>
            <w:r w:rsidRPr="003F32E3">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9"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58" w:type="dxa"/>
            <w:tcBorders>
              <w:right w:val="single" w:sz="4" w:space="0" w:color="auto"/>
            </w:tcBorders>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1.2.5</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Населению, проживающему в сельских населенных пунктах в домах, оборудованных стационарными электроплитами и электроотопительными установками, и </w:t>
            </w:r>
            <w:proofErr w:type="gramStart"/>
            <w:r w:rsidRPr="003F32E3">
              <w:rPr>
                <w:rFonts w:eastAsia="Calibri"/>
                <w:lang w:eastAsia="en-US"/>
              </w:rPr>
              <w:t>приравненным</w:t>
            </w:r>
            <w:proofErr w:type="gramEnd"/>
            <w:r w:rsidRPr="003F32E3">
              <w:rPr>
                <w:rFonts w:eastAsia="Calibri"/>
                <w:lang w:eastAsia="en-US"/>
              </w:rPr>
              <w:t xml:space="preserve"> к нему:</w:t>
            </w:r>
          </w:p>
          <w:p w:rsidR="003F32E3" w:rsidRPr="003F32E3" w:rsidRDefault="003F32E3" w:rsidP="003F32E3">
            <w:pPr>
              <w:widowControl/>
              <w:jc w:val="both"/>
              <w:rPr>
                <w:rFonts w:eastAsia="Calibri"/>
                <w:lang w:eastAsia="en-US"/>
              </w:rPr>
            </w:pPr>
            <w:r w:rsidRPr="003F32E3">
              <w:rPr>
                <w:rFonts w:eastAsia="Calibri"/>
                <w:lang w:eastAsia="en-US"/>
              </w:rPr>
              <w:t xml:space="preserve">  исполнителям коммунальных услуг (товариществам </w:t>
            </w:r>
            <w:r w:rsidRPr="003F32E3">
              <w:rPr>
                <w:rFonts w:eastAsia="Calibri"/>
                <w:lang w:eastAsia="en-US"/>
              </w:rPr>
              <w:lastRenderedPageBreak/>
              <w:t xml:space="preserve">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jc w:val="both"/>
              <w:rPr>
                <w:rFonts w:eastAsia="Calibri"/>
                <w:lang w:eastAsia="en-US"/>
              </w:rPr>
            </w:pPr>
            <w:r w:rsidRPr="003F32E3">
              <w:rPr>
                <w:rFonts w:eastAsia="Calibri"/>
                <w:lang w:eastAsia="en-US"/>
              </w:rPr>
              <w:t xml:space="preserve">  </w:t>
            </w:r>
            <w:proofErr w:type="gramStart"/>
            <w:r w:rsidRPr="003F32E3">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jc w:val="both"/>
              <w:rPr>
                <w:rFonts w:eastAsia="Calibri"/>
                <w:lang w:eastAsia="en-US"/>
              </w:rPr>
            </w:pPr>
            <w:r w:rsidRPr="003F32E3">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lastRenderedPageBreak/>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9"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58" w:type="dxa"/>
            <w:tcBorders>
              <w:right w:val="single" w:sz="4" w:space="0" w:color="auto"/>
            </w:tcBorders>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lastRenderedPageBreak/>
              <w:t>1.2.6</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 xml:space="preserve">Населению, проживающему в сельских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3F32E3">
              <w:rPr>
                <w:rFonts w:eastAsia="Calibri"/>
                <w:lang w:eastAsia="en-US"/>
              </w:rPr>
              <w:t>приравненным</w:t>
            </w:r>
            <w:proofErr w:type="gramEnd"/>
            <w:r w:rsidRPr="003F32E3">
              <w:rPr>
                <w:rFonts w:eastAsia="Calibri"/>
                <w:lang w:eastAsia="en-US"/>
              </w:rPr>
              <w:t xml:space="preserve"> к нему:</w:t>
            </w:r>
          </w:p>
          <w:p w:rsidR="003F32E3" w:rsidRPr="003F32E3" w:rsidRDefault="003F32E3" w:rsidP="003F32E3">
            <w:pPr>
              <w:widowControl/>
              <w:jc w:val="both"/>
              <w:rPr>
                <w:rFonts w:eastAsia="Calibri"/>
                <w:lang w:eastAsia="en-US"/>
              </w:rPr>
            </w:pPr>
            <w:r w:rsidRPr="003F32E3">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jc w:val="both"/>
              <w:rPr>
                <w:rFonts w:eastAsia="Calibri"/>
                <w:lang w:eastAsia="en-US"/>
              </w:rPr>
            </w:pPr>
            <w:r w:rsidRPr="003F32E3">
              <w:rPr>
                <w:rFonts w:eastAsia="Calibri"/>
                <w:lang w:eastAsia="en-US"/>
              </w:rPr>
              <w:t xml:space="preserve">  </w:t>
            </w:r>
            <w:proofErr w:type="gramStart"/>
            <w:r w:rsidRPr="003F32E3">
              <w:rPr>
                <w:rFonts w:eastAsia="Calibri"/>
                <w:lang w:eastAsia="en-US"/>
              </w:rPr>
              <w:t xml:space="preserve">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w:t>
            </w:r>
            <w:r w:rsidRPr="003F32E3">
              <w:rPr>
                <w:rFonts w:eastAsia="Calibri"/>
                <w:lang w:eastAsia="en-US"/>
              </w:rPr>
              <w:lastRenderedPageBreak/>
              <w:t>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jc w:val="both"/>
              <w:rPr>
                <w:rFonts w:eastAsia="Calibri"/>
                <w:lang w:eastAsia="en-US"/>
              </w:rPr>
            </w:pPr>
            <w:r w:rsidRPr="003F32E3">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lastRenderedPageBreak/>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9"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58" w:type="dxa"/>
            <w:tcBorders>
              <w:right w:val="single" w:sz="4" w:space="0" w:color="auto"/>
            </w:tcBorders>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lastRenderedPageBreak/>
              <w:t>1.2.7</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 xml:space="preserve">Населению, проживающему в сельских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3F32E3">
              <w:rPr>
                <w:rFonts w:eastAsia="Calibri"/>
                <w:lang w:eastAsia="en-US"/>
              </w:rPr>
              <w:t>приравненным</w:t>
            </w:r>
            <w:proofErr w:type="gramEnd"/>
            <w:r w:rsidRPr="003F32E3">
              <w:rPr>
                <w:rFonts w:eastAsia="Calibri"/>
                <w:lang w:eastAsia="en-US"/>
              </w:rPr>
              <w:t xml:space="preserve"> к нему:</w:t>
            </w:r>
          </w:p>
          <w:p w:rsidR="003F32E3" w:rsidRPr="003F32E3" w:rsidRDefault="003F32E3" w:rsidP="003F32E3">
            <w:pPr>
              <w:widowControl/>
              <w:jc w:val="both"/>
              <w:rPr>
                <w:rFonts w:eastAsia="Calibri"/>
                <w:lang w:eastAsia="en-US"/>
              </w:rPr>
            </w:pPr>
            <w:r w:rsidRPr="003F32E3">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jc w:val="both"/>
              <w:rPr>
                <w:rFonts w:eastAsia="Calibri"/>
                <w:lang w:eastAsia="en-US"/>
              </w:rPr>
            </w:pPr>
            <w:r w:rsidRPr="003F32E3">
              <w:rPr>
                <w:rFonts w:eastAsia="Calibri"/>
                <w:lang w:eastAsia="en-US"/>
              </w:rPr>
              <w:t xml:space="preserve">  </w:t>
            </w:r>
            <w:proofErr w:type="gramStart"/>
            <w:r w:rsidRPr="003F32E3">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jc w:val="both"/>
              <w:rPr>
                <w:rFonts w:eastAsia="Calibri"/>
                <w:lang w:eastAsia="en-US"/>
              </w:rPr>
            </w:pPr>
            <w:r w:rsidRPr="003F32E3">
              <w:rPr>
                <w:rFonts w:eastAsia="Calibri"/>
                <w:lang w:eastAsia="en-US"/>
              </w:rPr>
              <w:t xml:space="preserve">  гарантирующим поставщикам, энергосбытовым, </w:t>
            </w:r>
            <w:r w:rsidRPr="003F32E3">
              <w:rPr>
                <w:rFonts w:eastAsia="Calibri"/>
                <w:lang w:eastAsia="en-US"/>
              </w:rPr>
              <w:lastRenderedPageBreak/>
              <w:t>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lastRenderedPageBreak/>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9"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58" w:type="dxa"/>
            <w:tcBorders>
              <w:right w:val="single" w:sz="4" w:space="0" w:color="auto"/>
            </w:tcBorders>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lastRenderedPageBreak/>
              <w:t>1.2.8</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Населению, проживающему в сельских населенных пунктах, и приравненным к нему, за исключением населения и потребителей, указанных в строках 1.2.5–1.2.7:</w:t>
            </w:r>
          </w:p>
          <w:p w:rsidR="003F32E3" w:rsidRPr="003F32E3" w:rsidRDefault="003F32E3" w:rsidP="003F32E3">
            <w:pPr>
              <w:widowControl/>
              <w:ind w:firstLine="103"/>
              <w:jc w:val="both"/>
              <w:rPr>
                <w:rFonts w:eastAsia="Calibri"/>
                <w:lang w:eastAsia="en-US"/>
              </w:rPr>
            </w:pPr>
            <w:r w:rsidRPr="003F32E3">
              <w:rPr>
                <w:rFonts w:eastAsia="Calibri"/>
                <w:lang w:eastAsia="en-US"/>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ind w:firstLine="103"/>
              <w:jc w:val="both"/>
              <w:rPr>
                <w:rFonts w:eastAsia="Calibri"/>
                <w:lang w:eastAsia="en-US"/>
              </w:rPr>
            </w:pPr>
            <w:proofErr w:type="gramStart"/>
            <w:r w:rsidRPr="003F32E3">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ind w:firstLine="103"/>
              <w:jc w:val="both"/>
              <w:rPr>
                <w:rFonts w:eastAsia="Calibri"/>
                <w:lang w:eastAsia="en-US"/>
              </w:rPr>
            </w:pPr>
            <w:r w:rsidRPr="003F32E3">
              <w:rPr>
                <w:rFonts w:eastAsia="Calibri"/>
                <w:lang w:eastAsia="en-US"/>
              </w:rPr>
              <w:t>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9"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58" w:type="dxa"/>
            <w:tcBorders>
              <w:right w:val="single" w:sz="4" w:space="0" w:color="auto"/>
            </w:tcBorders>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1.2.9</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Приравненным к населению категориям потребителей, за исключением указанных в пункте 71(1) Основ ценообразования:</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9"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58" w:type="dxa"/>
            <w:tcBorders>
              <w:right w:val="single" w:sz="4" w:space="0" w:color="auto"/>
            </w:tcBorders>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1.2.9.1</w:t>
            </w:r>
          </w:p>
        </w:tc>
        <w:tc>
          <w:tcPr>
            <w:tcW w:w="5421" w:type="dxa"/>
            <w:shd w:val="clear" w:color="auto" w:fill="auto"/>
          </w:tcPr>
          <w:p w:rsidR="003F32E3" w:rsidRPr="003F32E3" w:rsidRDefault="003F32E3" w:rsidP="003F32E3">
            <w:pPr>
              <w:widowControl/>
              <w:jc w:val="both"/>
              <w:rPr>
                <w:rFonts w:eastAsia="Calibri"/>
                <w:lang w:eastAsia="en-US"/>
              </w:rPr>
            </w:pPr>
            <w:proofErr w:type="gramStart"/>
            <w:r w:rsidRPr="003F32E3">
              <w:rPr>
                <w:rFonts w:eastAsia="Calibri"/>
                <w:lang w:eastAsia="en-US"/>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наймодателям (или уполномоченным ими лицам), </w:t>
            </w:r>
            <w:r w:rsidRPr="003F32E3">
              <w:rPr>
                <w:rFonts w:eastAsia="Calibri"/>
                <w:lang w:eastAsia="en-US"/>
              </w:rPr>
              <w:lastRenderedPageBreak/>
              <w:t>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w:t>
            </w:r>
            <w:proofErr w:type="gramEnd"/>
            <w:r w:rsidRPr="003F32E3">
              <w:rPr>
                <w:rFonts w:eastAsia="Calibri"/>
                <w:lang w:eastAsia="en-US"/>
              </w:rPr>
              <w:t xml:space="preserve"> </w:t>
            </w:r>
            <w:proofErr w:type="gramStart"/>
            <w:r w:rsidRPr="003F32E3">
              <w:rPr>
                <w:rFonts w:eastAsia="Calibri"/>
                <w:lang w:eastAsia="en-US"/>
              </w:rPr>
              <w:t>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roofErr w:type="gramEnd"/>
          </w:p>
          <w:p w:rsidR="003F32E3" w:rsidRPr="003F32E3" w:rsidRDefault="003F32E3" w:rsidP="003F32E3">
            <w:pPr>
              <w:widowControl/>
              <w:ind w:firstLine="103"/>
              <w:jc w:val="both"/>
              <w:rPr>
                <w:rFonts w:eastAsia="Calibri"/>
                <w:lang w:eastAsia="en-US"/>
              </w:rPr>
            </w:pPr>
            <w:r w:rsidRPr="003F32E3">
              <w:rPr>
                <w:rFonts w:eastAsia="Calibri"/>
                <w:lang w:eastAsia="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ind w:firstLine="103"/>
              <w:jc w:val="both"/>
              <w:rPr>
                <w:rFonts w:eastAsia="Calibri"/>
                <w:lang w:eastAsia="en-US"/>
              </w:rPr>
            </w:pPr>
            <w:proofErr w:type="gramStart"/>
            <w:r w:rsidRPr="003F32E3">
              <w:rPr>
                <w:rFonts w:eastAsia="Calibri"/>
                <w:lang w:eastAsia="en-US"/>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lastRenderedPageBreak/>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9"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58" w:type="dxa"/>
            <w:tcBorders>
              <w:right w:val="single" w:sz="4" w:space="0" w:color="auto"/>
            </w:tcBorders>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lastRenderedPageBreak/>
              <w:t>1.2.9.2</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Садоводческим некоммерческим товариществам и огородническим некоммерческим товариществам.</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9"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58" w:type="dxa"/>
            <w:tcBorders>
              <w:right w:val="single" w:sz="4" w:space="0" w:color="auto"/>
            </w:tcBorders>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1.2.9.3</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 xml:space="preserve">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w:t>
            </w:r>
            <w:proofErr w:type="gramStart"/>
            <w:r w:rsidRPr="003F32E3">
              <w:rPr>
                <w:rFonts w:eastAsia="Calibri"/>
                <w:lang w:eastAsia="en-US"/>
              </w:rPr>
              <w:t>электрической</w:t>
            </w:r>
            <w:proofErr w:type="gramEnd"/>
            <w:r w:rsidRPr="003F32E3">
              <w:rPr>
                <w:rFonts w:eastAsia="Calibri"/>
                <w:lang w:eastAsia="en-US"/>
              </w:rPr>
              <w:t xml:space="preserve"> энергии для указанных </w:t>
            </w:r>
            <w:r w:rsidRPr="003F32E3">
              <w:rPr>
                <w:rFonts w:eastAsia="Calibri"/>
                <w:lang w:eastAsia="en-US"/>
              </w:rPr>
              <w:lastRenderedPageBreak/>
              <w:t>помещений.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lastRenderedPageBreak/>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9"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58" w:type="dxa"/>
            <w:tcBorders>
              <w:right w:val="single" w:sz="4" w:space="0" w:color="auto"/>
            </w:tcBorders>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lastRenderedPageBreak/>
              <w:t>1.2.9.4</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9"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58" w:type="dxa"/>
            <w:tcBorders>
              <w:right w:val="single" w:sz="4" w:space="0" w:color="auto"/>
            </w:tcBorders>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1.2.9.5</w:t>
            </w:r>
          </w:p>
        </w:tc>
        <w:tc>
          <w:tcPr>
            <w:tcW w:w="5421" w:type="dxa"/>
            <w:shd w:val="clear" w:color="auto" w:fill="auto"/>
          </w:tcPr>
          <w:p w:rsidR="003F32E3" w:rsidRPr="003F32E3" w:rsidRDefault="003F32E3" w:rsidP="003F32E3">
            <w:pPr>
              <w:widowControl/>
              <w:jc w:val="both"/>
              <w:rPr>
                <w:rFonts w:eastAsia="Calibri"/>
                <w:lang w:eastAsia="en-US"/>
              </w:rPr>
            </w:pPr>
            <w:proofErr w:type="gramStart"/>
            <w:r w:rsidRPr="003F32E3">
              <w:rPr>
                <w:rFonts w:eastAsia="Calibri"/>
                <w:lang w:eastAsia="en-US"/>
              </w:rPr>
              <w:t>Содержащимся</w:t>
            </w:r>
            <w:proofErr w:type="gramEnd"/>
            <w:r w:rsidRPr="003F32E3">
              <w:rPr>
                <w:rFonts w:eastAsia="Calibri"/>
                <w:lang w:eastAsia="en-US"/>
              </w:rPr>
              <w:t xml:space="preserve"> за счет прихожан религиозным организациям.</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9"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58" w:type="dxa"/>
            <w:tcBorders>
              <w:right w:val="single" w:sz="4" w:space="0" w:color="auto"/>
            </w:tcBorders>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r>
      <w:tr w:rsidR="003F32E3" w:rsidRPr="003F32E3" w:rsidTr="00656423">
        <w:trPr>
          <w:gridAfter w:val="1"/>
          <w:wAfter w:w="238" w:type="dxa"/>
        </w:trPr>
        <w:tc>
          <w:tcPr>
            <w:tcW w:w="696" w:type="dxa"/>
            <w:shd w:val="clear" w:color="auto" w:fill="auto"/>
            <w:tcMar>
              <w:left w:w="57" w:type="dxa"/>
              <w:right w:w="57" w:type="dxa"/>
            </w:tcMar>
          </w:tcPr>
          <w:p w:rsidR="003F32E3" w:rsidRPr="003F32E3" w:rsidRDefault="003F32E3" w:rsidP="003F32E3">
            <w:pPr>
              <w:widowControl/>
              <w:jc w:val="center"/>
              <w:rPr>
                <w:rFonts w:eastAsia="Calibri"/>
                <w:lang w:eastAsia="en-US"/>
              </w:rPr>
            </w:pPr>
            <w:r w:rsidRPr="003F32E3">
              <w:rPr>
                <w:rFonts w:eastAsia="Calibri"/>
                <w:lang w:eastAsia="en-US"/>
              </w:rPr>
              <w:t>1.2.9.6</w:t>
            </w:r>
          </w:p>
        </w:tc>
        <w:tc>
          <w:tcPr>
            <w:tcW w:w="5421" w:type="dxa"/>
            <w:shd w:val="clear" w:color="auto" w:fill="auto"/>
          </w:tcPr>
          <w:p w:rsidR="003F32E3" w:rsidRPr="003F32E3" w:rsidRDefault="003F32E3" w:rsidP="003F32E3">
            <w:pPr>
              <w:widowControl/>
              <w:jc w:val="both"/>
              <w:rPr>
                <w:rFonts w:eastAsia="Calibri"/>
                <w:lang w:eastAsia="en-US"/>
              </w:rPr>
            </w:pPr>
            <w:proofErr w:type="gramStart"/>
            <w:r w:rsidRPr="003F32E3">
              <w:rPr>
                <w:rFonts w:eastAsia="Calibri"/>
                <w:lang w:eastAsia="en-US"/>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roofErr w:type="gramEnd"/>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9"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58" w:type="dxa"/>
            <w:tcBorders>
              <w:right w:val="single" w:sz="4" w:space="0" w:color="auto"/>
            </w:tcBorders>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r>
      <w:tr w:rsidR="003F32E3" w:rsidRPr="003F32E3" w:rsidTr="00656423">
        <w:trPr>
          <w:gridAfter w:val="1"/>
          <w:wAfter w:w="238" w:type="dxa"/>
        </w:trPr>
        <w:tc>
          <w:tcPr>
            <w:tcW w:w="696" w:type="dxa"/>
            <w:shd w:val="clear" w:color="auto" w:fill="auto"/>
          </w:tcPr>
          <w:p w:rsidR="003F32E3" w:rsidRPr="003F32E3" w:rsidRDefault="003F32E3" w:rsidP="003F32E3">
            <w:pPr>
              <w:widowControl/>
              <w:jc w:val="center"/>
              <w:rPr>
                <w:rFonts w:eastAsia="Calibri"/>
                <w:lang w:eastAsia="en-US"/>
              </w:rPr>
            </w:pPr>
            <w:r w:rsidRPr="003F32E3">
              <w:rPr>
                <w:rFonts w:eastAsia="Calibri"/>
                <w:lang w:eastAsia="en-US"/>
              </w:rPr>
              <w:t>1.3</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 xml:space="preserve">Плановый объем полезного отпуска </w:t>
            </w:r>
            <w:proofErr w:type="gramStart"/>
            <w:r w:rsidRPr="003F32E3">
              <w:rPr>
                <w:rFonts w:eastAsia="Calibri"/>
                <w:lang w:eastAsia="en-US"/>
              </w:rPr>
              <w:t>электрической</w:t>
            </w:r>
            <w:proofErr w:type="gramEnd"/>
            <w:r w:rsidRPr="003F32E3">
              <w:rPr>
                <w:rFonts w:eastAsia="Calibri"/>
                <w:lang w:eastAsia="en-US"/>
              </w:rPr>
              <w:t xml:space="preserve"> энергии потребителям, не относящимся к населению и приравненным к нему категориям потребителей</w:t>
            </w:r>
          </w:p>
        </w:tc>
        <w:tc>
          <w:tcPr>
            <w:tcW w:w="1136" w:type="dxa"/>
            <w:shd w:val="clear" w:color="auto" w:fill="auto"/>
            <w:vAlign w:val="center"/>
          </w:tcPr>
          <w:p w:rsidR="003F32E3" w:rsidRPr="003F32E3" w:rsidRDefault="003F32E3" w:rsidP="003F32E3">
            <w:pPr>
              <w:widowControl/>
              <w:jc w:val="center"/>
              <w:rPr>
                <w:rFonts w:eastAsia="Calibri"/>
                <w:lang w:eastAsia="en-US"/>
              </w:rPr>
            </w:pPr>
            <w:proofErr w:type="gramStart"/>
            <w:r w:rsidRPr="003F32E3">
              <w:rPr>
                <w:rFonts w:eastAsia="Calibri"/>
                <w:lang w:eastAsia="en-US"/>
              </w:rPr>
              <w:t>млн</w:t>
            </w:r>
            <w:proofErr w:type="gramEnd"/>
            <w:r w:rsidRPr="003F32E3">
              <w:rPr>
                <w:rFonts w:eastAsia="Calibri"/>
                <w:lang w:eastAsia="en-US"/>
              </w:rPr>
              <w:t xml:space="preserve"> кВт·ч</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274,0421</w:t>
            </w:r>
          </w:p>
        </w:tc>
        <w:tc>
          <w:tcPr>
            <w:tcW w:w="846"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80,3445</w:t>
            </w:r>
          </w:p>
        </w:tc>
        <w:tc>
          <w:tcPr>
            <w:tcW w:w="849"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304,9344</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175,3651</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245,3181</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72,9494</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313,8775</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173,6205</w:t>
            </w:r>
          </w:p>
        </w:tc>
      </w:tr>
      <w:tr w:rsidR="003F32E3" w:rsidRPr="003F32E3" w:rsidTr="00656423">
        <w:trPr>
          <w:gridAfter w:val="1"/>
          <w:wAfter w:w="238" w:type="dxa"/>
        </w:trPr>
        <w:tc>
          <w:tcPr>
            <w:tcW w:w="696" w:type="dxa"/>
            <w:shd w:val="clear" w:color="auto" w:fill="auto"/>
          </w:tcPr>
          <w:p w:rsidR="003F32E3" w:rsidRPr="003F32E3" w:rsidRDefault="003F32E3" w:rsidP="003F32E3">
            <w:pPr>
              <w:widowControl/>
              <w:jc w:val="center"/>
              <w:rPr>
                <w:rFonts w:eastAsia="Calibri"/>
                <w:lang w:eastAsia="en-US"/>
              </w:rPr>
            </w:pPr>
            <w:r w:rsidRPr="003F32E3">
              <w:rPr>
                <w:rFonts w:eastAsia="Calibri"/>
                <w:lang w:eastAsia="en-US"/>
              </w:rPr>
              <w:t>2.</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том числе:</w:t>
            </w:r>
          </w:p>
        </w:tc>
        <w:tc>
          <w:tcPr>
            <w:tcW w:w="113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МВт</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83,7206</w:t>
            </w:r>
          </w:p>
        </w:tc>
        <w:tc>
          <w:tcPr>
            <w:tcW w:w="846"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24,9894</w:t>
            </w:r>
          </w:p>
        </w:tc>
        <w:tc>
          <w:tcPr>
            <w:tcW w:w="849"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118,5722</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244,6674</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74,4814</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22,7049</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121,5656</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229,8005</w:t>
            </w:r>
          </w:p>
        </w:tc>
      </w:tr>
      <w:tr w:rsidR="003F32E3" w:rsidRPr="003F32E3" w:rsidTr="00656423">
        <w:trPr>
          <w:gridAfter w:val="1"/>
          <w:wAfter w:w="238" w:type="dxa"/>
        </w:trPr>
        <w:tc>
          <w:tcPr>
            <w:tcW w:w="696" w:type="dxa"/>
            <w:shd w:val="clear" w:color="auto" w:fill="auto"/>
          </w:tcPr>
          <w:p w:rsidR="003F32E3" w:rsidRPr="003F32E3" w:rsidRDefault="003F32E3" w:rsidP="003F32E3">
            <w:pPr>
              <w:widowControl/>
              <w:jc w:val="center"/>
              <w:rPr>
                <w:rFonts w:eastAsia="Calibri"/>
                <w:lang w:eastAsia="en-US"/>
              </w:rPr>
            </w:pPr>
            <w:r w:rsidRPr="003F32E3">
              <w:rPr>
                <w:rFonts w:eastAsia="Calibri"/>
                <w:lang w:eastAsia="en-US"/>
              </w:rPr>
              <w:t>2.1</w:t>
            </w:r>
          </w:p>
        </w:tc>
        <w:tc>
          <w:tcPr>
            <w:tcW w:w="5421" w:type="dxa"/>
            <w:shd w:val="clear" w:color="auto" w:fill="auto"/>
          </w:tcPr>
          <w:p w:rsidR="003F32E3" w:rsidRPr="003F32E3" w:rsidRDefault="003F32E3" w:rsidP="003F32E3">
            <w:pPr>
              <w:widowControl/>
              <w:jc w:val="both"/>
              <w:rPr>
                <w:rFonts w:eastAsia="Calibri"/>
                <w:lang w:eastAsia="en-US"/>
              </w:rPr>
            </w:pPr>
            <w:proofErr w:type="gramStart"/>
            <w:r w:rsidRPr="003F32E3">
              <w:rPr>
                <w:rFonts w:eastAsia="Calibri"/>
                <w:lang w:eastAsia="en-US"/>
              </w:rPr>
              <w:t>Населения и приравненных к нему категорий потребителей (в пределах социальной нормы потребления электроэнергии (мощности)</w:t>
            </w:r>
            <w:proofErr w:type="gramEnd"/>
          </w:p>
        </w:tc>
        <w:tc>
          <w:tcPr>
            <w:tcW w:w="113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МВт</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0,2484</w:t>
            </w:r>
          </w:p>
        </w:tc>
        <w:tc>
          <w:tcPr>
            <w:tcW w:w="846"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0,1797</w:t>
            </w:r>
          </w:p>
        </w:tc>
        <w:tc>
          <w:tcPr>
            <w:tcW w:w="849"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7,7840</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159,3444</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0,1826</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0,1808</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7,5081</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145,2188</w:t>
            </w:r>
          </w:p>
        </w:tc>
      </w:tr>
      <w:tr w:rsidR="003F32E3" w:rsidRPr="003F32E3" w:rsidTr="00656423">
        <w:trPr>
          <w:gridAfter w:val="1"/>
          <w:wAfter w:w="238" w:type="dxa"/>
        </w:trPr>
        <w:tc>
          <w:tcPr>
            <w:tcW w:w="696" w:type="dxa"/>
            <w:shd w:val="clear" w:color="auto" w:fill="auto"/>
          </w:tcPr>
          <w:p w:rsidR="003F32E3" w:rsidRPr="003F32E3" w:rsidRDefault="003F32E3" w:rsidP="003F32E3">
            <w:pPr>
              <w:widowControl/>
              <w:jc w:val="center"/>
              <w:rPr>
                <w:rFonts w:eastAsia="Calibri"/>
                <w:lang w:eastAsia="en-US"/>
              </w:rPr>
            </w:pPr>
            <w:r w:rsidRPr="003F32E3">
              <w:rPr>
                <w:rFonts w:eastAsia="Calibri"/>
                <w:lang w:eastAsia="en-US"/>
              </w:rPr>
              <w:t>2.2</w:t>
            </w:r>
          </w:p>
        </w:tc>
        <w:tc>
          <w:tcPr>
            <w:tcW w:w="5421" w:type="dxa"/>
            <w:shd w:val="clear" w:color="auto" w:fill="auto"/>
          </w:tcPr>
          <w:p w:rsidR="003F32E3" w:rsidRPr="003F32E3" w:rsidRDefault="003F32E3" w:rsidP="003F32E3">
            <w:pPr>
              <w:widowControl/>
              <w:jc w:val="both"/>
              <w:rPr>
                <w:rFonts w:eastAsia="Calibri"/>
                <w:lang w:eastAsia="en-US"/>
              </w:rPr>
            </w:pPr>
            <w:proofErr w:type="gramStart"/>
            <w:r w:rsidRPr="003F32E3">
              <w:rPr>
                <w:rFonts w:eastAsia="Calibri"/>
                <w:lang w:eastAsia="en-US"/>
              </w:rPr>
              <w:t>Населения и приравненных к нему категорий потребителей (сверх социальной нормы потребления электроэнергии (мощности)</w:t>
            </w:r>
            <w:proofErr w:type="gramEnd"/>
          </w:p>
        </w:tc>
        <w:tc>
          <w:tcPr>
            <w:tcW w:w="113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МВт</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9"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3"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47"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58" w:type="dxa"/>
            <w:tcBorders>
              <w:right w:val="single" w:sz="4" w:space="0" w:color="auto"/>
            </w:tcBorders>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r>
      <w:tr w:rsidR="003F32E3" w:rsidRPr="003F32E3" w:rsidTr="00656423">
        <w:tc>
          <w:tcPr>
            <w:tcW w:w="696" w:type="dxa"/>
            <w:shd w:val="clear" w:color="auto" w:fill="auto"/>
          </w:tcPr>
          <w:p w:rsidR="003F32E3" w:rsidRPr="003F32E3" w:rsidRDefault="003F32E3" w:rsidP="003F32E3">
            <w:pPr>
              <w:widowControl/>
              <w:jc w:val="center"/>
              <w:rPr>
                <w:rFonts w:eastAsia="Calibri"/>
                <w:lang w:eastAsia="en-US"/>
              </w:rPr>
            </w:pPr>
            <w:r w:rsidRPr="003F32E3">
              <w:rPr>
                <w:rFonts w:eastAsia="Calibri"/>
                <w:lang w:eastAsia="en-US"/>
              </w:rPr>
              <w:t>2.3</w:t>
            </w:r>
          </w:p>
        </w:tc>
        <w:tc>
          <w:tcPr>
            <w:tcW w:w="5421" w:type="dxa"/>
            <w:shd w:val="clear" w:color="auto" w:fill="auto"/>
          </w:tcPr>
          <w:p w:rsidR="003F32E3" w:rsidRPr="003F32E3" w:rsidRDefault="003F32E3" w:rsidP="003F32E3">
            <w:pPr>
              <w:widowControl/>
              <w:jc w:val="both"/>
              <w:rPr>
                <w:rFonts w:eastAsia="Calibri"/>
                <w:lang w:eastAsia="en-US"/>
              </w:rPr>
            </w:pPr>
            <w:r w:rsidRPr="003F32E3">
              <w:rPr>
                <w:rFonts w:eastAsia="Calibri"/>
                <w:lang w:eastAsia="en-US"/>
              </w:rPr>
              <w:t>Величина заявленной мощности потребителей, не относящихся к населению и приравненным к нему категориям потребителей</w:t>
            </w:r>
          </w:p>
        </w:tc>
        <w:tc>
          <w:tcPr>
            <w:tcW w:w="1136"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МВт</w:t>
            </w:r>
          </w:p>
        </w:tc>
        <w:tc>
          <w:tcPr>
            <w:tcW w:w="711"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83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83,4722</w:t>
            </w:r>
          </w:p>
        </w:tc>
        <w:tc>
          <w:tcPr>
            <w:tcW w:w="846"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24,8097</w:t>
            </w:r>
          </w:p>
        </w:tc>
        <w:tc>
          <w:tcPr>
            <w:tcW w:w="849"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110,7883</w:t>
            </w:r>
          </w:p>
        </w:tc>
        <w:tc>
          <w:tcPr>
            <w:tcW w:w="843"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85,3231</w:t>
            </w:r>
          </w:p>
        </w:tc>
        <w:tc>
          <w:tcPr>
            <w:tcW w:w="712" w:type="dxa"/>
            <w:shd w:val="clear" w:color="auto" w:fill="auto"/>
            <w:vAlign w:val="center"/>
          </w:tcPr>
          <w:p w:rsidR="003F32E3" w:rsidRPr="003F32E3" w:rsidRDefault="003F32E3" w:rsidP="003F32E3">
            <w:pPr>
              <w:widowControl/>
              <w:jc w:val="center"/>
              <w:rPr>
                <w:rFonts w:eastAsia="Calibri"/>
                <w:lang w:eastAsia="en-US"/>
              </w:rPr>
            </w:pPr>
            <w:r w:rsidRPr="003F32E3">
              <w:rPr>
                <w:rFonts w:eastAsia="Calibri"/>
                <w:lang w:eastAsia="en-US"/>
              </w:rPr>
              <w:t>х</w:t>
            </w:r>
          </w:p>
        </w:tc>
        <w:tc>
          <w:tcPr>
            <w:tcW w:w="908"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74,2988</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22,5242</w:t>
            </w:r>
          </w:p>
        </w:tc>
        <w:tc>
          <w:tcPr>
            <w:tcW w:w="847" w:type="dxa"/>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114,0574</w:t>
            </w:r>
          </w:p>
        </w:tc>
        <w:tc>
          <w:tcPr>
            <w:tcW w:w="858" w:type="dxa"/>
            <w:tcBorders>
              <w:right w:val="single" w:sz="4" w:space="0" w:color="auto"/>
            </w:tcBorders>
            <w:shd w:val="clear" w:color="auto" w:fill="auto"/>
            <w:vAlign w:val="center"/>
          </w:tcPr>
          <w:p w:rsidR="003F32E3" w:rsidRPr="003F32E3" w:rsidRDefault="003F32E3" w:rsidP="003F32E3">
            <w:pPr>
              <w:suppressAutoHyphens/>
              <w:jc w:val="right"/>
              <w:rPr>
                <w:sz w:val="16"/>
                <w:szCs w:val="16"/>
                <w:lang w:eastAsia="zh-CN"/>
              </w:rPr>
            </w:pPr>
            <w:r w:rsidRPr="003F32E3">
              <w:rPr>
                <w:sz w:val="16"/>
                <w:szCs w:val="16"/>
                <w:lang w:eastAsia="zh-CN"/>
              </w:rPr>
              <w:t>84,5817</w:t>
            </w:r>
          </w:p>
        </w:tc>
        <w:tc>
          <w:tcPr>
            <w:tcW w:w="238" w:type="dxa"/>
            <w:tcBorders>
              <w:top w:val="nil"/>
              <w:left w:val="single" w:sz="4" w:space="0" w:color="auto"/>
              <w:bottom w:val="nil"/>
              <w:right w:val="nil"/>
            </w:tcBorders>
            <w:shd w:val="clear" w:color="auto" w:fill="auto"/>
          </w:tcPr>
          <w:p w:rsidR="003F32E3" w:rsidRPr="003F32E3" w:rsidRDefault="003F32E3" w:rsidP="003F32E3">
            <w:pPr>
              <w:widowControl/>
              <w:rPr>
                <w:rFonts w:eastAsia="Calibri"/>
                <w:lang w:eastAsia="en-US"/>
              </w:rPr>
            </w:pPr>
          </w:p>
        </w:tc>
      </w:tr>
    </w:tbl>
    <w:p w:rsidR="003F32E3" w:rsidRPr="003F32E3" w:rsidRDefault="003F32E3" w:rsidP="003F32E3">
      <w:pPr>
        <w:widowControl/>
        <w:spacing w:after="160" w:line="259" w:lineRule="auto"/>
        <w:jc w:val="center"/>
        <w:rPr>
          <w:rFonts w:eastAsia="Calibri"/>
          <w:sz w:val="24"/>
          <w:szCs w:val="24"/>
          <w:lang w:eastAsia="en-US"/>
        </w:rPr>
      </w:pPr>
    </w:p>
    <w:p w:rsidR="003F32E3" w:rsidRPr="003F32E3" w:rsidRDefault="003F32E3" w:rsidP="003F32E3">
      <w:pPr>
        <w:autoSpaceDE w:val="0"/>
        <w:autoSpaceDN w:val="0"/>
        <w:outlineLvl w:val="1"/>
      </w:pPr>
    </w:p>
    <w:p w:rsidR="003F32E3" w:rsidRPr="003F32E3" w:rsidRDefault="003F32E3" w:rsidP="003F32E3">
      <w:pPr>
        <w:autoSpaceDE w:val="0"/>
        <w:autoSpaceDN w:val="0"/>
        <w:outlineLvl w:val="1"/>
      </w:pPr>
    </w:p>
    <w:p w:rsidR="003F32E3" w:rsidRPr="003F32E3" w:rsidRDefault="003F32E3" w:rsidP="003F32E3">
      <w:pPr>
        <w:autoSpaceDE w:val="0"/>
        <w:autoSpaceDN w:val="0"/>
        <w:outlineLvl w:val="1"/>
      </w:pPr>
    </w:p>
    <w:p w:rsidR="003F32E3" w:rsidRPr="003F32E3" w:rsidRDefault="003F32E3" w:rsidP="003F32E3">
      <w:pPr>
        <w:autoSpaceDE w:val="0"/>
        <w:autoSpaceDN w:val="0"/>
        <w:outlineLvl w:val="1"/>
        <w:rPr>
          <w:color w:val="FF0000"/>
          <w:sz w:val="28"/>
          <w:szCs w:val="28"/>
        </w:rPr>
        <w:sectPr w:rsidR="003F32E3" w:rsidRPr="003F32E3" w:rsidSect="00656423">
          <w:pgSz w:w="16838" w:h="11906" w:orient="landscape"/>
          <w:pgMar w:top="567" w:right="567" w:bottom="567" w:left="1134" w:header="720" w:footer="720" w:gutter="0"/>
          <w:cols w:space="720"/>
          <w:docGrid w:linePitch="360"/>
        </w:sectPr>
      </w:pPr>
    </w:p>
    <w:p w:rsidR="003F32E3" w:rsidRPr="003F32E3" w:rsidRDefault="003F32E3" w:rsidP="003F32E3">
      <w:pPr>
        <w:autoSpaceDE w:val="0"/>
        <w:autoSpaceDN w:val="0"/>
        <w:jc w:val="right"/>
        <w:outlineLvl w:val="1"/>
        <w:rPr>
          <w:sz w:val="24"/>
          <w:szCs w:val="24"/>
        </w:rPr>
      </w:pPr>
      <w:r>
        <w:rPr>
          <w:sz w:val="24"/>
          <w:szCs w:val="24"/>
        </w:rPr>
        <w:lastRenderedPageBreak/>
        <w:t>Таблица 2</w:t>
      </w:r>
    </w:p>
    <w:p w:rsidR="003F32E3" w:rsidRPr="003F32E3" w:rsidRDefault="003F32E3" w:rsidP="003F32E3">
      <w:pPr>
        <w:autoSpaceDE w:val="0"/>
        <w:autoSpaceDN w:val="0"/>
        <w:jc w:val="right"/>
        <w:rPr>
          <w:sz w:val="24"/>
          <w:szCs w:val="24"/>
        </w:rPr>
      </w:pPr>
    </w:p>
    <w:p w:rsidR="003F32E3" w:rsidRPr="003F32E3" w:rsidRDefault="003F32E3" w:rsidP="003F32E3">
      <w:pPr>
        <w:autoSpaceDE w:val="0"/>
        <w:autoSpaceDN w:val="0"/>
        <w:jc w:val="center"/>
        <w:rPr>
          <w:sz w:val="24"/>
          <w:szCs w:val="24"/>
        </w:rPr>
      </w:pPr>
      <w:r w:rsidRPr="003F32E3">
        <w:rPr>
          <w:sz w:val="24"/>
          <w:szCs w:val="24"/>
        </w:rPr>
        <w:t>Единые (котловые) тарифы на услуги по передаче электрической энергии по сетям Ивановской области, поставляемой населению и приравненным к нему категориям потребителей, на 2024 год</w:t>
      </w:r>
    </w:p>
    <w:p w:rsidR="003F32E3" w:rsidRPr="003F32E3" w:rsidRDefault="003F32E3" w:rsidP="003F32E3">
      <w:pPr>
        <w:autoSpaceDE w:val="0"/>
        <w:autoSpaceDN w:val="0"/>
        <w:jc w:val="center"/>
        <w:rPr>
          <w:sz w:val="24"/>
          <w:szCs w:val="24"/>
          <w:vertAlign w:val="superscript"/>
        </w:rPr>
      </w:pPr>
    </w:p>
    <w:tbl>
      <w:tblPr>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2"/>
        <w:gridCol w:w="4845"/>
        <w:gridCol w:w="1441"/>
        <w:gridCol w:w="1301"/>
        <w:gridCol w:w="1276"/>
        <w:gridCol w:w="1275"/>
        <w:gridCol w:w="1392"/>
        <w:gridCol w:w="1392"/>
        <w:gridCol w:w="1393"/>
        <w:gridCol w:w="508"/>
      </w:tblGrid>
      <w:tr w:rsidR="003F32E3" w:rsidRPr="003F32E3" w:rsidTr="00656423">
        <w:trPr>
          <w:gridAfter w:val="1"/>
          <w:wAfter w:w="508" w:type="dxa"/>
        </w:trPr>
        <w:tc>
          <w:tcPr>
            <w:tcW w:w="981" w:type="dxa"/>
            <w:vMerge w:val="restart"/>
            <w:vAlign w:val="center"/>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 xml:space="preserve">№ </w:t>
            </w:r>
          </w:p>
        </w:tc>
        <w:tc>
          <w:tcPr>
            <w:tcW w:w="4845" w:type="dxa"/>
            <w:vMerge w:val="restart"/>
            <w:vAlign w:val="center"/>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Тарифные группы потребителей электрической энергии (мощности)</w:t>
            </w:r>
          </w:p>
        </w:tc>
        <w:tc>
          <w:tcPr>
            <w:tcW w:w="1441" w:type="dxa"/>
            <w:vMerge w:val="restart"/>
            <w:vAlign w:val="center"/>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Единица измерения</w:t>
            </w:r>
          </w:p>
        </w:tc>
        <w:tc>
          <w:tcPr>
            <w:tcW w:w="3852" w:type="dxa"/>
            <w:gridSpan w:val="3"/>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val="en-US" w:eastAsia="en-US"/>
              </w:rPr>
              <w:t>I</w:t>
            </w:r>
            <w:r w:rsidRPr="003F32E3">
              <w:rPr>
                <w:rFonts w:eastAsia="Calibri"/>
                <w:lang w:eastAsia="en-US"/>
              </w:rPr>
              <w:t xml:space="preserve"> полугодие</w:t>
            </w:r>
          </w:p>
        </w:tc>
        <w:tc>
          <w:tcPr>
            <w:tcW w:w="4177" w:type="dxa"/>
            <w:gridSpan w:val="3"/>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val="en-US" w:eastAsia="en-US"/>
              </w:rPr>
              <w:t>II</w:t>
            </w:r>
            <w:r w:rsidRPr="003F32E3">
              <w:rPr>
                <w:rFonts w:eastAsia="Calibri"/>
                <w:lang w:eastAsia="en-US"/>
              </w:rPr>
              <w:t xml:space="preserve"> полугодие</w:t>
            </w:r>
          </w:p>
        </w:tc>
      </w:tr>
      <w:tr w:rsidR="003F32E3" w:rsidRPr="003F32E3" w:rsidTr="00656423">
        <w:trPr>
          <w:gridAfter w:val="1"/>
          <w:wAfter w:w="508" w:type="dxa"/>
        </w:trPr>
        <w:tc>
          <w:tcPr>
            <w:tcW w:w="981" w:type="dxa"/>
            <w:vMerge/>
          </w:tcPr>
          <w:p w:rsidR="003F32E3" w:rsidRPr="003F32E3" w:rsidRDefault="003F32E3" w:rsidP="003F32E3">
            <w:pPr>
              <w:widowControl/>
              <w:autoSpaceDE w:val="0"/>
              <w:autoSpaceDN w:val="0"/>
              <w:adjustRightInd w:val="0"/>
              <w:jc w:val="center"/>
              <w:rPr>
                <w:rFonts w:eastAsia="Calibri"/>
                <w:lang w:eastAsia="en-US"/>
              </w:rPr>
            </w:pPr>
          </w:p>
        </w:tc>
        <w:tc>
          <w:tcPr>
            <w:tcW w:w="4845" w:type="dxa"/>
            <w:vMerge/>
          </w:tcPr>
          <w:p w:rsidR="003F32E3" w:rsidRPr="003F32E3" w:rsidRDefault="003F32E3" w:rsidP="003F32E3">
            <w:pPr>
              <w:widowControl/>
              <w:autoSpaceDE w:val="0"/>
              <w:autoSpaceDN w:val="0"/>
              <w:adjustRightInd w:val="0"/>
              <w:jc w:val="center"/>
              <w:rPr>
                <w:rFonts w:eastAsia="Calibri"/>
                <w:lang w:eastAsia="en-US"/>
              </w:rPr>
            </w:pPr>
          </w:p>
        </w:tc>
        <w:tc>
          <w:tcPr>
            <w:tcW w:w="1441" w:type="dxa"/>
            <w:vMerge/>
          </w:tcPr>
          <w:p w:rsidR="003F32E3" w:rsidRPr="003F32E3" w:rsidRDefault="003F32E3" w:rsidP="003F32E3">
            <w:pPr>
              <w:widowControl/>
              <w:autoSpaceDE w:val="0"/>
              <w:autoSpaceDN w:val="0"/>
              <w:adjustRightInd w:val="0"/>
              <w:jc w:val="center"/>
              <w:rPr>
                <w:rFonts w:eastAsia="Calibri"/>
                <w:lang w:eastAsia="en-US"/>
              </w:rPr>
            </w:pPr>
          </w:p>
        </w:tc>
        <w:tc>
          <w:tcPr>
            <w:tcW w:w="1301" w:type="dxa"/>
          </w:tcPr>
          <w:p w:rsidR="003F32E3" w:rsidRPr="003F32E3" w:rsidRDefault="003F32E3" w:rsidP="003F32E3">
            <w:pPr>
              <w:suppressAutoHyphens/>
              <w:jc w:val="center"/>
              <w:rPr>
                <w:lang w:eastAsia="zh-CN"/>
              </w:rPr>
            </w:pPr>
            <w:r w:rsidRPr="003F32E3">
              <w:rPr>
                <w:lang w:eastAsia="zh-CN"/>
              </w:rPr>
              <w:t xml:space="preserve">Для первого диапазона объемов потребления </w:t>
            </w:r>
            <w:proofErr w:type="gramStart"/>
            <w:r w:rsidRPr="003F32E3">
              <w:rPr>
                <w:lang w:eastAsia="zh-CN"/>
              </w:rPr>
              <w:t>электри-ческой</w:t>
            </w:r>
            <w:proofErr w:type="gramEnd"/>
            <w:r w:rsidRPr="003F32E3">
              <w:rPr>
                <w:lang w:eastAsia="zh-CN"/>
              </w:rPr>
              <w:t xml:space="preserve"> энергии</w:t>
            </w:r>
          </w:p>
        </w:tc>
        <w:tc>
          <w:tcPr>
            <w:tcW w:w="1276" w:type="dxa"/>
          </w:tcPr>
          <w:p w:rsidR="003F32E3" w:rsidRPr="003F32E3" w:rsidRDefault="003F32E3" w:rsidP="003F32E3">
            <w:pPr>
              <w:suppressAutoHyphens/>
              <w:jc w:val="center"/>
              <w:rPr>
                <w:lang w:eastAsia="zh-CN"/>
              </w:rPr>
            </w:pPr>
            <w:r w:rsidRPr="003F32E3">
              <w:rPr>
                <w:lang w:eastAsia="zh-CN"/>
              </w:rPr>
              <w:t xml:space="preserve">Для второго диапазона объемов потребления </w:t>
            </w:r>
            <w:proofErr w:type="gramStart"/>
            <w:r w:rsidRPr="003F32E3">
              <w:rPr>
                <w:lang w:eastAsia="zh-CN"/>
              </w:rPr>
              <w:t>электри-ческой</w:t>
            </w:r>
            <w:proofErr w:type="gramEnd"/>
            <w:r w:rsidRPr="003F32E3">
              <w:rPr>
                <w:lang w:eastAsia="zh-CN"/>
              </w:rPr>
              <w:t xml:space="preserve"> энергии</w:t>
            </w:r>
          </w:p>
        </w:tc>
        <w:tc>
          <w:tcPr>
            <w:tcW w:w="1275" w:type="dxa"/>
          </w:tcPr>
          <w:p w:rsidR="003F32E3" w:rsidRPr="003F32E3" w:rsidRDefault="003F32E3" w:rsidP="003F32E3">
            <w:pPr>
              <w:suppressAutoHyphens/>
              <w:jc w:val="center"/>
              <w:rPr>
                <w:lang w:eastAsia="zh-CN"/>
              </w:rPr>
            </w:pPr>
            <w:r w:rsidRPr="003F32E3">
              <w:rPr>
                <w:lang w:eastAsia="zh-CN"/>
              </w:rPr>
              <w:t xml:space="preserve">Для третьего диапазона объемов потребления </w:t>
            </w:r>
            <w:proofErr w:type="gramStart"/>
            <w:r w:rsidRPr="003F32E3">
              <w:rPr>
                <w:lang w:eastAsia="zh-CN"/>
              </w:rPr>
              <w:t>электри-ческой</w:t>
            </w:r>
            <w:proofErr w:type="gramEnd"/>
            <w:r w:rsidRPr="003F32E3">
              <w:rPr>
                <w:lang w:eastAsia="zh-CN"/>
              </w:rPr>
              <w:t xml:space="preserve"> энергии</w:t>
            </w:r>
          </w:p>
        </w:tc>
        <w:tc>
          <w:tcPr>
            <w:tcW w:w="1392" w:type="dxa"/>
          </w:tcPr>
          <w:p w:rsidR="003F32E3" w:rsidRPr="003F32E3" w:rsidRDefault="003F32E3" w:rsidP="003F32E3">
            <w:pPr>
              <w:suppressAutoHyphens/>
              <w:jc w:val="center"/>
              <w:rPr>
                <w:lang w:eastAsia="zh-CN"/>
              </w:rPr>
            </w:pPr>
            <w:r w:rsidRPr="003F32E3">
              <w:rPr>
                <w:lang w:eastAsia="zh-CN"/>
              </w:rPr>
              <w:t xml:space="preserve">Для первого диапазона объемов потребления </w:t>
            </w:r>
            <w:proofErr w:type="gramStart"/>
            <w:r w:rsidRPr="003F32E3">
              <w:rPr>
                <w:lang w:eastAsia="zh-CN"/>
              </w:rPr>
              <w:t>электри-ческой</w:t>
            </w:r>
            <w:proofErr w:type="gramEnd"/>
            <w:r w:rsidRPr="003F32E3">
              <w:rPr>
                <w:lang w:eastAsia="zh-CN"/>
              </w:rPr>
              <w:t xml:space="preserve"> энергии</w:t>
            </w:r>
          </w:p>
        </w:tc>
        <w:tc>
          <w:tcPr>
            <w:tcW w:w="1392" w:type="dxa"/>
          </w:tcPr>
          <w:p w:rsidR="003F32E3" w:rsidRPr="003F32E3" w:rsidRDefault="003F32E3" w:rsidP="003F32E3">
            <w:pPr>
              <w:suppressAutoHyphens/>
              <w:jc w:val="center"/>
              <w:rPr>
                <w:lang w:eastAsia="zh-CN"/>
              </w:rPr>
            </w:pPr>
            <w:r w:rsidRPr="003F32E3">
              <w:rPr>
                <w:lang w:eastAsia="zh-CN"/>
              </w:rPr>
              <w:t xml:space="preserve">Для второго диапазона объемов потребления </w:t>
            </w:r>
            <w:proofErr w:type="gramStart"/>
            <w:r w:rsidRPr="003F32E3">
              <w:rPr>
                <w:lang w:eastAsia="zh-CN"/>
              </w:rPr>
              <w:t>электри-ческой</w:t>
            </w:r>
            <w:proofErr w:type="gramEnd"/>
            <w:r w:rsidRPr="003F32E3">
              <w:rPr>
                <w:lang w:eastAsia="zh-CN"/>
              </w:rPr>
              <w:t xml:space="preserve"> энергии</w:t>
            </w:r>
          </w:p>
        </w:tc>
        <w:tc>
          <w:tcPr>
            <w:tcW w:w="1393" w:type="dxa"/>
          </w:tcPr>
          <w:p w:rsidR="003F32E3" w:rsidRPr="003F32E3" w:rsidRDefault="003F32E3" w:rsidP="003F32E3">
            <w:pPr>
              <w:suppressAutoHyphens/>
              <w:jc w:val="center"/>
              <w:rPr>
                <w:lang w:eastAsia="zh-CN"/>
              </w:rPr>
            </w:pPr>
            <w:r w:rsidRPr="003F32E3">
              <w:rPr>
                <w:lang w:eastAsia="zh-CN"/>
              </w:rPr>
              <w:t xml:space="preserve">Для третьего диапазона объемов потребления </w:t>
            </w:r>
            <w:proofErr w:type="gramStart"/>
            <w:r w:rsidRPr="003F32E3">
              <w:rPr>
                <w:lang w:eastAsia="zh-CN"/>
              </w:rPr>
              <w:t>электри-ческой</w:t>
            </w:r>
            <w:proofErr w:type="gramEnd"/>
            <w:r w:rsidRPr="003F32E3">
              <w:rPr>
                <w:lang w:eastAsia="zh-CN"/>
              </w:rPr>
              <w:t xml:space="preserve"> энергии</w:t>
            </w:r>
          </w:p>
        </w:tc>
      </w:tr>
      <w:tr w:rsidR="003F32E3" w:rsidRPr="003F32E3" w:rsidTr="00656423">
        <w:trPr>
          <w:gridAfter w:val="1"/>
          <w:wAfter w:w="508" w:type="dxa"/>
        </w:trPr>
        <w:tc>
          <w:tcPr>
            <w:tcW w:w="98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1</w:t>
            </w:r>
          </w:p>
        </w:tc>
        <w:tc>
          <w:tcPr>
            <w:tcW w:w="4845"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w:t>
            </w:r>
          </w:p>
        </w:tc>
        <w:tc>
          <w:tcPr>
            <w:tcW w:w="144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3</w:t>
            </w:r>
          </w:p>
        </w:tc>
        <w:tc>
          <w:tcPr>
            <w:tcW w:w="130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4</w:t>
            </w:r>
          </w:p>
        </w:tc>
        <w:tc>
          <w:tcPr>
            <w:tcW w:w="1276"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5</w:t>
            </w:r>
          </w:p>
        </w:tc>
        <w:tc>
          <w:tcPr>
            <w:tcW w:w="1275"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6</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7</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8</w:t>
            </w:r>
          </w:p>
        </w:tc>
        <w:tc>
          <w:tcPr>
            <w:tcW w:w="1393"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9</w:t>
            </w:r>
          </w:p>
        </w:tc>
      </w:tr>
      <w:tr w:rsidR="003F32E3" w:rsidRPr="003F32E3" w:rsidTr="00656423">
        <w:trPr>
          <w:gridAfter w:val="1"/>
          <w:wAfter w:w="508" w:type="dxa"/>
        </w:trPr>
        <w:tc>
          <w:tcPr>
            <w:tcW w:w="981" w:type="dxa"/>
          </w:tcPr>
          <w:p w:rsidR="003F32E3" w:rsidRPr="003F32E3" w:rsidRDefault="003F32E3" w:rsidP="003F32E3">
            <w:pPr>
              <w:widowControl/>
              <w:autoSpaceDE w:val="0"/>
              <w:autoSpaceDN w:val="0"/>
              <w:adjustRightInd w:val="0"/>
              <w:jc w:val="center"/>
              <w:outlineLvl w:val="2"/>
              <w:rPr>
                <w:rFonts w:eastAsia="Calibri"/>
                <w:lang w:eastAsia="en-US"/>
              </w:rPr>
            </w:pPr>
            <w:bookmarkStart w:id="1" w:name="P5106"/>
            <w:bookmarkEnd w:id="1"/>
            <w:r w:rsidRPr="003F32E3">
              <w:rPr>
                <w:rFonts w:eastAsia="Calibri"/>
                <w:lang w:eastAsia="en-US"/>
              </w:rPr>
              <w:t>1.</w:t>
            </w:r>
          </w:p>
        </w:tc>
        <w:tc>
          <w:tcPr>
            <w:tcW w:w="14315" w:type="dxa"/>
            <w:gridSpan w:val="8"/>
          </w:tcPr>
          <w:p w:rsidR="003F32E3" w:rsidRPr="003F32E3" w:rsidRDefault="003F32E3" w:rsidP="003F32E3">
            <w:pPr>
              <w:widowControl/>
              <w:autoSpaceDE w:val="0"/>
              <w:autoSpaceDN w:val="0"/>
              <w:adjustRightInd w:val="0"/>
              <w:rPr>
                <w:rFonts w:eastAsia="Calibri"/>
                <w:vertAlign w:val="superscript"/>
                <w:lang w:eastAsia="en-US"/>
              </w:rPr>
            </w:pPr>
            <w:r w:rsidRPr="003F32E3">
              <w:rPr>
                <w:rFonts w:eastAsia="Calibri"/>
                <w:lang w:eastAsia="en-US"/>
              </w:rPr>
              <w:t>Население и приравненные к нему категории (без учета налога на добавленную стоимость):</w:t>
            </w:r>
          </w:p>
        </w:tc>
      </w:tr>
      <w:tr w:rsidR="003F32E3" w:rsidRPr="003F32E3" w:rsidTr="00656423">
        <w:trPr>
          <w:gridAfter w:val="1"/>
          <w:wAfter w:w="508" w:type="dxa"/>
        </w:trPr>
        <w:tc>
          <w:tcPr>
            <w:tcW w:w="981" w:type="dxa"/>
            <w:vMerge w:val="restart"/>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1.1.</w:t>
            </w:r>
          </w:p>
        </w:tc>
        <w:tc>
          <w:tcPr>
            <w:tcW w:w="14315" w:type="dxa"/>
            <w:gridSpan w:val="8"/>
          </w:tcPr>
          <w:p w:rsidR="003F32E3" w:rsidRPr="003F32E3" w:rsidRDefault="003F32E3" w:rsidP="003F32E3">
            <w:pPr>
              <w:widowControl/>
              <w:autoSpaceDE w:val="0"/>
              <w:autoSpaceDN w:val="0"/>
              <w:adjustRightInd w:val="0"/>
              <w:jc w:val="both"/>
              <w:rPr>
                <w:rFonts w:eastAsia="Calibri"/>
                <w:lang w:eastAsia="en-US"/>
              </w:rPr>
            </w:pPr>
            <w:r w:rsidRPr="003F32E3">
              <w:rPr>
                <w:rFonts w:eastAsia="Calibri"/>
                <w:lang w:eastAsia="en-US"/>
              </w:rPr>
              <w:t>Население и приравненные к нему, за исключением населения и потребителей, указанных в строках 1.2–1.8:</w:t>
            </w:r>
          </w:p>
          <w:p w:rsidR="003F32E3" w:rsidRPr="003F32E3" w:rsidRDefault="003F32E3" w:rsidP="003F32E3">
            <w:pPr>
              <w:widowControl/>
              <w:autoSpaceDE w:val="0"/>
              <w:autoSpaceDN w:val="0"/>
              <w:adjustRightInd w:val="0"/>
              <w:ind w:firstLine="245"/>
              <w:jc w:val="both"/>
              <w:rPr>
                <w:rFonts w:eastAsia="Calibri"/>
                <w:lang w:eastAsia="en-US"/>
              </w:rPr>
            </w:pPr>
            <w:r w:rsidRPr="003F32E3">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autoSpaceDE w:val="0"/>
              <w:autoSpaceDN w:val="0"/>
              <w:adjustRightInd w:val="0"/>
              <w:ind w:firstLine="245"/>
              <w:jc w:val="both"/>
              <w:rPr>
                <w:rFonts w:eastAsia="Calibri"/>
                <w:lang w:eastAsia="en-US"/>
              </w:rPr>
            </w:pPr>
            <w:proofErr w:type="gramStart"/>
            <w:r w:rsidRPr="003F32E3">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autoSpaceDE w:val="0"/>
              <w:autoSpaceDN w:val="0"/>
              <w:adjustRightInd w:val="0"/>
              <w:ind w:firstLine="245"/>
              <w:jc w:val="both"/>
              <w:rPr>
                <w:rFonts w:eastAsia="Calibri"/>
                <w:lang w:eastAsia="en-US"/>
              </w:rPr>
            </w:pPr>
            <w:r w:rsidRPr="003F32E3">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3F32E3" w:rsidRPr="003F32E3" w:rsidTr="00656423">
        <w:trPr>
          <w:gridAfter w:val="1"/>
          <w:wAfter w:w="508" w:type="dxa"/>
        </w:trPr>
        <w:tc>
          <w:tcPr>
            <w:tcW w:w="981" w:type="dxa"/>
            <w:vMerge/>
          </w:tcPr>
          <w:p w:rsidR="003F32E3" w:rsidRPr="003F32E3" w:rsidRDefault="003F32E3" w:rsidP="003F32E3">
            <w:pPr>
              <w:widowControl/>
              <w:spacing w:after="160" w:line="259" w:lineRule="auto"/>
              <w:rPr>
                <w:rFonts w:eastAsia="Calibri"/>
                <w:lang w:eastAsia="en-US"/>
              </w:rPr>
            </w:pPr>
          </w:p>
        </w:tc>
        <w:tc>
          <w:tcPr>
            <w:tcW w:w="4845" w:type="dxa"/>
          </w:tcPr>
          <w:p w:rsidR="003F32E3" w:rsidRPr="003F32E3" w:rsidRDefault="003F32E3" w:rsidP="003F32E3">
            <w:pPr>
              <w:widowControl/>
              <w:autoSpaceDE w:val="0"/>
              <w:autoSpaceDN w:val="0"/>
              <w:adjustRightInd w:val="0"/>
              <w:rPr>
                <w:rFonts w:eastAsia="Calibri"/>
                <w:lang w:eastAsia="en-US"/>
              </w:rPr>
            </w:pPr>
            <w:r w:rsidRPr="003F32E3">
              <w:rPr>
                <w:rFonts w:eastAsia="Calibri"/>
                <w:lang w:eastAsia="en-US"/>
              </w:rPr>
              <w:t xml:space="preserve">Одноставочный тариф (в том </w:t>
            </w:r>
            <w:proofErr w:type="gramStart"/>
            <w:r w:rsidRPr="003F32E3">
              <w:rPr>
                <w:rFonts w:eastAsia="Calibri"/>
                <w:lang w:eastAsia="en-US"/>
              </w:rPr>
              <w:t>числе</w:t>
            </w:r>
            <w:proofErr w:type="gramEnd"/>
            <w:r w:rsidRPr="003F32E3">
              <w:rPr>
                <w:rFonts w:eastAsia="Calibri"/>
                <w:lang w:eastAsia="en-US"/>
              </w:rPr>
              <w:t xml:space="preserve"> дифференцированный по двум и по трем зонам суток)</w:t>
            </w:r>
          </w:p>
        </w:tc>
        <w:tc>
          <w:tcPr>
            <w:tcW w:w="144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руб./кВт·</w:t>
            </w:r>
            <w:proofErr w:type="gramStart"/>
            <w:r w:rsidRPr="003F32E3">
              <w:rPr>
                <w:rFonts w:eastAsia="Calibri"/>
                <w:lang w:eastAsia="en-US"/>
              </w:rPr>
              <w:t>ч</w:t>
            </w:r>
            <w:proofErr w:type="gramEnd"/>
          </w:p>
        </w:tc>
        <w:tc>
          <w:tcPr>
            <w:tcW w:w="130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2,16245</w:t>
            </w:r>
          </w:p>
        </w:tc>
        <w:tc>
          <w:tcPr>
            <w:tcW w:w="1276"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2,16245</w:t>
            </w:r>
          </w:p>
        </w:tc>
        <w:tc>
          <w:tcPr>
            <w:tcW w:w="1275"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2,16245</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2,51948</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2,51948</w:t>
            </w:r>
          </w:p>
        </w:tc>
        <w:tc>
          <w:tcPr>
            <w:tcW w:w="1393"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5,74148</w:t>
            </w:r>
          </w:p>
        </w:tc>
      </w:tr>
      <w:tr w:rsidR="003F32E3" w:rsidRPr="003F32E3" w:rsidTr="00656423">
        <w:trPr>
          <w:gridAfter w:val="1"/>
          <w:wAfter w:w="508" w:type="dxa"/>
        </w:trPr>
        <w:tc>
          <w:tcPr>
            <w:tcW w:w="981" w:type="dxa"/>
            <w:vMerge w:val="restart"/>
          </w:tcPr>
          <w:p w:rsidR="003F32E3" w:rsidRPr="003F32E3" w:rsidRDefault="003F32E3" w:rsidP="003F32E3">
            <w:pPr>
              <w:widowControl/>
              <w:autoSpaceDE w:val="0"/>
              <w:autoSpaceDN w:val="0"/>
              <w:adjustRightInd w:val="0"/>
              <w:jc w:val="center"/>
              <w:rPr>
                <w:rFonts w:eastAsia="Calibri"/>
                <w:lang w:eastAsia="en-US"/>
              </w:rPr>
            </w:pPr>
            <w:bookmarkStart w:id="2" w:name="P5116"/>
            <w:bookmarkEnd w:id="2"/>
            <w:r w:rsidRPr="003F32E3">
              <w:rPr>
                <w:rFonts w:eastAsia="Calibri"/>
                <w:lang w:eastAsia="en-US"/>
              </w:rPr>
              <w:t>1.2.</w:t>
            </w:r>
          </w:p>
        </w:tc>
        <w:tc>
          <w:tcPr>
            <w:tcW w:w="14315" w:type="dxa"/>
            <w:gridSpan w:val="8"/>
          </w:tcPr>
          <w:p w:rsidR="003F32E3" w:rsidRPr="003F32E3" w:rsidRDefault="003F32E3" w:rsidP="003F32E3">
            <w:pPr>
              <w:widowControl/>
              <w:autoSpaceDE w:val="0"/>
              <w:autoSpaceDN w:val="0"/>
              <w:adjustRightInd w:val="0"/>
              <w:jc w:val="both"/>
              <w:rPr>
                <w:rFonts w:eastAsia="Calibri"/>
                <w:lang w:eastAsia="en-US"/>
              </w:rPr>
            </w:pPr>
            <w:r w:rsidRPr="003F32E3">
              <w:rPr>
                <w:rFonts w:eastAsia="Calibri"/>
                <w:lang w:eastAsia="en-US"/>
              </w:rPr>
              <w:t xml:space="preserve">Население, проживающее в городских населенных пунктах в домах, оборудованных стационарными электроплитами и электроотопительными установками, и </w:t>
            </w:r>
            <w:proofErr w:type="gramStart"/>
            <w:r w:rsidRPr="003F32E3">
              <w:rPr>
                <w:rFonts w:eastAsia="Calibri"/>
                <w:lang w:eastAsia="en-US"/>
              </w:rPr>
              <w:t>приравненные</w:t>
            </w:r>
            <w:proofErr w:type="gramEnd"/>
            <w:r w:rsidRPr="003F32E3">
              <w:rPr>
                <w:rFonts w:eastAsia="Calibri"/>
                <w:lang w:eastAsia="en-US"/>
              </w:rPr>
              <w:t xml:space="preserve"> к нему:</w:t>
            </w:r>
          </w:p>
          <w:p w:rsidR="003F32E3" w:rsidRPr="003F32E3" w:rsidRDefault="003F32E3" w:rsidP="003F32E3">
            <w:pPr>
              <w:widowControl/>
              <w:autoSpaceDE w:val="0"/>
              <w:autoSpaceDN w:val="0"/>
              <w:adjustRightInd w:val="0"/>
              <w:ind w:firstLine="245"/>
              <w:jc w:val="both"/>
              <w:rPr>
                <w:rFonts w:eastAsia="Calibri"/>
                <w:lang w:eastAsia="en-US"/>
              </w:rPr>
            </w:pPr>
            <w:r w:rsidRPr="003F32E3">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autoSpaceDE w:val="0"/>
              <w:autoSpaceDN w:val="0"/>
              <w:adjustRightInd w:val="0"/>
              <w:ind w:firstLine="245"/>
              <w:jc w:val="both"/>
              <w:rPr>
                <w:rFonts w:eastAsia="Calibri"/>
                <w:lang w:eastAsia="en-US"/>
              </w:rPr>
            </w:pPr>
            <w:proofErr w:type="gramStart"/>
            <w:r w:rsidRPr="003F32E3">
              <w:rPr>
                <w:rFonts w:eastAsia="Calibri"/>
                <w:lang w:eastAsia="en-US"/>
              </w:rPr>
              <w:t xml:space="preserve">наймодатели (или уполномоченные ими лица), предоставляющие гражданам жилые помещения специализированного жилищного фонда, включая жилые </w:t>
            </w:r>
            <w:r w:rsidRPr="003F32E3">
              <w:rPr>
                <w:rFonts w:eastAsia="Calibri"/>
                <w:lang w:eastAsia="en-US"/>
              </w:rPr>
              <w:lastRenderedPageBreak/>
              <w:t>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autoSpaceDE w:val="0"/>
              <w:autoSpaceDN w:val="0"/>
              <w:adjustRightInd w:val="0"/>
              <w:ind w:firstLine="245"/>
              <w:jc w:val="both"/>
              <w:rPr>
                <w:rFonts w:eastAsia="Calibri"/>
                <w:lang w:eastAsia="en-US"/>
              </w:rPr>
            </w:pPr>
            <w:r w:rsidRPr="003F32E3">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3F32E3" w:rsidRPr="003F32E3" w:rsidTr="00656423">
        <w:trPr>
          <w:gridAfter w:val="1"/>
          <w:wAfter w:w="508" w:type="dxa"/>
        </w:trPr>
        <w:tc>
          <w:tcPr>
            <w:tcW w:w="981" w:type="dxa"/>
            <w:vMerge/>
          </w:tcPr>
          <w:p w:rsidR="003F32E3" w:rsidRPr="003F32E3" w:rsidRDefault="003F32E3" w:rsidP="003F32E3">
            <w:pPr>
              <w:widowControl/>
              <w:spacing w:after="160" w:line="259" w:lineRule="auto"/>
              <w:rPr>
                <w:rFonts w:eastAsia="Calibri"/>
                <w:lang w:eastAsia="en-US"/>
              </w:rPr>
            </w:pPr>
          </w:p>
        </w:tc>
        <w:tc>
          <w:tcPr>
            <w:tcW w:w="4845" w:type="dxa"/>
          </w:tcPr>
          <w:p w:rsidR="003F32E3" w:rsidRPr="003F32E3" w:rsidRDefault="003F32E3" w:rsidP="003F32E3">
            <w:pPr>
              <w:widowControl/>
              <w:autoSpaceDE w:val="0"/>
              <w:autoSpaceDN w:val="0"/>
              <w:adjustRightInd w:val="0"/>
              <w:rPr>
                <w:rFonts w:eastAsia="Calibri"/>
                <w:lang w:eastAsia="en-US"/>
              </w:rPr>
            </w:pPr>
            <w:r w:rsidRPr="003F32E3">
              <w:rPr>
                <w:rFonts w:eastAsia="Calibri"/>
                <w:lang w:eastAsia="en-US"/>
              </w:rPr>
              <w:t xml:space="preserve">Одноставочный тариф (в том </w:t>
            </w:r>
            <w:proofErr w:type="gramStart"/>
            <w:r w:rsidRPr="003F32E3">
              <w:rPr>
                <w:rFonts w:eastAsia="Calibri"/>
                <w:lang w:eastAsia="en-US"/>
              </w:rPr>
              <w:t>числе</w:t>
            </w:r>
            <w:proofErr w:type="gramEnd"/>
            <w:r w:rsidRPr="003F32E3">
              <w:rPr>
                <w:rFonts w:eastAsia="Calibri"/>
                <w:lang w:eastAsia="en-US"/>
              </w:rPr>
              <w:t xml:space="preserve"> дифференцированный по двум и по трем зонам суток)</w:t>
            </w:r>
          </w:p>
        </w:tc>
        <w:tc>
          <w:tcPr>
            <w:tcW w:w="144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руб./кВт·</w:t>
            </w:r>
            <w:proofErr w:type="gramStart"/>
            <w:r w:rsidRPr="003F32E3">
              <w:rPr>
                <w:rFonts w:eastAsia="Calibri"/>
                <w:lang w:eastAsia="en-US"/>
              </w:rPr>
              <w:t>ч</w:t>
            </w:r>
            <w:proofErr w:type="gramEnd"/>
          </w:p>
        </w:tc>
        <w:tc>
          <w:tcPr>
            <w:tcW w:w="130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0,77681</w:t>
            </w:r>
          </w:p>
        </w:tc>
        <w:tc>
          <w:tcPr>
            <w:tcW w:w="1276"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0,77681</w:t>
            </w:r>
          </w:p>
        </w:tc>
        <w:tc>
          <w:tcPr>
            <w:tcW w:w="1275"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0,77681</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0,96498</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0,96498</w:t>
            </w:r>
          </w:p>
        </w:tc>
        <w:tc>
          <w:tcPr>
            <w:tcW w:w="1393"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3,22481</w:t>
            </w:r>
          </w:p>
        </w:tc>
      </w:tr>
      <w:tr w:rsidR="003F32E3" w:rsidRPr="003F32E3" w:rsidTr="00656423">
        <w:trPr>
          <w:gridAfter w:val="1"/>
          <w:wAfter w:w="508" w:type="dxa"/>
        </w:trPr>
        <w:tc>
          <w:tcPr>
            <w:tcW w:w="981" w:type="dxa"/>
            <w:vMerge w:val="restart"/>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1.3.</w:t>
            </w:r>
          </w:p>
        </w:tc>
        <w:tc>
          <w:tcPr>
            <w:tcW w:w="14315" w:type="dxa"/>
            <w:gridSpan w:val="8"/>
          </w:tcPr>
          <w:p w:rsidR="003F32E3" w:rsidRPr="003F32E3" w:rsidRDefault="003F32E3" w:rsidP="003F32E3">
            <w:pPr>
              <w:widowControl/>
              <w:autoSpaceDE w:val="0"/>
              <w:autoSpaceDN w:val="0"/>
              <w:adjustRightInd w:val="0"/>
              <w:jc w:val="both"/>
              <w:rPr>
                <w:rFonts w:eastAsia="Calibri"/>
                <w:lang w:eastAsia="en-US"/>
              </w:rPr>
            </w:pPr>
            <w:r w:rsidRPr="003F32E3">
              <w:rPr>
                <w:rFonts w:eastAsia="Calibri"/>
                <w:lang w:eastAsia="en-US"/>
              </w:rPr>
              <w:t xml:space="preserve">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3F32E3">
              <w:rPr>
                <w:rFonts w:eastAsia="Calibri"/>
                <w:lang w:eastAsia="en-US"/>
              </w:rPr>
              <w:t>приравненные</w:t>
            </w:r>
            <w:proofErr w:type="gramEnd"/>
            <w:r w:rsidRPr="003F32E3">
              <w:rPr>
                <w:rFonts w:eastAsia="Calibri"/>
                <w:lang w:eastAsia="en-US"/>
              </w:rPr>
              <w:t xml:space="preserve"> к нему:</w:t>
            </w:r>
          </w:p>
          <w:p w:rsidR="003F32E3" w:rsidRPr="003F32E3" w:rsidRDefault="003F32E3" w:rsidP="003F32E3">
            <w:pPr>
              <w:widowControl/>
              <w:autoSpaceDE w:val="0"/>
              <w:autoSpaceDN w:val="0"/>
              <w:adjustRightInd w:val="0"/>
              <w:ind w:firstLine="245"/>
              <w:jc w:val="both"/>
              <w:rPr>
                <w:rFonts w:eastAsia="Calibri"/>
                <w:lang w:eastAsia="en-US"/>
              </w:rPr>
            </w:pPr>
            <w:r w:rsidRPr="003F32E3">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autoSpaceDE w:val="0"/>
              <w:autoSpaceDN w:val="0"/>
              <w:adjustRightInd w:val="0"/>
              <w:ind w:firstLine="245"/>
              <w:jc w:val="both"/>
              <w:rPr>
                <w:rFonts w:eastAsia="Calibri"/>
                <w:lang w:eastAsia="en-US"/>
              </w:rPr>
            </w:pPr>
            <w:proofErr w:type="gramStart"/>
            <w:r w:rsidRPr="003F32E3">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autoSpaceDE w:val="0"/>
              <w:autoSpaceDN w:val="0"/>
              <w:adjustRightInd w:val="0"/>
              <w:ind w:firstLine="245"/>
              <w:jc w:val="both"/>
              <w:rPr>
                <w:rFonts w:eastAsia="Calibri"/>
                <w:lang w:eastAsia="en-US"/>
              </w:rPr>
            </w:pPr>
            <w:r w:rsidRPr="003F32E3">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3F32E3" w:rsidRPr="003F32E3" w:rsidTr="00656423">
        <w:trPr>
          <w:gridAfter w:val="1"/>
          <w:wAfter w:w="508" w:type="dxa"/>
        </w:trPr>
        <w:tc>
          <w:tcPr>
            <w:tcW w:w="981" w:type="dxa"/>
            <w:vMerge/>
          </w:tcPr>
          <w:p w:rsidR="003F32E3" w:rsidRPr="003F32E3" w:rsidRDefault="003F32E3" w:rsidP="003F32E3">
            <w:pPr>
              <w:widowControl/>
              <w:spacing w:after="160" w:line="259" w:lineRule="auto"/>
              <w:rPr>
                <w:rFonts w:eastAsia="Calibri"/>
                <w:lang w:eastAsia="en-US"/>
              </w:rPr>
            </w:pPr>
          </w:p>
        </w:tc>
        <w:tc>
          <w:tcPr>
            <w:tcW w:w="4845" w:type="dxa"/>
          </w:tcPr>
          <w:p w:rsidR="003F32E3" w:rsidRPr="003F32E3" w:rsidRDefault="003F32E3" w:rsidP="003F32E3">
            <w:pPr>
              <w:widowControl/>
              <w:autoSpaceDE w:val="0"/>
              <w:autoSpaceDN w:val="0"/>
              <w:adjustRightInd w:val="0"/>
              <w:rPr>
                <w:rFonts w:eastAsia="Calibri"/>
                <w:lang w:eastAsia="en-US"/>
              </w:rPr>
            </w:pPr>
            <w:r w:rsidRPr="003F32E3">
              <w:rPr>
                <w:rFonts w:eastAsia="Calibri"/>
                <w:lang w:eastAsia="en-US"/>
              </w:rPr>
              <w:t xml:space="preserve">Одноставочный тариф (в том </w:t>
            </w:r>
            <w:proofErr w:type="gramStart"/>
            <w:r w:rsidRPr="003F32E3">
              <w:rPr>
                <w:rFonts w:eastAsia="Calibri"/>
                <w:lang w:eastAsia="en-US"/>
              </w:rPr>
              <w:t>числе</w:t>
            </w:r>
            <w:proofErr w:type="gramEnd"/>
            <w:r w:rsidRPr="003F32E3">
              <w:rPr>
                <w:rFonts w:eastAsia="Calibri"/>
                <w:lang w:eastAsia="en-US"/>
              </w:rPr>
              <w:t xml:space="preserve"> дифференцированный по двум и по трем зонам суток)</w:t>
            </w:r>
          </w:p>
        </w:tc>
        <w:tc>
          <w:tcPr>
            <w:tcW w:w="144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руб./кВт·</w:t>
            </w:r>
            <w:proofErr w:type="gramStart"/>
            <w:r w:rsidRPr="003F32E3">
              <w:rPr>
                <w:rFonts w:eastAsia="Calibri"/>
                <w:lang w:eastAsia="en-US"/>
              </w:rPr>
              <w:t>ч</w:t>
            </w:r>
            <w:proofErr w:type="gramEnd"/>
          </w:p>
        </w:tc>
        <w:tc>
          <w:tcPr>
            <w:tcW w:w="130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0,84468</w:t>
            </w:r>
          </w:p>
        </w:tc>
        <w:tc>
          <w:tcPr>
            <w:tcW w:w="1276"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0,84468</w:t>
            </w:r>
          </w:p>
        </w:tc>
        <w:tc>
          <w:tcPr>
            <w:tcW w:w="1275"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0,84468</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1,04523</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1,04523</w:t>
            </w:r>
          </w:p>
        </w:tc>
        <w:tc>
          <w:tcPr>
            <w:tcW w:w="1393"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3,22481</w:t>
            </w:r>
          </w:p>
        </w:tc>
      </w:tr>
      <w:tr w:rsidR="003F32E3" w:rsidRPr="003F32E3" w:rsidTr="00656423">
        <w:trPr>
          <w:gridAfter w:val="1"/>
          <w:wAfter w:w="508" w:type="dxa"/>
        </w:trPr>
        <w:tc>
          <w:tcPr>
            <w:tcW w:w="981" w:type="dxa"/>
            <w:vMerge w:val="restart"/>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1.4.</w:t>
            </w:r>
          </w:p>
        </w:tc>
        <w:tc>
          <w:tcPr>
            <w:tcW w:w="14315" w:type="dxa"/>
            <w:gridSpan w:val="8"/>
          </w:tcPr>
          <w:p w:rsidR="003F32E3" w:rsidRPr="003F32E3" w:rsidRDefault="003F32E3" w:rsidP="003F32E3">
            <w:pPr>
              <w:widowControl/>
              <w:autoSpaceDE w:val="0"/>
              <w:autoSpaceDN w:val="0"/>
              <w:adjustRightInd w:val="0"/>
              <w:jc w:val="both"/>
              <w:rPr>
                <w:rFonts w:eastAsia="Calibri"/>
                <w:lang w:eastAsia="en-US"/>
              </w:rPr>
            </w:pPr>
            <w:r w:rsidRPr="003F32E3">
              <w:rPr>
                <w:rFonts w:eastAsia="Calibri"/>
                <w:lang w:eastAsia="en-US"/>
              </w:rPr>
              <w:t xml:space="preserve">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3F32E3">
              <w:rPr>
                <w:rFonts w:eastAsia="Calibri"/>
                <w:lang w:eastAsia="en-US"/>
              </w:rPr>
              <w:t>приравненные</w:t>
            </w:r>
            <w:proofErr w:type="gramEnd"/>
            <w:r w:rsidRPr="003F32E3">
              <w:rPr>
                <w:rFonts w:eastAsia="Calibri"/>
                <w:lang w:eastAsia="en-US"/>
              </w:rPr>
              <w:t xml:space="preserve"> к нему:</w:t>
            </w:r>
          </w:p>
          <w:p w:rsidR="003F32E3" w:rsidRPr="003F32E3" w:rsidRDefault="003F32E3" w:rsidP="003F32E3">
            <w:pPr>
              <w:widowControl/>
              <w:autoSpaceDE w:val="0"/>
              <w:autoSpaceDN w:val="0"/>
              <w:adjustRightInd w:val="0"/>
              <w:ind w:firstLine="245"/>
              <w:jc w:val="both"/>
              <w:rPr>
                <w:rFonts w:eastAsia="Calibri"/>
                <w:lang w:eastAsia="en-US"/>
              </w:rPr>
            </w:pPr>
            <w:r w:rsidRPr="003F32E3">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autoSpaceDE w:val="0"/>
              <w:autoSpaceDN w:val="0"/>
              <w:adjustRightInd w:val="0"/>
              <w:ind w:firstLine="245"/>
              <w:jc w:val="both"/>
              <w:rPr>
                <w:rFonts w:eastAsia="Calibri"/>
                <w:lang w:eastAsia="en-US"/>
              </w:rPr>
            </w:pPr>
            <w:proofErr w:type="gramStart"/>
            <w:r w:rsidRPr="003F32E3">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autoSpaceDE w:val="0"/>
              <w:autoSpaceDN w:val="0"/>
              <w:adjustRightInd w:val="0"/>
              <w:ind w:firstLine="245"/>
              <w:jc w:val="both"/>
              <w:rPr>
                <w:rFonts w:eastAsia="Calibri"/>
                <w:lang w:eastAsia="en-US"/>
              </w:rPr>
            </w:pPr>
            <w:r w:rsidRPr="003F32E3">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3F32E3" w:rsidRPr="003F32E3" w:rsidTr="00656423">
        <w:trPr>
          <w:gridAfter w:val="1"/>
          <w:wAfter w:w="508" w:type="dxa"/>
        </w:trPr>
        <w:tc>
          <w:tcPr>
            <w:tcW w:w="981" w:type="dxa"/>
            <w:vMerge/>
          </w:tcPr>
          <w:p w:rsidR="003F32E3" w:rsidRPr="003F32E3" w:rsidRDefault="003F32E3" w:rsidP="003F32E3">
            <w:pPr>
              <w:widowControl/>
              <w:spacing w:after="160" w:line="259" w:lineRule="auto"/>
              <w:rPr>
                <w:rFonts w:eastAsia="Calibri"/>
                <w:lang w:eastAsia="en-US"/>
              </w:rPr>
            </w:pPr>
          </w:p>
        </w:tc>
        <w:tc>
          <w:tcPr>
            <w:tcW w:w="4845" w:type="dxa"/>
          </w:tcPr>
          <w:p w:rsidR="003F32E3" w:rsidRPr="003F32E3" w:rsidRDefault="003F32E3" w:rsidP="003F32E3">
            <w:pPr>
              <w:widowControl/>
              <w:autoSpaceDE w:val="0"/>
              <w:autoSpaceDN w:val="0"/>
              <w:adjustRightInd w:val="0"/>
              <w:rPr>
                <w:rFonts w:eastAsia="Calibri"/>
                <w:lang w:eastAsia="en-US"/>
              </w:rPr>
            </w:pPr>
            <w:r w:rsidRPr="003F32E3">
              <w:rPr>
                <w:rFonts w:eastAsia="Calibri"/>
                <w:lang w:eastAsia="en-US"/>
              </w:rPr>
              <w:t xml:space="preserve">Одноставочный тариф (в том </w:t>
            </w:r>
            <w:proofErr w:type="gramStart"/>
            <w:r w:rsidRPr="003F32E3">
              <w:rPr>
                <w:rFonts w:eastAsia="Calibri"/>
                <w:lang w:eastAsia="en-US"/>
              </w:rPr>
              <w:t>числе</w:t>
            </w:r>
            <w:proofErr w:type="gramEnd"/>
            <w:r w:rsidRPr="003F32E3">
              <w:rPr>
                <w:rFonts w:eastAsia="Calibri"/>
                <w:lang w:eastAsia="en-US"/>
              </w:rPr>
              <w:t xml:space="preserve"> дифференцированный по двум и по трем зонам суток)</w:t>
            </w:r>
          </w:p>
        </w:tc>
        <w:tc>
          <w:tcPr>
            <w:tcW w:w="144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руб./кВт·</w:t>
            </w:r>
            <w:proofErr w:type="gramStart"/>
            <w:r w:rsidRPr="003F32E3">
              <w:rPr>
                <w:rFonts w:eastAsia="Calibri"/>
                <w:lang w:eastAsia="en-US"/>
              </w:rPr>
              <w:t>ч</w:t>
            </w:r>
            <w:proofErr w:type="gramEnd"/>
          </w:p>
        </w:tc>
        <w:tc>
          <w:tcPr>
            <w:tcW w:w="130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0,84468</w:t>
            </w:r>
          </w:p>
        </w:tc>
        <w:tc>
          <w:tcPr>
            <w:tcW w:w="1276"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0,84468</w:t>
            </w:r>
          </w:p>
        </w:tc>
        <w:tc>
          <w:tcPr>
            <w:tcW w:w="1275"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0,84468</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1,04523</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1,04523</w:t>
            </w:r>
          </w:p>
        </w:tc>
        <w:tc>
          <w:tcPr>
            <w:tcW w:w="1393"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3,22481</w:t>
            </w:r>
          </w:p>
        </w:tc>
      </w:tr>
      <w:tr w:rsidR="003F32E3" w:rsidRPr="003F32E3" w:rsidTr="00656423">
        <w:trPr>
          <w:gridAfter w:val="1"/>
          <w:wAfter w:w="508" w:type="dxa"/>
        </w:trPr>
        <w:tc>
          <w:tcPr>
            <w:tcW w:w="981" w:type="dxa"/>
            <w:vMerge w:val="restart"/>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1.5.</w:t>
            </w:r>
          </w:p>
        </w:tc>
        <w:tc>
          <w:tcPr>
            <w:tcW w:w="14315" w:type="dxa"/>
            <w:gridSpan w:val="8"/>
          </w:tcPr>
          <w:p w:rsidR="003F32E3" w:rsidRPr="003F32E3" w:rsidRDefault="003F32E3" w:rsidP="003F32E3">
            <w:pPr>
              <w:widowControl/>
              <w:autoSpaceDE w:val="0"/>
              <w:autoSpaceDN w:val="0"/>
              <w:adjustRightInd w:val="0"/>
              <w:ind w:firstLine="245"/>
              <w:jc w:val="both"/>
              <w:rPr>
                <w:rFonts w:eastAsia="Calibri"/>
                <w:lang w:eastAsia="en-US"/>
              </w:rPr>
            </w:pPr>
            <w:r w:rsidRPr="003F32E3">
              <w:rPr>
                <w:rFonts w:eastAsia="Calibri"/>
                <w:lang w:eastAsia="en-US"/>
              </w:rPr>
              <w:t xml:space="preserve">Население, проживающее в сельских населенных пунктах в домах, оборудованных стационарными электроплитами и электроотопительными установками, и </w:t>
            </w:r>
            <w:proofErr w:type="gramStart"/>
            <w:r w:rsidRPr="003F32E3">
              <w:rPr>
                <w:rFonts w:eastAsia="Calibri"/>
                <w:lang w:eastAsia="en-US"/>
              </w:rPr>
              <w:t>приравненные</w:t>
            </w:r>
            <w:proofErr w:type="gramEnd"/>
            <w:r w:rsidRPr="003F32E3">
              <w:rPr>
                <w:rFonts w:eastAsia="Calibri"/>
                <w:lang w:eastAsia="en-US"/>
              </w:rPr>
              <w:t xml:space="preserve"> к нему:</w:t>
            </w:r>
          </w:p>
          <w:p w:rsidR="003F32E3" w:rsidRPr="003F32E3" w:rsidRDefault="003F32E3" w:rsidP="003F32E3">
            <w:pPr>
              <w:widowControl/>
              <w:autoSpaceDE w:val="0"/>
              <w:autoSpaceDN w:val="0"/>
              <w:adjustRightInd w:val="0"/>
              <w:ind w:firstLine="245"/>
              <w:jc w:val="both"/>
              <w:rPr>
                <w:rFonts w:eastAsia="Calibri"/>
                <w:lang w:eastAsia="en-US"/>
              </w:rPr>
            </w:pPr>
            <w:r w:rsidRPr="003F32E3">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autoSpaceDE w:val="0"/>
              <w:autoSpaceDN w:val="0"/>
              <w:adjustRightInd w:val="0"/>
              <w:ind w:firstLine="245"/>
              <w:jc w:val="both"/>
              <w:rPr>
                <w:rFonts w:eastAsia="Calibri"/>
                <w:lang w:eastAsia="en-US"/>
              </w:rPr>
            </w:pPr>
            <w:proofErr w:type="gramStart"/>
            <w:r w:rsidRPr="003F32E3">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autoSpaceDE w:val="0"/>
              <w:autoSpaceDN w:val="0"/>
              <w:adjustRightInd w:val="0"/>
              <w:ind w:firstLine="245"/>
              <w:jc w:val="both"/>
              <w:rPr>
                <w:rFonts w:eastAsia="Calibri"/>
                <w:lang w:eastAsia="en-US"/>
              </w:rPr>
            </w:pPr>
            <w:r w:rsidRPr="003F32E3">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3F32E3" w:rsidRPr="003F32E3" w:rsidTr="00656423">
        <w:trPr>
          <w:gridAfter w:val="1"/>
          <w:wAfter w:w="508" w:type="dxa"/>
        </w:trPr>
        <w:tc>
          <w:tcPr>
            <w:tcW w:w="981" w:type="dxa"/>
            <w:vMerge/>
          </w:tcPr>
          <w:p w:rsidR="003F32E3" w:rsidRPr="003F32E3" w:rsidRDefault="003F32E3" w:rsidP="003F32E3">
            <w:pPr>
              <w:widowControl/>
              <w:spacing w:after="160" w:line="259" w:lineRule="auto"/>
              <w:rPr>
                <w:rFonts w:eastAsia="Calibri"/>
                <w:lang w:eastAsia="en-US"/>
              </w:rPr>
            </w:pPr>
          </w:p>
        </w:tc>
        <w:tc>
          <w:tcPr>
            <w:tcW w:w="4845" w:type="dxa"/>
          </w:tcPr>
          <w:p w:rsidR="003F32E3" w:rsidRPr="003F32E3" w:rsidRDefault="003F32E3" w:rsidP="003F32E3">
            <w:pPr>
              <w:widowControl/>
              <w:autoSpaceDE w:val="0"/>
              <w:autoSpaceDN w:val="0"/>
              <w:adjustRightInd w:val="0"/>
              <w:rPr>
                <w:rFonts w:eastAsia="Calibri"/>
                <w:lang w:eastAsia="en-US"/>
              </w:rPr>
            </w:pPr>
            <w:r w:rsidRPr="003F32E3">
              <w:rPr>
                <w:rFonts w:eastAsia="Calibri"/>
                <w:lang w:eastAsia="en-US"/>
              </w:rPr>
              <w:t xml:space="preserve">Одноставочный тариф (в том </w:t>
            </w:r>
            <w:proofErr w:type="gramStart"/>
            <w:r w:rsidRPr="003F32E3">
              <w:rPr>
                <w:rFonts w:eastAsia="Calibri"/>
                <w:lang w:eastAsia="en-US"/>
              </w:rPr>
              <w:t>числе</w:t>
            </w:r>
            <w:proofErr w:type="gramEnd"/>
            <w:r w:rsidRPr="003F32E3">
              <w:rPr>
                <w:rFonts w:eastAsia="Calibri"/>
                <w:lang w:eastAsia="en-US"/>
              </w:rPr>
              <w:t xml:space="preserve"> дифференцированный по двум и по трем зонам суток)</w:t>
            </w:r>
          </w:p>
        </w:tc>
        <w:tc>
          <w:tcPr>
            <w:tcW w:w="144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руб./кВт·</w:t>
            </w:r>
            <w:proofErr w:type="gramStart"/>
            <w:r w:rsidRPr="003F32E3">
              <w:rPr>
                <w:rFonts w:eastAsia="Calibri"/>
                <w:lang w:eastAsia="en-US"/>
              </w:rPr>
              <w:t>ч</w:t>
            </w:r>
            <w:proofErr w:type="gramEnd"/>
          </w:p>
        </w:tc>
        <w:tc>
          <w:tcPr>
            <w:tcW w:w="130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0,76696</w:t>
            </w:r>
          </w:p>
        </w:tc>
        <w:tc>
          <w:tcPr>
            <w:tcW w:w="1276"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0,76696</w:t>
            </w:r>
          </w:p>
        </w:tc>
        <w:tc>
          <w:tcPr>
            <w:tcW w:w="1275"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0,76696</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0,95521</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0,95521</w:t>
            </w:r>
          </w:p>
        </w:tc>
        <w:tc>
          <w:tcPr>
            <w:tcW w:w="1393"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3,22481</w:t>
            </w:r>
          </w:p>
        </w:tc>
      </w:tr>
      <w:tr w:rsidR="003F32E3" w:rsidRPr="003F32E3" w:rsidTr="00656423">
        <w:trPr>
          <w:gridAfter w:val="1"/>
          <w:wAfter w:w="508" w:type="dxa"/>
        </w:trPr>
        <w:tc>
          <w:tcPr>
            <w:tcW w:w="981" w:type="dxa"/>
            <w:vMerge w:val="restart"/>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1.6.</w:t>
            </w:r>
          </w:p>
        </w:tc>
        <w:tc>
          <w:tcPr>
            <w:tcW w:w="14315" w:type="dxa"/>
            <w:gridSpan w:val="8"/>
          </w:tcPr>
          <w:p w:rsidR="003F32E3" w:rsidRPr="003F32E3" w:rsidRDefault="003F32E3" w:rsidP="003F32E3">
            <w:pPr>
              <w:widowControl/>
              <w:autoSpaceDE w:val="0"/>
              <w:autoSpaceDN w:val="0"/>
              <w:adjustRightInd w:val="0"/>
              <w:ind w:firstLine="245"/>
              <w:jc w:val="both"/>
              <w:rPr>
                <w:rFonts w:eastAsia="Calibri"/>
                <w:lang w:eastAsia="en-US"/>
              </w:rPr>
            </w:pPr>
            <w:r w:rsidRPr="003F32E3">
              <w:rPr>
                <w:rFonts w:eastAsia="Calibri"/>
                <w:lang w:eastAsia="en-US"/>
              </w:rPr>
              <w:t xml:space="preserve">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установками, и </w:t>
            </w:r>
            <w:proofErr w:type="gramStart"/>
            <w:r w:rsidRPr="003F32E3">
              <w:rPr>
                <w:rFonts w:eastAsia="Calibri"/>
                <w:lang w:eastAsia="en-US"/>
              </w:rPr>
              <w:t>приравненные</w:t>
            </w:r>
            <w:proofErr w:type="gramEnd"/>
            <w:r w:rsidRPr="003F32E3">
              <w:rPr>
                <w:rFonts w:eastAsia="Calibri"/>
                <w:lang w:eastAsia="en-US"/>
              </w:rPr>
              <w:t xml:space="preserve"> к нему:</w:t>
            </w:r>
          </w:p>
          <w:p w:rsidR="003F32E3" w:rsidRPr="003F32E3" w:rsidRDefault="003F32E3" w:rsidP="003F32E3">
            <w:pPr>
              <w:widowControl/>
              <w:autoSpaceDE w:val="0"/>
              <w:autoSpaceDN w:val="0"/>
              <w:adjustRightInd w:val="0"/>
              <w:ind w:firstLine="245"/>
              <w:jc w:val="both"/>
              <w:rPr>
                <w:rFonts w:eastAsia="Calibri"/>
                <w:lang w:eastAsia="en-US"/>
              </w:rPr>
            </w:pPr>
            <w:r w:rsidRPr="003F32E3">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autoSpaceDE w:val="0"/>
              <w:autoSpaceDN w:val="0"/>
              <w:adjustRightInd w:val="0"/>
              <w:ind w:firstLine="245"/>
              <w:jc w:val="both"/>
              <w:rPr>
                <w:rFonts w:eastAsia="Calibri"/>
                <w:lang w:eastAsia="en-US"/>
              </w:rPr>
            </w:pPr>
            <w:proofErr w:type="gramStart"/>
            <w:r w:rsidRPr="003F32E3">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autoSpaceDE w:val="0"/>
              <w:autoSpaceDN w:val="0"/>
              <w:adjustRightInd w:val="0"/>
              <w:ind w:firstLine="245"/>
              <w:jc w:val="both"/>
              <w:rPr>
                <w:rFonts w:eastAsia="Calibri"/>
                <w:lang w:eastAsia="en-US"/>
              </w:rPr>
            </w:pPr>
            <w:r w:rsidRPr="003F32E3">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3F32E3" w:rsidRPr="003F32E3" w:rsidTr="00656423">
        <w:trPr>
          <w:gridAfter w:val="1"/>
          <w:wAfter w:w="508" w:type="dxa"/>
        </w:trPr>
        <w:tc>
          <w:tcPr>
            <w:tcW w:w="981" w:type="dxa"/>
            <w:vMerge/>
          </w:tcPr>
          <w:p w:rsidR="003F32E3" w:rsidRPr="003F32E3" w:rsidRDefault="003F32E3" w:rsidP="003F32E3">
            <w:pPr>
              <w:widowControl/>
              <w:spacing w:after="160" w:line="259" w:lineRule="auto"/>
              <w:rPr>
                <w:rFonts w:eastAsia="Calibri"/>
                <w:lang w:eastAsia="en-US"/>
              </w:rPr>
            </w:pPr>
          </w:p>
        </w:tc>
        <w:tc>
          <w:tcPr>
            <w:tcW w:w="4845" w:type="dxa"/>
          </w:tcPr>
          <w:p w:rsidR="003F32E3" w:rsidRPr="003F32E3" w:rsidRDefault="003F32E3" w:rsidP="003F32E3">
            <w:pPr>
              <w:widowControl/>
              <w:autoSpaceDE w:val="0"/>
              <w:autoSpaceDN w:val="0"/>
              <w:adjustRightInd w:val="0"/>
              <w:rPr>
                <w:rFonts w:eastAsia="Calibri"/>
                <w:lang w:eastAsia="en-US"/>
              </w:rPr>
            </w:pPr>
            <w:r w:rsidRPr="003F32E3">
              <w:rPr>
                <w:rFonts w:eastAsia="Calibri"/>
                <w:lang w:eastAsia="en-US"/>
              </w:rPr>
              <w:t xml:space="preserve">Одноставочный тариф (в том </w:t>
            </w:r>
            <w:proofErr w:type="gramStart"/>
            <w:r w:rsidRPr="003F32E3">
              <w:rPr>
                <w:rFonts w:eastAsia="Calibri"/>
                <w:lang w:eastAsia="en-US"/>
              </w:rPr>
              <w:t>числе</w:t>
            </w:r>
            <w:proofErr w:type="gramEnd"/>
            <w:r w:rsidRPr="003F32E3">
              <w:rPr>
                <w:rFonts w:eastAsia="Calibri"/>
                <w:lang w:eastAsia="en-US"/>
              </w:rPr>
              <w:t xml:space="preserve"> дифференцированный по двум и по трем зонам суток)</w:t>
            </w:r>
          </w:p>
        </w:tc>
        <w:tc>
          <w:tcPr>
            <w:tcW w:w="144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руб./кВт·</w:t>
            </w:r>
            <w:proofErr w:type="gramStart"/>
            <w:r w:rsidRPr="003F32E3">
              <w:rPr>
                <w:rFonts w:eastAsia="Calibri"/>
                <w:lang w:eastAsia="en-US"/>
              </w:rPr>
              <w:t>ч</w:t>
            </w:r>
            <w:proofErr w:type="gramEnd"/>
          </w:p>
        </w:tc>
        <w:tc>
          <w:tcPr>
            <w:tcW w:w="130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0,77892</w:t>
            </w:r>
          </w:p>
        </w:tc>
        <w:tc>
          <w:tcPr>
            <w:tcW w:w="1276"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0,77892</w:t>
            </w:r>
          </w:p>
        </w:tc>
        <w:tc>
          <w:tcPr>
            <w:tcW w:w="1275"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0,77892</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0,97193</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0,97193</w:t>
            </w:r>
          </w:p>
        </w:tc>
        <w:tc>
          <w:tcPr>
            <w:tcW w:w="1393"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3,22481</w:t>
            </w:r>
          </w:p>
        </w:tc>
      </w:tr>
      <w:tr w:rsidR="003F32E3" w:rsidRPr="003F32E3" w:rsidTr="00656423">
        <w:trPr>
          <w:gridAfter w:val="1"/>
          <w:wAfter w:w="508" w:type="dxa"/>
        </w:trPr>
        <w:tc>
          <w:tcPr>
            <w:tcW w:w="981" w:type="dxa"/>
            <w:vMerge w:val="restart"/>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1.7.</w:t>
            </w:r>
          </w:p>
        </w:tc>
        <w:tc>
          <w:tcPr>
            <w:tcW w:w="14315" w:type="dxa"/>
            <w:gridSpan w:val="8"/>
          </w:tcPr>
          <w:p w:rsidR="003F32E3" w:rsidRPr="003F32E3" w:rsidRDefault="003F32E3" w:rsidP="003F32E3">
            <w:pPr>
              <w:widowControl/>
              <w:autoSpaceDE w:val="0"/>
              <w:autoSpaceDN w:val="0"/>
              <w:adjustRightInd w:val="0"/>
              <w:jc w:val="both"/>
              <w:rPr>
                <w:rFonts w:eastAsia="Calibri"/>
                <w:lang w:eastAsia="en-US"/>
              </w:rPr>
            </w:pPr>
            <w:r w:rsidRPr="003F32E3">
              <w:rPr>
                <w:rFonts w:eastAsia="Calibri"/>
                <w:lang w:eastAsia="en-US"/>
              </w:rPr>
              <w:t xml:space="preserve">Население, проживающее в сельских населенных пунктах в домах, оборудованных электроотопительными установками и не оборудованных стационарными электроплитами, и </w:t>
            </w:r>
            <w:proofErr w:type="gramStart"/>
            <w:r w:rsidRPr="003F32E3">
              <w:rPr>
                <w:rFonts w:eastAsia="Calibri"/>
                <w:lang w:eastAsia="en-US"/>
              </w:rPr>
              <w:t>приравненные</w:t>
            </w:r>
            <w:proofErr w:type="gramEnd"/>
            <w:r w:rsidRPr="003F32E3">
              <w:rPr>
                <w:rFonts w:eastAsia="Calibri"/>
                <w:lang w:eastAsia="en-US"/>
              </w:rPr>
              <w:t xml:space="preserve"> к нему:</w:t>
            </w:r>
          </w:p>
          <w:p w:rsidR="003F32E3" w:rsidRPr="003F32E3" w:rsidRDefault="003F32E3" w:rsidP="003F32E3">
            <w:pPr>
              <w:widowControl/>
              <w:autoSpaceDE w:val="0"/>
              <w:autoSpaceDN w:val="0"/>
              <w:adjustRightInd w:val="0"/>
              <w:ind w:firstLine="296"/>
              <w:jc w:val="both"/>
              <w:rPr>
                <w:rFonts w:eastAsia="Calibri"/>
                <w:lang w:eastAsia="en-US"/>
              </w:rPr>
            </w:pPr>
            <w:r w:rsidRPr="003F32E3">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autoSpaceDE w:val="0"/>
              <w:autoSpaceDN w:val="0"/>
              <w:adjustRightInd w:val="0"/>
              <w:ind w:firstLine="296"/>
              <w:jc w:val="both"/>
              <w:rPr>
                <w:rFonts w:eastAsia="Calibri"/>
                <w:lang w:eastAsia="en-US"/>
              </w:rPr>
            </w:pPr>
            <w:proofErr w:type="gramStart"/>
            <w:r w:rsidRPr="003F32E3">
              <w:rPr>
                <w:rFonts w:eastAsia="Calibri"/>
                <w:lang w:eastAsia="en-US"/>
              </w:rPr>
              <w:lastRenderedPageBreak/>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autoSpaceDE w:val="0"/>
              <w:autoSpaceDN w:val="0"/>
              <w:adjustRightInd w:val="0"/>
              <w:ind w:firstLine="245"/>
              <w:jc w:val="both"/>
              <w:rPr>
                <w:rFonts w:eastAsia="Calibri"/>
                <w:lang w:eastAsia="en-US"/>
              </w:rPr>
            </w:pPr>
            <w:r w:rsidRPr="003F32E3">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3F32E3" w:rsidRPr="003F32E3" w:rsidTr="00656423">
        <w:trPr>
          <w:gridAfter w:val="1"/>
          <w:wAfter w:w="508" w:type="dxa"/>
        </w:trPr>
        <w:tc>
          <w:tcPr>
            <w:tcW w:w="981" w:type="dxa"/>
            <w:vMerge/>
          </w:tcPr>
          <w:p w:rsidR="003F32E3" w:rsidRPr="003F32E3" w:rsidRDefault="003F32E3" w:rsidP="003F32E3">
            <w:pPr>
              <w:widowControl/>
              <w:spacing w:after="160" w:line="259" w:lineRule="auto"/>
              <w:rPr>
                <w:rFonts w:eastAsia="Calibri"/>
                <w:lang w:eastAsia="en-US"/>
              </w:rPr>
            </w:pPr>
          </w:p>
        </w:tc>
        <w:tc>
          <w:tcPr>
            <w:tcW w:w="4845" w:type="dxa"/>
          </w:tcPr>
          <w:p w:rsidR="003F32E3" w:rsidRPr="003F32E3" w:rsidRDefault="003F32E3" w:rsidP="003F32E3">
            <w:pPr>
              <w:widowControl/>
              <w:autoSpaceDE w:val="0"/>
              <w:autoSpaceDN w:val="0"/>
              <w:adjustRightInd w:val="0"/>
              <w:rPr>
                <w:rFonts w:eastAsia="Calibri"/>
                <w:lang w:eastAsia="en-US"/>
              </w:rPr>
            </w:pPr>
            <w:r w:rsidRPr="003F32E3">
              <w:rPr>
                <w:rFonts w:eastAsia="Calibri"/>
                <w:lang w:eastAsia="en-US"/>
              </w:rPr>
              <w:t xml:space="preserve">Одноставочный тариф (в том </w:t>
            </w:r>
            <w:proofErr w:type="gramStart"/>
            <w:r w:rsidRPr="003F32E3">
              <w:rPr>
                <w:rFonts w:eastAsia="Calibri"/>
                <w:lang w:eastAsia="en-US"/>
              </w:rPr>
              <w:t>числе</w:t>
            </w:r>
            <w:proofErr w:type="gramEnd"/>
            <w:r w:rsidRPr="003F32E3">
              <w:rPr>
                <w:rFonts w:eastAsia="Calibri"/>
                <w:lang w:eastAsia="en-US"/>
              </w:rPr>
              <w:t xml:space="preserve"> дифференцированный по двум и по трем зонам суток)</w:t>
            </w:r>
          </w:p>
        </w:tc>
        <w:tc>
          <w:tcPr>
            <w:tcW w:w="144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руб./кВт·</w:t>
            </w:r>
            <w:proofErr w:type="gramStart"/>
            <w:r w:rsidRPr="003F32E3">
              <w:rPr>
                <w:rFonts w:eastAsia="Calibri"/>
                <w:lang w:eastAsia="en-US"/>
              </w:rPr>
              <w:t>ч</w:t>
            </w:r>
            <w:proofErr w:type="gramEnd"/>
          </w:p>
        </w:tc>
        <w:tc>
          <w:tcPr>
            <w:tcW w:w="130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0,77892</w:t>
            </w:r>
          </w:p>
        </w:tc>
        <w:tc>
          <w:tcPr>
            <w:tcW w:w="1276"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0,77892</w:t>
            </w:r>
          </w:p>
        </w:tc>
        <w:tc>
          <w:tcPr>
            <w:tcW w:w="1275"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0,77892</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0,97193</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0,97193</w:t>
            </w:r>
          </w:p>
        </w:tc>
        <w:tc>
          <w:tcPr>
            <w:tcW w:w="1393"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3,22481</w:t>
            </w:r>
          </w:p>
        </w:tc>
      </w:tr>
      <w:tr w:rsidR="003F32E3" w:rsidRPr="003F32E3" w:rsidTr="00656423">
        <w:trPr>
          <w:gridAfter w:val="1"/>
          <w:wAfter w:w="508" w:type="dxa"/>
        </w:trPr>
        <w:tc>
          <w:tcPr>
            <w:tcW w:w="981" w:type="dxa"/>
            <w:vMerge w:val="restart"/>
          </w:tcPr>
          <w:p w:rsidR="003F32E3" w:rsidRPr="003F32E3" w:rsidRDefault="003F32E3" w:rsidP="003F32E3">
            <w:pPr>
              <w:widowControl/>
              <w:autoSpaceDE w:val="0"/>
              <w:autoSpaceDN w:val="0"/>
              <w:adjustRightInd w:val="0"/>
              <w:jc w:val="center"/>
              <w:rPr>
                <w:rFonts w:eastAsia="Calibri"/>
                <w:lang w:eastAsia="en-US"/>
              </w:rPr>
            </w:pPr>
            <w:bookmarkStart w:id="3" w:name="P5124"/>
            <w:bookmarkEnd w:id="3"/>
            <w:r w:rsidRPr="003F32E3">
              <w:rPr>
                <w:rFonts w:eastAsia="Calibri"/>
                <w:lang w:eastAsia="en-US"/>
              </w:rPr>
              <w:t>1.8.</w:t>
            </w:r>
          </w:p>
        </w:tc>
        <w:tc>
          <w:tcPr>
            <w:tcW w:w="14315" w:type="dxa"/>
            <w:gridSpan w:val="8"/>
          </w:tcPr>
          <w:p w:rsidR="003F32E3" w:rsidRPr="003F32E3" w:rsidRDefault="003F32E3" w:rsidP="003F32E3">
            <w:pPr>
              <w:widowControl/>
              <w:autoSpaceDE w:val="0"/>
              <w:autoSpaceDN w:val="0"/>
              <w:adjustRightInd w:val="0"/>
              <w:jc w:val="both"/>
              <w:rPr>
                <w:rFonts w:eastAsia="Calibri"/>
                <w:lang w:eastAsia="en-US"/>
              </w:rPr>
            </w:pPr>
            <w:r w:rsidRPr="003F32E3">
              <w:rPr>
                <w:rFonts w:eastAsia="Calibri"/>
                <w:lang w:eastAsia="en-US"/>
              </w:rPr>
              <w:t>Население, проживающее в сельских населенных пунктах, и приравненные к нему, за исключением населения</w:t>
            </w:r>
            <w:r w:rsidRPr="003F32E3">
              <w:rPr>
                <w:rFonts w:eastAsia="Calibri"/>
                <w:lang w:eastAsia="en-US"/>
              </w:rPr>
              <w:br/>
              <w:t>и потребителей, указанных в строках 1.5–1.7:</w:t>
            </w:r>
          </w:p>
          <w:p w:rsidR="003F32E3" w:rsidRPr="003F32E3" w:rsidRDefault="003F32E3" w:rsidP="003F32E3">
            <w:pPr>
              <w:widowControl/>
              <w:autoSpaceDE w:val="0"/>
              <w:autoSpaceDN w:val="0"/>
              <w:adjustRightInd w:val="0"/>
              <w:ind w:firstLine="245"/>
              <w:jc w:val="both"/>
              <w:rPr>
                <w:rFonts w:eastAsia="Calibri"/>
                <w:lang w:eastAsia="en-US"/>
              </w:rPr>
            </w:pPr>
            <w:r w:rsidRPr="003F32E3">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autoSpaceDE w:val="0"/>
              <w:autoSpaceDN w:val="0"/>
              <w:adjustRightInd w:val="0"/>
              <w:ind w:firstLine="245"/>
              <w:jc w:val="both"/>
              <w:rPr>
                <w:rFonts w:eastAsia="Calibri"/>
                <w:lang w:eastAsia="en-US"/>
              </w:rPr>
            </w:pPr>
            <w:proofErr w:type="gramStart"/>
            <w:r w:rsidRPr="003F32E3">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p w:rsidR="003F32E3" w:rsidRPr="003F32E3" w:rsidRDefault="003F32E3" w:rsidP="003F32E3">
            <w:pPr>
              <w:widowControl/>
              <w:autoSpaceDE w:val="0"/>
              <w:autoSpaceDN w:val="0"/>
              <w:adjustRightInd w:val="0"/>
              <w:ind w:firstLine="245"/>
              <w:jc w:val="both"/>
              <w:rPr>
                <w:rFonts w:eastAsia="Calibri"/>
                <w:lang w:eastAsia="en-US"/>
              </w:rPr>
            </w:pPr>
            <w:r w:rsidRPr="003F32E3">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3F32E3" w:rsidRPr="003F32E3" w:rsidTr="00656423">
        <w:trPr>
          <w:gridAfter w:val="1"/>
          <w:wAfter w:w="508" w:type="dxa"/>
        </w:trPr>
        <w:tc>
          <w:tcPr>
            <w:tcW w:w="981" w:type="dxa"/>
            <w:vMerge/>
          </w:tcPr>
          <w:p w:rsidR="003F32E3" w:rsidRPr="003F32E3" w:rsidRDefault="003F32E3" w:rsidP="003F32E3">
            <w:pPr>
              <w:widowControl/>
              <w:spacing w:after="160" w:line="259" w:lineRule="auto"/>
              <w:rPr>
                <w:rFonts w:eastAsia="Calibri"/>
                <w:lang w:eastAsia="en-US"/>
              </w:rPr>
            </w:pPr>
          </w:p>
        </w:tc>
        <w:tc>
          <w:tcPr>
            <w:tcW w:w="4845" w:type="dxa"/>
          </w:tcPr>
          <w:p w:rsidR="003F32E3" w:rsidRPr="003F32E3" w:rsidRDefault="003F32E3" w:rsidP="003F32E3">
            <w:pPr>
              <w:widowControl/>
              <w:autoSpaceDE w:val="0"/>
              <w:autoSpaceDN w:val="0"/>
              <w:adjustRightInd w:val="0"/>
              <w:rPr>
                <w:rFonts w:eastAsia="Calibri"/>
                <w:lang w:eastAsia="en-US"/>
              </w:rPr>
            </w:pPr>
            <w:r w:rsidRPr="003F32E3">
              <w:rPr>
                <w:rFonts w:eastAsia="Calibri"/>
                <w:lang w:eastAsia="en-US"/>
              </w:rPr>
              <w:t xml:space="preserve">Одноставочный тариф (в том </w:t>
            </w:r>
            <w:proofErr w:type="gramStart"/>
            <w:r w:rsidRPr="003F32E3">
              <w:rPr>
                <w:rFonts w:eastAsia="Calibri"/>
                <w:lang w:eastAsia="en-US"/>
              </w:rPr>
              <w:t>числе</w:t>
            </w:r>
            <w:proofErr w:type="gramEnd"/>
            <w:r w:rsidRPr="003F32E3">
              <w:rPr>
                <w:rFonts w:eastAsia="Calibri"/>
                <w:lang w:eastAsia="en-US"/>
              </w:rPr>
              <w:t xml:space="preserve"> дифференцированный по двум и по трем зонам суток)</w:t>
            </w:r>
          </w:p>
        </w:tc>
        <w:tc>
          <w:tcPr>
            <w:tcW w:w="144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руб./кВт·</w:t>
            </w:r>
            <w:proofErr w:type="gramStart"/>
            <w:r w:rsidRPr="003F32E3">
              <w:rPr>
                <w:rFonts w:eastAsia="Calibri"/>
                <w:lang w:eastAsia="en-US"/>
              </w:rPr>
              <w:t>ч</w:t>
            </w:r>
            <w:proofErr w:type="gramEnd"/>
          </w:p>
        </w:tc>
        <w:tc>
          <w:tcPr>
            <w:tcW w:w="130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0,74766</w:t>
            </w:r>
          </w:p>
        </w:tc>
        <w:tc>
          <w:tcPr>
            <w:tcW w:w="1276"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0,74766</w:t>
            </w:r>
          </w:p>
        </w:tc>
        <w:tc>
          <w:tcPr>
            <w:tcW w:w="1275"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0,74766</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0,95697</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0,95697</w:t>
            </w:r>
          </w:p>
        </w:tc>
        <w:tc>
          <w:tcPr>
            <w:tcW w:w="1393"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3,22481</w:t>
            </w:r>
          </w:p>
        </w:tc>
      </w:tr>
      <w:tr w:rsidR="003F32E3" w:rsidRPr="003F32E3" w:rsidTr="00656423">
        <w:trPr>
          <w:gridAfter w:val="1"/>
          <w:wAfter w:w="508" w:type="dxa"/>
        </w:trPr>
        <w:tc>
          <w:tcPr>
            <w:tcW w:w="98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w:t>
            </w:r>
          </w:p>
        </w:tc>
        <w:tc>
          <w:tcPr>
            <w:tcW w:w="14315" w:type="dxa"/>
            <w:gridSpan w:val="8"/>
          </w:tcPr>
          <w:p w:rsidR="003F32E3" w:rsidRPr="003F32E3" w:rsidRDefault="003F32E3" w:rsidP="003F32E3">
            <w:pPr>
              <w:widowControl/>
              <w:autoSpaceDE w:val="0"/>
              <w:autoSpaceDN w:val="0"/>
              <w:adjustRightInd w:val="0"/>
              <w:rPr>
                <w:rFonts w:eastAsia="Calibri"/>
                <w:lang w:eastAsia="en-US"/>
              </w:rPr>
            </w:pPr>
            <w:r w:rsidRPr="003F32E3">
              <w:rPr>
                <w:rFonts w:eastAsia="Calibri"/>
                <w:lang w:eastAsia="en-US"/>
              </w:rPr>
              <w:t>Потребители, приравненные к населению:</w:t>
            </w:r>
          </w:p>
        </w:tc>
      </w:tr>
      <w:tr w:rsidR="003F32E3" w:rsidRPr="003F32E3" w:rsidTr="00656423">
        <w:trPr>
          <w:gridAfter w:val="1"/>
          <w:wAfter w:w="508" w:type="dxa"/>
        </w:trPr>
        <w:tc>
          <w:tcPr>
            <w:tcW w:w="981" w:type="dxa"/>
            <w:vMerge w:val="restart"/>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2.1.</w:t>
            </w:r>
          </w:p>
        </w:tc>
        <w:tc>
          <w:tcPr>
            <w:tcW w:w="14315" w:type="dxa"/>
            <w:gridSpan w:val="8"/>
          </w:tcPr>
          <w:p w:rsidR="003F32E3" w:rsidRPr="003F32E3" w:rsidRDefault="003F32E3" w:rsidP="003F32E3">
            <w:pPr>
              <w:widowControl/>
              <w:autoSpaceDE w:val="0"/>
              <w:autoSpaceDN w:val="0"/>
              <w:adjustRightInd w:val="0"/>
              <w:jc w:val="both"/>
              <w:rPr>
                <w:rFonts w:eastAsia="Calibri"/>
                <w:lang w:eastAsia="en-US"/>
              </w:rPr>
            </w:pPr>
            <w:proofErr w:type="gramStart"/>
            <w:r w:rsidRPr="003F32E3">
              <w:rPr>
                <w:rFonts w:eastAsia="Calibri"/>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w:t>
            </w:r>
            <w:proofErr w:type="gramEnd"/>
            <w:r w:rsidRPr="003F32E3">
              <w:rPr>
                <w:rFonts w:eastAsia="Calibri"/>
                <w:lang w:eastAsia="en-US"/>
              </w:rPr>
              <w:t xml:space="preserve">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3F32E3" w:rsidRPr="003F32E3" w:rsidRDefault="003F32E3" w:rsidP="003F32E3">
            <w:pPr>
              <w:widowControl/>
              <w:autoSpaceDE w:val="0"/>
              <w:autoSpaceDN w:val="0"/>
              <w:adjustRightInd w:val="0"/>
              <w:ind w:firstLine="245"/>
              <w:jc w:val="both"/>
              <w:rPr>
                <w:rFonts w:eastAsia="Calibri"/>
                <w:lang w:eastAsia="en-US"/>
              </w:rPr>
            </w:pPr>
            <w:r w:rsidRPr="003F32E3">
              <w:rPr>
                <w:rFonts w:eastAsia="Calibri"/>
                <w:lang w:eastAsia="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3F32E3" w:rsidRPr="003F32E3" w:rsidRDefault="003F32E3" w:rsidP="003F32E3">
            <w:pPr>
              <w:widowControl/>
              <w:autoSpaceDE w:val="0"/>
              <w:autoSpaceDN w:val="0"/>
              <w:adjustRightInd w:val="0"/>
              <w:ind w:firstLine="245"/>
              <w:jc w:val="both"/>
              <w:rPr>
                <w:rFonts w:eastAsia="Calibri"/>
                <w:lang w:eastAsia="en-US"/>
              </w:rPr>
            </w:pPr>
            <w:proofErr w:type="gramStart"/>
            <w:r w:rsidRPr="003F32E3">
              <w:rPr>
                <w:rFonts w:eastAsia="Calibri"/>
                <w:lang w:eastAsia="en-US"/>
              </w:rPr>
              <w:t xml:space="preserve">наймодателей (или уполномоченных ими лиц), предоставляющих гражданам жилые помещения специализированного жилищного фонда, включая жилые </w:t>
            </w:r>
            <w:r w:rsidRPr="003F32E3">
              <w:rPr>
                <w:rFonts w:eastAsia="Calibri"/>
                <w:lang w:eastAsia="en-US"/>
              </w:rPr>
              <w:lastRenderedPageBreak/>
              <w:t>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w:t>
            </w:r>
            <w:proofErr w:type="gramEnd"/>
            <w:r w:rsidRPr="003F32E3">
              <w:rPr>
                <w:rFonts w:eastAsia="Calibri"/>
                <w:lang w:eastAsia="en-US"/>
              </w:rPr>
              <w:t xml:space="preserve">) для предоставления коммунальных услуг пользователям таких жилых помещений в объемах потребления </w:t>
            </w:r>
            <w:proofErr w:type="gramStart"/>
            <w:r w:rsidRPr="003F32E3">
              <w:rPr>
                <w:rFonts w:eastAsia="Calibri"/>
                <w:lang w:eastAsia="en-US"/>
              </w:rPr>
              <w:t>электрической</w:t>
            </w:r>
            <w:proofErr w:type="gramEnd"/>
            <w:r w:rsidRPr="003F32E3">
              <w:rPr>
                <w:rFonts w:eastAsia="Calibri"/>
                <w:lang w:eastAsia="en-US"/>
              </w:rPr>
              <w:t xml:space="preserve"> энергии населением и содержания мест общего пользования в домах, в которых имеются жилые помещения специализированного жилого фонда.</w:t>
            </w:r>
          </w:p>
        </w:tc>
      </w:tr>
      <w:tr w:rsidR="003F32E3" w:rsidRPr="003F32E3" w:rsidTr="00656423">
        <w:trPr>
          <w:gridAfter w:val="1"/>
          <w:wAfter w:w="508" w:type="dxa"/>
        </w:trPr>
        <w:tc>
          <w:tcPr>
            <w:tcW w:w="981" w:type="dxa"/>
            <w:vMerge/>
          </w:tcPr>
          <w:p w:rsidR="003F32E3" w:rsidRPr="003F32E3" w:rsidRDefault="003F32E3" w:rsidP="003F32E3">
            <w:pPr>
              <w:widowControl/>
              <w:spacing w:after="160" w:line="259" w:lineRule="auto"/>
              <w:rPr>
                <w:rFonts w:eastAsia="Calibri"/>
                <w:lang w:eastAsia="en-US"/>
              </w:rPr>
            </w:pPr>
          </w:p>
        </w:tc>
        <w:tc>
          <w:tcPr>
            <w:tcW w:w="4845" w:type="dxa"/>
          </w:tcPr>
          <w:p w:rsidR="003F32E3" w:rsidRPr="003F32E3" w:rsidRDefault="003F32E3" w:rsidP="003F32E3">
            <w:pPr>
              <w:widowControl/>
              <w:autoSpaceDE w:val="0"/>
              <w:autoSpaceDN w:val="0"/>
              <w:adjustRightInd w:val="0"/>
              <w:rPr>
                <w:rFonts w:eastAsia="Calibri"/>
                <w:lang w:eastAsia="en-US"/>
              </w:rPr>
            </w:pPr>
            <w:r w:rsidRPr="003F32E3">
              <w:rPr>
                <w:rFonts w:eastAsia="Calibri"/>
                <w:lang w:eastAsia="en-US"/>
              </w:rPr>
              <w:t xml:space="preserve">Одноставочный тариф (в том </w:t>
            </w:r>
            <w:proofErr w:type="gramStart"/>
            <w:r w:rsidRPr="003F32E3">
              <w:rPr>
                <w:rFonts w:eastAsia="Calibri"/>
                <w:lang w:eastAsia="en-US"/>
              </w:rPr>
              <w:t>числе</w:t>
            </w:r>
            <w:proofErr w:type="gramEnd"/>
            <w:r w:rsidRPr="003F32E3">
              <w:rPr>
                <w:rFonts w:eastAsia="Calibri"/>
                <w:lang w:eastAsia="en-US"/>
              </w:rPr>
              <w:t xml:space="preserve"> дифференцированный по двум и по трем зонам суток)</w:t>
            </w:r>
          </w:p>
        </w:tc>
        <w:tc>
          <w:tcPr>
            <w:tcW w:w="144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руб./кВт·</w:t>
            </w:r>
            <w:proofErr w:type="gramStart"/>
            <w:r w:rsidRPr="003F32E3">
              <w:rPr>
                <w:rFonts w:eastAsia="Calibri"/>
                <w:lang w:eastAsia="en-US"/>
              </w:rPr>
              <w:t>ч</w:t>
            </w:r>
            <w:proofErr w:type="gramEnd"/>
          </w:p>
        </w:tc>
        <w:tc>
          <w:tcPr>
            <w:tcW w:w="130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2,28179</w:t>
            </w:r>
          </w:p>
        </w:tc>
        <w:tc>
          <w:tcPr>
            <w:tcW w:w="1276"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2,28179</w:t>
            </w:r>
          </w:p>
        </w:tc>
        <w:tc>
          <w:tcPr>
            <w:tcW w:w="1275"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2,28179</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2,51648</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2,51648</w:t>
            </w:r>
          </w:p>
        </w:tc>
        <w:tc>
          <w:tcPr>
            <w:tcW w:w="1393"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5,74148</w:t>
            </w:r>
          </w:p>
        </w:tc>
      </w:tr>
      <w:tr w:rsidR="003F32E3" w:rsidRPr="003F32E3" w:rsidTr="00656423">
        <w:trPr>
          <w:gridAfter w:val="1"/>
          <w:wAfter w:w="508" w:type="dxa"/>
        </w:trPr>
        <w:tc>
          <w:tcPr>
            <w:tcW w:w="981" w:type="dxa"/>
            <w:vMerge w:val="restart"/>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2.2.</w:t>
            </w:r>
          </w:p>
        </w:tc>
        <w:tc>
          <w:tcPr>
            <w:tcW w:w="14315" w:type="dxa"/>
            <w:gridSpan w:val="8"/>
          </w:tcPr>
          <w:p w:rsidR="003F32E3" w:rsidRPr="003F32E3" w:rsidRDefault="003F32E3" w:rsidP="003F32E3">
            <w:pPr>
              <w:widowControl/>
              <w:autoSpaceDE w:val="0"/>
              <w:autoSpaceDN w:val="0"/>
              <w:adjustRightInd w:val="0"/>
              <w:rPr>
                <w:rFonts w:eastAsia="Calibri"/>
                <w:lang w:eastAsia="en-US"/>
              </w:rPr>
            </w:pPr>
            <w:r w:rsidRPr="003F32E3">
              <w:rPr>
                <w:rFonts w:eastAsia="Calibri"/>
                <w:lang w:eastAsia="en-US"/>
              </w:rPr>
              <w:t>Садоводческие некоммерческие товарищества и огороднические некоммерческие товарищества.</w:t>
            </w:r>
          </w:p>
        </w:tc>
      </w:tr>
      <w:tr w:rsidR="003F32E3" w:rsidRPr="003F32E3" w:rsidTr="00656423">
        <w:trPr>
          <w:gridAfter w:val="1"/>
          <w:wAfter w:w="508" w:type="dxa"/>
        </w:trPr>
        <w:tc>
          <w:tcPr>
            <w:tcW w:w="981" w:type="dxa"/>
            <w:vMerge/>
          </w:tcPr>
          <w:p w:rsidR="003F32E3" w:rsidRPr="003F32E3" w:rsidRDefault="003F32E3" w:rsidP="003F32E3">
            <w:pPr>
              <w:widowControl/>
              <w:spacing w:after="160" w:line="259" w:lineRule="auto"/>
              <w:rPr>
                <w:rFonts w:eastAsia="Calibri"/>
                <w:lang w:eastAsia="en-US"/>
              </w:rPr>
            </w:pPr>
          </w:p>
        </w:tc>
        <w:tc>
          <w:tcPr>
            <w:tcW w:w="4845" w:type="dxa"/>
          </w:tcPr>
          <w:p w:rsidR="003F32E3" w:rsidRPr="003F32E3" w:rsidRDefault="003F32E3" w:rsidP="003F32E3">
            <w:pPr>
              <w:widowControl/>
              <w:autoSpaceDE w:val="0"/>
              <w:autoSpaceDN w:val="0"/>
              <w:adjustRightInd w:val="0"/>
              <w:rPr>
                <w:rFonts w:eastAsia="Calibri"/>
                <w:lang w:eastAsia="en-US"/>
              </w:rPr>
            </w:pPr>
            <w:r w:rsidRPr="003F32E3">
              <w:rPr>
                <w:rFonts w:eastAsia="Calibri"/>
                <w:lang w:eastAsia="en-US"/>
              </w:rPr>
              <w:t xml:space="preserve">Одноставочный тариф (в том </w:t>
            </w:r>
            <w:proofErr w:type="gramStart"/>
            <w:r w:rsidRPr="003F32E3">
              <w:rPr>
                <w:rFonts w:eastAsia="Calibri"/>
                <w:lang w:eastAsia="en-US"/>
              </w:rPr>
              <w:t>числе</w:t>
            </w:r>
            <w:proofErr w:type="gramEnd"/>
            <w:r w:rsidRPr="003F32E3">
              <w:rPr>
                <w:rFonts w:eastAsia="Calibri"/>
                <w:lang w:eastAsia="en-US"/>
              </w:rPr>
              <w:t xml:space="preserve"> дифференцированный по двум и по трем зонам суток)</w:t>
            </w:r>
          </w:p>
        </w:tc>
        <w:tc>
          <w:tcPr>
            <w:tcW w:w="144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руб./кВт·</w:t>
            </w:r>
            <w:proofErr w:type="gramStart"/>
            <w:r w:rsidRPr="003F32E3">
              <w:rPr>
                <w:rFonts w:eastAsia="Calibri"/>
                <w:lang w:eastAsia="en-US"/>
              </w:rPr>
              <w:t>ч</w:t>
            </w:r>
            <w:proofErr w:type="gramEnd"/>
          </w:p>
        </w:tc>
        <w:tc>
          <w:tcPr>
            <w:tcW w:w="130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0,80596</w:t>
            </w:r>
          </w:p>
        </w:tc>
        <w:tc>
          <w:tcPr>
            <w:tcW w:w="1276"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0,80596</w:t>
            </w:r>
          </w:p>
        </w:tc>
        <w:tc>
          <w:tcPr>
            <w:tcW w:w="1275"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0,80596</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0,98644</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0,98644</w:t>
            </w:r>
          </w:p>
        </w:tc>
        <w:tc>
          <w:tcPr>
            <w:tcW w:w="1393"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3,22481</w:t>
            </w:r>
          </w:p>
        </w:tc>
      </w:tr>
      <w:tr w:rsidR="003F32E3" w:rsidRPr="003F32E3" w:rsidTr="00656423">
        <w:trPr>
          <w:gridAfter w:val="1"/>
          <w:wAfter w:w="508" w:type="dxa"/>
        </w:trPr>
        <w:tc>
          <w:tcPr>
            <w:tcW w:w="981" w:type="dxa"/>
            <w:vMerge w:val="restart"/>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2.3.</w:t>
            </w:r>
          </w:p>
        </w:tc>
        <w:tc>
          <w:tcPr>
            <w:tcW w:w="14315" w:type="dxa"/>
            <w:gridSpan w:val="8"/>
          </w:tcPr>
          <w:p w:rsidR="003F32E3" w:rsidRPr="003F32E3" w:rsidRDefault="003F32E3" w:rsidP="003F32E3">
            <w:pPr>
              <w:widowControl/>
              <w:autoSpaceDE w:val="0"/>
              <w:autoSpaceDN w:val="0"/>
              <w:adjustRightInd w:val="0"/>
              <w:jc w:val="both"/>
              <w:rPr>
                <w:rFonts w:eastAsia="Calibri"/>
                <w:lang w:eastAsia="en-US"/>
              </w:rPr>
            </w:pPr>
            <w:r w:rsidRPr="003F32E3">
              <w:rPr>
                <w:rFonts w:eastAsia="Calibri"/>
                <w:lang w:eastAsia="en-US"/>
              </w:rPr>
              <w:t>Юридические лица, приобретающие электрическую энергию (мощность) в целях потребления осужденными</w:t>
            </w:r>
            <w:r w:rsidRPr="003F32E3">
              <w:rPr>
                <w:rFonts w:eastAsia="Calibri"/>
                <w:lang w:eastAsia="en-US"/>
              </w:rPr>
              <w:br/>
              <w:t xml:space="preserve">в помещениях для их содержания при условии наличия раздельного учета </w:t>
            </w:r>
            <w:proofErr w:type="gramStart"/>
            <w:r w:rsidRPr="003F32E3">
              <w:rPr>
                <w:rFonts w:eastAsia="Calibri"/>
                <w:lang w:eastAsia="en-US"/>
              </w:rPr>
              <w:t>электрической</w:t>
            </w:r>
            <w:proofErr w:type="gramEnd"/>
            <w:r w:rsidRPr="003F32E3">
              <w:rPr>
                <w:rFonts w:eastAsia="Calibri"/>
                <w:lang w:eastAsia="en-US"/>
              </w:rPr>
              <w:t xml:space="preserve"> энергии для указанных помещений.</w:t>
            </w:r>
          </w:p>
        </w:tc>
      </w:tr>
      <w:tr w:rsidR="003F32E3" w:rsidRPr="003F32E3" w:rsidTr="00656423">
        <w:trPr>
          <w:gridAfter w:val="1"/>
          <w:wAfter w:w="508" w:type="dxa"/>
        </w:trPr>
        <w:tc>
          <w:tcPr>
            <w:tcW w:w="981" w:type="dxa"/>
            <w:vMerge/>
          </w:tcPr>
          <w:p w:rsidR="003F32E3" w:rsidRPr="003F32E3" w:rsidRDefault="003F32E3" w:rsidP="003F32E3">
            <w:pPr>
              <w:widowControl/>
              <w:spacing w:after="160" w:line="259" w:lineRule="auto"/>
              <w:rPr>
                <w:rFonts w:eastAsia="Calibri"/>
                <w:lang w:eastAsia="en-US"/>
              </w:rPr>
            </w:pPr>
          </w:p>
        </w:tc>
        <w:tc>
          <w:tcPr>
            <w:tcW w:w="4845" w:type="dxa"/>
          </w:tcPr>
          <w:p w:rsidR="003F32E3" w:rsidRPr="003F32E3" w:rsidRDefault="003F32E3" w:rsidP="003F32E3">
            <w:pPr>
              <w:widowControl/>
              <w:autoSpaceDE w:val="0"/>
              <w:autoSpaceDN w:val="0"/>
              <w:adjustRightInd w:val="0"/>
              <w:rPr>
                <w:rFonts w:eastAsia="Calibri"/>
                <w:lang w:eastAsia="en-US"/>
              </w:rPr>
            </w:pPr>
            <w:r w:rsidRPr="003F32E3">
              <w:rPr>
                <w:rFonts w:eastAsia="Calibri"/>
                <w:lang w:eastAsia="en-US"/>
              </w:rPr>
              <w:t xml:space="preserve">Одноставочный тариф (в том </w:t>
            </w:r>
            <w:proofErr w:type="gramStart"/>
            <w:r w:rsidRPr="003F32E3">
              <w:rPr>
                <w:rFonts w:eastAsia="Calibri"/>
                <w:lang w:eastAsia="en-US"/>
              </w:rPr>
              <w:t>числе</w:t>
            </w:r>
            <w:proofErr w:type="gramEnd"/>
            <w:r w:rsidRPr="003F32E3">
              <w:rPr>
                <w:rFonts w:eastAsia="Calibri"/>
                <w:lang w:eastAsia="en-US"/>
              </w:rPr>
              <w:t xml:space="preserve"> дифференцированный по двум и по трем зонам суток)</w:t>
            </w:r>
          </w:p>
        </w:tc>
        <w:tc>
          <w:tcPr>
            <w:tcW w:w="144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руб./кВт·</w:t>
            </w:r>
            <w:proofErr w:type="gramStart"/>
            <w:r w:rsidRPr="003F32E3">
              <w:rPr>
                <w:rFonts w:eastAsia="Calibri"/>
                <w:lang w:eastAsia="en-US"/>
              </w:rPr>
              <w:t>ч</w:t>
            </w:r>
            <w:proofErr w:type="gramEnd"/>
          </w:p>
        </w:tc>
        <w:tc>
          <w:tcPr>
            <w:tcW w:w="130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2,28179</w:t>
            </w:r>
          </w:p>
        </w:tc>
        <w:tc>
          <w:tcPr>
            <w:tcW w:w="1276"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2,28179</w:t>
            </w:r>
          </w:p>
        </w:tc>
        <w:tc>
          <w:tcPr>
            <w:tcW w:w="1275"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2,28179</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2,51648</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2,51648</w:t>
            </w:r>
          </w:p>
        </w:tc>
        <w:tc>
          <w:tcPr>
            <w:tcW w:w="1393"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5,74148</w:t>
            </w:r>
          </w:p>
        </w:tc>
      </w:tr>
      <w:tr w:rsidR="003F32E3" w:rsidRPr="003F32E3" w:rsidTr="00656423">
        <w:trPr>
          <w:gridAfter w:val="1"/>
          <w:wAfter w:w="508" w:type="dxa"/>
        </w:trPr>
        <w:tc>
          <w:tcPr>
            <w:tcW w:w="981" w:type="dxa"/>
            <w:vMerge w:val="restart"/>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2.4.</w:t>
            </w:r>
          </w:p>
        </w:tc>
        <w:tc>
          <w:tcPr>
            <w:tcW w:w="14315" w:type="dxa"/>
            <w:gridSpan w:val="8"/>
          </w:tcPr>
          <w:p w:rsidR="003F32E3" w:rsidRPr="003F32E3" w:rsidRDefault="003F32E3" w:rsidP="003F32E3">
            <w:pPr>
              <w:widowControl/>
              <w:autoSpaceDE w:val="0"/>
              <w:autoSpaceDN w:val="0"/>
              <w:adjustRightInd w:val="0"/>
              <w:jc w:val="both"/>
              <w:rPr>
                <w:rFonts w:eastAsia="Calibri"/>
                <w:lang w:eastAsia="en-US"/>
              </w:rPr>
            </w:pPr>
            <w:r w:rsidRPr="003F32E3">
              <w:rPr>
                <w:rFonts w:eastAsia="Calibri"/>
                <w:lang w:eastAsia="en-US"/>
              </w:rPr>
              <w:t>Юридические и физические лица, приобретающие электрическую энергию (мощность) в целях потребления</w:t>
            </w:r>
            <w:r w:rsidRPr="003F32E3">
              <w:rPr>
                <w:rFonts w:eastAsia="Calibri"/>
                <w:lang w:eastAsia="en-US"/>
              </w:rPr>
              <w:br/>
              <w:t>на коммунально-бытовые нужды в населенных пунктах и жилых зонах при воинских частях</w:t>
            </w:r>
            <w:r w:rsidRPr="003F32E3">
              <w:rPr>
                <w:rFonts w:eastAsia="Calibri"/>
                <w:lang w:eastAsia="en-US"/>
              </w:rPr>
              <w:br/>
              <w:t>и рассчитывающиеся по договору энергоснабжения по показаниям общего прибора учета электрической энергии.</w:t>
            </w:r>
          </w:p>
        </w:tc>
      </w:tr>
      <w:tr w:rsidR="003F32E3" w:rsidRPr="003F32E3" w:rsidTr="00656423">
        <w:trPr>
          <w:gridAfter w:val="1"/>
          <w:wAfter w:w="508" w:type="dxa"/>
        </w:trPr>
        <w:tc>
          <w:tcPr>
            <w:tcW w:w="981" w:type="dxa"/>
            <w:vMerge/>
          </w:tcPr>
          <w:p w:rsidR="003F32E3" w:rsidRPr="003F32E3" w:rsidRDefault="003F32E3" w:rsidP="003F32E3">
            <w:pPr>
              <w:widowControl/>
              <w:spacing w:after="160" w:line="259" w:lineRule="auto"/>
              <w:rPr>
                <w:rFonts w:eastAsia="Calibri"/>
                <w:lang w:eastAsia="en-US"/>
              </w:rPr>
            </w:pPr>
          </w:p>
        </w:tc>
        <w:tc>
          <w:tcPr>
            <w:tcW w:w="4845" w:type="dxa"/>
          </w:tcPr>
          <w:p w:rsidR="003F32E3" w:rsidRPr="003F32E3" w:rsidRDefault="003F32E3" w:rsidP="003F32E3">
            <w:pPr>
              <w:widowControl/>
              <w:autoSpaceDE w:val="0"/>
              <w:autoSpaceDN w:val="0"/>
              <w:adjustRightInd w:val="0"/>
              <w:rPr>
                <w:rFonts w:eastAsia="Calibri"/>
                <w:lang w:eastAsia="en-US"/>
              </w:rPr>
            </w:pPr>
            <w:r w:rsidRPr="003F32E3">
              <w:rPr>
                <w:rFonts w:eastAsia="Calibri"/>
                <w:lang w:eastAsia="en-US"/>
              </w:rPr>
              <w:t xml:space="preserve">Одноставочный тариф (в том </w:t>
            </w:r>
            <w:proofErr w:type="gramStart"/>
            <w:r w:rsidRPr="003F32E3">
              <w:rPr>
                <w:rFonts w:eastAsia="Calibri"/>
                <w:lang w:eastAsia="en-US"/>
              </w:rPr>
              <w:t>числе</w:t>
            </w:r>
            <w:proofErr w:type="gramEnd"/>
            <w:r w:rsidRPr="003F32E3">
              <w:rPr>
                <w:rFonts w:eastAsia="Calibri"/>
                <w:lang w:eastAsia="en-US"/>
              </w:rPr>
              <w:t xml:space="preserve"> дифференцированный по двум и по трем зонам суток)</w:t>
            </w:r>
          </w:p>
        </w:tc>
        <w:tc>
          <w:tcPr>
            <w:tcW w:w="144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руб./кВт·</w:t>
            </w:r>
            <w:proofErr w:type="gramStart"/>
            <w:r w:rsidRPr="003F32E3">
              <w:rPr>
                <w:rFonts w:eastAsia="Calibri"/>
                <w:lang w:eastAsia="en-US"/>
              </w:rPr>
              <w:t>ч</w:t>
            </w:r>
            <w:proofErr w:type="gramEnd"/>
          </w:p>
        </w:tc>
        <w:tc>
          <w:tcPr>
            <w:tcW w:w="130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2,28179</w:t>
            </w:r>
          </w:p>
        </w:tc>
        <w:tc>
          <w:tcPr>
            <w:tcW w:w="1276"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2,28179</w:t>
            </w:r>
          </w:p>
        </w:tc>
        <w:tc>
          <w:tcPr>
            <w:tcW w:w="1275"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2,28179</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2,51648</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2,51648</w:t>
            </w:r>
          </w:p>
        </w:tc>
        <w:tc>
          <w:tcPr>
            <w:tcW w:w="1393"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5,74148</w:t>
            </w:r>
          </w:p>
        </w:tc>
      </w:tr>
      <w:tr w:rsidR="003F32E3" w:rsidRPr="003F32E3" w:rsidTr="00656423">
        <w:trPr>
          <w:gridAfter w:val="1"/>
          <w:wAfter w:w="508" w:type="dxa"/>
        </w:trPr>
        <w:tc>
          <w:tcPr>
            <w:tcW w:w="981" w:type="dxa"/>
            <w:vMerge w:val="restart"/>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2.5.</w:t>
            </w:r>
          </w:p>
        </w:tc>
        <w:tc>
          <w:tcPr>
            <w:tcW w:w="14315" w:type="dxa"/>
            <w:gridSpan w:val="8"/>
          </w:tcPr>
          <w:p w:rsidR="003F32E3" w:rsidRPr="003F32E3" w:rsidRDefault="003F32E3" w:rsidP="003F32E3">
            <w:pPr>
              <w:widowControl/>
              <w:autoSpaceDE w:val="0"/>
              <w:autoSpaceDN w:val="0"/>
              <w:adjustRightInd w:val="0"/>
              <w:jc w:val="both"/>
              <w:rPr>
                <w:rFonts w:eastAsia="Calibri"/>
                <w:lang w:eastAsia="en-US"/>
              </w:rPr>
            </w:pPr>
            <w:r w:rsidRPr="003F32E3">
              <w:rPr>
                <w:rFonts w:eastAsia="Calibri"/>
                <w:lang w:eastAsia="en-US"/>
              </w:rPr>
              <w:t>Содержащиеся за счет прихожан религиозные организации.</w:t>
            </w:r>
          </w:p>
        </w:tc>
      </w:tr>
      <w:tr w:rsidR="003F32E3" w:rsidRPr="003F32E3" w:rsidTr="00656423">
        <w:trPr>
          <w:gridAfter w:val="1"/>
          <w:wAfter w:w="508" w:type="dxa"/>
        </w:trPr>
        <w:tc>
          <w:tcPr>
            <w:tcW w:w="981" w:type="dxa"/>
            <w:vMerge/>
          </w:tcPr>
          <w:p w:rsidR="003F32E3" w:rsidRPr="003F32E3" w:rsidRDefault="003F32E3" w:rsidP="003F32E3">
            <w:pPr>
              <w:widowControl/>
              <w:spacing w:after="160" w:line="259" w:lineRule="auto"/>
              <w:rPr>
                <w:rFonts w:eastAsia="Calibri"/>
                <w:lang w:eastAsia="en-US"/>
              </w:rPr>
            </w:pPr>
          </w:p>
        </w:tc>
        <w:tc>
          <w:tcPr>
            <w:tcW w:w="4845" w:type="dxa"/>
          </w:tcPr>
          <w:p w:rsidR="003F32E3" w:rsidRPr="003F32E3" w:rsidRDefault="003F32E3" w:rsidP="003F32E3">
            <w:pPr>
              <w:widowControl/>
              <w:autoSpaceDE w:val="0"/>
              <w:autoSpaceDN w:val="0"/>
              <w:adjustRightInd w:val="0"/>
              <w:rPr>
                <w:rFonts w:eastAsia="Calibri"/>
                <w:lang w:eastAsia="en-US"/>
              </w:rPr>
            </w:pPr>
            <w:r w:rsidRPr="003F32E3">
              <w:rPr>
                <w:rFonts w:eastAsia="Calibri"/>
                <w:lang w:eastAsia="en-US"/>
              </w:rPr>
              <w:t xml:space="preserve">Одноставочный тариф (в том </w:t>
            </w:r>
            <w:proofErr w:type="gramStart"/>
            <w:r w:rsidRPr="003F32E3">
              <w:rPr>
                <w:rFonts w:eastAsia="Calibri"/>
                <w:lang w:eastAsia="en-US"/>
              </w:rPr>
              <w:t>числе</w:t>
            </w:r>
            <w:proofErr w:type="gramEnd"/>
            <w:r w:rsidRPr="003F32E3">
              <w:rPr>
                <w:rFonts w:eastAsia="Calibri"/>
                <w:lang w:eastAsia="en-US"/>
              </w:rPr>
              <w:t xml:space="preserve"> дифференцированный по двум и по трем зонам суток)</w:t>
            </w:r>
          </w:p>
        </w:tc>
        <w:tc>
          <w:tcPr>
            <w:tcW w:w="144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руб./кВт·</w:t>
            </w:r>
            <w:proofErr w:type="gramStart"/>
            <w:r w:rsidRPr="003F32E3">
              <w:rPr>
                <w:rFonts w:eastAsia="Calibri"/>
                <w:lang w:eastAsia="en-US"/>
              </w:rPr>
              <w:t>ч</w:t>
            </w:r>
            <w:proofErr w:type="gramEnd"/>
          </w:p>
        </w:tc>
        <w:tc>
          <w:tcPr>
            <w:tcW w:w="130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2,24689</w:t>
            </w:r>
          </w:p>
        </w:tc>
        <w:tc>
          <w:tcPr>
            <w:tcW w:w="1276"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2,24689</w:t>
            </w:r>
          </w:p>
        </w:tc>
        <w:tc>
          <w:tcPr>
            <w:tcW w:w="1275"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2,24689</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2,50932</w:t>
            </w:r>
          </w:p>
        </w:tc>
        <w:tc>
          <w:tcPr>
            <w:tcW w:w="1392"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2,50932</w:t>
            </w:r>
          </w:p>
        </w:tc>
        <w:tc>
          <w:tcPr>
            <w:tcW w:w="1393"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5,74148</w:t>
            </w:r>
          </w:p>
        </w:tc>
      </w:tr>
      <w:tr w:rsidR="003F32E3" w:rsidRPr="003F32E3" w:rsidTr="00656423">
        <w:trPr>
          <w:gridAfter w:val="1"/>
          <w:wAfter w:w="508" w:type="dxa"/>
        </w:trPr>
        <w:tc>
          <w:tcPr>
            <w:tcW w:w="981" w:type="dxa"/>
            <w:vMerge w:val="restart"/>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2.6.</w:t>
            </w:r>
          </w:p>
        </w:tc>
        <w:tc>
          <w:tcPr>
            <w:tcW w:w="14315" w:type="dxa"/>
            <w:gridSpan w:val="8"/>
          </w:tcPr>
          <w:p w:rsidR="003F32E3" w:rsidRPr="003F32E3" w:rsidRDefault="003F32E3" w:rsidP="003F32E3">
            <w:pPr>
              <w:widowControl/>
              <w:autoSpaceDE w:val="0"/>
              <w:autoSpaceDN w:val="0"/>
              <w:adjustRightInd w:val="0"/>
              <w:jc w:val="both"/>
              <w:rPr>
                <w:rFonts w:eastAsia="Calibri"/>
                <w:lang w:eastAsia="en-US"/>
              </w:rPr>
            </w:pPr>
            <w:r w:rsidRPr="003F32E3">
              <w:rPr>
                <w:rFonts w:eastAsia="Calibri"/>
                <w:lang w:eastAsia="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3F32E3" w:rsidRPr="003F32E3" w:rsidRDefault="003F32E3" w:rsidP="003F32E3">
            <w:pPr>
              <w:widowControl/>
              <w:autoSpaceDE w:val="0"/>
              <w:autoSpaceDN w:val="0"/>
              <w:adjustRightInd w:val="0"/>
              <w:jc w:val="both"/>
              <w:rPr>
                <w:rFonts w:eastAsia="Calibri"/>
                <w:lang w:eastAsia="en-US"/>
              </w:rPr>
            </w:pPr>
            <w:r w:rsidRPr="003F32E3">
              <w:rPr>
                <w:rFonts w:eastAsia="Calibri"/>
                <w:lang w:eastAsia="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3F32E3" w:rsidRPr="003F32E3" w:rsidTr="00656423">
        <w:tc>
          <w:tcPr>
            <w:tcW w:w="981" w:type="dxa"/>
            <w:vMerge/>
          </w:tcPr>
          <w:p w:rsidR="003F32E3" w:rsidRPr="003F32E3" w:rsidRDefault="003F32E3" w:rsidP="003F32E3">
            <w:pPr>
              <w:widowControl/>
              <w:spacing w:after="160" w:line="259" w:lineRule="auto"/>
              <w:rPr>
                <w:rFonts w:eastAsia="Calibri"/>
                <w:lang w:eastAsia="en-US"/>
              </w:rPr>
            </w:pPr>
          </w:p>
        </w:tc>
        <w:tc>
          <w:tcPr>
            <w:tcW w:w="4845" w:type="dxa"/>
          </w:tcPr>
          <w:p w:rsidR="003F32E3" w:rsidRPr="003F32E3" w:rsidRDefault="003F32E3" w:rsidP="003F32E3">
            <w:pPr>
              <w:widowControl/>
              <w:autoSpaceDE w:val="0"/>
              <w:autoSpaceDN w:val="0"/>
              <w:adjustRightInd w:val="0"/>
              <w:rPr>
                <w:rFonts w:eastAsia="Calibri"/>
                <w:lang w:eastAsia="en-US"/>
              </w:rPr>
            </w:pPr>
            <w:r w:rsidRPr="003F32E3">
              <w:rPr>
                <w:rFonts w:eastAsia="Calibri"/>
                <w:lang w:eastAsia="en-US"/>
              </w:rPr>
              <w:t xml:space="preserve">Одноставочный тариф (в том </w:t>
            </w:r>
            <w:proofErr w:type="gramStart"/>
            <w:r w:rsidRPr="003F32E3">
              <w:rPr>
                <w:rFonts w:eastAsia="Calibri"/>
                <w:lang w:eastAsia="en-US"/>
              </w:rPr>
              <w:t>числе</w:t>
            </w:r>
            <w:proofErr w:type="gramEnd"/>
            <w:r w:rsidRPr="003F32E3">
              <w:rPr>
                <w:rFonts w:eastAsia="Calibri"/>
                <w:lang w:eastAsia="en-US"/>
              </w:rPr>
              <w:t xml:space="preserve"> дифференцированный по двум и по трем зонам суток)</w:t>
            </w:r>
          </w:p>
        </w:tc>
        <w:tc>
          <w:tcPr>
            <w:tcW w:w="144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руб./кВт·</w:t>
            </w:r>
            <w:proofErr w:type="gramStart"/>
            <w:r w:rsidRPr="003F32E3">
              <w:rPr>
                <w:rFonts w:eastAsia="Calibri"/>
                <w:lang w:eastAsia="en-US"/>
              </w:rPr>
              <w:t>ч</w:t>
            </w:r>
            <w:proofErr w:type="gramEnd"/>
          </w:p>
        </w:tc>
        <w:tc>
          <w:tcPr>
            <w:tcW w:w="1301"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2,26545</w:t>
            </w:r>
          </w:p>
        </w:tc>
        <w:tc>
          <w:tcPr>
            <w:tcW w:w="1276"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2,26545</w:t>
            </w:r>
          </w:p>
        </w:tc>
        <w:tc>
          <w:tcPr>
            <w:tcW w:w="1275" w:type="dxa"/>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2,26545</w:t>
            </w:r>
          </w:p>
        </w:tc>
        <w:tc>
          <w:tcPr>
            <w:tcW w:w="1392" w:type="dxa"/>
            <w:tcBorders>
              <w:right w:val="single" w:sz="4" w:space="0" w:color="auto"/>
            </w:tcBorders>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2,51910</w:t>
            </w:r>
          </w:p>
        </w:tc>
        <w:tc>
          <w:tcPr>
            <w:tcW w:w="1392" w:type="dxa"/>
            <w:tcBorders>
              <w:right w:val="single" w:sz="4" w:space="0" w:color="auto"/>
            </w:tcBorders>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2,51910</w:t>
            </w:r>
          </w:p>
        </w:tc>
        <w:tc>
          <w:tcPr>
            <w:tcW w:w="1393" w:type="dxa"/>
            <w:tcBorders>
              <w:right w:val="single" w:sz="4" w:space="0" w:color="auto"/>
            </w:tcBorders>
          </w:tcPr>
          <w:p w:rsidR="003F32E3" w:rsidRPr="003F32E3" w:rsidRDefault="003F32E3" w:rsidP="003F32E3">
            <w:pPr>
              <w:widowControl/>
              <w:autoSpaceDE w:val="0"/>
              <w:autoSpaceDN w:val="0"/>
              <w:adjustRightInd w:val="0"/>
              <w:jc w:val="center"/>
              <w:rPr>
                <w:rFonts w:eastAsia="Calibri"/>
                <w:lang w:eastAsia="en-US"/>
              </w:rPr>
            </w:pPr>
            <w:r w:rsidRPr="003F32E3">
              <w:rPr>
                <w:rFonts w:eastAsia="Calibri"/>
                <w:lang w:eastAsia="en-US"/>
              </w:rPr>
              <w:t>5,74148</w:t>
            </w:r>
          </w:p>
        </w:tc>
        <w:tc>
          <w:tcPr>
            <w:tcW w:w="508" w:type="dxa"/>
            <w:tcBorders>
              <w:top w:val="nil"/>
              <w:left w:val="single" w:sz="4" w:space="0" w:color="auto"/>
              <w:bottom w:val="nil"/>
              <w:right w:val="nil"/>
            </w:tcBorders>
            <w:vAlign w:val="bottom"/>
          </w:tcPr>
          <w:p w:rsidR="003F32E3" w:rsidRPr="003F32E3" w:rsidRDefault="003F32E3" w:rsidP="003F32E3">
            <w:pPr>
              <w:widowControl/>
              <w:autoSpaceDE w:val="0"/>
              <w:autoSpaceDN w:val="0"/>
              <w:adjustRightInd w:val="0"/>
              <w:rPr>
                <w:rFonts w:eastAsia="Calibri"/>
                <w:lang w:eastAsia="en-US"/>
              </w:rPr>
            </w:pPr>
          </w:p>
        </w:tc>
      </w:tr>
    </w:tbl>
    <w:p w:rsidR="003F32E3" w:rsidRPr="003F32E3" w:rsidRDefault="003F32E3" w:rsidP="003F32E3">
      <w:pPr>
        <w:autoSpaceDE w:val="0"/>
        <w:autoSpaceDN w:val="0"/>
        <w:jc w:val="both"/>
        <w:rPr>
          <w:sz w:val="28"/>
          <w:szCs w:val="28"/>
        </w:rPr>
      </w:pPr>
    </w:p>
    <w:p w:rsidR="003F32E3" w:rsidRPr="003F32E3" w:rsidRDefault="003F32E3" w:rsidP="003F32E3">
      <w:pPr>
        <w:autoSpaceDE w:val="0"/>
        <w:autoSpaceDN w:val="0"/>
        <w:jc w:val="both"/>
        <w:rPr>
          <w:sz w:val="28"/>
          <w:szCs w:val="28"/>
        </w:rPr>
      </w:pPr>
    </w:p>
    <w:p w:rsidR="003F32E3" w:rsidRPr="003F32E3" w:rsidRDefault="003F32E3" w:rsidP="003F32E3">
      <w:pPr>
        <w:autoSpaceDE w:val="0"/>
        <w:autoSpaceDN w:val="0"/>
        <w:jc w:val="both"/>
        <w:rPr>
          <w:color w:val="FF0000"/>
          <w:sz w:val="28"/>
          <w:szCs w:val="28"/>
        </w:rPr>
        <w:sectPr w:rsidR="003F32E3" w:rsidRPr="003F32E3" w:rsidSect="00656423">
          <w:pgSz w:w="16838" w:h="11906" w:orient="landscape"/>
          <w:pgMar w:top="1418" w:right="709" w:bottom="567" w:left="1134" w:header="720" w:footer="720" w:gutter="0"/>
          <w:cols w:space="720"/>
          <w:docGrid w:linePitch="360"/>
        </w:sectPr>
      </w:pPr>
    </w:p>
    <w:p w:rsidR="003F32E3" w:rsidRDefault="00EA747A" w:rsidP="00EA747A">
      <w:pPr>
        <w:suppressAutoHyphens/>
        <w:ind w:left="426"/>
        <w:jc w:val="right"/>
        <w:rPr>
          <w:sz w:val="24"/>
          <w:szCs w:val="24"/>
        </w:rPr>
      </w:pPr>
      <w:r>
        <w:rPr>
          <w:sz w:val="24"/>
          <w:szCs w:val="24"/>
        </w:rPr>
        <w:lastRenderedPageBreak/>
        <w:t>Таблица 3</w:t>
      </w:r>
    </w:p>
    <w:p w:rsidR="00EA747A" w:rsidRPr="003F32E3" w:rsidRDefault="00EA747A" w:rsidP="00EA747A">
      <w:pPr>
        <w:suppressAutoHyphens/>
        <w:ind w:left="426"/>
        <w:jc w:val="right"/>
        <w:rPr>
          <w:sz w:val="24"/>
          <w:szCs w:val="24"/>
        </w:rPr>
      </w:pPr>
    </w:p>
    <w:p w:rsidR="003F32E3" w:rsidRDefault="003F32E3" w:rsidP="003F32E3">
      <w:pPr>
        <w:autoSpaceDE w:val="0"/>
        <w:autoSpaceDN w:val="0"/>
        <w:jc w:val="center"/>
        <w:rPr>
          <w:sz w:val="24"/>
          <w:szCs w:val="24"/>
        </w:rPr>
      </w:pPr>
      <w:r w:rsidRPr="003F32E3">
        <w:rPr>
          <w:sz w:val="24"/>
          <w:szCs w:val="24"/>
        </w:rPr>
        <w:t>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на 2025-2028 гг.</w:t>
      </w:r>
    </w:p>
    <w:p w:rsidR="00EA747A" w:rsidRPr="003F32E3" w:rsidRDefault="00EA747A" w:rsidP="003F32E3">
      <w:pPr>
        <w:autoSpaceDE w:val="0"/>
        <w:autoSpaceDN w:val="0"/>
        <w:jc w:val="center"/>
        <w:rPr>
          <w:sz w:val="28"/>
          <w:szCs w:val="28"/>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835"/>
        <w:gridCol w:w="1134"/>
        <w:gridCol w:w="567"/>
        <w:gridCol w:w="567"/>
        <w:gridCol w:w="993"/>
        <w:gridCol w:w="1134"/>
        <w:gridCol w:w="1134"/>
        <w:gridCol w:w="992"/>
        <w:gridCol w:w="567"/>
        <w:gridCol w:w="567"/>
        <w:gridCol w:w="992"/>
        <w:gridCol w:w="993"/>
        <w:gridCol w:w="992"/>
        <w:gridCol w:w="992"/>
      </w:tblGrid>
      <w:tr w:rsidR="003F32E3" w:rsidRPr="003F32E3" w:rsidTr="00656423">
        <w:trPr>
          <w:trHeight w:val="25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 xml:space="preserve">№ </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Единица измерения</w:t>
            </w:r>
          </w:p>
        </w:tc>
        <w:tc>
          <w:tcPr>
            <w:tcW w:w="10490" w:type="dxa"/>
            <w:gridSpan w:val="12"/>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Уровни напряжения</w:t>
            </w:r>
          </w:p>
        </w:tc>
      </w:tr>
      <w:tr w:rsidR="003F32E3" w:rsidRPr="003F32E3" w:rsidTr="00656423">
        <w:trPr>
          <w:trHeight w:val="145"/>
        </w:trPr>
        <w:tc>
          <w:tcPr>
            <w:tcW w:w="567" w:type="dxa"/>
            <w:vMerge/>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СН-</w:t>
            </w:r>
            <w:proofErr w:type="gramStart"/>
            <w:r w:rsidRPr="003F32E3">
              <w:rPr>
                <w:rFonts w:eastAsia="Calibri"/>
                <w:sz w:val="16"/>
                <w:szCs w:val="16"/>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СН-</w:t>
            </w:r>
            <w:proofErr w:type="gramStart"/>
            <w:r w:rsidRPr="003F32E3">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ВН</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СН-</w:t>
            </w:r>
            <w:proofErr w:type="gramStart"/>
            <w:r w:rsidRPr="003F32E3">
              <w:rPr>
                <w:rFonts w:eastAsia="Calibri"/>
                <w:sz w:val="16"/>
                <w:szCs w:val="16"/>
                <w:lang w:eastAsia="en-US"/>
              </w:rPr>
              <w:t>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СН-</w:t>
            </w:r>
            <w:proofErr w:type="gramStart"/>
            <w:r w:rsidRPr="003F32E3">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НН</w:t>
            </w:r>
          </w:p>
        </w:tc>
      </w:tr>
      <w:tr w:rsidR="003F32E3" w:rsidRPr="003F32E3" w:rsidTr="00656423">
        <w:trPr>
          <w:trHeight w:val="166"/>
        </w:trPr>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12</w:t>
            </w:r>
          </w:p>
        </w:tc>
        <w:tc>
          <w:tcPr>
            <w:tcW w:w="993"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13</w:t>
            </w:r>
          </w:p>
        </w:tc>
        <w:tc>
          <w:tcPr>
            <w:tcW w:w="992"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15</w:t>
            </w:r>
          </w:p>
        </w:tc>
      </w:tr>
      <w:tr w:rsidR="003F32E3" w:rsidRPr="003F32E3" w:rsidTr="00656423">
        <w:trPr>
          <w:trHeight w:val="225"/>
        </w:trPr>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3F32E3" w:rsidRPr="003F32E3" w:rsidRDefault="003F32E3" w:rsidP="003F32E3">
            <w:pPr>
              <w:widowControl/>
              <w:autoSpaceDE w:val="0"/>
              <w:autoSpaceDN w:val="0"/>
              <w:adjustRightInd w:val="0"/>
              <w:rPr>
                <w:rFonts w:eastAsia="Calibri"/>
                <w:bCs/>
                <w:sz w:val="16"/>
                <w:szCs w:val="16"/>
                <w:highlight w:val="yellow"/>
                <w:lang w:eastAsia="en-US"/>
              </w:rPr>
            </w:pPr>
            <w:r w:rsidRPr="003F32E3">
              <w:rPr>
                <w:rFonts w:eastAsia="Calibri"/>
                <w:sz w:val="16"/>
                <w:szCs w:val="16"/>
                <w:lang w:eastAsia="en-US"/>
              </w:rPr>
              <w:t xml:space="preserve">Прочие потребители (тарифы указываются без учета налога на добавленную стоимость) </w:t>
            </w:r>
          </w:p>
        </w:tc>
        <w:tc>
          <w:tcPr>
            <w:tcW w:w="5387" w:type="dxa"/>
            <w:gridSpan w:val="6"/>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val="en-US" w:eastAsia="en-US"/>
              </w:rPr>
              <w:t xml:space="preserve">I </w:t>
            </w:r>
            <w:r w:rsidRPr="003F32E3">
              <w:rPr>
                <w:rFonts w:eastAsia="Calibri"/>
                <w:sz w:val="16"/>
                <w:szCs w:val="16"/>
                <w:lang w:eastAsia="en-US"/>
              </w:rPr>
              <w:t>полугодие 2025г.</w:t>
            </w:r>
          </w:p>
        </w:tc>
        <w:tc>
          <w:tcPr>
            <w:tcW w:w="5103" w:type="dxa"/>
            <w:gridSpan w:val="6"/>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val="en-US" w:eastAsia="en-US"/>
              </w:rPr>
              <w:t xml:space="preserve">II </w:t>
            </w:r>
            <w:r w:rsidRPr="003F32E3">
              <w:rPr>
                <w:rFonts w:eastAsia="Calibri"/>
                <w:sz w:val="16"/>
                <w:szCs w:val="16"/>
                <w:lang w:eastAsia="en-US"/>
              </w:rPr>
              <w:t>полугодие 2025г.</w:t>
            </w:r>
          </w:p>
        </w:tc>
      </w:tr>
      <w:tr w:rsidR="003F32E3" w:rsidRPr="003F32E3" w:rsidTr="00656423">
        <w:trPr>
          <w:trHeight w:val="166"/>
        </w:trPr>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1.1</w:t>
            </w:r>
          </w:p>
        </w:tc>
        <w:tc>
          <w:tcPr>
            <w:tcW w:w="14459" w:type="dxa"/>
            <w:gridSpan w:val="14"/>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rPr>
                <w:rFonts w:eastAsia="Calibri"/>
                <w:sz w:val="16"/>
                <w:szCs w:val="16"/>
                <w:lang w:eastAsia="en-US"/>
              </w:rPr>
            </w:pPr>
            <w:r w:rsidRPr="003F32E3">
              <w:rPr>
                <w:rFonts w:eastAsia="Calibri"/>
                <w:sz w:val="16"/>
                <w:szCs w:val="16"/>
                <w:lang w:eastAsia="en-US"/>
              </w:rPr>
              <w:t>Двухставочный тариф</w:t>
            </w:r>
          </w:p>
        </w:tc>
      </w:tr>
      <w:tr w:rsidR="003F32E3" w:rsidRPr="003F32E3" w:rsidTr="00656423">
        <w:trPr>
          <w:trHeight w:val="251"/>
        </w:trPr>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both"/>
              <w:rPr>
                <w:rFonts w:eastAsia="Calibri"/>
                <w:sz w:val="16"/>
                <w:szCs w:val="16"/>
                <w:lang w:eastAsia="en-US"/>
              </w:rPr>
            </w:pPr>
            <w:r w:rsidRPr="003F32E3">
              <w:rPr>
                <w:rFonts w:eastAsia="Calibri"/>
                <w:sz w:val="16"/>
                <w:szCs w:val="16"/>
                <w:lang w:eastAsia="en-US"/>
              </w:rPr>
              <w:t>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center"/>
              <w:rPr>
                <w:sz w:val="16"/>
                <w:szCs w:val="16"/>
                <w:lang w:eastAsia="zh-CN"/>
              </w:rPr>
            </w:pPr>
            <w:r w:rsidRPr="003F32E3">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right"/>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right"/>
              <w:rPr>
                <w:rFonts w:eastAsia="Calibri"/>
                <w:sz w:val="16"/>
                <w:szCs w:val="16"/>
                <w:lang w:val="en-US" w:eastAsia="en-US"/>
              </w:rPr>
            </w:pPr>
            <w:r w:rsidRPr="003F32E3">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1 146 845,33</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1 297 467,23</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1 729 795,29</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1 577 120,23</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right"/>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right"/>
              <w:rPr>
                <w:rFonts w:eastAsia="Calibri"/>
                <w:sz w:val="16"/>
                <w:szCs w:val="16"/>
                <w:lang w:val="en-US" w:eastAsia="en-US"/>
              </w:rPr>
            </w:pPr>
            <w:r w:rsidRPr="003F32E3">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1 215 656,05</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1 375 315,26</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1 834 164,98</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1 671 999,37</w:t>
            </w:r>
          </w:p>
        </w:tc>
      </w:tr>
      <w:tr w:rsidR="003F32E3" w:rsidRPr="003F32E3" w:rsidTr="00656423">
        <w:trPr>
          <w:trHeight w:val="273"/>
        </w:trPr>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both"/>
              <w:rPr>
                <w:rFonts w:eastAsia="Calibri"/>
                <w:sz w:val="16"/>
                <w:szCs w:val="16"/>
                <w:lang w:eastAsia="en-US"/>
              </w:rPr>
            </w:pPr>
            <w:r w:rsidRPr="003F32E3">
              <w:rPr>
                <w:rFonts w:eastAsia="Calibri"/>
                <w:sz w:val="16"/>
                <w:szCs w:val="16"/>
                <w:lang w:eastAsia="en-US"/>
              </w:rPr>
              <w:t>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center"/>
              <w:rPr>
                <w:sz w:val="16"/>
                <w:szCs w:val="16"/>
                <w:lang w:eastAsia="zh-CN"/>
              </w:rPr>
            </w:pPr>
            <w:r w:rsidRPr="003F32E3">
              <w:rPr>
                <w:sz w:val="16"/>
                <w:szCs w:val="16"/>
                <w:lang w:eastAsia="zh-CN"/>
              </w:rPr>
              <w:t>руб./МВт•</w:t>
            </w:r>
            <w:proofErr w:type="gramStart"/>
            <w:r w:rsidRPr="003F32E3">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right"/>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right"/>
              <w:rPr>
                <w:rFonts w:eastAsia="Calibri"/>
                <w:sz w:val="16"/>
                <w:szCs w:val="16"/>
                <w:lang w:val="en-US" w:eastAsia="en-US"/>
              </w:rPr>
            </w:pPr>
            <w:r w:rsidRPr="003F32E3">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132,72</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182,67</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323,33</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869,15</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right"/>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right"/>
              <w:rPr>
                <w:rFonts w:eastAsia="Calibri"/>
                <w:sz w:val="16"/>
                <w:szCs w:val="16"/>
                <w:lang w:val="en-US" w:eastAsia="en-US"/>
              </w:rPr>
            </w:pPr>
            <w:r w:rsidRPr="003F32E3">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140,68</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193,63</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342,73</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921,30</w:t>
            </w:r>
          </w:p>
        </w:tc>
      </w:tr>
      <w:tr w:rsidR="003F32E3" w:rsidRPr="003F32E3" w:rsidTr="00656423">
        <w:trPr>
          <w:trHeight w:val="196"/>
        </w:trPr>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both"/>
              <w:rPr>
                <w:rFonts w:eastAsia="Calibri"/>
                <w:sz w:val="16"/>
                <w:szCs w:val="16"/>
                <w:lang w:eastAsia="en-US"/>
              </w:rPr>
            </w:pPr>
            <w:r w:rsidRPr="003F32E3">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center"/>
              <w:rPr>
                <w:sz w:val="16"/>
                <w:szCs w:val="16"/>
                <w:lang w:eastAsia="zh-CN"/>
              </w:rPr>
            </w:pPr>
            <w:r w:rsidRPr="003F32E3">
              <w:rPr>
                <w:sz w:val="16"/>
                <w:szCs w:val="16"/>
                <w:lang w:eastAsia="zh-CN"/>
              </w:rPr>
              <w:t>руб./кВт•</w:t>
            </w:r>
            <w:proofErr w:type="gramStart"/>
            <w:r w:rsidRPr="003F32E3">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right"/>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right"/>
              <w:rPr>
                <w:rFonts w:eastAsia="Calibri"/>
                <w:sz w:val="16"/>
                <w:szCs w:val="16"/>
                <w:lang w:val="en-US" w:eastAsia="en-US"/>
              </w:rPr>
            </w:pPr>
            <w:r w:rsidRPr="003F32E3">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2,21581</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bCs/>
                <w:sz w:val="16"/>
                <w:szCs w:val="16"/>
                <w:lang w:eastAsia="zh-CN"/>
              </w:rPr>
            </w:pPr>
            <w:r w:rsidRPr="003F32E3">
              <w:rPr>
                <w:bCs/>
                <w:sz w:val="16"/>
                <w:szCs w:val="16"/>
                <w:lang w:eastAsia="zh-CN"/>
              </w:rPr>
              <w:t>2,58634</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right"/>
              <w:rPr>
                <w:sz w:val="16"/>
                <w:szCs w:val="16"/>
                <w:lang w:eastAsia="zh-CN"/>
              </w:rPr>
            </w:pPr>
            <w:r w:rsidRPr="003F32E3">
              <w:rPr>
                <w:sz w:val="16"/>
                <w:szCs w:val="16"/>
                <w:lang w:eastAsia="zh-CN"/>
              </w:rPr>
              <w:t>4,09479</w:t>
            </w:r>
          </w:p>
        </w:tc>
        <w:tc>
          <w:tcPr>
            <w:tcW w:w="992"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right"/>
              <w:rPr>
                <w:sz w:val="16"/>
                <w:szCs w:val="16"/>
                <w:lang w:eastAsia="zh-CN"/>
              </w:rPr>
            </w:pPr>
            <w:r w:rsidRPr="003F32E3">
              <w:rPr>
                <w:sz w:val="16"/>
                <w:szCs w:val="16"/>
                <w:lang w:eastAsia="zh-CN"/>
              </w:rPr>
              <w:t>5,47905</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right"/>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right"/>
              <w:rPr>
                <w:rFonts w:eastAsia="Calibri"/>
                <w:sz w:val="16"/>
                <w:szCs w:val="16"/>
                <w:lang w:val="en-US" w:eastAsia="en-US"/>
              </w:rPr>
            </w:pPr>
            <w:r w:rsidRPr="003F32E3">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2,34876</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2,74152</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4,34175</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5,80854</w:t>
            </w:r>
          </w:p>
        </w:tc>
      </w:tr>
    </w:tbl>
    <w:p w:rsidR="003F32E3" w:rsidRDefault="003F32E3" w:rsidP="003F32E3">
      <w:pPr>
        <w:autoSpaceDE w:val="0"/>
        <w:autoSpaceDN w:val="0"/>
        <w:jc w:val="both"/>
        <w:rPr>
          <w:sz w:val="28"/>
          <w:szCs w:val="28"/>
        </w:rPr>
      </w:pPr>
    </w:p>
    <w:p w:rsidR="00EA747A" w:rsidRDefault="00EA747A" w:rsidP="003F32E3">
      <w:pPr>
        <w:autoSpaceDE w:val="0"/>
        <w:autoSpaceDN w:val="0"/>
        <w:jc w:val="both"/>
        <w:rPr>
          <w:sz w:val="28"/>
          <w:szCs w:val="28"/>
        </w:rPr>
      </w:pPr>
    </w:p>
    <w:p w:rsidR="00EA747A" w:rsidRPr="003F32E3" w:rsidRDefault="00EA747A" w:rsidP="003F32E3">
      <w:pPr>
        <w:autoSpaceDE w:val="0"/>
        <w:autoSpaceDN w:val="0"/>
        <w:jc w:val="both"/>
        <w:rPr>
          <w:sz w:val="28"/>
          <w:szCs w:val="28"/>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2835"/>
        <w:gridCol w:w="1134"/>
        <w:gridCol w:w="567"/>
        <w:gridCol w:w="567"/>
        <w:gridCol w:w="993"/>
        <w:gridCol w:w="1134"/>
        <w:gridCol w:w="1134"/>
        <w:gridCol w:w="992"/>
        <w:gridCol w:w="567"/>
        <w:gridCol w:w="567"/>
        <w:gridCol w:w="992"/>
        <w:gridCol w:w="993"/>
        <w:gridCol w:w="993"/>
        <w:gridCol w:w="992"/>
      </w:tblGrid>
      <w:tr w:rsidR="003F32E3" w:rsidRPr="003F32E3" w:rsidTr="00656423">
        <w:trPr>
          <w:trHeight w:val="257"/>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 xml:space="preserve">№ </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Единица измерения</w:t>
            </w:r>
          </w:p>
        </w:tc>
        <w:tc>
          <w:tcPr>
            <w:tcW w:w="10491" w:type="dxa"/>
            <w:gridSpan w:val="12"/>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Уровни напряжения</w:t>
            </w:r>
          </w:p>
        </w:tc>
      </w:tr>
      <w:tr w:rsidR="003F32E3" w:rsidRPr="003F32E3" w:rsidTr="00656423">
        <w:trPr>
          <w:trHeight w:val="365"/>
        </w:trPr>
        <w:tc>
          <w:tcPr>
            <w:tcW w:w="566" w:type="dxa"/>
            <w:vMerge/>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СН-</w:t>
            </w:r>
            <w:proofErr w:type="gramStart"/>
            <w:r w:rsidRPr="003F32E3">
              <w:rPr>
                <w:rFonts w:eastAsia="Calibri"/>
                <w:sz w:val="16"/>
                <w:szCs w:val="16"/>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СН-</w:t>
            </w:r>
            <w:proofErr w:type="gramStart"/>
            <w:r w:rsidRPr="003F32E3">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ВН</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СН-</w:t>
            </w:r>
            <w:proofErr w:type="gramStart"/>
            <w:r w:rsidRPr="003F32E3">
              <w:rPr>
                <w:rFonts w:eastAsia="Calibri"/>
                <w:sz w:val="16"/>
                <w:szCs w:val="16"/>
                <w:lang w:eastAsia="en-US"/>
              </w:rPr>
              <w:t>I</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СН-</w:t>
            </w:r>
            <w:proofErr w:type="gramStart"/>
            <w:r w:rsidRPr="003F32E3">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НН</w:t>
            </w:r>
          </w:p>
        </w:tc>
      </w:tr>
      <w:tr w:rsidR="003F32E3" w:rsidRPr="003F32E3" w:rsidTr="00656423">
        <w:trPr>
          <w:trHeight w:val="166"/>
        </w:trPr>
        <w:tc>
          <w:tcPr>
            <w:tcW w:w="566"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12</w:t>
            </w:r>
          </w:p>
        </w:tc>
        <w:tc>
          <w:tcPr>
            <w:tcW w:w="993"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13</w:t>
            </w:r>
          </w:p>
        </w:tc>
        <w:tc>
          <w:tcPr>
            <w:tcW w:w="993"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15</w:t>
            </w:r>
          </w:p>
        </w:tc>
      </w:tr>
      <w:tr w:rsidR="003F32E3" w:rsidRPr="003F32E3" w:rsidTr="00656423">
        <w:trPr>
          <w:trHeight w:val="225"/>
        </w:trPr>
        <w:tc>
          <w:tcPr>
            <w:tcW w:w="566"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3F32E3" w:rsidRPr="003F32E3" w:rsidRDefault="003F32E3" w:rsidP="003F32E3">
            <w:pPr>
              <w:widowControl/>
              <w:autoSpaceDE w:val="0"/>
              <w:autoSpaceDN w:val="0"/>
              <w:adjustRightInd w:val="0"/>
              <w:rPr>
                <w:rFonts w:eastAsia="Calibri"/>
                <w:bCs/>
                <w:sz w:val="16"/>
                <w:szCs w:val="16"/>
                <w:highlight w:val="yellow"/>
                <w:lang w:eastAsia="en-US"/>
              </w:rPr>
            </w:pPr>
            <w:r w:rsidRPr="003F32E3">
              <w:rPr>
                <w:rFonts w:eastAsia="Calibri"/>
                <w:sz w:val="16"/>
                <w:szCs w:val="16"/>
                <w:lang w:eastAsia="en-US"/>
              </w:rPr>
              <w:t xml:space="preserve">Прочие потребители (тарифы указываются без учета налога на добавленную стоимость) </w:t>
            </w:r>
          </w:p>
        </w:tc>
        <w:tc>
          <w:tcPr>
            <w:tcW w:w="5387" w:type="dxa"/>
            <w:gridSpan w:val="6"/>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val="en-US" w:eastAsia="en-US"/>
              </w:rPr>
              <w:t xml:space="preserve">I </w:t>
            </w:r>
            <w:r w:rsidRPr="003F32E3">
              <w:rPr>
                <w:rFonts w:eastAsia="Calibri"/>
                <w:sz w:val="16"/>
                <w:szCs w:val="16"/>
                <w:lang w:eastAsia="en-US"/>
              </w:rPr>
              <w:t>полугодие 2026г.</w:t>
            </w:r>
          </w:p>
        </w:tc>
        <w:tc>
          <w:tcPr>
            <w:tcW w:w="5104" w:type="dxa"/>
            <w:gridSpan w:val="6"/>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val="en-US" w:eastAsia="en-US"/>
              </w:rPr>
              <w:t>II</w:t>
            </w:r>
            <w:r w:rsidRPr="003F32E3">
              <w:rPr>
                <w:rFonts w:eastAsia="Calibri"/>
                <w:sz w:val="16"/>
                <w:szCs w:val="16"/>
                <w:lang w:eastAsia="en-US"/>
              </w:rPr>
              <w:t xml:space="preserve"> полугодие 2026г. </w:t>
            </w:r>
          </w:p>
        </w:tc>
      </w:tr>
      <w:tr w:rsidR="003F32E3" w:rsidRPr="003F32E3" w:rsidTr="00656423">
        <w:trPr>
          <w:trHeight w:val="166"/>
        </w:trPr>
        <w:tc>
          <w:tcPr>
            <w:tcW w:w="566"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1.1</w:t>
            </w:r>
          </w:p>
        </w:tc>
        <w:tc>
          <w:tcPr>
            <w:tcW w:w="14460" w:type="dxa"/>
            <w:gridSpan w:val="14"/>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rPr>
                <w:rFonts w:eastAsia="Calibri"/>
                <w:sz w:val="16"/>
                <w:szCs w:val="16"/>
                <w:lang w:eastAsia="en-US"/>
              </w:rPr>
            </w:pPr>
            <w:r w:rsidRPr="003F32E3">
              <w:rPr>
                <w:rFonts w:eastAsia="Calibri"/>
                <w:sz w:val="16"/>
                <w:szCs w:val="16"/>
                <w:lang w:eastAsia="en-US"/>
              </w:rPr>
              <w:t>Двухставочный тариф</w:t>
            </w:r>
          </w:p>
        </w:tc>
      </w:tr>
      <w:tr w:rsidR="003F32E3" w:rsidRPr="003F32E3" w:rsidTr="00656423">
        <w:trPr>
          <w:trHeight w:val="251"/>
        </w:trPr>
        <w:tc>
          <w:tcPr>
            <w:tcW w:w="566"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rPr>
                <w:rFonts w:eastAsia="Calibri"/>
                <w:sz w:val="16"/>
                <w:szCs w:val="16"/>
                <w:lang w:eastAsia="en-US"/>
              </w:rPr>
            </w:pPr>
            <w:r w:rsidRPr="003F32E3">
              <w:rPr>
                <w:rFonts w:eastAsia="Calibri"/>
                <w:sz w:val="16"/>
                <w:szCs w:val="16"/>
                <w:lang w:eastAsia="en-US"/>
              </w:rPr>
              <w:t>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center"/>
              <w:rPr>
                <w:sz w:val="16"/>
                <w:szCs w:val="16"/>
                <w:lang w:eastAsia="zh-CN"/>
              </w:rPr>
            </w:pPr>
            <w:r w:rsidRPr="003F32E3">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1 215 656,05</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1 375 315,26</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1 834 164,98</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1 671 999,37</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х</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1 276 438,85</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1 444 081,03</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1 925 873,23</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1 755 599,34</w:t>
            </w:r>
          </w:p>
        </w:tc>
      </w:tr>
      <w:tr w:rsidR="003F32E3" w:rsidRPr="003F32E3" w:rsidTr="00656423">
        <w:trPr>
          <w:trHeight w:val="273"/>
        </w:trPr>
        <w:tc>
          <w:tcPr>
            <w:tcW w:w="566"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rPr>
                <w:rFonts w:eastAsia="Calibri"/>
                <w:sz w:val="16"/>
                <w:szCs w:val="16"/>
                <w:lang w:eastAsia="en-US"/>
              </w:rPr>
            </w:pPr>
            <w:r w:rsidRPr="003F32E3">
              <w:rPr>
                <w:rFonts w:eastAsia="Calibri"/>
                <w:sz w:val="16"/>
                <w:szCs w:val="16"/>
                <w:lang w:eastAsia="en-US"/>
              </w:rPr>
              <w:t>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center"/>
              <w:rPr>
                <w:sz w:val="16"/>
                <w:szCs w:val="16"/>
                <w:lang w:eastAsia="zh-CN"/>
              </w:rPr>
            </w:pPr>
            <w:r w:rsidRPr="003F32E3">
              <w:rPr>
                <w:sz w:val="16"/>
                <w:szCs w:val="16"/>
                <w:lang w:eastAsia="zh-CN"/>
              </w:rPr>
              <w:t>руб./МВт•</w:t>
            </w:r>
            <w:proofErr w:type="gramStart"/>
            <w:r w:rsidRPr="003F32E3">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140,68</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193,63</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342,73</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921,30</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х</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147,72</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203,31</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359,87</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967,36</w:t>
            </w:r>
          </w:p>
        </w:tc>
      </w:tr>
      <w:tr w:rsidR="003F32E3" w:rsidRPr="003F32E3" w:rsidTr="00656423">
        <w:trPr>
          <w:trHeight w:val="196"/>
        </w:trPr>
        <w:tc>
          <w:tcPr>
            <w:tcW w:w="566"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rPr>
                <w:rFonts w:eastAsia="Calibri"/>
                <w:sz w:val="16"/>
                <w:szCs w:val="16"/>
                <w:lang w:eastAsia="en-US"/>
              </w:rPr>
            </w:pPr>
            <w:r w:rsidRPr="003F32E3">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center"/>
              <w:rPr>
                <w:sz w:val="16"/>
                <w:szCs w:val="16"/>
                <w:lang w:eastAsia="zh-CN"/>
              </w:rPr>
            </w:pPr>
            <w:r w:rsidRPr="003F32E3">
              <w:rPr>
                <w:sz w:val="16"/>
                <w:szCs w:val="16"/>
                <w:lang w:eastAsia="zh-CN"/>
              </w:rPr>
              <w:t>руб./кВт•</w:t>
            </w:r>
            <w:proofErr w:type="gramStart"/>
            <w:r w:rsidRPr="003F32E3">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2,34876</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2,74152</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4,34175</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5,80854</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2,46620</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2,87860</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4,55884</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6,09896</w:t>
            </w:r>
          </w:p>
        </w:tc>
      </w:tr>
      <w:tr w:rsidR="003F32E3" w:rsidRPr="003F32E3" w:rsidTr="00656423">
        <w:trPr>
          <w:trHeight w:val="257"/>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lastRenderedPageBreak/>
              <w:t xml:space="preserve">№ </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Единица измерения</w:t>
            </w:r>
          </w:p>
        </w:tc>
        <w:tc>
          <w:tcPr>
            <w:tcW w:w="10491" w:type="dxa"/>
            <w:gridSpan w:val="12"/>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Уровни напряжения</w:t>
            </w:r>
          </w:p>
        </w:tc>
      </w:tr>
      <w:tr w:rsidR="003F32E3" w:rsidRPr="003F32E3" w:rsidTr="00656423">
        <w:trPr>
          <w:trHeight w:val="145"/>
        </w:trPr>
        <w:tc>
          <w:tcPr>
            <w:tcW w:w="566" w:type="dxa"/>
            <w:vMerge/>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СН-</w:t>
            </w:r>
            <w:proofErr w:type="gramStart"/>
            <w:r w:rsidRPr="003F32E3">
              <w:rPr>
                <w:rFonts w:eastAsia="Calibri"/>
                <w:sz w:val="16"/>
                <w:szCs w:val="16"/>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СН-</w:t>
            </w:r>
            <w:proofErr w:type="gramStart"/>
            <w:r w:rsidRPr="003F32E3">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ВН</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СН-</w:t>
            </w:r>
            <w:proofErr w:type="gramStart"/>
            <w:r w:rsidRPr="003F32E3">
              <w:rPr>
                <w:rFonts w:eastAsia="Calibri"/>
                <w:sz w:val="16"/>
                <w:szCs w:val="16"/>
                <w:lang w:eastAsia="en-US"/>
              </w:rPr>
              <w:t>I</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СН-</w:t>
            </w:r>
            <w:proofErr w:type="gramStart"/>
            <w:r w:rsidRPr="003F32E3">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НН</w:t>
            </w:r>
          </w:p>
        </w:tc>
      </w:tr>
      <w:tr w:rsidR="003F32E3" w:rsidRPr="003F32E3" w:rsidTr="00656423">
        <w:trPr>
          <w:trHeight w:val="166"/>
        </w:trPr>
        <w:tc>
          <w:tcPr>
            <w:tcW w:w="566"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12</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15</w:t>
            </w:r>
          </w:p>
        </w:tc>
      </w:tr>
      <w:tr w:rsidR="003F32E3" w:rsidRPr="003F32E3" w:rsidTr="00656423">
        <w:trPr>
          <w:trHeight w:val="225"/>
        </w:trPr>
        <w:tc>
          <w:tcPr>
            <w:tcW w:w="566"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3F32E3" w:rsidRPr="003F32E3" w:rsidRDefault="003F32E3" w:rsidP="003F32E3">
            <w:pPr>
              <w:widowControl/>
              <w:autoSpaceDE w:val="0"/>
              <w:autoSpaceDN w:val="0"/>
              <w:adjustRightInd w:val="0"/>
              <w:rPr>
                <w:rFonts w:eastAsia="Calibri"/>
                <w:bCs/>
                <w:sz w:val="16"/>
                <w:szCs w:val="16"/>
                <w:highlight w:val="yellow"/>
                <w:lang w:eastAsia="en-US"/>
              </w:rPr>
            </w:pPr>
            <w:r w:rsidRPr="003F32E3">
              <w:rPr>
                <w:rFonts w:eastAsia="Calibri"/>
                <w:sz w:val="16"/>
                <w:szCs w:val="16"/>
                <w:lang w:eastAsia="en-US"/>
              </w:rPr>
              <w:t xml:space="preserve">Прочие потребители (тарифы указываются без учета налога на добавленную стоимость) </w:t>
            </w:r>
          </w:p>
        </w:tc>
        <w:tc>
          <w:tcPr>
            <w:tcW w:w="5387" w:type="dxa"/>
            <w:gridSpan w:val="6"/>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val="en-US" w:eastAsia="en-US"/>
              </w:rPr>
              <w:t xml:space="preserve">I </w:t>
            </w:r>
            <w:r w:rsidRPr="003F32E3">
              <w:rPr>
                <w:rFonts w:eastAsia="Calibri"/>
                <w:sz w:val="16"/>
                <w:szCs w:val="16"/>
                <w:lang w:eastAsia="en-US"/>
              </w:rPr>
              <w:t>полугодие 2027г.</w:t>
            </w:r>
          </w:p>
        </w:tc>
        <w:tc>
          <w:tcPr>
            <w:tcW w:w="5104" w:type="dxa"/>
            <w:gridSpan w:val="6"/>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val="en-US" w:eastAsia="en-US"/>
              </w:rPr>
              <w:t xml:space="preserve">II </w:t>
            </w:r>
            <w:r w:rsidRPr="003F32E3">
              <w:rPr>
                <w:rFonts w:eastAsia="Calibri"/>
                <w:sz w:val="16"/>
                <w:szCs w:val="16"/>
                <w:lang w:eastAsia="en-US"/>
              </w:rPr>
              <w:t>полугодие 2027г.</w:t>
            </w:r>
          </w:p>
        </w:tc>
      </w:tr>
      <w:tr w:rsidR="003F32E3" w:rsidRPr="003F32E3" w:rsidTr="00656423">
        <w:trPr>
          <w:trHeight w:val="166"/>
        </w:trPr>
        <w:tc>
          <w:tcPr>
            <w:tcW w:w="566"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1.1</w:t>
            </w:r>
          </w:p>
        </w:tc>
        <w:tc>
          <w:tcPr>
            <w:tcW w:w="14460" w:type="dxa"/>
            <w:gridSpan w:val="14"/>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rPr>
                <w:rFonts w:eastAsia="Calibri"/>
                <w:sz w:val="16"/>
                <w:szCs w:val="16"/>
                <w:lang w:eastAsia="en-US"/>
              </w:rPr>
            </w:pPr>
            <w:r w:rsidRPr="003F32E3">
              <w:rPr>
                <w:rFonts w:eastAsia="Calibri"/>
                <w:sz w:val="16"/>
                <w:szCs w:val="16"/>
                <w:lang w:eastAsia="en-US"/>
              </w:rPr>
              <w:t>Двухставочный тариф</w:t>
            </w:r>
          </w:p>
        </w:tc>
      </w:tr>
      <w:tr w:rsidR="003F32E3" w:rsidRPr="003F32E3" w:rsidTr="00656423">
        <w:trPr>
          <w:trHeight w:val="251"/>
        </w:trPr>
        <w:tc>
          <w:tcPr>
            <w:tcW w:w="566"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rPr>
                <w:rFonts w:eastAsia="Calibri"/>
                <w:sz w:val="16"/>
                <w:szCs w:val="16"/>
                <w:lang w:eastAsia="en-US"/>
              </w:rPr>
            </w:pPr>
            <w:r w:rsidRPr="003F32E3">
              <w:rPr>
                <w:rFonts w:eastAsia="Calibri"/>
                <w:sz w:val="16"/>
                <w:szCs w:val="16"/>
                <w:lang w:eastAsia="en-US"/>
              </w:rPr>
              <w:t>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center"/>
              <w:rPr>
                <w:sz w:val="16"/>
                <w:szCs w:val="16"/>
                <w:lang w:eastAsia="zh-CN"/>
              </w:rPr>
            </w:pPr>
            <w:r w:rsidRPr="003F32E3">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1 276 438,85</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1 444 081,03</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1 925 873,23</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1 755 599,34</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1 340 260,79</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1 516 285,08</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2 022 166,89</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1 843 379,31</w:t>
            </w:r>
          </w:p>
        </w:tc>
      </w:tr>
      <w:tr w:rsidR="003F32E3" w:rsidRPr="003F32E3" w:rsidTr="00656423">
        <w:trPr>
          <w:trHeight w:val="273"/>
        </w:trPr>
        <w:tc>
          <w:tcPr>
            <w:tcW w:w="566"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rPr>
                <w:rFonts w:eastAsia="Calibri"/>
                <w:sz w:val="16"/>
                <w:szCs w:val="16"/>
                <w:lang w:eastAsia="en-US"/>
              </w:rPr>
            </w:pPr>
            <w:r w:rsidRPr="003F32E3">
              <w:rPr>
                <w:rFonts w:eastAsia="Calibri"/>
                <w:sz w:val="16"/>
                <w:szCs w:val="16"/>
                <w:lang w:eastAsia="en-US"/>
              </w:rPr>
              <w:t>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center"/>
              <w:rPr>
                <w:sz w:val="16"/>
                <w:szCs w:val="16"/>
                <w:lang w:eastAsia="zh-CN"/>
              </w:rPr>
            </w:pPr>
            <w:r w:rsidRPr="003F32E3">
              <w:rPr>
                <w:sz w:val="16"/>
                <w:szCs w:val="16"/>
                <w:lang w:eastAsia="zh-CN"/>
              </w:rPr>
              <w:t>руб./МВт•</w:t>
            </w:r>
            <w:proofErr w:type="gramStart"/>
            <w:r w:rsidRPr="003F32E3">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147,72</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203,31</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359,87</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967,36</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155,10</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213,48</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377,86</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1 015,73</w:t>
            </w:r>
          </w:p>
        </w:tc>
      </w:tr>
      <w:tr w:rsidR="003F32E3" w:rsidRPr="003F32E3" w:rsidTr="00656423">
        <w:trPr>
          <w:trHeight w:val="196"/>
        </w:trPr>
        <w:tc>
          <w:tcPr>
            <w:tcW w:w="566"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rPr>
                <w:rFonts w:eastAsia="Calibri"/>
                <w:sz w:val="16"/>
                <w:szCs w:val="16"/>
                <w:lang w:eastAsia="en-US"/>
              </w:rPr>
            </w:pPr>
            <w:r w:rsidRPr="003F32E3">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center"/>
              <w:rPr>
                <w:sz w:val="16"/>
                <w:szCs w:val="16"/>
                <w:lang w:eastAsia="zh-CN"/>
              </w:rPr>
            </w:pPr>
            <w:r w:rsidRPr="003F32E3">
              <w:rPr>
                <w:sz w:val="16"/>
                <w:szCs w:val="16"/>
                <w:lang w:eastAsia="zh-CN"/>
              </w:rPr>
              <w:t>руб./кВт•</w:t>
            </w:r>
            <w:proofErr w:type="gramStart"/>
            <w:r w:rsidRPr="003F32E3">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2,46620</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2,87860</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4,55884</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6,09896</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2,58951</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3,02253</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4,78678</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6,40391</w:t>
            </w:r>
          </w:p>
        </w:tc>
      </w:tr>
    </w:tbl>
    <w:p w:rsidR="003F32E3" w:rsidRPr="003F32E3" w:rsidRDefault="003F32E3" w:rsidP="003F32E3">
      <w:pPr>
        <w:autoSpaceDE w:val="0"/>
        <w:autoSpaceDN w:val="0"/>
        <w:jc w:val="both"/>
        <w:rPr>
          <w:sz w:val="16"/>
          <w:szCs w:val="16"/>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835"/>
        <w:gridCol w:w="1134"/>
        <w:gridCol w:w="567"/>
        <w:gridCol w:w="567"/>
        <w:gridCol w:w="993"/>
        <w:gridCol w:w="1134"/>
        <w:gridCol w:w="1134"/>
        <w:gridCol w:w="992"/>
        <w:gridCol w:w="567"/>
        <w:gridCol w:w="567"/>
        <w:gridCol w:w="992"/>
        <w:gridCol w:w="992"/>
        <w:gridCol w:w="993"/>
        <w:gridCol w:w="992"/>
      </w:tblGrid>
      <w:tr w:rsidR="003F32E3" w:rsidRPr="003F32E3" w:rsidTr="00656423">
        <w:trPr>
          <w:trHeight w:val="25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 xml:space="preserve">№ </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Единица измерения</w:t>
            </w:r>
          </w:p>
        </w:tc>
        <w:tc>
          <w:tcPr>
            <w:tcW w:w="10490" w:type="dxa"/>
            <w:gridSpan w:val="12"/>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Уровни напряжения</w:t>
            </w:r>
          </w:p>
        </w:tc>
      </w:tr>
      <w:tr w:rsidR="003F32E3" w:rsidRPr="003F32E3" w:rsidTr="00656423">
        <w:trPr>
          <w:trHeight w:val="145"/>
        </w:trPr>
        <w:tc>
          <w:tcPr>
            <w:tcW w:w="567" w:type="dxa"/>
            <w:vMerge/>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СН-</w:t>
            </w:r>
            <w:proofErr w:type="gramStart"/>
            <w:r w:rsidRPr="003F32E3">
              <w:rPr>
                <w:rFonts w:eastAsia="Calibri"/>
                <w:sz w:val="16"/>
                <w:szCs w:val="16"/>
                <w:lang w:eastAsia="en-US"/>
              </w:rPr>
              <w:t>I</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СН-</w:t>
            </w:r>
            <w:proofErr w:type="gramStart"/>
            <w:r w:rsidRPr="003F32E3">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ВН</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СН-</w:t>
            </w:r>
            <w:proofErr w:type="gramStart"/>
            <w:r w:rsidRPr="003F32E3">
              <w:rPr>
                <w:rFonts w:eastAsia="Calibri"/>
                <w:sz w:val="16"/>
                <w:szCs w:val="16"/>
                <w:lang w:eastAsia="en-US"/>
              </w:rPr>
              <w:t>I</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СН-</w:t>
            </w:r>
            <w:proofErr w:type="gramStart"/>
            <w:r w:rsidRPr="003F32E3">
              <w:rPr>
                <w:rFonts w:eastAsia="Calibri"/>
                <w:sz w:val="16"/>
                <w:szCs w:val="16"/>
                <w:lang w:eastAsia="en-US"/>
              </w:rPr>
              <w:t>II</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НН</w:t>
            </w:r>
          </w:p>
        </w:tc>
      </w:tr>
      <w:tr w:rsidR="003F32E3" w:rsidRPr="003F32E3" w:rsidTr="00656423">
        <w:trPr>
          <w:trHeight w:val="166"/>
        </w:trPr>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15</w:t>
            </w:r>
          </w:p>
        </w:tc>
      </w:tr>
      <w:tr w:rsidR="003F32E3" w:rsidRPr="003F32E3" w:rsidTr="00656423">
        <w:trPr>
          <w:trHeight w:val="225"/>
        </w:trPr>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3F32E3" w:rsidRPr="003F32E3" w:rsidRDefault="003F32E3" w:rsidP="003F32E3">
            <w:pPr>
              <w:widowControl/>
              <w:autoSpaceDE w:val="0"/>
              <w:autoSpaceDN w:val="0"/>
              <w:adjustRightInd w:val="0"/>
              <w:rPr>
                <w:rFonts w:eastAsia="Calibri"/>
                <w:bCs/>
                <w:sz w:val="16"/>
                <w:szCs w:val="16"/>
                <w:highlight w:val="yellow"/>
                <w:lang w:eastAsia="en-US"/>
              </w:rPr>
            </w:pPr>
            <w:r w:rsidRPr="003F32E3">
              <w:rPr>
                <w:rFonts w:eastAsia="Calibri"/>
                <w:sz w:val="16"/>
                <w:szCs w:val="16"/>
                <w:lang w:eastAsia="en-US"/>
              </w:rPr>
              <w:t xml:space="preserve">Прочие потребители (тарифы указываются без учета налога на добавленную стоимость) </w:t>
            </w:r>
          </w:p>
        </w:tc>
        <w:tc>
          <w:tcPr>
            <w:tcW w:w="5387" w:type="dxa"/>
            <w:gridSpan w:val="6"/>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val="en-US" w:eastAsia="en-US"/>
              </w:rPr>
              <w:t xml:space="preserve">I </w:t>
            </w:r>
            <w:r w:rsidRPr="003F32E3">
              <w:rPr>
                <w:rFonts w:eastAsia="Calibri"/>
                <w:sz w:val="16"/>
                <w:szCs w:val="16"/>
                <w:lang w:eastAsia="en-US"/>
              </w:rPr>
              <w:t>полугодие 2028г.</w:t>
            </w:r>
          </w:p>
        </w:tc>
        <w:tc>
          <w:tcPr>
            <w:tcW w:w="5103" w:type="dxa"/>
            <w:gridSpan w:val="6"/>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val="en-US" w:eastAsia="en-US"/>
              </w:rPr>
              <w:t xml:space="preserve">II </w:t>
            </w:r>
            <w:r w:rsidRPr="003F32E3">
              <w:rPr>
                <w:rFonts w:eastAsia="Calibri"/>
                <w:sz w:val="16"/>
                <w:szCs w:val="16"/>
                <w:lang w:eastAsia="en-US"/>
              </w:rPr>
              <w:t>полугодие 2028г.</w:t>
            </w:r>
          </w:p>
        </w:tc>
      </w:tr>
      <w:tr w:rsidR="003F32E3" w:rsidRPr="003F32E3" w:rsidTr="00656423">
        <w:trPr>
          <w:trHeight w:val="166"/>
        </w:trPr>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1.1</w:t>
            </w:r>
          </w:p>
        </w:tc>
        <w:tc>
          <w:tcPr>
            <w:tcW w:w="14459" w:type="dxa"/>
            <w:gridSpan w:val="14"/>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rPr>
                <w:rFonts w:eastAsia="Calibri"/>
                <w:sz w:val="16"/>
                <w:szCs w:val="16"/>
                <w:lang w:eastAsia="en-US"/>
              </w:rPr>
            </w:pPr>
            <w:r w:rsidRPr="003F32E3">
              <w:rPr>
                <w:rFonts w:eastAsia="Calibri"/>
                <w:sz w:val="16"/>
                <w:szCs w:val="16"/>
                <w:lang w:eastAsia="en-US"/>
              </w:rPr>
              <w:t>Двухставочный тариф</w:t>
            </w:r>
          </w:p>
        </w:tc>
      </w:tr>
      <w:tr w:rsidR="003F32E3" w:rsidRPr="003F32E3" w:rsidTr="00656423">
        <w:trPr>
          <w:trHeight w:val="251"/>
        </w:trPr>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rPr>
                <w:rFonts w:eastAsia="Calibri"/>
                <w:sz w:val="16"/>
                <w:szCs w:val="16"/>
                <w:lang w:eastAsia="en-US"/>
              </w:rPr>
            </w:pPr>
            <w:r w:rsidRPr="003F32E3">
              <w:rPr>
                <w:rFonts w:eastAsia="Calibri"/>
                <w:sz w:val="16"/>
                <w:szCs w:val="16"/>
                <w:lang w:eastAsia="en-US"/>
              </w:rPr>
              <w:t>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center"/>
              <w:rPr>
                <w:sz w:val="16"/>
                <w:szCs w:val="16"/>
                <w:lang w:eastAsia="zh-CN"/>
              </w:rPr>
            </w:pPr>
            <w:r w:rsidRPr="003F32E3">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1 340 260,79</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1 516 285,08</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2 022 166,89</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1 843 379,31</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1 407 273,83</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1 592 099,33</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2 123 275,23</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1 935 548,28</w:t>
            </w:r>
          </w:p>
        </w:tc>
      </w:tr>
      <w:tr w:rsidR="003F32E3" w:rsidRPr="003F32E3" w:rsidTr="00656423">
        <w:trPr>
          <w:trHeight w:val="273"/>
        </w:trPr>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rPr>
                <w:rFonts w:eastAsia="Calibri"/>
                <w:sz w:val="16"/>
                <w:szCs w:val="16"/>
                <w:lang w:eastAsia="en-US"/>
              </w:rPr>
            </w:pPr>
            <w:r w:rsidRPr="003F32E3">
              <w:rPr>
                <w:rFonts w:eastAsia="Calibri"/>
                <w:sz w:val="16"/>
                <w:szCs w:val="16"/>
                <w:lang w:eastAsia="en-US"/>
              </w:rPr>
              <w:t>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center"/>
              <w:rPr>
                <w:sz w:val="16"/>
                <w:szCs w:val="16"/>
                <w:lang w:eastAsia="zh-CN"/>
              </w:rPr>
            </w:pPr>
            <w:r w:rsidRPr="003F32E3">
              <w:rPr>
                <w:sz w:val="16"/>
                <w:szCs w:val="16"/>
                <w:lang w:eastAsia="zh-CN"/>
              </w:rPr>
              <w:t>руб./МВт•</w:t>
            </w:r>
            <w:proofErr w:type="gramStart"/>
            <w:r w:rsidRPr="003F32E3">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155,10</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213,48</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377,86</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1 015,73</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162,86</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224,15</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396,75</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1 066,52</w:t>
            </w:r>
          </w:p>
        </w:tc>
      </w:tr>
      <w:tr w:rsidR="003F32E3" w:rsidRPr="003F32E3" w:rsidTr="00656423">
        <w:trPr>
          <w:trHeight w:val="196"/>
        </w:trPr>
        <w:tc>
          <w:tcPr>
            <w:tcW w:w="567"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jc w:val="center"/>
              <w:rPr>
                <w:rFonts w:eastAsia="Calibri"/>
                <w:sz w:val="16"/>
                <w:szCs w:val="16"/>
                <w:lang w:eastAsia="en-US"/>
              </w:rPr>
            </w:pPr>
            <w:r w:rsidRPr="003F32E3">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widowControl/>
              <w:autoSpaceDE w:val="0"/>
              <w:autoSpaceDN w:val="0"/>
              <w:adjustRightInd w:val="0"/>
              <w:rPr>
                <w:rFonts w:eastAsia="Calibri"/>
                <w:sz w:val="16"/>
                <w:szCs w:val="16"/>
                <w:lang w:eastAsia="en-US"/>
              </w:rPr>
            </w:pPr>
            <w:r w:rsidRPr="003F32E3">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3F32E3" w:rsidRPr="003F32E3" w:rsidRDefault="003F32E3" w:rsidP="003F32E3">
            <w:pPr>
              <w:suppressAutoHyphens/>
              <w:jc w:val="center"/>
              <w:rPr>
                <w:sz w:val="16"/>
                <w:szCs w:val="16"/>
                <w:lang w:eastAsia="zh-CN"/>
              </w:rPr>
            </w:pPr>
            <w:r w:rsidRPr="003F32E3">
              <w:rPr>
                <w:sz w:val="16"/>
                <w:szCs w:val="16"/>
                <w:lang w:eastAsia="zh-CN"/>
              </w:rPr>
              <w:t>руб./кВт•</w:t>
            </w:r>
            <w:proofErr w:type="gramStart"/>
            <w:r w:rsidRPr="003F32E3">
              <w:rPr>
                <w:sz w:val="16"/>
                <w:szCs w:val="16"/>
                <w:lang w:eastAsia="zh-CN"/>
              </w:rPr>
              <w:t>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2,58951</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3,02253</w:t>
            </w:r>
          </w:p>
        </w:tc>
        <w:tc>
          <w:tcPr>
            <w:tcW w:w="1134"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4,78678</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6,40391</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widowControl/>
              <w:autoSpaceDE w:val="0"/>
              <w:autoSpaceDN w:val="0"/>
              <w:adjustRightInd w:val="0"/>
              <w:jc w:val="center"/>
              <w:rPr>
                <w:rFonts w:eastAsia="Calibri"/>
                <w:sz w:val="16"/>
                <w:szCs w:val="16"/>
                <w:lang w:val="en-US" w:eastAsia="en-US"/>
              </w:rPr>
            </w:pPr>
            <w:r w:rsidRPr="003F32E3">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2,71898</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3,17365</w:t>
            </w:r>
          </w:p>
        </w:tc>
        <w:tc>
          <w:tcPr>
            <w:tcW w:w="993"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5,02612</w:t>
            </w:r>
          </w:p>
        </w:tc>
        <w:tc>
          <w:tcPr>
            <w:tcW w:w="992" w:type="dxa"/>
            <w:tcBorders>
              <w:top w:val="single" w:sz="4" w:space="0" w:color="auto"/>
              <w:left w:val="single" w:sz="4" w:space="0" w:color="auto"/>
              <w:bottom w:val="single" w:sz="4" w:space="0" w:color="auto"/>
              <w:right w:val="single" w:sz="4" w:space="0" w:color="auto"/>
            </w:tcBorders>
            <w:vAlign w:val="center"/>
          </w:tcPr>
          <w:p w:rsidR="003F32E3" w:rsidRPr="003F32E3" w:rsidRDefault="003F32E3" w:rsidP="003F32E3">
            <w:pPr>
              <w:suppressAutoHyphens/>
              <w:jc w:val="right"/>
              <w:rPr>
                <w:sz w:val="16"/>
                <w:szCs w:val="16"/>
                <w:lang w:eastAsia="zh-CN"/>
              </w:rPr>
            </w:pPr>
            <w:r w:rsidRPr="003F32E3">
              <w:rPr>
                <w:sz w:val="16"/>
                <w:szCs w:val="16"/>
                <w:lang w:eastAsia="zh-CN"/>
              </w:rPr>
              <w:t>6,72411</w:t>
            </w:r>
          </w:p>
        </w:tc>
      </w:tr>
    </w:tbl>
    <w:p w:rsidR="003F32E3" w:rsidRPr="003F32E3" w:rsidRDefault="003F32E3" w:rsidP="003F32E3">
      <w:pPr>
        <w:suppressAutoHyphens/>
        <w:rPr>
          <w:sz w:val="26"/>
          <w:szCs w:val="26"/>
          <w:lang w:eastAsia="zh-CN"/>
        </w:rPr>
      </w:pPr>
    </w:p>
    <w:p w:rsidR="00EA747A" w:rsidRDefault="00EA747A" w:rsidP="00F92C62">
      <w:pPr>
        <w:tabs>
          <w:tab w:val="left" w:pos="4020"/>
        </w:tabs>
        <w:ind w:firstLine="540"/>
        <w:rPr>
          <w:sz w:val="24"/>
          <w:szCs w:val="24"/>
        </w:rPr>
        <w:sectPr w:rsidR="00EA747A" w:rsidSect="00EA747A">
          <w:headerReference w:type="even" r:id="rId11"/>
          <w:headerReference w:type="default" r:id="rId12"/>
          <w:pgSz w:w="16838" w:h="11906" w:orient="landscape"/>
          <w:pgMar w:top="1077" w:right="1418" w:bottom="425" w:left="1418" w:header="284" w:footer="709" w:gutter="0"/>
          <w:cols w:space="708"/>
          <w:titlePg/>
          <w:docGrid w:linePitch="360"/>
        </w:sectPr>
      </w:pPr>
    </w:p>
    <w:p w:rsidR="00F92C62" w:rsidRPr="00E92E95" w:rsidRDefault="00F92C62" w:rsidP="00F92C62">
      <w:pPr>
        <w:tabs>
          <w:tab w:val="left" w:pos="4020"/>
        </w:tabs>
        <w:ind w:firstLine="540"/>
        <w:rPr>
          <w:sz w:val="24"/>
          <w:szCs w:val="24"/>
        </w:rPr>
      </w:pPr>
      <w:r w:rsidRPr="00E92E95">
        <w:rPr>
          <w:sz w:val="24"/>
          <w:szCs w:val="24"/>
        </w:rPr>
        <w:lastRenderedPageBreak/>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3D19D3" w:rsidRPr="00E92E95" w:rsidTr="001B5F14">
        <w:tc>
          <w:tcPr>
            <w:tcW w:w="959"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rPr>
                <w:sz w:val="24"/>
                <w:szCs w:val="24"/>
              </w:rPr>
            </w:pPr>
            <w:r w:rsidRPr="00E92E95">
              <w:rPr>
                <w:sz w:val="24"/>
                <w:szCs w:val="24"/>
              </w:rPr>
              <w:t xml:space="preserve">№ </w:t>
            </w:r>
            <w:proofErr w:type="gramStart"/>
            <w:r w:rsidRPr="00E92E95">
              <w:rPr>
                <w:sz w:val="24"/>
                <w:szCs w:val="24"/>
              </w:rPr>
              <w:t>п</w:t>
            </w:r>
            <w:proofErr w:type="gramEnd"/>
            <w:r w:rsidRPr="00E92E95">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rPr>
                <w:sz w:val="24"/>
                <w:szCs w:val="24"/>
              </w:rPr>
            </w:pPr>
            <w:r w:rsidRPr="00E92E95">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rPr>
                <w:sz w:val="24"/>
                <w:szCs w:val="24"/>
              </w:rPr>
            </w:pPr>
            <w:r w:rsidRPr="00E92E95">
              <w:rPr>
                <w:sz w:val="24"/>
                <w:szCs w:val="24"/>
              </w:rPr>
              <w:t>Результаты голосования</w:t>
            </w:r>
          </w:p>
        </w:tc>
      </w:tr>
      <w:tr w:rsidR="003D19D3" w:rsidRPr="00E92E95" w:rsidTr="001B5F14">
        <w:tc>
          <w:tcPr>
            <w:tcW w:w="959"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540"/>
              <w:rPr>
                <w:sz w:val="24"/>
                <w:szCs w:val="24"/>
              </w:rPr>
            </w:pPr>
            <w:r w:rsidRPr="00E92E95">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15"/>
              <w:rPr>
                <w:sz w:val="24"/>
                <w:szCs w:val="24"/>
              </w:rPr>
            </w:pPr>
            <w:r w:rsidRPr="00E92E95">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33"/>
              <w:jc w:val="center"/>
              <w:rPr>
                <w:sz w:val="24"/>
                <w:szCs w:val="24"/>
              </w:rPr>
            </w:pPr>
            <w:r w:rsidRPr="00E92E95">
              <w:rPr>
                <w:sz w:val="24"/>
                <w:szCs w:val="24"/>
              </w:rPr>
              <w:t>за</w:t>
            </w:r>
          </w:p>
        </w:tc>
      </w:tr>
      <w:tr w:rsidR="003D19D3" w:rsidRPr="00E92E95" w:rsidTr="001B5F14">
        <w:tc>
          <w:tcPr>
            <w:tcW w:w="959"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540"/>
              <w:rPr>
                <w:sz w:val="24"/>
                <w:szCs w:val="24"/>
              </w:rPr>
            </w:pPr>
            <w:r w:rsidRPr="00E92E95">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15"/>
              <w:rPr>
                <w:sz w:val="24"/>
                <w:szCs w:val="24"/>
              </w:rPr>
            </w:pPr>
            <w:r w:rsidRPr="00E92E95">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33"/>
              <w:jc w:val="center"/>
              <w:rPr>
                <w:sz w:val="24"/>
                <w:szCs w:val="24"/>
              </w:rPr>
            </w:pPr>
            <w:r w:rsidRPr="00E92E95">
              <w:rPr>
                <w:sz w:val="24"/>
                <w:szCs w:val="24"/>
              </w:rPr>
              <w:t>за</w:t>
            </w:r>
          </w:p>
        </w:tc>
      </w:tr>
      <w:tr w:rsidR="003D19D3" w:rsidRPr="00E92E95" w:rsidTr="001B5F14">
        <w:tc>
          <w:tcPr>
            <w:tcW w:w="959"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540"/>
              <w:rPr>
                <w:sz w:val="24"/>
                <w:szCs w:val="24"/>
              </w:rPr>
            </w:pPr>
            <w:r w:rsidRPr="00E92E95">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15"/>
              <w:rPr>
                <w:sz w:val="24"/>
                <w:szCs w:val="24"/>
              </w:rPr>
            </w:pPr>
            <w:r w:rsidRPr="00E92E95">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33"/>
              <w:jc w:val="center"/>
              <w:rPr>
                <w:sz w:val="24"/>
                <w:szCs w:val="24"/>
              </w:rPr>
            </w:pPr>
            <w:r w:rsidRPr="00E92E95">
              <w:rPr>
                <w:sz w:val="24"/>
                <w:szCs w:val="24"/>
              </w:rPr>
              <w:t>за</w:t>
            </w:r>
          </w:p>
        </w:tc>
      </w:tr>
      <w:tr w:rsidR="003D19D3" w:rsidRPr="00E92E95" w:rsidTr="001B5F14">
        <w:tc>
          <w:tcPr>
            <w:tcW w:w="959"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540"/>
              <w:rPr>
                <w:sz w:val="24"/>
                <w:szCs w:val="24"/>
              </w:rPr>
            </w:pPr>
            <w:r w:rsidRPr="00E92E95">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15"/>
              <w:rPr>
                <w:sz w:val="24"/>
                <w:szCs w:val="24"/>
              </w:rPr>
            </w:pPr>
            <w:r w:rsidRPr="00E92E95">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33"/>
              <w:jc w:val="center"/>
              <w:rPr>
                <w:sz w:val="24"/>
                <w:szCs w:val="24"/>
              </w:rPr>
            </w:pPr>
            <w:r w:rsidRPr="00E92E95">
              <w:rPr>
                <w:sz w:val="24"/>
                <w:szCs w:val="24"/>
              </w:rPr>
              <w:t>за</w:t>
            </w:r>
          </w:p>
        </w:tc>
      </w:tr>
      <w:tr w:rsidR="003D19D3" w:rsidRPr="00E92E95" w:rsidTr="001B5F14">
        <w:tc>
          <w:tcPr>
            <w:tcW w:w="959"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540"/>
              <w:rPr>
                <w:sz w:val="24"/>
                <w:szCs w:val="24"/>
              </w:rPr>
            </w:pPr>
            <w:r w:rsidRPr="00E92E95">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15"/>
              <w:rPr>
                <w:sz w:val="24"/>
                <w:szCs w:val="24"/>
              </w:rPr>
            </w:pPr>
            <w:r w:rsidRPr="00E92E95">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33"/>
              <w:jc w:val="center"/>
              <w:rPr>
                <w:sz w:val="24"/>
                <w:szCs w:val="24"/>
              </w:rPr>
            </w:pPr>
            <w:r w:rsidRPr="00E92E95">
              <w:rPr>
                <w:sz w:val="24"/>
                <w:szCs w:val="24"/>
              </w:rPr>
              <w:t>за</w:t>
            </w:r>
          </w:p>
        </w:tc>
      </w:tr>
      <w:tr w:rsidR="003D19D3" w:rsidRPr="00E92E95" w:rsidTr="001B5F14">
        <w:tc>
          <w:tcPr>
            <w:tcW w:w="959"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540"/>
              <w:rPr>
                <w:sz w:val="24"/>
                <w:szCs w:val="24"/>
              </w:rPr>
            </w:pPr>
            <w:r w:rsidRPr="00E92E95">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15"/>
              <w:rPr>
                <w:sz w:val="24"/>
                <w:szCs w:val="24"/>
              </w:rPr>
            </w:pPr>
            <w:r w:rsidRPr="00E92E95">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F92C62" w:rsidRPr="00E92E95" w:rsidRDefault="003F32E3" w:rsidP="001B5F14">
            <w:pPr>
              <w:tabs>
                <w:tab w:val="left" w:pos="4020"/>
              </w:tabs>
              <w:ind w:firstLine="33"/>
              <w:jc w:val="center"/>
              <w:rPr>
                <w:sz w:val="24"/>
                <w:szCs w:val="24"/>
              </w:rPr>
            </w:pPr>
            <w:r>
              <w:rPr>
                <w:sz w:val="24"/>
                <w:szCs w:val="24"/>
              </w:rPr>
              <w:t>за</w:t>
            </w:r>
          </w:p>
        </w:tc>
      </w:tr>
      <w:tr w:rsidR="003D19D3" w:rsidRPr="00E92E95" w:rsidTr="001B5F14">
        <w:tc>
          <w:tcPr>
            <w:tcW w:w="959"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540"/>
              <w:rPr>
                <w:sz w:val="24"/>
                <w:szCs w:val="24"/>
              </w:rPr>
            </w:pPr>
            <w:r w:rsidRPr="00E92E95">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15"/>
              <w:rPr>
                <w:sz w:val="24"/>
                <w:szCs w:val="24"/>
              </w:rPr>
            </w:pPr>
            <w:r w:rsidRPr="00E92E95">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33"/>
              <w:jc w:val="center"/>
              <w:rPr>
                <w:sz w:val="24"/>
                <w:szCs w:val="24"/>
              </w:rPr>
            </w:pPr>
            <w:r w:rsidRPr="00E92E95">
              <w:rPr>
                <w:sz w:val="24"/>
                <w:szCs w:val="24"/>
              </w:rPr>
              <w:t>за</w:t>
            </w:r>
          </w:p>
        </w:tc>
      </w:tr>
      <w:tr w:rsidR="003D19D3" w:rsidRPr="00E92E95" w:rsidTr="001B5F14">
        <w:tc>
          <w:tcPr>
            <w:tcW w:w="959"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540"/>
              <w:rPr>
                <w:sz w:val="24"/>
                <w:szCs w:val="24"/>
              </w:rPr>
            </w:pPr>
            <w:r w:rsidRPr="00E92E95">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F92C62" w:rsidRPr="00E92E95" w:rsidRDefault="00F92C62" w:rsidP="001B5F14">
            <w:pPr>
              <w:tabs>
                <w:tab w:val="left" w:pos="4020"/>
              </w:tabs>
              <w:ind w:firstLine="15"/>
              <w:rPr>
                <w:sz w:val="24"/>
                <w:szCs w:val="24"/>
              </w:rPr>
            </w:pPr>
            <w:r w:rsidRPr="00E92E95">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F92C62" w:rsidRPr="00E92E95" w:rsidRDefault="00EA747A" w:rsidP="001B5F14">
            <w:pPr>
              <w:tabs>
                <w:tab w:val="left" w:pos="4020"/>
              </w:tabs>
              <w:ind w:firstLine="33"/>
              <w:jc w:val="center"/>
              <w:rPr>
                <w:sz w:val="24"/>
                <w:szCs w:val="24"/>
              </w:rPr>
            </w:pPr>
            <w:r>
              <w:rPr>
                <w:sz w:val="24"/>
                <w:szCs w:val="24"/>
              </w:rPr>
              <w:t>воздержался</w:t>
            </w:r>
          </w:p>
        </w:tc>
      </w:tr>
    </w:tbl>
    <w:p w:rsidR="00F92C62" w:rsidRPr="00E92E95" w:rsidRDefault="00F92C62" w:rsidP="00F92C62">
      <w:pPr>
        <w:tabs>
          <w:tab w:val="left" w:pos="4020"/>
        </w:tabs>
        <w:ind w:left="284" w:firstLine="283"/>
        <w:rPr>
          <w:sz w:val="24"/>
          <w:szCs w:val="24"/>
        </w:rPr>
      </w:pPr>
      <w:r w:rsidRPr="00E92E95">
        <w:rPr>
          <w:sz w:val="24"/>
          <w:szCs w:val="24"/>
        </w:rPr>
        <w:t xml:space="preserve">Итого: за – </w:t>
      </w:r>
      <w:r w:rsidR="003F32E3">
        <w:rPr>
          <w:sz w:val="24"/>
          <w:szCs w:val="24"/>
        </w:rPr>
        <w:t>7</w:t>
      </w:r>
      <w:r w:rsidRPr="00E92E95">
        <w:rPr>
          <w:sz w:val="24"/>
          <w:szCs w:val="24"/>
        </w:rPr>
        <w:t xml:space="preserve">, против – </w:t>
      </w:r>
      <w:r w:rsidR="00EA747A">
        <w:rPr>
          <w:sz w:val="24"/>
          <w:szCs w:val="24"/>
        </w:rPr>
        <w:t>0</w:t>
      </w:r>
      <w:r w:rsidRPr="00E92E95">
        <w:rPr>
          <w:sz w:val="24"/>
          <w:szCs w:val="24"/>
        </w:rPr>
        <w:t xml:space="preserve">, воздержался – </w:t>
      </w:r>
      <w:r w:rsidR="00EA747A">
        <w:rPr>
          <w:sz w:val="24"/>
          <w:szCs w:val="24"/>
        </w:rPr>
        <w:t>1</w:t>
      </w:r>
      <w:r w:rsidRPr="00E92E95">
        <w:rPr>
          <w:sz w:val="24"/>
          <w:szCs w:val="24"/>
        </w:rPr>
        <w:t xml:space="preserve">, отсутствуют – </w:t>
      </w:r>
      <w:r w:rsidR="003F32E3">
        <w:rPr>
          <w:sz w:val="24"/>
          <w:szCs w:val="24"/>
        </w:rPr>
        <w:t>0</w:t>
      </w:r>
      <w:r w:rsidRPr="00E92E95">
        <w:rPr>
          <w:sz w:val="24"/>
          <w:szCs w:val="24"/>
        </w:rPr>
        <w:t>.</w:t>
      </w:r>
    </w:p>
    <w:p w:rsidR="00F92C62" w:rsidRPr="00E92E95" w:rsidRDefault="00F92C62" w:rsidP="00F92C62">
      <w:pPr>
        <w:tabs>
          <w:tab w:val="left" w:pos="4020"/>
        </w:tabs>
        <w:ind w:left="284" w:firstLine="283"/>
        <w:jc w:val="both"/>
        <w:rPr>
          <w:b/>
          <w:sz w:val="24"/>
          <w:szCs w:val="24"/>
        </w:rPr>
      </w:pPr>
    </w:p>
    <w:p w:rsidR="00F92C62" w:rsidRPr="00E92E95" w:rsidRDefault="00F92C62" w:rsidP="00805B4E">
      <w:pPr>
        <w:pStyle w:val="aa"/>
        <w:numPr>
          <w:ilvl w:val="0"/>
          <w:numId w:val="6"/>
        </w:numPr>
        <w:tabs>
          <w:tab w:val="left" w:pos="0"/>
          <w:tab w:val="left" w:pos="709"/>
          <w:tab w:val="left" w:pos="851"/>
        </w:tabs>
        <w:ind w:left="0" w:firstLine="567"/>
        <w:jc w:val="both"/>
        <w:rPr>
          <w:b/>
          <w:bCs/>
          <w:sz w:val="24"/>
          <w:szCs w:val="24"/>
        </w:rPr>
      </w:pPr>
      <w:r w:rsidRPr="00E92E95">
        <w:rPr>
          <w:b/>
          <w:bCs/>
          <w:sz w:val="24"/>
          <w:szCs w:val="24"/>
        </w:rPr>
        <w:t>СЛУШАЛИ: Об индивидуальных тарифах на услуги по передаче электрической энергии для взаиморасчетов между сетевыми организациями Ивановской области на 2024 год (Морева, Коннова).</w:t>
      </w:r>
    </w:p>
    <w:p w:rsidR="00380CC5" w:rsidRDefault="00380CC5" w:rsidP="00676DAB">
      <w:pPr>
        <w:widowControl/>
        <w:ind w:firstLine="567"/>
        <w:jc w:val="both"/>
        <w:rPr>
          <w:sz w:val="24"/>
          <w:szCs w:val="24"/>
        </w:rPr>
      </w:pPr>
    </w:p>
    <w:p w:rsidR="00676DAB" w:rsidRPr="00676DAB" w:rsidRDefault="00676DAB" w:rsidP="00676DAB">
      <w:pPr>
        <w:widowControl/>
        <w:ind w:firstLine="567"/>
        <w:jc w:val="both"/>
        <w:rPr>
          <w:sz w:val="24"/>
          <w:szCs w:val="24"/>
        </w:rPr>
      </w:pPr>
      <w:proofErr w:type="gramStart"/>
      <w:r w:rsidRPr="00676DAB">
        <w:rPr>
          <w:sz w:val="24"/>
          <w:szCs w:val="24"/>
        </w:rPr>
        <w:t>В соответствии с приказом ФАС России от 27.09.2024 № 661/24 «Об отмене постановлений Департамента энергетики и тарифов Ивановской области» Департаменту энергетики и тарифов Ивановской области необходимо установить и ввести в действие с 15.10.2024 индивидуальные тарифы на услуги по передаче электрической энергии для взаиморасчетов между сетевыми организациями Ивановской области, устранив нарушения законодательства, указанные в мотивировочной части вышеуказанного приказа.</w:t>
      </w:r>
      <w:proofErr w:type="gramEnd"/>
    </w:p>
    <w:p w:rsidR="00676DAB" w:rsidRPr="00676DAB" w:rsidRDefault="00676DAB" w:rsidP="00676DAB">
      <w:pPr>
        <w:widowControl/>
        <w:ind w:firstLine="567"/>
        <w:jc w:val="both"/>
        <w:rPr>
          <w:sz w:val="24"/>
          <w:szCs w:val="24"/>
        </w:rPr>
      </w:pPr>
      <w:r w:rsidRPr="00676DAB">
        <w:rPr>
          <w:sz w:val="24"/>
          <w:szCs w:val="24"/>
        </w:rPr>
        <w:t>На текущую дату в Департаменте энергетики и тарифов Ивановской области имеется договор взаимного оказания услуг по передаче электрической энергии между АО «МРСК-ТК» и филиалом ПАО «Россети Центр и Приволжье» - «Ивэнерго» (держатель «котла») от 20.02.2024 №372002794.</w:t>
      </w:r>
    </w:p>
    <w:p w:rsidR="00691BFF" w:rsidRPr="00676DAB" w:rsidRDefault="00676DAB" w:rsidP="00676DAB">
      <w:pPr>
        <w:widowControl/>
        <w:ind w:firstLine="567"/>
        <w:jc w:val="both"/>
        <w:rPr>
          <w:sz w:val="24"/>
          <w:szCs w:val="24"/>
        </w:rPr>
      </w:pPr>
      <w:r w:rsidRPr="00676DAB">
        <w:rPr>
          <w:sz w:val="24"/>
          <w:szCs w:val="24"/>
        </w:rPr>
        <w:t xml:space="preserve">С учетом позиции, изложенной в рамках </w:t>
      </w:r>
      <w:proofErr w:type="gramStart"/>
      <w:r w:rsidRPr="00676DAB">
        <w:rPr>
          <w:sz w:val="24"/>
          <w:szCs w:val="24"/>
        </w:rPr>
        <w:t xml:space="preserve">рассмотрения первого вопроса </w:t>
      </w:r>
      <w:r w:rsidR="00465BAF">
        <w:rPr>
          <w:sz w:val="24"/>
          <w:szCs w:val="24"/>
        </w:rPr>
        <w:t xml:space="preserve">повестки </w:t>
      </w:r>
      <w:r w:rsidRPr="00676DAB">
        <w:rPr>
          <w:sz w:val="24"/>
          <w:szCs w:val="24"/>
        </w:rPr>
        <w:t>заседания Правления</w:t>
      </w:r>
      <w:proofErr w:type="gramEnd"/>
      <w:r w:rsidRPr="00676DAB">
        <w:rPr>
          <w:sz w:val="24"/>
          <w:szCs w:val="24"/>
        </w:rPr>
        <w:t xml:space="preserve"> Департамента, индивидуальные тарифы на услуги по передаче электрической энергии для взаиморасчетов между АО «МРСК-ТК» и филиалом ПАО «Россети Центр и Приволжье» - «Ивэнерго» с 15.10.2024 предлагается установить с применением схемы взаиморасчетов «котел сверху». При изменении схемы взаиморасчетов НВВ территориальных сетевых организаций и общие балансовые показатели не меняются.</w:t>
      </w:r>
    </w:p>
    <w:p w:rsidR="0030517F" w:rsidRPr="00691BFF" w:rsidRDefault="0030517F" w:rsidP="00B637B3">
      <w:pPr>
        <w:widowControl/>
        <w:ind w:firstLine="567"/>
        <w:jc w:val="both"/>
        <w:rPr>
          <w:sz w:val="24"/>
          <w:szCs w:val="24"/>
        </w:rPr>
      </w:pPr>
      <w:r w:rsidRPr="00691BFF">
        <w:rPr>
          <w:sz w:val="24"/>
          <w:szCs w:val="24"/>
        </w:rPr>
        <w:t xml:space="preserve">Индивидуальные тарифы на услуги по передаче электрической энергии для остальных пар смежных территориальных сетевых организаций </w:t>
      </w:r>
      <w:r w:rsidR="00B673F4" w:rsidRPr="00691BFF">
        <w:rPr>
          <w:sz w:val="24"/>
          <w:szCs w:val="24"/>
        </w:rPr>
        <w:t>предлагается установить</w:t>
      </w:r>
      <w:r w:rsidRPr="00691BFF">
        <w:rPr>
          <w:sz w:val="24"/>
          <w:szCs w:val="24"/>
        </w:rPr>
        <w:t xml:space="preserve"> на том же уровне, </w:t>
      </w:r>
      <w:r w:rsidR="00B673F4" w:rsidRPr="00691BFF">
        <w:rPr>
          <w:sz w:val="24"/>
          <w:szCs w:val="24"/>
        </w:rPr>
        <w:t xml:space="preserve">на котором </w:t>
      </w:r>
      <w:r w:rsidR="003F4CE4" w:rsidRPr="00691BFF">
        <w:rPr>
          <w:sz w:val="24"/>
          <w:szCs w:val="24"/>
        </w:rPr>
        <w:t xml:space="preserve">они </w:t>
      </w:r>
      <w:r w:rsidR="00B673F4" w:rsidRPr="00691BFF">
        <w:rPr>
          <w:sz w:val="24"/>
          <w:szCs w:val="24"/>
        </w:rPr>
        <w:t xml:space="preserve">были </w:t>
      </w:r>
      <w:r w:rsidRPr="00691BFF">
        <w:rPr>
          <w:sz w:val="24"/>
          <w:szCs w:val="24"/>
        </w:rPr>
        <w:t>ранее утвержден</w:t>
      </w:r>
      <w:r w:rsidR="00B673F4" w:rsidRPr="00691BFF">
        <w:rPr>
          <w:sz w:val="24"/>
          <w:szCs w:val="24"/>
        </w:rPr>
        <w:t>ы</w:t>
      </w:r>
      <w:r w:rsidRPr="00691BFF">
        <w:rPr>
          <w:sz w:val="24"/>
          <w:szCs w:val="24"/>
        </w:rPr>
        <w:t xml:space="preserve"> постановлением Департамента энергетики и тарифов Ивановской области от </w:t>
      </w:r>
      <w:r w:rsidR="00691BFF" w:rsidRPr="00691BFF">
        <w:rPr>
          <w:sz w:val="24"/>
          <w:szCs w:val="24"/>
        </w:rPr>
        <w:t>27.04</w:t>
      </w:r>
      <w:r w:rsidRPr="00691BFF">
        <w:rPr>
          <w:sz w:val="24"/>
          <w:szCs w:val="24"/>
        </w:rPr>
        <w:t xml:space="preserve">.2023 </w:t>
      </w:r>
      <w:r w:rsidR="00691BFF" w:rsidRPr="00691BFF">
        <w:rPr>
          <w:sz w:val="24"/>
          <w:szCs w:val="24"/>
        </w:rPr>
        <w:t>№ 14-э/3 (с изменениями от 28.06.2024)</w:t>
      </w:r>
      <w:r w:rsidRPr="00691BFF">
        <w:rPr>
          <w:sz w:val="24"/>
          <w:szCs w:val="24"/>
        </w:rPr>
        <w:t>.</w:t>
      </w:r>
    </w:p>
    <w:p w:rsidR="0058694A" w:rsidRDefault="0058694A" w:rsidP="0058694A">
      <w:pPr>
        <w:widowControl/>
        <w:ind w:firstLine="567"/>
        <w:jc w:val="both"/>
        <w:rPr>
          <w:sz w:val="24"/>
          <w:szCs w:val="24"/>
        </w:rPr>
      </w:pPr>
      <w:r w:rsidRPr="00691BFF">
        <w:rPr>
          <w:sz w:val="24"/>
          <w:szCs w:val="24"/>
        </w:rPr>
        <w:t>Порядок определения объемов электрической энергии и мощности, принимаемых при расчете индивидуальных тарифов на услуги по передаче электрической энергии, приведен в таблице:</w:t>
      </w:r>
    </w:p>
    <w:p w:rsidR="00380CC5" w:rsidRPr="00691BFF" w:rsidRDefault="00380CC5" w:rsidP="0058694A">
      <w:pPr>
        <w:widowControl/>
        <w:ind w:firstLine="567"/>
        <w:jc w:val="both"/>
        <w:rPr>
          <w:sz w:val="24"/>
          <w:szCs w:val="24"/>
        </w:rPr>
      </w:pPr>
    </w:p>
    <w:tbl>
      <w:tblPr>
        <w:tblW w:w="9890" w:type="dxa"/>
        <w:tblInd w:w="93" w:type="dxa"/>
        <w:tblLook w:val="04A0" w:firstRow="1" w:lastRow="0" w:firstColumn="1" w:lastColumn="0" w:noHBand="0" w:noVBand="1"/>
      </w:tblPr>
      <w:tblGrid>
        <w:gridCol w:w="582"/>
        <w:gridCol w:w="4205"/>
        <w:gridCol w:w="5103"/>
      </w:tblGrid>
      <w:tr w:rsidR="00691BFF" w:rsidRPr="00691BFF" w:rsidTr="00DE16B4">
        <w:trPr>
          <w:trHeight w:val="539"/>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jc w:val="center"/>
            </w:pPr>
            <w:r w:rsidRPr="00691BFF">
              <w:t xml:space="preserve">№ </w:t>
            </w:r>
            <w:proofErr w:type="gramStart"/>
            <w:r w:rsidRPr="00691BFF">
              <w:t>п</w:t>
            </w:r>
            <w:proofErr w:type="gramEnd"/>
            <w:r w:rsidRPr="00691BFF">
              <w:t>/п</w:t>
            </w:r>
          </w:p>
        </w:tc>
        <w:tc>
          <w:tcPr>
            <w:tcW w:w="4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ind w:right="54"/>
              <w:jc w:val="center"/>
            </w:pPr>
            <w:r w:rsidRPr="00691BFF">
              <w:t>Наименование территориальной сетевой организации (ТСО)</w:t>
            </w:r>
          </w:p>
        </w:tc>
        <w:tc>
          <w:tcPr>
            <w:tcW w:w="510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5627B" w:rsidRPr="00691BFF" w:rsidRDefault="00F5627B" w:rsidP="00F5627B">
            <w:pPr>
              <w:widowControl/>
              <w:jc w:val="center"/>
            </w:pPr>
            <w:r w:rsidRPr="00691BFF">
              <w:t>Порядок определения объёма оказанных услуг в 2024 году</w:t>
            </w:r>
          </w:p>
        </w:tc>
      </w:tr>
      <w:tr w:rsidR="00691BFF" w:rsidRPr="00691BFF" w:rsidTr="00DE16B4">
        <w:trPr>
          <w:trHeight w:val="547"/>
        </w:trPr>
        <w:tc>
          <w:tcPr>
            <w:tcW w:w="582" w:type="dxa"/>
            <w:vMerge/>
            <w:tcBorders>
              <w:top w:val="single" w:sz="4" w:space="0" w:color="auto"/>
              <w:left w:val="single" w:sz="4" w:space="0" w:color="auto"/>
              <w:bottom w:val="single" w:sz="4" w:space="0" w:color="auto"/>
              <w:right w:val="single" w:sz="4" w:space="0" w:color="auto"/>
            </w:tcBorders>
            <w:vAlign w:val="center"/>
          </w:tcPr>
          <w:p w:rsidR="00F5627B" w:rsidRPr="00691BFF" w:rsidRDefault="00F5627B" w:rsidP="00F5627B">
            <w:pPr>
              <w:widowControl/>
            </w:pPr>
          </w:p>
        </w:tc>
        <w:tc>
          <w:tcPr>
            <w:tcW w:w="4205" w:type="dxa"/>
            <w:vMerge/>
            <w:tcBorders>
              <w:top w:val="single" w:sz="4" w:space="0" w:color="auto"/>
              <w:left w:val="single" w:sz="4" w:space="0" w:color="auto"/>
              <w:bottom w:val="single" w:sz="4" w:space="0" w:color="auto"/>
              <w:right w:val="single" w:sz="4" w:space="0" w:color="auto"/>
            </w:tcBorders>
            <w:vAlign w:val="center"/>
          </w:tcPr>
          <w:p w:rsidR="00F5627B" w:rsidRPr="00691BFF" w:rsidRDefault="00F5627B" w:rsidP="00F5627B">
            <w:pPr>
              <w:widowControl/>
            </w:pPr>
          </w:p>
        </w:tc>
        <w:tc>
          <w:tcPr>
            <w:tcW w:w="5103" w:type="dxa"/>
            <w:vMerge/>
            <w:tcBorders>
              <w:top w:val="single" w:sz="4" w:space="0" w:color="auto"/>
              <w:left w:val="single" w:sz="4" w:space="0" w:color="auto"/>
              <w:bottom w:val="single" w:sz="4" w:space="0" w:color="000000"/>
              <w:right w:val="single" w:sz="4" w:space="0" w:color="auto"/>
            </w:tcBorders>
            <w:vAlign w:val="center"/>
          </w:tcPr>
          <w:p w:rsidR="00F5627B" w:rsidRPr="00691BFF" w:rsidRDefault="00F5627B" w:rsidP="00F5627B">
            <w:pPr>
              <w:widowControl/>
            </w:pPr>
          </w:p>
        </w:tc>
      </w:tr>
      <w:tr w:rsidR="00691BFF" w:rsidRPr="00691BFF" w:rsidTr="00DE16B4">
        <w:trPr>
          <w:trHeight w:val="230"/>
        </w:trPr>
        <w:tc>
          <w:tcPr>
            <w:tcW w:w="582" w:type="dxa"/>
            <w:vMerge/>
            <w:tcBorders>
              <w:top w:val="single" w:sz="4" w:space="0" w:color="auto"/>
              <w:left w:val="single" w:sz="4" w:space="0" w:color="auto"/>
              <w:bottom w:val="single" w:sz="4" w:space="0" w:color="auto"/>
              <w:right w:val="single" w:sz="4" w:space="0" w:color="auto"/>
            </w:tcBorders>
            <w:vAlign w:val="center"/>
          </w:tcPr>
          <w:p w:rsidR="00F5627B" w:rsidRPr="00691BFF" w:rsidRDefault="00F5627B" w:rsidP="00F5627B">
            <w:pPr>
              <w:widowControl/>
            </w:pPr>
          </w:p>
        </w:tc>
        <w:tc>
          <w:tcPr>
            <w:tcW w:w="4205" w:type="dxa"/>
            <w:vMerge/>
            <w:tcBorders>
              <w:top w:val="single" w:sz="4" w:space="0" w:color="auto"/>
              <w:left w:val="single" w:sz="4" w:space="0" w:color="auto"/>
              <w:bottom w:val="single" w:sz="4" w:space="0" w:color="auto"/>
              <w:right w:val="single" w:sz="4" w:space="0" w:color="auto"/>
            </w:tcBorders>
            <w:vAlign w:val="center"/>
          </w:tcPr>
          <w:p w:rsidR="00F5627B" w:rsidRPr="00691BFF" w:rsidRDefault="00F5627B" w:rsidP="00F5627B">
            <w:pPr>
              <w:widowControl/>
            </w:pPr>
          </w:p>
        </w:tc>
        <w:tc>
          <w:tcPr>
            <w:tcW w:w="5103" w:type="dxa"/>
            <w:vMerge/>
            <w:tcBorders>
              <w:top w:val="single" w:sz="4" w:space="0" w:color="auto"/>
              <w:left w:val="single" w:sz="4" w:space="0" w:color="auto"/>
              <w:bottom w:val="single" w:sz="4" w:space="0" w:color="000000"/>
              <w:right w:val="single" w:sz="4" w:space="0" w:color="auto"/>
            </w:tcBorders>
            <w:vAlign w:val="center"/>
          </w:tcPr>
          <w:p w:rsidR="00F5627B" w:rsidRPr="00691BFF" w:rsidRDefault="00F5627B" w:rsidP="00F5627B">
            <w:pPr>
              <w:widowControl/>
            </w:pPr>
          </w:p>
        </w:tc>
      </w:tr>
      <w:tr w:rsidR="00691BFF" w:rsidRPr="00691BFF" w:rsidTr="00DE16B4">
        <w:trPr>
          <w:trHeight w:val="255"/>
        </w:trPr>
        <w:tc>
          <w:tcPr>
            <w:tcW w:w="582" w:type="dxa"/>
            <w:tcBorders>
              <w:top w:val="nil"/>
              <w:left w:val="single" w:sz="4" w:space="0" w:color="auto"/>
              <w:bottom w:val="single" w:sz="4" w:space="0" w:color="auto"/>
              <w:right w:val="single" w:sz="4" w:space="0" w:color="auto"/>
            </w:tcBorders>
            <w:shd w:val="clear" w:color="000000" w:fill="FFFFFF"/>
          </w:tcPr>
          <w:p w:rsidR="00F5627B" w:rsidRPr="00691BFF" w:rsidRDefault="00F5627B" w:rsidP="00F5627B">
            <w:pPr>
              <w:widowControl/>
              <w:jc w:val="center"/>
            </w:pPr>
            <w:r w:rsidRPr="00691BFF">
              <w:t>1</w:t>
            </w:r>
          </w:p>
        </w:tc>
        <w:tc>
          <w:tcPr>
            <w:tcW w:w="4205" w:type="dxa"/>
            <w:tcBorders>
              <w:top w:val="nil"/>
              <w:left w:val="nil"/>
              <w:bottom w:val="single" w:sz="4" w:space="0" w:color="auto"/>
              <w:right w:val="single" w:sz="4" w:space="0" w:color="auto"/>
            </w:tcBorders>
            <w:shd w:val="clear" w:color="000000" w:fill="FFFFFF"/>
            <w:vAlign w:val="center"/>
          </w:tcPr>
          <w:p w:rsidR="00F5627B" w:rsidRPr="00691BFF" w:rsidRDefault="00F5627B" w:rsidP="00F5627B">
            <w:pPr>
              <w:widowControl/>
              <w:jc w:val="center"/>
            </w:pPr>
            <w:r w:rsidRPr="00691BFF">
              <w:t>2</w:t>
            </w:r>
          </w:p>
        </w:tc>
        <w:tc>
          <w:tcPr>
            <w:tcW w:w="5103" w:type="dxa"/>
            <w:tcBorders>
              <w:top w:val="nil"/>
              <w:left w:val="nil"/>
              <w:bottom w:val="single" w:sz="4" w:space="0" w:color="auto"/>
              <w:right w:val="single" w:sz="4" w:space="0" w:color="auto"/>
            </w:tcBorders>
            <w:shd w:val="clear" w:color="000000" w:fill="FFFFFF"/>
            <w:vAlign w:val="center"/>
          </w:tcPr>
          <w:p w:rsidR="00F5627B" w:rsidRPr="00691BFF" w:rsidRDefault="00F5627B" w:rsidP="00F5627B">
            <w:pPr>
              <w:widowControl/>
              <w:jc w:val="center"/>
            </w:pPr>
            <w:r w:rsidRPr="00691BFF">
              <w:t>3</w:t>
            </w:r>
          </w:p>
        </w:tc>
      </w:tr>
      <w:tr w:rsidR="00691BFF" w:rsidRPr="00691BFF" w:rsidTr="00DE16B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jc w:val="center"/>
            </w:pPr>
            <w:r w:rsidRPr="00691BFF">
              <w:t>1</w:t>
            </w:r>
          </w:p>
        </w:tc>
        <w:tc>
          <w:tcPr>
            <w:tcW w:w="4205" w:type="dxa"/>
            <w:tcBorders>
              <w:top w:val="nil"/>
              <w:left w:val="nil"/>
              <w:bottom w:val="single" w:sz="4" w:space="0" w:color="auto"/>
              <w:right w:val="single" w:sz="4" w:space="0" w:color="auto"/>
            </w:tcBorders>
            <w:shd w:val="clear" w:color="000000" w:fill="FFFFFF"/>
            <w:vAlign w:val="center"/>
          </w:tcPr>
          <w:p w:rsidR="00F5627B" w:rsidRPr="00691BFF" w:rsidRDefault="00F5627B" w:rsidP="00F5627B">
            <w:pPr>
              <w:widowControl/>
            </w:pPr>
            <w:r w:rsidRPr="00691BFF">
              <w:t>АО «Объединенные электрические сети»</w:t>
            </w:r>
          </w:p>
        </w:tc>
        <w:tc>
          <w:tcPr>
            <w:tcW w:w="5103" w:type="dxa"/>
            <w:tcBorders>
              <w:top w:val="nil"/>
              <w:left w:val="nil"/>
              <w:bottom w:val="single" w:sz="4" w:space="0" w:color="auto"/>
              <w:right w:val="single" w:sz="4" w:space="0" w:color="auto"/>
            </w:tcBorders>
            <w:shd w:val="clear" w:color="000000" w:fill="FFFFFF"/>
            <w:vAlign w:val="center"/>
          </w:tcPr>
          <w:p w:rsidR="00F5627B" w:rsidRPr="00691BFF" w:rsidRDefault="00F5627B" w:rsidP="00F5627B">
            <w:pPr>
              <w:widowControl/>
            </w:pPr>
            <w:r w:rsidRPr="00691BFF">
              <w:t>Объем электроэнергии, отпущенной из сети ТСО в сети потребителей и нижестоящих сетевых организаций</w:t>
            </w:r>
          </w:p>
        </w:tc>
      </w:tr>
      <w:tr w:rsidR="00691BFF" w:rsidRPr="00691BFF" w:rsidTr="00380CC5">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jc w:val="center"/>
            </w:pPr>
            <w:r w:rsidRPr="00691BFF">
              <w:t>2</w:t>
            </w:r>
          </w:p>
        </w:tc>
        <w:tc>
          <w:tcPr>
            <w:tcW w:w="4205" w:type="dxa"/>
            <w:tcBorders>
              <w:top w:val="nil"/>
              <w:left w:val="nil"/>
              <w:bottom w:val="single" w:sz="4" w:space="0" w:color="auto"/>
              <w:right w:val="single" w:sz="4" w:space="0" w:color="auto"/>
            </w:tcBorders>
            <w:shd w:val="clear" w:color="000000" w:fill="FFFFFF"/>
            <w:vAlign w:val="center"/>
          </w:tcPr>
          <w:p w:rsidR="00F5627B" w:rsidRPr="00691BFF" w:rsidRDefault="00F5627B" w:rsidP="00F5627B">
            <w:pPr>
              <w:widowControl/>
            </w:pPr>
            <w:r w:rsidRPr="00691BFF">
              <w:t>АО «Кинешемская ГЭС»</w:t>
            </w:r>
          </w:p>
        </w:tc>
        <w:tc>
          <w:tcPr>
            <w:tcW w:w="5103" w:type="dxa"/>
            <w:tcBorders>
              <w:top w:val="nil"/>
              <w:left w:val="nil"/>
              <w:bottom w:val="single" w:sz="4" w:space="0" w:color="auto"/>
              <w:right w:val="single" w:sz="4" w:space="0" w:color="auto"/>
            </w:tcBorders>
            <w:shd w:val="clear" w:color="000000" w:fill="FFFFFF"/>
            <w:vAlign w:val="center"/>
          </w:tcPr>
          <w:p w:rsidR="00F5627B" w:rsidRPr="00691BFF" w:rsidRDefault="00F5627B" w:rsidP="00F5627B">
            <w:pPr>
              <w:widowControl/>
            </w:pPr>
            <w:r w:rsidRPr="00691BFF">
              <w:t>Объем электроэнергии, отпущенной из сети ТСО в сети потребителей и нижестоящих сетевых организаций</w:t>
            </w:r>
          </w:p>
        </w:tc>
      </w:tr>
      <w:tr w:rsidR="00691BFF" w:rsidRPr="00691BFF" w:rsidTr="00380CC5">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jc w:val="center"/>
            </w:pPr>
            <w:r w:rsidRPr="00691BFF">
              <w:t>3</w:t>
            </w:r>
          </w:p>
        </w:tc>
        <w:tc>
          <w:tcPr>
            <w:tcW w:w="4205" w:type="dxa"/>
            <w:tcBorders>
              <w:top w:val="single" w:sz="4" w:space="0" w:color="auto"/>
              <w:left w:val="nil"/>
              <w:bottom w:val="single" w:sz="4" w:space="0" w:color="auto"/>
              <w:right w:val="single" w:sz="4" w:space="0" w:color="auto"/>
            </w:tcBorders>
            <w:shd w:val="clear" w:color="000000" w:fill="FFFFFF"/>
            <w:vAlign w:val="center"/>
          </w:tcPr>
          <w:p w:rsidR="00F5627B" w:rsidRPr="00691BFF" w:rsidRDefault="00F5627B" w:rsidP="00F5627B">
            <w:pPr>
              <w:widowControl/>
            </w:pPr>
            <w:r w:rsidRPr="00691BFF">
              <w:t>ОАО «Юрьевецкие электрические сети»</w:t>
            </w:r>
          </w:p>
        </w:tc>
        <w:tc>
          <w:tcPr>
            <w:tcW w:w="5103" w:type="dxa"/>
            <w:tcBorders>
              <w:top w:val="nil"/>
              <w:left w:val="nil"/>
              <w:bottom w:val="single" w:sz="4" w:space="0" w:color="auto"/>
              <w:right w:val="single" w:sz="4" w:space="0" w:color="auto"/>
            </w:tcBorders>
            <w:shd w:val="clear" w:color="000000" w:fill="FFFFFF"/>
            <w:vAlign w:val="center"/>
          </w:tcPr>
          <w:p w:rsidR="00F5627B" w:rsidRPr="00691BFF" w:rsidRDefault="00F5627B" w:rsidP="00F5627B">
            <w:pPr>
              <w:widowControl/>
            </w:pPr>
            <w:r w:rsidRPr="00691BFF">
              <w:t>Сальдированный объем поступления в сеть ТСО из сетей филиала «Ивэнерго» (сальдированная величина: «прием» минус «отдача»)</w:t>
            </w:r>
          </w:p>
        </w:tc>
      </w:tr>
      <w:tr w:rsidR="00691BFF" w:rsidRPr="00691BFF" w:rsidTr="00380CC5">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jc w:val="center"/>
            </w:pPr>
            <w:r w:rsidRPr="00691BFF">
              <w:lastRenderedPageBreak/>
              <w:t>4</w:t>
            </w:r>
          </w:p>
        </w:tc>
        <w:tc>
          <w:tcPr>
            <w:tcW w:w="4205"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pPr>
            <w:r w:rsidRPr="00691BFF">
              <w:t>ООО «ИВЭЛС»</w: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pPr>
            <w:r w:rsidRPr="00691BFF">
              <w:t>Объем электроэнергии, отпущенной из сети ТСО в сети потребителей и нижестоящих сетевых организаций</w:t>
            </w:r>
          </w:p>
        </w:tc>
      </w:tr>
      <w:tr w:rsidR="00691BFF" w:rsidRPr="00691BFF" w:rsidTr="00380CC5">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jc w:val="center"/>
            </w:pPr>
            <w:r w:rsidRPr="00691BFF">
              <w:t>5</w:t>
            </w:r>
          </w:p>
        </w:tc>
        <w:tc>
          <w:tcPr>
            <w:tcW w:w="4205"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pPr>
            <w:r w:rsidRPr="00691BFF">
              <w:t>АО «Оборонэнерго» (филиал «Волго-Вятский»)</w: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pPr>
            <w:r w:rsidRPr="00691BFF">
              <w:t>Объем электроэнергии, отпущенной из сети ТСО в сети потребителей и нижестоящих сетевых организаций</w:t>
            </w:r>
          </w:p>
        </w:tc>
      </w:tr>
      <w:tr w:rsidR="00691BFF" w:rsidRPr="00691BFF" w:rsidTr="00380CC5">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jc w:val="center"/>
            </w:pPr>
            <w:r w:rsidRPr="00691BFF">
              <w:t>6</w:t>
            </w:r>
          </w:p>
        </w:tc>
        <w:tc>
          <w:tcPr>
            <w:tcW w:w="4205"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pPr>
            <w:r w:rsidRPr="00691BFF">
              <w:t>АО «ПСК»</w: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pPr>
            <w:r w:rsidRPr="00691BFF">
              <w:t>Объем электроэнергии, отпущенной из сети ТСО в сети потребителей и нижестоящих сетевых организаций</w:t>
            </w:r>
          </w:p>
        </w:tc>
      </w:tr>
      <w:tr w:rsidR="00691BFF" w:rsidRPr="00691BFF" w:rsidTr="00380CC5">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jc w:val="center"/>
            </w:pPr>
            <w:r w:rsidRPr="00691BFF">
              <w:t>7</w:t>
            </w:r>
          </w:p>
        </w:tc>
        <w:tc>
          <w:tcPr>
            <w:tcW w:w="4205"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pPr>
            <w:r w:rsidRPr="00691BFF">
              <w:t>АО «МРСК-ТК»</w: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691BFF" w:rsidRDefault="00691BFF" w:rsidP="00F5627B">
            <w:pPr>
              <w:widowControl/>
            </w:pPr>
            <w:r w:rsidRPr="00691BFF">
              <w:t>Объем электроэнергии, отпущенной из сети ТСО в сети потребителей и нижестоящих сетевых организаций</w:t>
            </w:r>
          </w:p>
        </w:tc>
      </w:tr>
      <w:tr w:rsidR="00691BFF" w:rsidRPr="00691BFF" w:rsidTr="00380CC5">
        <w:trPr>
          <w:trHeight w:val="2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jc w:val="center"/>
            </w:pPr>
            <w:r w:rsidRPr="00691BFF">
              <w:t>8</w:t>
            </w:r>
          </w:p>
        </w:tc>
        <w:tc>
          <w:tcPr>
            <w:tcW w:w="4205"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pPr>
            <w:r w:rsidRPr="00691BFF">
              <w:t>ООО «ЭлСеть»</w:t>
            </w: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F5627B" w:rsidRPr="00691BFF" w:rsidRDefault="00F5627B" w:rsidP="00F5627B">
            <w:pPr>
              <w:widowControl/>
            </w:pPr>
            <w:r w:rsidRPr="00691BFF">
              <w:t>Объем электроэнергии, отпущенной из сети ТСО в сети потребителей и нижестоящих сетевых организаций</w:t>
            </w:r>
          </w:p>
        </w:tc>
      </w:tr>
    </w:tbl>
    <w:p w:rsidR="0058694A" w:rsidRPr="00691BFF" w:rsidRDefault="0058694A" w:rsidP="0058694A">
      <w:pPr>
        <w:widowControl/>
        <w:ind w:firstLine="567"/>
        <w:jc w:val="both"/>
        <w:rPr>
          <w:sz w:val="24"/>
          <w:szCs w:val="24"/>
        </w:rPr>
      </w:pPr>
      <w:r w:rsidRPr="00691BFF">
        <w:rPr>
          <w:sz w:val="24"/>
          <w:szCs w:val="24"/>
        </w:rPr>
        <w:t>Показатели, используемые при расчете индивидуальных тарифов на услуги по передаче электрической энергии, приведены в таблице:</w:t>
      </w:r>
    </w:p>
    <w:p w:rsidR="00EA15EA" w:rsidRPr="005B0155" w:rsidRDefault="00EA15EA" w:rsidP="0058694A">
      <w:pPr>
        <w:widowControl/>
        <w:ind w:firstLine="567"/>
        <w:jc w:val="both"/>
        <w:rPr>
          <w:sz w:val="24"/>
          <w:szCs w:val="24"/>
        </w:rPr>
      </w:pPr>
    </w:p>
    <w:tbl>
      <w:tblPr>
        <w:tblW w:w="10070" w:type="dxa"/>
        <w:tblInd w:w="103" w:type="dxa"/>
        <w:tblLayout w:type="fixed"/>
        <w:tblLook w:val="04A0" w:firstRow="1" w:lastRow="0" w:firstColumn="1" w:lastColumn="0" w:noHBand="0" w:noVBand="1"/>
      </w:tblPr>
      <w:tblGrid>
        <w:gridCol w:w="572"/>
        <w:gridCol w:w="1985"/>
        <w:gridCol w:w="567"/>
        <w:gridCol w:w="567"/>
        <w:gridCol w:w="567"/>
        <w:gridCol w:w="567"/>
        <w:gridCol w:w="567"/>
        <w:gridCol w:w="567"/>
        <w:gridCol w:w="709"/>
        <w:gridCol w:w="567"/>
        <w:gridCol w:w="708"/>
        <w:gridCol w:w="709"/>
        <w:gridCol w:w="709"/>
        <w:gridCol w:w="709"/>
      </w:tblGrid>
      <w:tr w:rsidR="005B0155" w:rsidRPr="005B0155" w:rsidTr="00F60878">
        <w:trPr>
          <w:trHeight w:val="255"/>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627B" w:rsidRPr="005B0155" w:rsidRDefault="00F5627B" w:rsidP="00F5627B">
            <w:pPr>
              <w:widowControl/>
              <w:jc w:val="center"/>
              <w:rPr>
                <w:sz w:val="16"/>
                <w:szCs w:val="16"/>
              </w:rPr>
            </w:pPr>
            <w:r w:rsidRPr="005B0155">
              <w:rPr>
                <w:sz w:val="16"/>
                <w:szCs w:val="16"/>
              </w:rPr>
              <w:t xml:space="preserve">№ </w:t>
            </w:r>
            <w:proofErr w:type="gramStart"/>
            <w:r w:rsidRPr="005B0155">
              <w:rPr>
                <w:sz w:val="16"/>
                <w:szCs w:val="16"/>
              </w:rPr>
              <w:t>п</w:t>
            </w:r>
            <w:proofErr w:type="gramEnd"/>
            <w:r w:rsidRPr="005B0155">
              <w:rPr>
                <w:sz w:val="16"/>
                <w:szCs w:val="16"/>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627B" w:rsidRPr="005B0155" w:rsidRDefault="00F5627B" w:rsidP="00F5627B">
            <w:pPr>
              <w:widowControl/>
              <w:jc w:val="center"/>
              <w:rPr>
                <w:sz w:val="16"/>
                <w:szCs w:val="16"/>
              </w:rPr>
            </w:pPr>
            <w:r w:rsidRPr="005B0155">
              <w:rPr>
                <w:sz w:val="16"/>
                <w:szCs w:val="16"/>
              </w:rPr>
              <w:t>Наименование сетевых организаций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НВВ на содержание электрических сетей на 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НВВ на содержание электрических сетей на 1 полугодие 2024 года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НВВ на содержание электрических сетей на 2 полугодие 2024 года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НВВ на оплату технологического расхода (потерь) на 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НВВ на оплату технологического расхода (потерь) на 1 полугодие 2024 года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НВВ на оплату технологического расхода (потерь) на 2 полугодие 2024 года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 xml:space="preserve">Объем  </w:t>
            </w:r>
            <w:proofErr w:type="gramStart"/>
            <w:r w:rsidRPr="005B0155">
              <w:rPr>
                <w:sz w:val="16"/>
                <w:szCs w:val="16"/>
              </w:rPr>
              <w:t>электрической</w:t>
            </w:r>
            <w:proofErr w:type="gramEnd"/>
            <w:r w:rsidRPr="005B0155">
              <w:rPr>
                <w:sz w:val="16"/>
                <w:szCs w:val="16"/>
              </w:rPr>
              <w:t xml:space="preserve"> энергии, участвующий в расчете индивидуальных тарифов, на 2024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 xml:space="preserve">Объем  </w:t>
            </w:r>
            <w:proofErr w:type="gramStart"/>
            <w:r w:rsidRPr="005B0155">
              <w:rPr>
                <w:sz w:val="16"/>
                <w:szCs w:val="16"/>
              </w:rPr>
              <w:t>электрической</w:t>
            </w:r>
            <w:proofErr w:type="gramEnd"/>
            <w:r w:rsidRPr="005B0155">
              <w:rPr>
                <w:sz w:val="16"/>
                <w:szCs w:val="16"/>
              </w:rPr>
              <w:t xml:space="preserve"> энергии, участвующий в расчете индивидуальных тарифов, на 1 полугодие 2024 года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 xml:space="preserve">Объем  </w:t>
            </w:r>
            <w:proofErr w:type="gramStart"/>
            <w:r w:rsidRPr="005B0155">
              <w:rPr>
                <w:sz w:val="16"/>
                <w:szCs w:val="16"/>
              </w:rPr>
              <w:t>электрической</w:t>
            </w:r>
            <w:proofErr w:type="gramEnd"/>
            <w:r w:rsidRPr="005B0155">
              <w:rPr>
                <w:sz w:val="16"/>
                <w:szCs w:val="16"/>
              </w:rPr>
              <w:t xml:space="preserve"> энергии, участвующий в расчете индивидуальных тарифов, на 2 полугодие 2024 года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Объем  электрической мощности, участвующий в расчете индивидуальных тарифов, на 2024 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Объем  электрической мощности, участвующий в расчете индивидуальных тарифов, на 1 полугодие 2024 года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Объем  электрической мощности, участвующий в расчете индивидуальных тарифов, на 2 полугодие 2024 года</w:t>
            </w:r>
          </w:p>
        </w:tc>
      </w:tr>
      <w:tr w:rsidR="005B0155" w:rsidRPr="005B0155" w:rsidTr="00F60878">
        <w:trPr>
          <w:trHeight w:val="27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textDirection w:val="btLr"/>
            <w:vAlign w:val="center"/>
            <w:hideMark/>
          </w:tcPr>
          <w:p w:rsidR="00F5627B" w:rsidRPr="005B0155" w:rsidRDefault="00F5627B" w:rsidP="00F5627B">
            <w:pPr>
              <w:widowControl/>
              <w:ind w:left="113" w:right="113"/>
              <w:rPr>
                <w:sz w:val="16"/>
                <w:szCs w:val="16"/>
              </w:rPr>
            </w:pPr>
          </w:p>
        </w:tc>
      </w:tr>
      <w:tr w:rsidR="005B0155" w:rsidRPr="005B0155" w:rsidTr="00F60878">
        <w:trPr>
          <w:trHeight w:val="495"/>
        </w:trPr>
        <w:tc>
          <w:tcPr>
            <w:tcW w:w="572"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r>
      <w:tr w:rsidR="005B0155" w:rsidRPr="005B0155" w:rsidTr="00F60878">
        <w:trPr>
          <w:trHeight w:val="243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r>
      <w:tr w:rsidR="005B0155" w:rsidRPr="005B0155" w:rsidTr="00F60878">
        <w:trPr>
          <w:cantSplit/>
          <w:trHeight w:val="709"/>
        </w:trPr>
        <w:tc>
          <w:tcPr>
            <w:tcW w:w="572"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5627B" w:rsidRPr="005B0155" w:rsidRDefault="00F5627B" w:rsidP="00F5627B">
            <w:pPr>
              <w:widowControl/>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тыс. руб.</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тыс. кВт·</w:t>
            </w:r>
            <w:proofErr w:type="gramStart"/>
            <w:r w:rsidRPr="005B0155">
              <w:rPr>
                <w:sz w:val="16"/>
                <w:szCs w:val="16"/>
              </w:rPr>
              <w:t>ч</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тыс. кВт·</w:t>
            </w:r>
            <w:proofErr w:type="gramStart"/>
            <w:r w:rsidRPr="005B0155">
              <w:rPr>
                <w:sz w:val="16"/>
                <w:szCs w:val="16"/>
              </w:rPr>
              <w:t>ч</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тыс. кВт·</w:t>
            </w:r>
            <w:proofErr w:type="gramStart"/>
            <w:r w:rsidRPr="005B0155">
              <w:rPr>
                <w:sz w:val="16"/>
                <w:szCs w:val="16"/>
              </w:rPr>
              <w:t>ч</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кВт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кВт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5627B" w:rsidRPr="005B0155" w:rsidRDefault="00F5627B" w:rsidP="00F5627B">
            <w:pPr>
              <w:widowControl/>
              <w:ind w:left="113" w:right="113"/>
              <w:jc w:val="center"/>
              <w:rPr>
                <w:sz w:val="16"/>
                <w:szCs w:val="16"/>
              </w:rPr>
            </w:pPr>
            <w:r w:rsidRPr="005B0155">
              <w:rPr>
                <w:sz w:val="16"/>
                <w:szCs w:val="16"/>
              </w:rPr>
              <w:t>кВт</w:t>
            </w:r>
          </w:p>
        </w:tc>
      </w:tr>
      <w:tr w:rsidR="005B0155" w:rsidRPr="005B0155" w:rsidTr="00F60878">
        <w:trPr>
          <w:cantSplit/>
          <w:trHeight w:val="272"/>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27B" w:rsidRPr="005B0155" w:rsidRDefault="00F5627B" w:rsidP="00F5627B">
            <w:pPr>
              <w:widowControl/>
              <w:jc w:val="center"/>
              <w:rPr>
                <w:sz w:val="16"/>
                <w:szCs w:val="16"/>
              </w:rPr>
            </w:pPr>
            <w:r w:rsidRPr="005B0155">
              <w:rPr>
                <w:sz w:val="16"/>
                <w:szCs w:val="16"/>
              </w:rPr>
              <w:t>1</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5627B" w:rsidRPr="005B0155" w:rsidRDefault="00F5627B" w:rsidP="00F5627B">
            <w:pPr>
              <w:widowControl/>
              <w:jc w:val="center"/>
              <w:rPr>
                <w:sz w:val="16"/>
                <w:szCs w:val="16"/>
              </w:rPr>
            </w:pPr>
            <w:r w:rsidRPr="005B0155">
              <w:rPr>
                <w:sz w:val="16"/>
                <w:szCs w:val="16"/>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5627B" w:rsidRPr="005B0155" w:rsidRDefault="00F5627B" w:rsidP="00F5627B">
            <w:pPr>
              <w:widowControl/>
              <w:jc w:val="center"/>
              <w:rPr>
                <w:sz w:val="16"/>
                <w:szCs w:val="16"/>
              </w:rPr>
            </w:pPr>
            <w:r w:rsidRPr="005B0155">
              <w:rPr>
                <w:sz w:val="16"/>
                <w:szCs w:val="16"/>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5627B" w:rsidRPr="005B0155" w:rsidRDefault="00F5627B" w:rsidP="00F5627B">
            <w:pPr>
              <w:widowControl/>
              <w:jc w:val="center"/>
              <w:rPr>
                <w:sz w:val="16"/>
                <w:szCs w:val="16"/>
              </w:rPr>
            </w:pPr>
            <w:r w:rsidRPr="005B0155">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5627B" w:rsidRPr="005B0155" w:rsidRDefault="00F5627B" w:rsidP="00F5627B">
            <w:pPr>
              <w:widowControl/>
              <w:jc w:val="center"/>
              <w:rPr>
                <w:sz w:val="16"/>
                <w:szCs w:val="16"/>
              </w:rPr>
            </w:pPr>
            <w:r w:rsidRPr="005B0155">
              <w:rPr>
                <w:sz w:val="16"/>
                <w:szCs w:val="16"/>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5627B" w:rsidRPr="005B0155" w:rsidRDefault="00F5627B" w:rsidP="00F5627B">
            <w:pPr>
              <w:widowControl/>
              <w:jc w:val="center"/>
              <w:rPr>
                <w:sz w:val="16"/>
                <w:szCs w:val="16"/>
              </w:rPr>
            </w:pPr>
            <w:r w:rsidRPr="005B0155">
              <w:rPr>
                <w:sz w:val="16"/>
                <w:szCs w:val="16"/>
              </w:rPr>
              <w:t>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5627B" w:rsidRPr="005B0155" w:rsidRDefault="00F5627B" w:rsidP="00F5627B">
            <w:pPr>
              <w:widowControl/>
              <w:jc w:val="center"/>
              <w:rPr>
                <w:sz w:val="16"/>
                <w:szCs w:val="16"/>
              </w:rPr>
            </w:pPr>
            <w:r w:rsidRPr="005B0155">
              <w:rPr>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5627B" w:rsidRPr="005B0155" w:rsidRDefault="00F5627B" w:rsidP="00F5627B">
            <w:pPr>
              <w:widowControl/>
              <w:jc w:val="center"/>
              <w:rPr>
                <w:sz w:val="16"/>
                <w:szCs w:val="16"/>
              </w:rPr>
            </w:pPr>
            <w:r w:rsidRPr="005B0155">
              <w:rPr>
                <w:sz w:val="16"/>
                <w:szCs w:val="16"/>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5627B" w:rsidRPr="005B0155" w:rsidRDefault="00F5627B" w:rsidP="00F5627B">
            <w:pPr>
              <w:widowControl/>
              <w:jc w:val="center"/>
              <w:rPr>
                <w:sz w:val="16"/>
                <w:szCs w:val="16"/>
              </w:rPr>
            </w:pPr>
            <w:r w:rsidRPr="005B0155">
              <w:rPr>
                <w:sz w:val="16"/>
                <w:szCs w:val="16"/>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5627B" w:rsidRPr="005B0155" w:rsidRDefault="00F5627B" w:rsidP="00F5627B">
            <w:pPr>
              <w:widowControl/>
              <w:jc w:val="center"/>
              <w:rPr>
                <w:sz w:val="16"/>
                <w:szCs w:val="16"/>
              </w:rPr>
            </w:pPr>
            <w:r w:rsidRPr="005B0155">
              <w:rPr>
                <w:sz w:val="16"/>
                <w:szCs w:val="16"/>
              </w:rPr>
              <w:t>10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5627B" w:rsidRPr="005B0155" w:rsidRDefault="00F5627B" w:rsidP="00F5627B">
            <w:pPr>
              <w:widowControl/>
              <w:jc w:val="center"/>
              <w:rPr>
                <w:sz w:val="16"/>
                <w:szCs w:val="16"/>
              </w:rPr>
            </w:pPr>
            <w:r w:rsidRPr="005B0155">
              <w:rPr>
                <w:sz w:val="16"/>
                <w:szCs w:val="16"/>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5627B" w:rsidRPr="005B0155" w:rsidRDefault="00F5627B" w:rsidP="00F5627B">
            <w:pPr>
              <w:widowControl/>
              <w:jc w:val="center"/>
              <w:rPr>
                <w:sz w:val="16"/>
                <w:szCs w:val="16"/>
              </w:rPr>
            </w:pPr>
            <w:r w:rsidRPr="005B0155">
              <w:rPr>
                <w:sz w:val="16"/>
                <w:szCs w:val="16"/>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5627B" w:rsidRPr="005B0155" w:rsidRDefault="00F5627B" w:rsidP="00F5627B">
            <w:pPr>
              <w:widowControl/>
              <w:jc w:val="center"/>
              <w:rPr>
                <w:sz w:val="16"/>
                <w:szCs w:val="16"/>
              </w:rPr>
            </w:pPr>
            <w:r w:rsidRPr="005B0155">
              <w:rPr>
                <w:sz w:val="16"/>
                <w:szCs w:val="16"/>
              </w:rPr>
              <w:t>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5627B" w:rsidRPr="005B0155" w:rsidRDefault="00F5627B" w:rsidP="00F5627B">
            <w:pPr>
              <w:widowControl/>
              <w:jc w:val="center"/>
              <w:rPr>
                <w:sz w:val="16"/>
                <w:szCs w:val="16"/>
              </w:rPr>
            </w:pPr>
            <w:r w:rsidRPr="005B0155">
              <w:rPr>
                <w:sz w:val="16"/>
                <w:szCs w:val="16"/>
              </w:rPr>
              <w:t>14</w:t>
            </w:r>
          </w:p>
        </w:tc>
      </w:tr>
      <w:tr w:rsidR="005B0155" w:rsidRPr="005B0155" w:rsidTr="00F60878">
        <w:trPr>
          <w:cantSplit/>
          <w:trHeight w:val="1062"/>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627B" w:rsidRPr="005B0155" w:rsidRDefault="00F5627B" w:rsidP="00F5627B">
            <w:pPr>
              <w:widowControl/>
              <w:jc w:val="center"/>
              <w:rPr>
                <w:sz w:val="16"/>
                <w:szCs w:val="16"/>
              </w:rPr>
            </w:pPr>
            <w:r w:rsidRPr="005B0155">
              <w:rPr>
                <w:sz w:val="16"/>
                <w:szCs w:val="16"/>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27B" w:rsidRPr="005B0155" w:rsidRDefault="00F5627B" w:rsidP="00F5627B">
            <w:pPr>
              <w:widowControl/>
              <w:rPr>
                <w:sz w:val="16"/>
                <w:szCs w:val="16"/>
              </w:rPr>
            </w:pPr>
            <w:r w:rsidRPr="005B0155">
              <w:rPr>
                <w:sz w:val="16"/>
                <w:szCs w:val="16"/>
              </w:rPr>
              <w:t>ПАО "Россети Центр и Приволжье" (филиал "Ивэнерго") - ОАО "Юрьевецкие электрические сети"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bCs/>
                <w:sz w:val="16"/>
                <w:szCs w:val="16"/>
              </w:rPr>
            </w:pPr>
            <w:r w:rsidRPr="005B0155">
              <w:rPr>
                <w:bCs/>
                <w:sz w:val="16"/>
                <w:szCs w:val="16"/>
              </w:rPr>
              <w:t>57 330,76</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28 665,380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28 665,380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bCs/>
                <w:sz w:val="16"/>
                <w:szCs w:val="16"/>
              </w:rPr>
            </w:pPr>
            <w:r w:rsidRPr="005B0155">
              <w:rPr>
                <w:bCs/>
                <w:sz w:val="16"/>
                <w:szCs w:val="16"/>
              </w:rPr>
              <w:t>101 601,62</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49 598,022</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52 003,593</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ind w:left="113" w:right="113"/>
              <w:jc w:val="center"/>
              <w:rPr>
                <w:sz w:val="16"/>
                <w:szCs w:val="16"/>
              </w:rPr>
            </w:pPr>
            <w:r w:rsidRPr="005B0155">
              <w:rPr>
                <w:sz w:val="16"/>
                <w:szCs w:val="16"/>
              </w:rPr>
              <w:t>78 025,444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ind w:left="113" w:right="113"/>
              <w:jc w:val="center"/>
              <w:rPr>
                <w:bCs/>
                <w:sz w:val="16"/>
                <w:szCs w:val="16"/>
              </w:rPr>
            </w:pPr>
            <w:r w:rsidRPr="005B0155">
              <w:rPr>
                <w:bCs/>
                <w:sz w:val="16"/>
                <w:szCs w:val="16"/>
              </w:rPr>
              <w:t>38 557,965</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ind w:left="113" w:right="113"/>
              <w:jc w:val="center"/>
              <w:rPr>
                <w:bCs/>
                <w:sz w:val="16"/>
                <w:szCs w:val="16"/>
              </w:rPr>
            </w:pPr>
            <w:r w:rsidRPr="005B0155">
              <w:rPr>
                <w:bCs/>
                <w:sz w:val="16"/>
                <w:szCs w:val="16"/>
              </w:rPr>
              <w:t>39 467,479</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ind w:left="113" w:right="113"/>
              <w:jc w:val="center"/>
              <w:rPr>
                <w:sz w:val="16"/>
                <w:szCs w:val="16"/>
              </w:rPr>
            </w:pPr>
            <w:r w:rsidRPr="005B0155">
              <w:rPr>
                <w:sz w:val="16"/>
                <w:szCs w:val="16"/>
              </w:rPr>
              <w:t>8 883</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ind w:left="113" w:right="113"/>
              <w:jc w:val="center"/>
              <w:rPr>
                <w:bCs/>
                <w:sz w:val="16"/>
                <w:szCs w:val="16"/>
              </w:rPr>
            </w:pPr>
            <w:r w:rsidRPr="005B0155">
              <w:rPr>
                <w:bCs/>
                <w:sz w:val="16"/>
                <w:szCs w:val="16"/>
              </w:rPr>
              <w:t>8 828</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ind w:left="113" w:right="113"/>
              <w:jc w:val="center"/>
              <w:rPr>
                <w:bCs/>
                <w:sz w:val="16"/>
                <w:szCs w:val="16"/>
              </w:rPr>
            </w:pPr>
            <w:r w:rsidRPr="005B0155">
              <w:rPr>
                <w:bCs/>
                <w:sz w:val="16"/>
                <w:szCs w:val="16"/>
              </w:rPr>
              <w:t>8 938</w:t>
            </w:r>
          </w:p>
        </w:tc>
      </w:tr>
      <w:tr w:rsidR="005B0155" w:rsidRPr="005B0155" w:rsidTr="00F60878">
        <w:trPr>
          <w:cantSplit/>
          <w:trHeight w:val="978"/>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627B" w:rsidRPr="005B0155" w:rsidRDefault="00F5627B" w:rsidP="00F5627B">
            <w:pPr>
              <w:widowControl/>
              <w:jc w:val="center"/>
              <w:rPr>
                <w:sz w:val="16"/>
                <w:szCs w:val="16"/>
              </w:rPr>
            </w:pPr>
            <w:r w:rsidRPr="005B0155">
              <w:rPr>
                <w:sz w:val="16"/>
                <w:szCs w:val="16"/>
              </w:rPr>
              <w:t>2</w:t>
            </w:r>
          </w:p>
        </w:tc>
        <w:tc>
          <w:tcPr>
            <w:tcW w:w="1985" w:type="dxa"/>
            <w:tcBorders>
              <w:top w:val="single" w:sz="4" w:space="0" w:color="auto"/>
              <w:left w:val="nil"/>
              <w:bottom w:val="single" w:sz="4" w:space="0" w:color="auto"/>
              <w:right w:val="single" w:sz="4" w:space="0" w:color="auto"/>
            </w:tcBorders>
            <w:shd w:val="clear" w:color="auto" w:fill="auto"/>
            <w:vAlign w:val="center"/>
          </w:tcPr>
          <w:p w:rsidR="00F5627B" w:rsidRPr="005B0155" w:rsidRDefault="00F5627B" w:rsidP="00F5627B">
            <w:pPr>
              <w:widowControl/>
              <w:rPr>
                <w:sz w:val="16"/>
                <w:szCs w:val="16"/>
              </w:rPr>
            </w:pPr>
            <w:r w:rsidRPr="005B0155">
              <w:rPr>
                <w:sz w:val="16"/>
                <w:szCs w:val="16"/>
              </w:rPr>
              <w:t>ПАО "Россети Центр и Приволжье" (филиал "Ивэнерго") - ООО "ЭлСеть"</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bCs/>
                <w:sz w:val="16"/>
                <w:szCs w:val="16"/>
              </w:rPr>
            </w:pPr>
            <w:r w:rsidRPr="005B0155">
              <w:rPr>
                <w:bCs/>
                <w:sz w:val="16"/>
                <w:szCs w:val="16"/>
              </w:rPr>
              <w:t>37 643,92</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18 821,960</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18 821,960</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bCs/>
                <w:sz w:val="16"/>
                <w:szCs w:val="16"/>
              </w:rPr>
            </w:pPr>
            <w:r w:rsidRPr="005B0155">
              <w:rPr>
                <w:bCs/>
                <w:sz w:val="16"/>
                <w:szCs w:val="16"/>
              </w:rPr>
              <w:t>24 826,47</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12 166,337</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12 660,135</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46 337,268</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23 624,354</w:t>
            </w:r>
          </w:p>
        </w:tc>
        <w:tc>
          <w:tcPr>
            <w:tcW w:w="708"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22 712,914</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11 596</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11 824</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11 368</w:t>
            </w:r>
          </w:p>
        </w:tc>
      </w:tr>
      <w:tr w:rsidR="005B0155" w:rsidRPr="005B0155" w:rsidTr="00DE16B4">
        <w:trPr>
          <w:cantSplit/>
          <w:trHeight w:val="1119"/>
        </w:trPr>
        <w:tc>
          <w:tcPr>
            <w:tcW w:w="572" w:type="dxa"/>
            <w:tcBorders>
              <w:top w:val="nil"/>
              <w:left w:val="single" w:sz="4" w:space="0" w:color="auto"/>
              <w:bottom w:val="single" w:sz="4" w:space="0" w:color="auto"/>
              <w:right w:val="single" w:sz="4" w:space="0" w:color="auto"/>
            </w:tcBorders>
            <w:shd w:val="clear" w:color="auto" w:fill="auto"/>
            <w:noWrap/>
            <w:vAlign w:val="center"/>
          </w:tcPr>
          <w:p w:rsidR="00F5627B" w:rsidRPr="005B0155" w:rsidRDefault="00F5627B" w:rsidP="00F5627B">
            <w:pPr>
              <w:widowControl/>
              <w:jc w:val="center"/>
              <w:rPr>
                <w:sz w:val="16"/>
                <w:szCs w:val="16"/>
              </w:rPr>
            </w:pPr>
            <w:r w:rsidRPr="005B0155">
              <w:rPr>
                <w:sz w:val="16"/>
                <w:szCs w:val="16"/>
              </w:rPr>
              <w:t>3</w:t>
            </w:r>
          </w:p>
        </w:tc>
        <w:tc>
          <w:tcPr>
            <w:tcW w:w="1985" w:type="dxa"/>
            <w:tcBorders>
              <w:top w:val="nil"/>
              <w:left w:val="nil"/>
              <w:bottom w:val="single" w:sz="4" w:space="0" w:color="auto"/>
              <w:right w:val="single" w:sz="4" w:space="0" w:color="auto"/>
            </w:tcBorders>
            <w:shd w:val="clear" w:color="auto" w:fill="auto"/>
            <w:vAlign w:val="center"/>
          </w:tcPr>
          <w:p w:rsidR="00F5627B" w:rsidRPr="005B0155" w:rsidRDefault="00F5627B" w:rsidP="00F5627B">
            <w:pPr>
              <w:widowControl/>
              <w:rPr>
                <w:sz w:val="16"/>
                <w:szCs w:val="16"/>
              </w:rPr>
            </w:pPr>
            <w:r w:rsidRPr="005B0155">
              <w:rPr>
                <w:sz w:val="16"/>
                <w:szCs w:val="16"/>
              </w:rPr>
              <w:t>ПАО "Россети Центр и Приволжье" (филиал "Ивэнерго") - ООО "ИВЭЛС"</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bCs/>
                <w:sz w:val="16"/>
                <w:szCs w:val="16"/>
              </w:rPr>
            </w:pPr>
            <w:r w:rsidRPr="005B0155">
              <w:rPr>
                <w:bCs/>
                <w:sz w:val="16"/>
                <w:szCs w:val="16"/>
              </w:rPr>
              <w:t>108 507,26</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54 253,630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54 253,630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bCs/>
                <w:sz w:val="16"/>
                <w:szCs w:val="16"/>
              </w:rPr>
            </w:pPr>
            <w:r w:rsidRPr="005B0155">
              <w:rPr>
                <w:bCs/>
                <w:sz w:val="16"/>
                <w:szCs w:val="16"/>
              </w:rPr>
              <w:t>29 156,64</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13 844,764</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15 311,878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198 447,317</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96 871,401</w:t>
            </w:r>
          </w:p>
        </w:tc>
        <w:tc>
          <w:tcPr>
            <w:tcW w:w="708"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101 575,916</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22 918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22 507</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23 328</w:t>
            </w:r>
          </w:p>
        </w:tc>
      </w:tr>
      <w:tr w:rsidR="005B0155" w:rsidRPr="005B0155" w:rsidTr="00DE16B4">
        <w:trPr>
          <w:cantSplit/>
          <w:trHeight w:val="1135"/>
        </w:trPr>
        <w:tc>
          <w:tcPr>
            <w:tcW w:w="572" w:type="dxa"/>
            <w:tcBorders>
              <w:top w:val="nil"/>
              <w:left w:val="single" w:sz="4" w:space="0" w:color="auto"/>
              <w:bottom w:val="single" w:sz="4" w:space="0" w:color="auto"/>
              <w:right w:val="single" w:sz="4" w:space="0" w:color="auto"/>
            </w:tcBorders>
            <w:shd w:val="clear" w:color="auto" w:fill="auto"/>
            <w:noWrap/>
            <w:vAlign w:val="center"/>
          </w:tcPr>
          <w:p w:rsidR="00F5627B" w:rsidRPr="005B0155" w:rsidRDefault="00F5627B" w:rsidP="00F5627B">
            <w:pPr>
              <w:widowControl/>
              <w:jc w:val="center"/>
              <w:rPr>
                <w:sz w:val="16"/>
                <w:szCs w:val="16"/>
              </w:rPr>
            </w:pPr>
            <w:r w:rsidRPr="005B0155">
              <w:rPr>
                <w:sz w:val="16"/>
                <w:szCs w:val="16"/>
              </w:rPr>
              <w:t>4</w:t>
            </w:r>
          </w:p>
        </w:tc>
        <w:tc>
          <w:tcPr>
            <w:tcW w:w="1985" w:type="dxa"/>
            <w:tcBorders>
              <w:top w:val="nil"/>
              <w:left w:val="nil"/>
              <w:bottom w:val="single" w:sz="4" w:space="0" w:color="auto"/>
              <w:right w:val="single" w:sz="4" w:space="0" w:color="auto"/>
            </w:tcBorders>
            <w:shd w:val="clear" w:color="auto" w:fill="auto"/>
            <w:vAlign w:val="center"/>
          </w:tcPr>
          <w:p w:rsidR="00F5627B" w:rsidRPr="005B0155" w:rsidRDefault="00F5627B" w:rsidP="00F5627B">
            <w:pPr>
              <w:widowControl/>
              <w:rPr>
                <w:sz w:val="16"/>
                <w:szCs w:val="16"/>
              </w:rPr>
            </w:pPr>
            <w:r w:rsidRPr="005B0155">
              <w:rPr>
                <w:sz w:val="16"/>
                <w:szCs w:val="16"/>
              </w:rPr>
              <w:t>ПАО "Россети Центр и Приволжье" (филиал "Ивэнерго") - АО "Кинешемская ГЭС"</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bCs/>
                <w:sz w:val="16"/>
                <w:szCs w:val="16"/>
              </w:rPr>
            </w:pPr>
            <w:r w:rsidRPr="005B0155">
              <w:rPr>
                <w:bCs/>
                <w:sz w:val="16"/>
                <w:szCs w:val="16"/>
              </w:rPr>
              <w:t>110 328,26</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55 164,130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55 164,130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bCs/>
                <w:sz w:val="16"/>
                <w:szCs w:val="16"/>
              </w:rPr>
            </w:pPr>
            <w:r w:rsidRPr="005B0155">
              <w:rPr>
                <w:bCs/>
                <w:sz w:val="16"/>
                <w:szCs w:val="16"/>
              </w:rPr>
              <w:t>80 288,52</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36 108,901</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44 179,618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115 031,930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58 678,157</w:t>
            </w:r>
          </w:p>
        </w:tc>
        <w:tc>
          <w:tcPr>
            <w:tcW w:w="708"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56 353,773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20 413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20 413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20 413</w:t>
            </w:r>
          </w:p>
        </w:tc>
      </w:tr>
      <w:tr w:rsidR="005B0155" w:rsidRPr="005B0155" w:rsidTr="00DE16B4">
        <w:trPr>
          <w:cantSplit/>
          <w:trHeight w:val="967"/>
        </w:trPr>
        <w:tc>
          <w:tcPr>
            <w:tcW w:w="572" w:type="dxa"/>
            <w:tcBorders>
              <w:top w:val="nil"/>
              <w:left w:val="single" w:sz="4" w:space="0" w:color="auto"/>
              <w:bottom w:val="single" w:sz="4" w:space="0" w:color="auto"/>
              <w:right w:val="single" w:sz="4" w:space="0" w:color="auto"/>
            </w:tcBorders>
            <w:shd w:val="clear" w:color="auto" w:fill="auto"/>
            <w:noWrap/>
            <w:vAlign w:val="center"/>
          </w:tcPr>
          <w:p w:rsidR="00F5627B" w:rsidRPr="005B0155" w:rsidRDefault="00F5627B" w:rsidP="00F5627B">
            <w:pPr>
              <w:widowControl/>
              <w:jc w:val="center"/>
              <w:rPr>
                <w:sz w:val="16"/>
                <w:szCs w:val="16"/>
              </w:rPr>
            </w:pPr>
            <w:r w:rsidRPr="005B0155">
              <w:rPr>
                <w:sz w:val="16"/>
                <w:szCs w:val="16"/>
              </w:rPr>
              <w:t>5</w:t>
            </w:r>
          </w:p>
        </w:tc>
        <w:tc>
          <w:tcPr>
            <w:tcW w:w="1985" w:type="dxa"/>
            <w:tcBorders>
              <w:top w:val="nil"/>
              <w:left w:val="nil"/>
              <w:bottom w:val="single" w:sz="4" w:space="0" w:color="auto"/>
              <w:right w:val="single" w:sz="4" w:space="0" w:color="auto"/>
            </w:tcBorders>
            <w:shd w:val="clear" w:color="auto" w:fill="auto"/>
            <w:vAlign w:val="center"/>
          </w:tcPr>
          <w:p w:rsidR="00F5627B" w:rsidRPr="005B0155" w:rsidRDefault="00F5627B" w:rsidP="00F5627B">
            <w:pPr>
              <w:widowControl/>
              <w:rPr>
                <w:sz w:val="16"/>
                <w:szCs w:val="16"/>
              </w:rPr>
            </w:pPr>
            <w:r w:rsidRPr="005B0155">
              <w:rPr>
                <w:sz w:val="16"/>
                <w:szCs w:val="16"/>
              </w:rPr>
              <w:t>ПАО "Россети Центр и Приволжье" (филиал "Ивэнерго") - АО "ПСК"</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bCs/>
                <w:sz w:val="16"/>
                <w:szCs w:val="16"/>
              </w:rPr>
            </w:pPr>
            <w:r w:rsidRPr="005B0155">
              <w:rPr>
                <w:bCs/>
                <w:sz w:val="16"/>
                <w:szCs w:val="16"/>
              </w:rPr>
              <w:t>0,01</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0,005</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0,005</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bCs/>
                <w:sz w:val="16"/>
                <w:szCs w:val="16"/>
              </w:rPr>
            </w:pPr>
            <w:r w:rsidRPr="005B0155">
              <w:rPr>
                <w:bCs/>
                <w:sz w:val="16"/>
                <w:szCs w:val="16"/>
              </w:rPr>
              <w:t>2 004,22</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919,790</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1 084,428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55 209,104</w:t>
            </w:r>
          </w:p>
        </w:tc>
        <w:tc>
          <w:tcPr>
            <w:tcW w:w="567"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27 605,511</w:t>
            </w:r>
          </w:p>
        </w:tc>
        <w:tc>
          <w:tcPr>
            <w:tcW w:w="708"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27 603,593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9 643</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9 818</w:t>
            </w:r>
          </w:p>
        </w:tc>
        <w:tc>
          <w:tcPr>
            <w:tcW w:w="709" w:type="dxa"/>
            <w:tcBorders>
              <w:top w:val="nil"/>
              <w:left w:val="nil"/>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9 468</w:t>
            </w:r>
          </w:p>
        </w:tc>
      </w:tr>
      <w:tr w:rsidR="005B0155" w:rsidRPr="005B0155" w:rsidTr="00DE16B4">
        <w:trPr>
          <w:cantSplit/>
          <w:trHeight w:val="969"/>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627B" w:rsidRPr="005B0155" w:rsidRDefault="00F5627B" w:rsidP="00F5627B">
            <w:pPr>
              <w:widowControl/>
              <w:jc w:val="center"/>
              <w:rPr>
                <w:sz w:val="16"/>
                <w:szCs w:val="16"/>
              </w:rPr>
            </w:pPr>
            <w:r w:rsidRPr="005B0155">
              <w:rPr>
                <w:sz w:val="16"/>
                <w:szCs w:val="16"/>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27B" w:rsidRPr="005B0155" w:rsidRDefault="00F5627B" w:rsidP="00F5627B">
            <w:pPr>
              <w:widowControl/>
              <w:rPr>
                <w:sz w:val="16"/>
                <w:szCs w:val="16"/>
              </w:rPr>
            </w:pPr>
            <w:r w:rsidRPr="005B0155">
              <w:rPr>
                <w:sz w:val="16"/>
                <w:szCs w:val="16"/>
              </w:rPr>
              <w:t>ПАО "Россети Центр и Приволжье" (филиал "Ивэнерго") - АО "Оборонэнерго" (филиал "Волго-Вятский")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bCs/>
                <w:sz w:val="16"/>
                <w:szCs w:val="16"/>
              </w:rPr>
            </w:pPr>
            <w:r w:rsidRPr="005B0155">
              <w:rPr>
                <w:bCs/>
                <w:sz w:val="16"/>
                <w:szCs w:val="16"/>
              </w:rPr>
              <w:t>73 052,28</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36 526,140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36 526,140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bCs/>
                <w:sz w:val="16"/>
                <w:szCs w:val="16"/>
              </w:rPr>
            </w:pPr>
            <w:r w:rsidRPr="005B0155">
              <w:rPr>
                <w:bCs/>
                <w:sz w:val="16"/>
                <w:szCs w:val="16"/>
              </w:rPr>
              <w:t>11 562,84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5 992,869</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5 569,973</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47 587,150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25 009,066</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22 578,084</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7 964</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8 251</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7 676</w:t>
            </w:r>
          </w:p>
        </w:tc>
      </w:tr>
      <w:tr w:rsidR="005B0155" w:rsidRPr="005B0155" w:rsidTr="00DE16B4">
        <w:trPr>
          <w:cantSplit/>
          <w:trHeight w:val="984"/>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155" w:rsidRPr="005B0155" w:rsidRDefault="005B0155" w:rsidP="00F5627B">
            <w:pPr>
              <w:widowControl/>
              <w:jc w:val="center"/>
              <w:rPr>
                <w:sz w:val="16"/>
                <w:szCs w:val="16"/>
              </w:rPr>
            </w:pPr>
            <w:r w:rsidRPr="005B0155">
              <w:rPr>
                <w:sz w:val="16"/>
                <w:szCs w:val="16"/>
              </w:rPr>
              <w:lastRenderedPageBreak/>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B0155" w:rsidRPr="005B0155" w:rsidRDefault="005B0155" w:rsidP="004068C6">
            <w:pPr>
              <w:widowControl/>
              <w:rPr>
                <w:sz w:val="16"/>
                <w:szCs w:val="16"/>
              </w:rPr>
            </w:pPr>
            <w:r w:rsidRPr="005B0155">
              <w:rPr>
                <w:sz w:val="16"/>
                <w:szCs w:val="16"/>
              </w:rPr>
              <w:t>АО "МРСК-ТК" - ПАО "Россети Центр и Приволжье" (филиал "Ивэнерго")</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B0155" w:rsidRPr="005B0155" w:rsidRDefault="005B0155" w:rsidP="00890DFE">
            <w:pPr>
              <w:ind w:left="113" w:right="113"/>
              <w:jc w:val="center"/>
              <w:rPr>
                <w:bCs/>
                <w:sz w:val="16"/>
                <w:szCs w:val="16"/>
              </w:rPr>
            </w:pPr>
            <w:r w:rsidRPr="005B0155">
              <w:rPr>
                <w:bCs/>
                <w:sz w:val="16"/>
                <w:szCs w:val="16"/>
              </w:rPr>
              <w:t>83 896,47</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B0155" w:rsidRPr="005B0155" w:rsidRDefault="005B0155" w:rsidP="00890DFE">
            <w:pPr>
              <w:ind w:left="113" w:right="113"/>
              <w:jc w:val="center"/>
              <w:rPr>
                <w:sz w:val="16"/>
                <w:szCs w:val="16"/>
              </w:rPr>
            </w:pPr>
            <w:r w:rsidRPr="005B0155">
              <w:rPr>
                <w:sz w:val="16"/>
                <w:szCs w:val="16"/>
              </w:rPr>
              <w:t>41 948,235</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B0155" w:rsidRPr="005B0155" w:rsidRDefault="005B0155" w:rsidP="00890DFE">
            <w:pPr>
              <w:ind w:left="113" w:right="113"/>
              <w:jc w:val="center"/>
              <w:rPr>
                <w:sz w:val="16"/>
                <w:szCs w:val="16"/>
              </w:rPr>
            </w:pPr>
            <w:r w:rsidRPr="005B0155">
              <w:rPr>
                <w:sz w:val="16"/>
                <w:szCs w:val="16"/>
              </w:rPr>
              <w:t>41 948,235</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B0155" w:rsidRPr="005B0155" w:rsidRDefault="005B0155" w:rsidP="00890DFE">
            <w:pPr>
              <w:ind w:left="113" w:right="113"/>
              <w:jc w:val="center"/>
              <w:rPr>
                <w:bCs/>
                <w:sz w:val="16"/>
                <w:szCs w:val="16"/>
              </w:rPr>
            </w:pPr>
            <w:r w:rsidRPr="005B0155">
              <w:rPr>
                <w:bCs/>
                <w:sz w:val="16"/>
                <w:szCs w:val="16"/>
              </w:rPr>
              <w:t>32 682,23</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B0155" w:rsidRPr="005B0155" w:rsidRDefault="005B0155" w:rsidP="00890DFE">
            <w:pPr>
              <w:ind w:left="113" w:right="113"/>
              <w:jc w:val="center"/>
              <w:rPr>
                <w:sz w:val="16"/>
                <w:szCs w:val="16"/>
              </w:rPr>
            </w:pPr>
            <w:r w:rsidRPr="005B0155">
              <w:rPr>
                <w:sz w:val="16"/>
                <w:szCs w:val="16"/>
              </w:rPr>
              <w:t>15 850,275</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B0155" w:rsidRPr="005B0155" w:rsidRDefault="005B0155" w:rsidP="00890DFE">
            <w:pPr>
              <w:ind w:left="113" w:right="113"/>
              <w:jc w:val="center"/>
              <w:rPr>
                <w:sz w:val="16"/>
                <w:szCs w:val="16"/>
              </w:rPr>
            </w:pPr>
            <w:r w:rsidRPr="005B0155">
              <w:rPr>
                <w:sz w:val="16"/>
                <w:szCs w:val="16"/>
              </w:rPr>
              <w:t>16 831,950</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B0155" w:rsidRPr="005B0155" w:rsidRDefault="005B0155" w:rsidP="00890DFE">
            <w:pPr>
              <w:ind w:left="113" w:right="113"/>
              <w:jc w:val="center"/>
              <w:rPr>
                <w:sz w:val="16"/>
                <w:szCs w:val="16"/>
              </w:rPr>
            </w:pPr>
            <w:r w:rsidRPr="005B0155">
              <w:rPr>
                <w:sz w:val="16"/>
                <w:szCs w:val="16"/>
              </w:rPr>
              <w:t>93 623,228</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B0155" w:rsidRPr="005B0155" w:rsidRDefault="005B0155" w:rsidP="00890DFE">
            <w:pPr>
              <w:ind w:left="113" w:right="113"/>
              <w:jc w:val="center"/>
              <w:rPr>
                <w:sz w:val="16"/>
                <w:szCs w:val="16"/>
              </w:rPr>
            </w:pPr>
            <w:r w:rsidRPr="005B0155">
              <w:rPr>
                <w:sz w:val="16"/>
                <w:szCs w:val="16"/>
              </w:rPr>
              <w:t>47 565,975</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B0155" w:rsidRPr="005B0155" w:rsidRDefault="005B0155" w:rsidP="00890DFE">
            <w:pPr>
              <w:ind w:left="113" w:right="113"/>
              <w:jc w:val="center"/>
              <w:rPr>
                <w:sz w:val="16"/>
                <w:szCs w:val="16"/>
              </w:rPr>
            </w:pPr>
            <w:r w:rsidRPr="005B0155">
              <w:rPr>
                <w:sz w:val="16"/>
                <w:szCs w:val="16"/>
              </w:rPr>
              <w:t>46 057,253</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B0155" w:rsidRPr="005B0155" w:rsidRDefault="005B0155" w:rsidP="00890DFE">
            <w:pPr>
              <w:ind w:left="113" w:right="113"/>
              <w:jc w:val="center"/>
              <w:rPr>
                <w:sz w:val="16"/>
                <w:szCs w:val="16"/>
              </w:rPr>
            </w:pPr>
            <w:r w:rsidRPr="005B0155">
              <w:rPr>
                <w:sz w:val="16"/>
                <w:szCs w:val="16"/>
              </w:rPr>
              <w:t>12 897</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B0155" w:rsidRPr="005B0155" w:rsidRDefault="005B0155" w:rsidP="00890DFE">
            <w:pPr>
              <w:ind w:left="113" w:right="113"/>
              <w:jc w:val="center"/>
              <w:rPr>
                <w:sz w:val="16"/>
                <w:szCs w:val="16"/>
              </w:rPr>
            </w:pPr>
            <w:r w:rsidRPr="005B0155">
              <w:rPr>
                <w:sz w:val="16"/>
                <w:szCs w:val="16"/>
              </w:rPr>
              <w:t>13 063</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B0155" w:rsidRPr="005B0155" w:rsidRDefault="005B0155" w:rsidP="00890DFE">
            <w:pPr>
              <w:ind w:left="113" w:right="113"/>
              <w:jc w:val="center"/>
              <w:rPr>
                <w:sz w:val="16"/>
                <w:szCs w:val="16"/>
              </w:rPr>
            </w:pPr>
            <w:r w:rsidRPr="005B0155">
              <w:rPr>
                <w:sz w:val="16"/>
                <w:szCs w:val="16"/>
              </w:rPr>
              <w:t>12 731</w:t>
            </w:r>
          </w:p>
        </w:tc>
      </w:tr>
      <w:tr w:rsidR="005B0155" w:rsidRPr="005B0155" w:rsidTr="00DE16B4">
        <w:trPr>
          <w:cantSplit/>
          <w:trHeight w:val="1087"/>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627B" w:rsidRPr="005B0155" w:rsidRDefault="00F5627B" w:rsidP="00F5627B">
            <w:pPr>
              <w:widowControl/>
              <w:jc w:val="center"/>
              <w:rPr>
                <w:sz w:val="16"/>
                <w:szCs w:val="16"/>
              </w:rPr>
            </w:pPr>
            <w:r w:rsidRPr="005B0155">
              <w:rPr>
                <w:sz w:val="16"/>
                <w:szCs w:val="16"/>
              </w:rPr>
              <w:t>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627B" w:rsidRPr="005B0155" w:rsidRDefault="00F5627B" w:rsidP="00F5627B">
            <w:pPr>
              <w:widowControl/>
              <w:rPr>
                <w:sz w:val="16"/>
                <w:szCs w:val="16"/>
              </w:rPr>
            </w:pPr>
            <w:r w:rsidRPr="005B0155">
              <w:rPr>
                <w:sz w:val="16"/>
                <w:szCs w:val="16"/>
              </w:rPr>
              <w:t>ПАО "Россети Центр и Приволжье" (филиал "Ивэнерго") - АО "Объединенные электрические сети"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bCs/>
                <w:sz w:val="16"/>
                <w:szCs w:val="16"/>
              </w:rPr>
            </w:pPr>
            <w:r w:rsidRPr="005B0155">
              <w:rPr>
                <w:bCs/>
                <w:sz w:val="16"/>
                <w:szCs w:val="16"/>
              </w:rPr>
              <w:t>856 538,20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428 269,100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428 269,100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bCs/>
                <w:sz w:val="16"/>
                <w:szCs w:val="16"/>
              </w:rPr>
            </w:pPr>
            <w:r w:rsidRPr="005B0155">
              <w:rPr>
                <w:bCs/>
                <w:sz w:val="16"/>
                <w:szCs w:val="16"/>
              </w:rPr>
              <w:t>209 858,10</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103 668,207</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106 189,898</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514 996,124</w:t>
            </w: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266 433,082</w:t>
            </w:r>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248 563,042</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128 884</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133 357</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F5627B" w:rsidRPr="005B0155" w:rsidRDefault="00F5627B" w:rsidP="00F5627B">
            <w:pPr>
              <w:widowControl/>
              <w:ind w:left="113" w:right="113"/>
              <w:jc w:val="center"/>
              <w:rPr>
                <w:sz w:val="16"/>
                <w:szCs w:val="16"/>
              </w:rPr>
            </w:pPr>
            <w:r w:rsidRPr="005B0155">
              <w:rPr>
                <w:sz w:val="16"/>
                <w:szCs w:val="16"/>
              </w:rPr>
              <w:t>124 411</w:t>
            </w:r>
          </w:p>
        </w:tc>
      </w:tr>
    </w:tbl>
    <w:p w:rsidR="0058694A" w:rsidRPr="005B0155" w:rsidRDefault="0058694A" w:rsidP="0058694A">
      <w:pPr>
        <w:widowControl/>
        <w:jc w:val="both"/>
        <w:rPr>
          <w:noProof/>
        </w:rPr>
      </w:pPr>
    </w:p>
    <w:p w:rsidR="0058694A" w:rsidRPr="00465BAF" w:rsidRDefault="0058694A" w:rsidP="0058694A">
      <w:pPr>
        <w:tabs>
          <w:tab w:val="left" w:pos="4020"/>
        </w:tabs>
        <w:ind w:firstLine="540"/>
        <w:jc w:val="both"/>
        <w:rPr>
          <w:sz w:val="24"/>
          <w:szCs w:val="24"/>
        </w:rPr>
      </w:pPr>
      <w:r w:rsidRPr="00465BAF">
        <w:rPr>
          <w:sz w:val="24"/>
          <w:szCs w:val="24"/>
        </w:rPr>
        <w:t>Ассоциация «НП Совет рынка» голосует по данному вопросу «</w:t>
      </w:r>
      <w:r w:rsidR="00465BAF" w:rsidRPr="00465BAF">
        <w:rPr>
          <w:sz w:val="24"/>
          <w:szCs w:val="24"/>
        </w:rPr>
        <w:t>воздержался</w:t>
      </w:r>
      <w:r w:rsidRPr="00465BAF">
        <w:rPr>
          <w:sz w:val="24"/>
          <w:szCs w:val="24"/>
        </w:rPr>
        <w:t>», так как:</w:t>
      </w:r>
    </w:p>
    <w:p w:rsidR="00465BAF" w:rsidRPr="00465BAF" w:rsidRDefault="00465BAF" w:rsidP="00465BAF">
      <w:pPr>
        <w:tabs>
          <w:tab w:val="left" w:pos="4020"/>
        </w:tabs>
        <w:ind w:firstLine="567"/>
        <w:jc w:val="both"/>
        <w:rPr>
          <w:rFonts w:eastAsia="Calibri"/>
          <w:sz w:val="24"/>
          <w:szCs w:val="24"/>
          <w:lang w:eastAsia="en-GB"/>
        </w:rPr>
      </w:pPr>
      <w:r w:rsidRPr="00465BAF">
        <w:rPr>
          <w:rFonts w:eastAsia="Calibri"/>
          <w:sz w:val="24"/>
          <w:szCs w:val="24"/>
          <w:lang w:eastAsia="en-GB"/>
        </w:rPr>
        <w:t>- не предоставлены обоснования объемов электрической энергии по группам потребителей;</w:t>
      </w:r>
    </w:p>
    <w:p w:rsidR="00465BAF" w:rsidRPr="00465BAF" w:rsidRDefault="00465BAF" w:rsidP="00465BAF">
      <w:pPr>
        <w:tabs>
          <w:tab w:val="left" w:pos="4020"/>
        </w:tabs>
        <w:ind w:firstLine="567"/>
        <w:jc w:val="both"/>
        <w:rPr>
          <w:rFonts w:eastAsia="Calibri"/>
          <w:sz w:val="24"/>
          <w:szCs w:val="24"/>
          <w:lang w:eastAsia="en-GB"/>
        </w:rPr>
      </w:pPr>
      <w:r w:rsidRPr="00465BAF">
        <w:rPr>
          <w:rFonts w:eastAsia="Calibri"/>
          <w:sz w:val="24"/>
          <w:szCs w:val="24"/>
          <w:lang w:eastAsia="en-GB"/>
        </w:rPr>
        <w:t>- по основаниям, указанным в голосовании по первому вопросу повестки данного заседания Правления Департамента.</w:t>
      </w:r>
    </w:p>
    <w:p w:rsidR="00E23873" w:rsidRPr="00E23873" w:rsidRDefault="00FE1030" w:rsidP="00FE1030">
      <w:pPr>
        <w:tabs>
          <w:tab w:val="left" w:pos="4020"/>
        </w:tabs>
        <w:ind w:firstLine="567"/>
        <w:jc w:val="both"/>
        <w:rPr>
          <w:sz w:val="24"/>
          <w:szCs w:val="24"/>
        </w:rPr>
      </w:pPr>
      <w:r w:rsidRPr="00E23873">
        <w:rPr>
          <w:sz w:val="24"/>
          <w:szCs w:val="24"/>
        </w:rPr>
        <w:t xml:space="preserve">Департамент отмечает, что </w:t>
      </w:r>
      <w:r w:rsidR="00E23873" w:rsidRPr="00E23873">
        <w:rPr>
          <w:sz w:val="24"/>
          <w:szCs w:val="24"/>
        </w:rPr>
        <w:t xml:space="preserve">комментарии по основаниям голосования Ассоциация «НП Совет рынка» по первому вопросу повестки данного заседания Правления Департамента отражены в соответствующем разделе протокола. </w:t>
      </w:r>
      <w:proofErr w:type="gramStart"/>
      <w:r w:rsidR="00E23873" w:rsidRPr="00E23873">
        <w:rPr>
          <w:sz w:val="24"/>
          <w:szCs w:val="24"/>
        </w:rPr>
        <w:t xml:space="preserve">Объемы электрической энергии по группам потребителей в отношении ОАО «Юрьевецкие электрические сети» (тарифы рассчитаны с применением схемы взаиморасчетов «котел снизу») сформированы на основании фактических </w:t>
      </w:r>
      <w:r w:rsidR="00380CC5">
        <w:rPr>
          <w:sz w:val="24"/>
          <w:szCs w:val="24"/>
        </w:rPr>
        <w:t xml:space="preserve">балансовых </w:t>
      </w:r>
      <w:r w:rsidR="00E23873" w:rsidRPr="00E23873">
        <w:rPr>
          <w:sz w:val="24"/>
          <w:szCs w:val="24"/>
        </w:rPr>
        <w:t xml:space="preserve">показателей </w:t>
      </w:r>
      <w:r w:rsidR="00E23873">
        <w:rPr>
          <w:sz w:val="24"/>
          <w:szCs w:val="24"/>
        </w:rPr>
        <w:t xml:space="preserve">ОАО «Юрьевецкие электрические сети», ООО «Энергосеть» и ООО «Промэнергосеть-Лежнево» </w:t>
      </w:r>
      <w:r w:rsidR="00E23873" w:rsidRPr="00E23873">
        <w:rPr>
          <w:sz w:val="24"/>
          <w:szCs w:val="24"/>
        </w:rPr>
        <w:t>за 2022 год.</w:t>
      </w:r>
      <w:proofErr w:type="gramEnd"/>
    </w:p>
    <w:p w:rsidR="00FE1030" w:rsidRPr="00E23873" w:rsidRDefault="00FE1030" w:rsidP="00FE1030">
      <w:pPr>
        <w:tabs>
          <w:tab w:val="left" w:pos="4020"/>
        </w:tabs>
        <w:ind w:firstLine="567"/>
        <w:jc w:val="both"/>
        <w:rPr>
          <w:sz w:val="24"/>
          <w:szCs w:val="24"/>
        </w:rPr>
      </w:pPr>
    </w:p>
    <w:p w:rsidR="0058694A" w:rsidRPr="00294559" w:rsidRDefault="0058694A" w:rsidP="0058694A">
      <w:pPr>
        <w:pStyle w:val="aa"/>
        <w:tabs>
          <w:tab w:val="left" w:pos="0"/>
          <w:tab w:val="left" w:pos="1134"/>
          <w:tab w:val="left" w:pos="1276"/>
        </w:tabs>
        <w:ind w:left="0" w:firstLine="567"/>
        <w:jc w:val="both"/>
        <w:rPr>
          <w:sz w:val="24"/>
          <w:szCs w:val="24"/>
        </w:rPr>
      </w:pPr>
      <w:r w:rsidRPr="00294559">
        <w:rPr>
          <w:b/>
          <w:sz w:val="24"/>
          <w:szCs w:val="24"/>
        </w:rPr>
        <w:t>РЕШИЛИ:</w:t>
      </w:r>
    </w:p>
    <w:p w:rsidR="00294559" w:rsidRPr="00294559" w:rsidRDefault="00294559" w:rsidP="00294559">
      <w:pPr>
        <w:tabs>
          <w:tab w:val="left" w:pos="1276"/>
        </w:tabs>
        <w:autoSpaceDE w:val="0"/>
        <w:autoSpaceDN w:val="0"/>
        <w:adjustRightInd w:val="0"/>
        <w:ind w:firstLine="567"/>
        <w:jc w:val="both"/>
        <w:rPr>
          <w:rFonts w:eastAsiaTheme="minorEastAsia"/>
          <w:sz w:val="24"/>
          <w:szCs w:val="24"/>
        </w:rPr>
      </w:pPr>
      <w:proofErr w:type="gramStart"/>
      <w:r w:rsidRPr="00294559">
        <w:rPr>
          <w:rFonts w:eastAsiaTheme="minorEastAsia"/>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приказом ФАС России от 27.09.2024 № 661/24 «Об отмене постановлений Департамента энергетики и тарифов Ивановской области», Методическими</w:t>
      </w:r>
      <w:proofErr w:type="gramEnd"/>
      <w:r w:rsidRPr="00294559">
        <w:rPr>
          <w:rFonts w:eastAsiaTheme="minorEastAsia"/>
          <w:sz w:val="24"/>
          <w:szCs w:val="24"/>
        </w:rPr>
        <w:t xml:space="preserve"> указаниями по расчету регулируемых тарифов и цен на электрическую (тепловую) энергию на розничном (потребительском) </w:t>
      </w:r>
      <w:proofErr w:type="gramStart"/>
      <w:r w:rsidRPr="00294559">
        <w:rPr>
          <w:rFonts w:eastAsiaTheme="minorEastAsia"/>
          <w:sz w:val="24"/>
          <w:szCs w:val="24"/>
        </w:rPr>
        <w:t>рынке</w:t>
      </w:r>
      <w:proofErr w:type="gramEnd"/>
      <w:r w:rsidRPr="00294559">
        <w:rPr>
          <w:rFonts w:eastAsiaTheme="minorEastAsia"/>
          <w:sz w:val="24"/>
          <w:szCs w:val="24"/>
        </w:rPr>
        <w:t>, утвержденными приказом ФСТ России от 06.08.2004 № 20-э/2:</w:t>
      </w:r>
    </w:p>
    <w:p w:rsidR="00294559" w:rsidRPr="00294559" w:rsidRDefault="00294559" w:rsidP="00294559">
      <w:pPr>
        <w:pStyle w:val="aa"/>
        <w:numPr>
          <w:ilvl w:val="0"/>
          <w:numId w:val="36"/>
        </w:numPr>
        <w:tabs>
          <w:tab w:val="left" w:pos="1276"/>
        </w:tabs>
        <w:autoSpaceDE w:val="0"/>
        <w:autoSpaceDN w:val="0"/>
        <w:adjustRightInd w:val="0"/>
        <w:ind w:left="0" w:firstLine="567"/>
        <w:jc w:val="both"/>
        <w:rPr>
          <w:rFonts w:eastAsiaTheme="minorEastAsia"/>
          <w:sz w:val="24"/>
          <w:szCs w:val="24"/>
        </w:rPr>
      </w:pPr>
      <w:r w:rsidRPr="00294559">
        <w:rPr>
          <w:rFonts w:eastAsiaTheme="minorEastAsia"/>
          <w:sz w:val="24"/>
          <w:szCs w:val="24"/>
          <w:lang w:val="x-none"/>
        </w:rPr>
        <w:t xml:space="preserve">Установить </w:t>
      </w:r>
      <w:r w:rsidRPr="00294559">
        <w:rPr>
          <w:rFonts w:eastAsiaTheme="minorEastAsia"/>
          <w:sz w:val="24"/>
          <w:szCs w:val="24"/>
        </w:rPr>
        <w:t>с 15.10.2024 по 31.12.2024 индивидуальные тарифы на услуги по передаче электрической энергии для взаиморасчетов между сетевыми организациями Ивановской области в соответствии с Таблицей</w:t>
      </w:r>
      <w:r w:rsidRPr="00294559">
        <w:rPr>
          <w:rFonts w:eastAsiaTheme="minorEastAsia"/>
          <w:sz w:val="24"/>
          <w:szCs w:val="24"/>
          <w:lang w:val="x-none"/>
        </w:rPr>
        <w:t>.</w:t>
      </w:r>
    </w:p>
    <w:p w:rsidR="00294559" w:rsidRDefault="00294559" w:rsidP="00294559">
      <w:pPr>
        <w:tabs>
          <w:tab w:val="left" w:pos="1276"/>
        </w:tabs>
        <w:autoSpaceDE w:val="0"/>
        <w:autoSpaceDN w:val="0"/>
        <w:adjustRightInd w:val="0"/>
        <w:ind w:firstLine="567"/>
        <w:jc w:val="right"/>
        <w:rPr>
          <w:rFonts w:eastAsiaTheme="minorEastAsia"/>
          <w:sz w:val="24"/>
          <w:szCs w:val="24"/>
        </w:rPr>
      </w:pPr>
      <w:r>
        <w:rPr>
          <w:rFonts w:eastAsiaTheme="minorEastAsia"/>
          <w:sz w:val="24"/>
          <w:szCs w:val="24"/>
        </w:rPr>
        <w:t>Таблица</w:t>
      </w:r>
    </w:p>
    <w:p w:rsidR="00294559" w:rsidRPr="00294559" w:rsidRDefault="00294559" w:rsidP="00294559">
      <w:pPr>
        <w:tabs>
          <w:tab w:val="left" w:pos="1276"/>
        </w:tabs>
        <w:autoSpaceDE w:val="0"/>
        <w:autoSpaceDN w:val="0"/>
        <w:adjustRightInd w:val="0"/>
        <w:ind w:firstLine="567"/>
        <w:jc w:val="center"/>
        <w:rPr>
          <w:rFonts w:eastAsiaTheme="minorEastAsia"/>
          <w:sz w:val="24"/>
          <w:szCs w:val="24"/>
        </w:rPr>
      </w:pPr>
      <w:r w:rsidRPr="00294559">
        <w:rPr>
          <w:rFonts w:eastAsiaTheme="minorEastAsia"/>
          <w:sz w:val="24"/>
          <w:szCs w:val="24"/>
        </w:rPr>
        <w:t>Индивидуальные тарифы</w:t>
      </w:r>
      <w:r>
        <w:rPr>
          <w:rFonts w:eastAsiaTheme="minorEastAsia"/>
          <w:sz w:val="24"/>
          <w:szCs w:val="24"/>
        </w:rPr>
        <w:t xml:space="preserve"> </w:t>
      </w:r>
      <w:r w:rsidRPr="00294559">
        <w:rPr>
          <w:rFonts w:eastAsiaTheme="minorEastAsia"/>
          <w:sz w:val="24"/>
          <w:szCs w:val="24"/>
        </w:rPr>
        <w:t>на услуги по передаче электрической энергии</w:t>
      </w:r>
    </w:p>
    <w:p w:rsidR="00294559" w:rsidRPr="00294559" w:rsidRDefault="00294559" w:rsidP="00294559">
      <w:pPr>
        <w:tabs>
          <w:tab w:val="left" w:pos="1276"/>
        </w:tabs>
        <w:autoSpaceDE w:val="0"/>
        <w:autoSpaceDN w:val="0"/>
        <w:adjustRightInd w:val="0"/>
        <w:ind w:firstLine="567"/>
        <w:jc w:val="center"/>
        <w:rPr>
          <w:rFonts w:eastAsiaTheme="minorEastAsia"/>
          <w:sz w:val="24"/>
          <w:szCs w:val="24"/>
        </w:rPr>
      </w:pPr>
      <w:r w:rsidRPr="00294559">
        <w:rPr>
          <w:rFonts w:eastAsiaTheme="minorEastAsia"/>
          <w:sz w:val="24"/>
          <w:szCs w:val="24"/>
        </w:rPr>
        <w:t>для взаиморасчетов между сетевыми организациями</w:t>
      </w:r>
    </w:p>
    <w:p w:rsidR="00294559" w:rsidRDefault="00294559" w:rsidP="00294559">
      <w:pPr>
        <w:tabs>
          <w:tab w:val="left" w:pos="1276"/>
        </w:tabs>
        <w:autoSpaceDE w:val="0"/>
        <w:autoSpaceDN w:val="0"/>
        <w:adjustRightInd w:val="0"/>
        <w:ind w:firstLine="567"/>
        <w:jc w:val="center"/>
        <w:rPr>
          <w:rFonts w:eastAsiaTheme="minorEastAsia"/>
          <w:sz w:val="24"/>
          <w:szCs w:val="24"/>
        </w:rPr>
      </w:pPr>
      <w:r w:rsidRPr="00294559">
        <w:rPr>
          <w:rFonts w:eastAsiaTheme="minorEastAsia"/>
          <w:sz w:val="24"/>
          <w:szCs w:val="24"/>
        </w:rPr>
        <w:t>(согласно заключенным договорам оказания услуг по передаче электрической энергии)</w:t>
      </w:r>
    </w:p>
    <w:p w:rsidR="00294559" w:rsidRPr="00294559" w:rsidRDefault="00294559" w:rsidP="00294559">
      <w:pPr>
        <w:tabs>
          <w:tab w:val="left" w:pos="1276"/>
        </w:tabs>
        <w:autoSpaceDE w:val="0"/>
        <w:autoSpaceDN w:val="0"/>
        <w:adjustRightInd w:val="0"/>
        <w:ind w:firstLine="567"/>
        <w:jc w:val="center"/>
        <w:rPr>
          <w:rFonts w:eastAsiaTheme="minorEastAsia"/>
          <w:sz w:val="24"/>
          <w:szCs w:val="24"/>
        </w:rPr>
      </w:pPr>
    </w:p>
    <w:p w:rsidR="00294559" w:rsidRDefault="00294559" w:rsidP="00294559">
      <w:pPr>
        <w:tabs>
          <w:tab w:val="left" w:pos="1276"/>
        </w:tabs>
        <w:autoSpaceDE w:val="0"/>
        <w:autoSpaceDN w:val="0"/>
        <w:adjustRightInd w:val="0"/>
        <w:jc w:val="both"/>
        <w:rPr>
          <w:rFonts w:eastAsiaTheme="minorEastAsia"/>
          <w:sz w:val="24"/>
          <w:szCs w:val="24"/>
        </w:rPr>
      </w:pPr>
      <w:r w:rsidRPr="00294559">
        <w:rPr>
          <w:rFonts w:eastAsiaTheme="minorEastAsia"/>
          <w:noProof/>
        </w:rPr>
        <w:lastRenderedPageBreak/>
        <w:drawing>
          <wp:inline distT="0" distB="0" distL="0" distR="0" wp14:anchorId="28582E96" wp14:editId="59FFE82A">
            <wp:extent cx="6606540" cy="4185723"/>
            <wp:effectExtent l="0" t="0" r="381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06540" cy="4185723"/>
                    </a:xfrm>
                    <a:prstGeom prst="rect">
                      <a:avLst/>
                    </a:prstGeom>
                    <a:noFill/>
                    <a:ln>
                      <a:noFill/>
                    </a:ln>
                  </pic:spPr>
                </pic:pic>
              </a:graphicData>
            </a:graphic>
          </wp:inline>
        </w:drawing>
      </w:r>
    </w:p>
    <w:p w:rsidR="00294559" w:rsidRPr="00294559" w:rsidRDefault="00294559" w:rsidP="00294559">
      <w:pPr>
        <w:tabs>
          <w:tab w:val="left" w:pos="1276"/>
        </w:tabs>
        <w:autoSpaceDE w:val="0"/>
        <w:autoSpaceDN w:val="0"/>
        <w:adjustRightInd w:val="0"/>
        <w:jc w:val="both"/>
        <w:rPr>
          <w:rFonts w:eastAsiaTheme="minorEastAsia"/>
          <w:sz w:val="24"/>
          <w:szCs w:val="24"/>
        </w:rPr>
      </w:pPr>
    </w:p>
    <w:p w:rsidR="00294559" w:rsidRPr="00294559" w:rsidRDefault="00294559" w:rsidP="00294559">
      <w:pPr>
        <w:tabs>
          <w:tab w:val="left" w:pos="1276"/>
        </w:tabs>
        <w:autoSpaceDE w:val="0"/>
        <w:autoSpaceDN w:val="0"/>
        <w:adjustRightInd w:val="0"/>
        <w:ind w:firstLine="567"/>
        <w:jc w:val="both"/>
        <w:rPr>
          <w:rFonts w:eastAsiaTheme="minorEastAsia"/>
          <w:sz w:val="24"/>
          <w:szCs w:val="24"/>
        </w:rPr>
      </w:pPr>
      <w:r w:rsidRPr="00294559">
        <w:rPr>
          <w:rFonts w:eastAsiaTheme="minorEastAsia"/>
          <w:sz w:val="24"/>
          <w:szCs w:val="24"/>
        </w:rPr>
        <w:t>2. С 15.10.2024 признать утратившими силу постановления Департамента энергетики и тарифов Ивановской области от 27.04.2024 № 14-э/3 и от 28.06.2024 № 23-э/3.</w:t>
      </w:r>
    </w:p>
    <w:p w:rsidR="00294559" w:rsidRPr="00294559" w:rsidRDefault="00294559" w:rsidP="00294559">
      <w:pPr>
        <w:tabs>
          <w:tab w:val="left" w:pos="1276"/>
        </w:tabs>
        <w:autoSpaceDE w:val="0"/>
        <w:autoSpaceDN w:val="0"/>
        <w:adjustRightInd w:val="0"/>
        <w:ind w:firstLine="567"/>
        <w:jc w:val="both"/>
        <w:rPr>
          <w:rFonts w:eastAsiaTheme="minorEastAsia"/>
          <w:b/>
          <w:sz w:val="24"/>
          <w:szCs w:val="24"/>
        </w:rPr>
      </w:pPr>
      <w:r w:rsidRPr="00294559">
        <w:rPr>
          <w:rFonts w:eastAsiaTheme="minorEastAsia"/>
          <w:sz w:val="24"/>
          <w:szCs w:val="24"/>
        </w:rPr>
        <w:t>3</w:t>
      </w:r>
      <w:r w:rsidRPr="00294559">
        <w:rPr>
          <w:rFonts w:eastAsiaTheme="minorEastAsia"/>
          <w:sz w:val="24"/>
          <w:szCs w:val="24"/>
          <w:lang w:val="x-none"/>
        </w:rPr>
        <w:t xml:space="preserve">. Настоящее постановление вступает в силу </w:t>
      </w:r>
      <w:r w:rsidRPr="00294559">
        <w:rPr>
          <w:rFonts w:eastAsiaTheme="minorEastAsia"/>
          <w:sz w:val="24"/>
          <w:szCs w:val="24"/>
        </w:rPr>
        <w:t>после дня</w:t>
      </w:r>
      <w:r w:rsidRPr="00294559">
        <w:rPr>
          <w:rFonts w:eastAsiaTheme="minorEastAsia"/>
          <w:sz w:val="24"/>
          <w:szCs w:val="24"/>
          <w:lang w:val="x-none"/>
        </w:rPr>
        <w:t xml:space="preserve"> </w:t>
      </w:r>
      <w:r w:rsidRPr="00294559">
        <w:rPr>
          <w:rFonts w:eastAsiaTheme="minorEastAsia"/>
          <w:sz w:val="24"/>
          <w:szCs w:val="24"/>
        </w:rPr>
        <w:t xml:space="preserve">его </w:t>
      </w:r>
      <w:r w:rsidRPr="00294559">
        <w:rPr>
          <w:rFonts w:eastAsiaTheme="minorEastAsia"/>
          <w:sz w:val="24"/>
          <w:szCs w:val="24"/>
          <w:lang w:val="x-none"/>
        </w:rPr>
        <w:t>официального опубликования</w:t>
      </w:r>
      <w:r w:rsidRPr="00294559">
        <w:rPr>
          <w:rFonts w:asciiTheme="minorHAnsi" w:eastAsiaTheme="minorEastAsia" w:hAnsiTheme="minorHAnsi" w:cstheme="minorBidi"/>
          <w:sz w:val="22"/>
          <w:szCs w:val="22"/>
        </w:rPr>
        <w:t xml:space="preserve"> </w:t>
      </w:r>
      <w:r w:rsidRPr="00294559">
        <w:rPr>
          <w:rFonts w:eastAsiaTheme="minorEastAsia"/>
          <w:sz w:val="24"/>
          <w:szCs w:val="24"/>
          <w:lang w:val="x-none"/>
        </w:rPr>
        <w:t xml:space="preserve">и распространяется на правоотношения, возникшие с </w:t>
      </w:r>
      <w:r w:rsidRPr="00294559">
        <w:rPr>
          <w:rFonts w:eastAsiaTheme="minorEastAsia"/>
          <w:sz w:val="24"/>
          <w:szCs w:val="24"/>
        </w:rPr>
        <w:t>15</w:t>
      </w:r>
      <w:r w:rsidRPr="00294559">
        <w:rPr>
          <w:rFonts w:eastAsiaTheme="minorEastAsia"/>
          <w:sz w:val="24"/>
          <w:szCs w:val="24"/>
          <w:lang w:val="x-none"/>
        </w:rPr>
        <w:t>.</w:t>
      </w:r>
      <w:r w:rsidRPr="00294559">
        <w:rPr>
          <w:rFonts w:eastAsiaTheme="minorEastAsia"/>
          <w:sz w:val="24"/>
          <w:szCs w:val="24"/>
        </w:rPr>
        <w:t>10</w:t>
      </w:r>
      <w:r w:rsidRPr="00294559">
        <w:rPr>
          <w:rFonts w:eastAsiaTheme="minorEastAsia"/>
          <w:sz w:val="24"/>
          <w:szCs w:val="24"/>
          <w:lang w:val="x-none"/>
        </w:rPr>
        <w:t>.2024.</w:t>
      </w:r>
    </w:p>
    <w:p w:rsidR="00F92C62" w:rsidRPr="006039E5" w:rsidRDefault="00F92C62" w:rsidP="00F92C62">
      <w:pPr>
        <w:pStyle w:val="a6"/>
        <w:spacing w:before="0" w:beforeAutospacing="0" w:after="0" w:afterAutospacing="0"/>
        <w:ind w:firstLine="567"/>
        <w:jc w:val="both"/>
      </w:pPr>
    </w:p>
    <w:p w:rsidR="00F92C62" w:rsidRPr="006039E5" w:rsidRDefault="00F92C62" w:rsidP="00F92C62">
      <w:pPr>
        <w:tabs>
          <w:tab w:val="left" w:pos="4020"/>
        </w:tabs>
        <w:ind w:firstLine="540"/>
        <w:rPr>
          <w:sz w:val="24"/>
          <w:szCs w:val="24"/>
        </w:rPr>
      </w:pPr>
      <w:r w:rsidRPr="006039E5">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6039E5" w:rsidRPr="006039E5" w:rsidTr="001B5F14">
        <w:tc>
          <w:tcPr>
            <w:tcW w:w="959"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rPr>
                <w:sz w:val="24"/>
                <w:szCs w:val="24"/>
              </w:rPr>
            </w:pPr>
            <w:r w:rsidRPr="006039E5">
              <w:rPr>
                <w:sz w:val="24"/>
                <w:szCs w:val="24"/>
              </w:rPr>
              <w:t xml:space="preserve">№ </w:t>
            </w:r>
            <w:proofErr w:type="gramStart"/>
            <w:r w:rsidRPr="006039E5">
              <w:rPr>
                <w:sz w:val="24"/>
                <w:szCs w:val="24"/>
              </w:rPr>
              <w:t>п</w:t>
            </w:r>
            <w:proofErr w:type="gramEnd"/>
            <w:r w:rsidRPr="006039E5">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rPr>
                <w:sz w:val="24"/>
                <w:szCs w:val="24"/>
              </w:rPr>
            </w:pPr>
            <w:r w:rsidRPr="006039E5">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rPr>
                <w:sz w:val="24"/>
                <w:szCs w:val="24"/>
              </w:rPr>
            </w:pPr>
            <w:r w:rsidRPr="006039E5">
              <w:rPr>
                <w:sz w:val="24"/>
                <w:szCs w:val="24"/>
              </w:rPr>
              <w:t>Результаты голосования</w:t>
            </w:r>
          </w:p>
        </w:tc>
      </w:tr>
      <w:tr w:rsidR="006039E5" w:rsidRPr="006039E5" w:rsidTr="001B5F14">
        <w:tc>
          <w:tcPr>
            <w:tcW w:w="959"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540"/>
              <w:rPr>
                <w:sz w:val="24"/>
                <w:szCs w:val="24"/>
              </w:rPr>
            </w:pPr>
            <w:r w:rsidRPr="006039E5">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15"/>
              <w:rPr>
                <w:sz w:val="24"/>
                <w:szCs w:val="24"/>
              </w:rPr>
            </w:pPr>
            <w:r w:rsidRPr="006039E5">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33"/>
              <w:jc w:val="center"/>
              <w:rPr>
                <w:sz w:val="24"/>
                <w:szCs w:val="24"/>
              </w:rPr>
            </w:pPr>
            <w:r w:rsidRPr="006039E5">
              <w:rPr>
                <w:sz w:val="24"/>
                <w:szCs w:val="24"/>
              </w:rPr>
              <w:t>за</w:t>
            </w:r>
          </w:p>
        </w:tc>
      </w:tr>
      <w:tr w:rsidR="006039E5" w:rsidRPr="006039E5" w:rsidTr="001B5F14">
        <w:tc>
          <w:tcPr>
            <w:tcW w:w="959"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540"/>
              <w:rPr>
                <w:sz w:val="24"/>
                <w:szCs w:val="24"/>
              </w:rPr>
            </w:pPr>
            <w:r w:rsidRPr="006039E5">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15"/>
              <w:rPr>
                <w:sz w:val="24"/>
                <w:szCs w:val="24"/>
              </w:rPr>
            </w:pPr>
            <w:r w:rsidRPr="006039E5">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33"/>
              <w:jc w:val="center"/>
              <w:rPr>
                <w:sz w:val="24"/>
                <w:szCs w:val="24"/>
              </w:rPr>
            </w:pPr>
            <w:r w:rsidRPr="006039E5">
              <w:rPr>
                <w:sz w:val="24"/>
                <w:szCs w:val="24"/>
              </w:rPr>
              <w:t>за</w:t>
            </w:r>
          </w:p>
        </w:tc>
      </w:tr>
      <w:tr w:rsidR="006039E5" w:rsidRPr="006039E5" w:rsidTr="001B5F14">
        <w:tc>
          <w:tcPr>
            <w:tcW w:w="959"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540"/>
              <w:rPr>
                <w:sz w:val="24"/>
                <w:szCs w:val="24"/>
              </w:rPr>
            </w:pPr>
            <w:r w:rsidRPr="006039E5">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15"/>
              <w:rPr>
                <w:sz w:val="24"/>
                <w:szCs w:val="24"/>
              </w:rPr>
            </w:pPr>
            <w:r w:rsidRPr="006039E5">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33"/>
              <w:jc w:val="center"/>
              <w:rPr>
                <w:sz w:val="24"/>
                <w:szCs w:val="24"/>
              </w:rPr>
            </w:pPr>
            <w:r w:rsidRPr="006039E5">
              <w:rPr>
                <w:sz w:val="24"/>
                <w:szCs w:val="24"/>
              </w:rPr>
              <w:t>за</w:t>
            </w:r>
          </w:p>
        </w:tc>
      </w:tr>
      <w:tr w:rsidR="006039E5" w:rsidRPr="006039E5" w:rsidTr="001B5F14">
        <w:tc>
          <w:tcPr>
            <w:tcW w:w="959"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540"/>
              <w:rPr>
                <w:sz w:val="24"/>
                <w:szCs w:val="24"/>
              </w:rPr>
            </w:pPr>
            <w:r w:rsidRPr="006039E5">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15"/>
              <w:rPr>
                <w:sz w:val="24"/>
                <w:szCs w:val="24"/>
              </w:rPr>
            </w:pPr>
            <w:r w:rsidRPr="006039E5">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33"/>
              <w:jc w:val="center"/>
              <w:rPr>
                <w:sz w:val="24"/>
                <w:szCs w:val="24"/>
              </w:rPr>
            </w:pPr>
            <w:r w:rsidRPr="006039E5">
              <w:rPr>
                <w:sz w:val="24"/>
                <w:szCs w:val="24"/>
              </w:rPr>
              <w:t>за</w:t>
            </w:r>
          </w:p>
        </w:tc>
      </w:tr>
      <w:tr w:rsidR="006039E5" w:rsidRPr="006039E5" w:rsidTr="001B5F14">
        <w:tc>
          <w:tcPr>
            <w:tcW w:w="959"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540"/>
              <w:rPr>
                <w:sz w:val="24"/>
                <w:szCs w:val="24"/>
              </w:rPr>
            </w:pPr>
            <w:r w:rsidRPr="006039E5">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15"/>
              <w:rPr>
                <w:sz w:val="24"/>
                <w:szCs w:val="24"/>
              </w:rPr>
            </w:pPr>
            <w:r w:rsidRPr="006039E5">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33"/>
              <w:jc w:val="center"/>
              <w:rPr>
                <w:sz w:val="24"/>
                <w:szCs w:val="24"/>
              </w:rPr>
            </w:pPr>
            <w:r w:rsidRPr="006039E5">
              <w:rPr>
                <w:sz w:val="24"/>
                <w:szCs w:val="24"/>
              </w:rPr>
              <w:t>за</w:t>
            </w:r>
          </w:p>
        </w:tc>
      </w:tr>
      <w:tr w:rsidR="006039E5" w:rsidRPr="006039E5" w:rsidTr="001B5F14">
        <w:tc>
          <w:tcPr>
            <w:tcW w:w="959"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540"/>
              <w:rPr>
                <w:sz w:val="24"/>
                <w:szCs w:val="24"/>
              </w:rPr>
            </w:pPr>
            <w:r w:rsidRPr="006039E5">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15"/>
              <w:rPr>
                <w:sz w:val="24"/>
                <w:szCs w:val="24"/>
              </w:rPr>
            </w:pPr>
            <w:r w:rsidRPr="006039E5">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F92C62" w:rsidRPr="006039E5" w:rsidRDefault="006039E5" w:rsidP="001B5F14">
            <w:pPr>
              <w:tabs>
                <w:tab w:val="left" w:pos="4020"/>
              </w:tabs>
              <w:ind w:firstLine="33"/>
              <w:jc w:val="center"/>
              <w:rPr>
                <w:sz w:val="24"/>
                <w:szCs w:val="24"/>
              </w:rPr>
            </w:pPr>
            <w:r w:rsidRPr="006039E5">
              <w:rPr>
                <w:sz w:val="24"/>
                <w:szCs w:val="24"/>
              </w:rPr>
              <w:t>за</w:t>
            </w:r>
          </w:p>
        </w:tc>
      </w:tr>
      <w:tr w:rsidR="006039E5" w:rsidRPr="006039E5" w:rsidTr="001B5F14">
        <w:tc>
          <w:tcPr>
            <w:tcW w:w="959"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540"/>
              <w:rPr>
                <w:sz w:val="24"/>
                <w:szCs w:val="24"/>
              </w:rPr>
            </w:pPr>
            <w:r w:rsidRPr="006039E5">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15"/>
              <w:rPr>
                <w:sz w:val="24"/>
                <w:szCs w:val="24"/>
              </w:rPr>
            </w:pPr>
            <w:r w:rsidRPr="006039E5">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33"/>
              <w:jc w:val="center"/>
              <w:rPr>
                <w:sz w:val="24"/>
                <w:szCs w:val="24"/>
              </w:rPr>
            </w:pPr>
            <w:r w:rsidRPr="006039E5">
              <w:rPr>
                <w:sz w:val="24"/>
                <w:szCs w:val="24"/>
              </w:rPr>
              <w:t>за</w:t>
            </w:r>
          </w:p>
        </w:tc>
      </w:tr>
      <w:tr w:rsidR="006039E5" w:rsidRPr="006039E5" w:rsidTr="001B5F14">
        <w:tc>
          <w:tcPr>
            <w:tcW w:w="959"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540"/>
              <w:rPr>
                <w:sz w:val="24"/>
                <w:szCs w:val="24"/>
              </w:rPr>
            </w:pPr>
            <w:r w:rsidRPr="006039E5">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F92C62" w:rsidRPr="006039E5" w:rsidRDefault="00F92C62" w:rsidP="001B5F14">
            <w:pPr>
              <w:tabs>
                <w:tab w:val="left" w:pos="4020"/>
              </w:tabs>
              <w:ind w:firstLine="15"/>
              <w:rPr>
                <w:sz w:val="24"/>
                <w:szCs w:val="24"/>
              </w:rPr>
            </w:pPr>
            <w:r w:rsidRPr="006039E5">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F92C62" w:rsidRPr="006039E5" w:rsidRDefault="006039E5" w:rsidP="001B5F14">
            <w:pPr>
              <w:tabs>
                <w:tab w:val="left" w:pos="4020"/>
              </w:tabs>
              <w:ind w:firstLine="33"/>
              <w:jc w:val="center"/>
              <w:rPr>
                <w:sz w:val="24"/>
                <w:szCs w:val="24"/>
              </w:rPr>
            </w:pPr>
            <w:r w:rsidRPr="006039E5">
              <w:rPr>
                <w:sz w:val="24"/>
                <w:szCs w:val="24"/>
              </w:rPr>
              <w:t>воздержался</w:t>
            </w:r>
          </w:p>
        </w:tc>
      </w:tr>
    </w:tbl>
    <w:p w:rsidR="00F92C62" w:rsidRPr="006039E5" w:rsidRDefault="00F92C62" w:rsidP="00F92C62">
      <w:pPr>
        <w:tabs>
          <w:tab w:val="left" w:pos="4020"/>
        </w:tabs>
        <w:ind w:left="284" w:firstLine="283"/>
        <w:rPr>
          <w:sz w:val="24"/>
          <w:szCs w:val="24"/>
        </w:rPr>
      </w:pPr>
      <w:r w:rsidRPr="006039E5">
        <w:rPr>
          <w:sz w:val="24"/>
          <w:szCs w:val="24"/>
        </w:rPr>
        <w:t xml:space="preserve">Итого: за – </w:t>
      </w:r>
      <w:r w:rsidR="006039E5" w:rsidRPr="006039E5">
        <w:rPr>
          <w:sz w:val="24"/>
          <w:szCs w:val="24"/>
        </w:rPr>
        <w:t>7</w:t>
      </w:r>
      <w:r w:rsidRPr="006039E5">
        <w:rPr>
          <w:sz w:val="24"/>
          <w:szCs w:val="24"/>
        </w:rPr>
        <w:t xml:space="preserve">, против – </w:t>
      </w:r>
      <w:r w:rsidR="006039E5" w:rsidRPr="006039E5">
        <w:rPr>
          <w:sz w:val="24"/>
          <w:szCs w:val="24"/>
        </w:rPr>
        <w:t>0</w:t>
      </w:r>
      <w:r w:rsidRPr="006039E5">
        <w:rPr>
          <w:sz w:val="24"/>
          <w:szCs w:val="24"/>
        </w:rPr>
        <w:t xml:space="preserve">, воздержался – </w:t>
      </w:r>
      <w:r w:rsidR="006039E5" w:rsidRPr="006039E5">
        <w:rPr>
          <w:sz w:val="24"/>
          <w:szCs w:val="24"/>
        </w:rPr>
        <w:t>1</w:t>
      </w:r>
      <w:r w:rsidRPr="006039E5">
        <w:rPr>
          <w:sz w:val="24"/>
          <w:szCs w:val="24"/>
        </w:rPr>
        <w:t xml:space="preserve">, отсутствуют – </w:t>
      </w:r>
      <w:r w:rsidR="006039E5" w:rsidRPr="006039E5">
        <w:rPr>
          <w:sz w:val="24"/>
          <w:szCs w:val="24"/>
        </w:rPr>
        <w:t>0</w:t>
      </w:r>
      <w:r w:rsidRPr="006039E5">
        <w:rPr>
          <w:sz w:val="24"/>
          <w:szCs w:val="24"/>
        </w:rPr>
        <w:t>.</w:t>
      </w:r>
    </w:p>
    <w:p w:rsidR="00F92C62" w:rsidRDefault="00F92C62" w:rsidP="00F92C62">
      <w:pPr>
        <w:tabs>
          <w:tab w:val="left" w:pos="4020"/>
        </w:tabs>
        <w:ind w:left="284" w:firstLine="283"/>
        <w:jc w:val="both"/>
        <w:rPr>
          <w:b/>
          <w:sz w:val="24"/>
          <w:szCs w:val="24"/>
        </w:rPr>
      </w:pPr>
    </w:p>
    <w:p w:rsidR="00A33B40" w:rsidRPr="006039E5" w:rsidRDefault="00A33B40" w:rsidP="00F92C62">
      <w:pPr>
        <w:tabs>
          <w:tab w:val="left" w:pos="4020"/>
        </w:tabs>
        <w:ind w:left="284" w:firstLine="283"/>
        <w:jc w:val="both"/>
        <w:rPr>
          <w:b/>
          <w:sz w:val="24"/>
          <w:szCs w:val="24"/>
        </w:rPr>
      </w:pPr>
    </w:p>
    <w:tbl>
      <w:tblPr>
        <w:tblW w:w="109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8"/>
        <w:gridCol w:w="1543"/>
        <w:gridCol w:w="2284"/>
      </w:tblGrid>
      <w:tr w:rsidR="006039E5" w:rsidRPr="006039E5" w:rsidTr="00AD318E">
        <w:trPr>
          <w:trHeight w:val="343"/>
        </w:trPr>
        <w:tc>
          <w:tcPr>
            <w:tcW w:w="7088" w:type="dxa"/>
            <w:tcBorders>
              <w:top w:val="dotted" w:sz="4" w:space="0" w:color="auto"/>
              <w:left w:val="dotted" w:sz="4" w:space="0" w:color="auto"/>
              <w:bottom w:val="dotted" w:sz="4" w:space="0" w:color="auto"/>
              <w:right w:val="dotted" w:sz="4" w:space="0" w:color="auto"/>
            </w:tcBorders>
            <w:vAlign w:val="center"/>
            <w:hideMark/>
          </w:tcPr>
          <w:p w:rsidR="005B384C" w:rsidRPr="006039E5" w:rsidRDefault="00CB2DB7" w:rsidP="00FB144C">
            <w:pPr>
              <w:rPr>
                <w:sz w:val="24"/>
                <w:szCs w:val="24"/>
              </w:rPr>
            </w:pPr>
            <w:r w:rsidRPr="006039E5">
              <w:rPr>
                <w:sz w:val="24"/>
                <w:szCs w:val="24"/>
              </w:rPr>
              <w:t>О</w:t>
            </w:r>
            <w:r w:rsidR="005B384C" w:rsidRPr="006039E5">
              <w:rPr>
                <w:sz w:val="24"/>
                <w:szCs w:val="24"/>
              </w:rPr>
              <w:t>тветственный секретарь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6039E5" w:rsidRDefault="005B384C"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hideMark/>
          </w:tcPr>
          <w:p w:rsidR="005B384C" w:rsidRPr="006039E5" w:rsidRDefault="00486D60" w:rsidP="00486D60">
            <w:pPr>
              <w:tabs>
                <w:tab w:val="left" w:pos="4020"/>
              </w:tabs>
              <w:jc w:val="right"/>
              <w:rPr>
                <w:sz w:val="24"/>
                <w:szCs w:val="24"/>
              </w:rPr>
            </w:pPr>
            <w:r w:rsidRPr="006039E5">
              <w:rPr>
                <w:sz w:val="24"/>
                <w:szCs w:val="24"/>
              </w:rPr>
              <w:t>О</w:t>
            </w:r>
            <w:r w:rsidR="00DE195F" w:rsidRPr="006039E5">
              <w:rPr>
                <w:sz w:val="24"/>
                <w:szCs w:val="24"/>
              </w:rPr>
              <w:t>.</w:t>
            </w:r>
            <w:r w:rsidRPr="006039E5">
              <w:rPr>
                <w:sz w:val="24"/>
                <w:szCs w:val="24"/>
              </w:rPr>
              <w:t>Н</w:t>
            </w:r>
            <w:r w:rsidR="00DE195F" w:rsidRPr="006039E5">
              <w:rPr>
                <w:sz w:val="24"/>
                <w:szCs w:val="24"/>
              </w:rPr>
              <w:t xml:space="preserve">. </w:t>
            </w:r>
            <w:r w:rsidRPr="006039E5">
              <w:rPr>
                <w:sz w:val="24"/>
                <w:szCs w:val="24"/>
              </w:rPr>
              <w:t>Карика</w:t>
            </w:r>
            <w:r w:rsidR="00DE195F" w:rsidRPr="006039E5">
              <w:rPr>
                <w:sz w:val="24"/>
                <w:szCs w:val="24"/>
              </w:rPr>
              <w:t xml:space="preserve"> </w:t>
            </w:r>
          </w:p>
        </w:tc>
      </w:tr>
      <w:tr w:rsidR="003D19D3" w:rsidRPr="00486D60" w:rsidTr="00AD318E">
        <w:trPr>
          <w:trHeight w:val="264"/>
        </w:trPr>
        <w:tc>
          <w:tcPr>
            <w:tcW w:w="7088" w:type="dxa"/>
            <w:tcBorders>
              <w:top w:val="dotted" w:sz="4" w:space="0" w:color="auto"/>
              <w:left w:val="dotted" w:sz="4" w:space="0" w:color="auto"/>
              <w:bottom w:val="dotted" w:sz="4" w:space="0" w:color="auto"/>
              <w:right w:val="dotted" w:sz="4" w:space="0" w:color="auto"/>
            </w:tcBorders>
            <w:hideMark/>
          </w:tcPr>
          <w:p w:rsidR="005B384C" w:rsidRPr="00486D60" w:rsidRDefault="005B384C" w:rsidP="00FB144C">
            <w:pPr>
              <w:jc w:val="both"/>
              <w:rPr>
                <w:b/>
                <w:sz w:val="24"/>
                <w:szCs w:val="24"/>
              </w:rPr>
            </w:pPr>
            <w:r w:rsidRPr="00486D60">
              <w:rPr>
                <w:b/>
                <w:sz w:val="24"/>
                <w:szCs w:val="24"/>
              </w:rPr>
              <w:t>Члены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486D60" w:rsidRDefault="005B384C"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5B384C" w:rsidRPr="00486D60" w:rsidRDefault="005B384C" w:rsidP="00FB144C">
            <w:pPr>
              <w:tabs>
                <w:tab w:val="left" w:pos="4020"/>
              </w:tabs>
              <w:jc w:val="right"/>
              <w:rPr>
                <w:sz w:val="24"/>
                <w:szCs w:val="24"/>
              </w:rPr>
            </w:pPr>
          </w:p>
        </w:tc>
      </w:tr>
      <w:tr w:rsidR="003D19D3" w:rsidRPr="00486D60" w:rsidTr="00AD318E">
        <w:tc>
          <w:tcPr>
            <w:tcW w:w="7088" w:type="dxa"/>
            <w:tcBorders>
              <w:top w:val="dotted" w:sz="4" w:space="0" w:color="auto"/>
              <w:left w:val="dotted" w:sz="4" w:space="0" w:color="auto"/>
              <w:bottom w:val="dotted" w:sz="4" w:space="0" w:color="auto"/>
              <w:right w:val="dotted" w:sz="4" w:space="0" w:color="auto"/>
            </w:tcBorders>
          </w:tcPr>
          <w:p w:rsidR="00100123" w:rsidRPr="00486D60" w:rsidRDefault="00100123" w:rsidP="00100123">
            <w:pPr>
              <w:rPr>
                <w:sz w:val="24"/>
                <w:szCs w:val="24"/>
              </w:rPr>
            </w:pPr>
            <w:r w:rsidRPr="00486D60">
              <w:rPr>
                <w:sz w:val="24"/>
                <w:szCs w:val="24"/>
              </w:rPr>
              <w:t>Первый заместитель начальника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486D60"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486D60" w:rsidRDefault="00100123" w:rsidP="00100123">
            <w:pPr>
              <w:tabs>
                <w:tab w:val="left" w:pos="4020"/>
              </w:tabs>
              <w:jc w:val="right"/>
              <w:rPr>
                <w:sz w:val="24"/>
                <w:szCs w:val="24"/>
              </w:rPr>
            </w:pPr>
            <w:r w:rsidRPr="00486D60">
              <w:rPr>
                <w:sz w:val="24"/>
                <w:szCs w:val="24"/>
              </w:rPr>
              <w:t xml:space="preserve">С.Е. Бугаева </w:t>
            </w:r>
          </w:p>
        </w:tc>
      </w:tr>
      <w:tr w:rsidR="003D19D3" w:rsidRPr="00486D60" w:rsidTr="00AD318E">
        <w:tc>
          <w:tcPr>
            <w:tcW w:w="7088" w:type="dxa"/>
            <w:tcBorders>
              <w:top w:val="dotted" w:sz="4" w:space="0" w:color="auto"/>
              <w:left w:val="dotted" w:sz="4" w:space="0" w:color="auto"/>
              <w:bottom w:val="dotted" w:sz="4" w:space="0" w:color="auto"/>
              <w:right w:val="dotted" w:sz="4" w:space="0" w:color="auto"/>
            </w:tcBorders>
          </w:tcPr>
          <w:p w:rsidR="00100123" w:rsidRPr="00486D60" w:rsidRDefault="00100123" w:rsidP="00100123">
            <w:pPr>
              <w:rPr>
                <w:sz w:val="24"/>
                <w:szCs w:val="24"/>
              </w:rPr>
            </w:pPr>
            <w:r w:rsidRPr="00486D60">
              <w:rPr>
                <w:sz w:val="24"/>
                <w:szCs w:val="24"/>
              </w:rPr>
              <w:t>Заместитель начальника Департамента энергетики и тарифов Ивановской области - статс-секретарь</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486D60" w:rsidRDefault="00100123" w:rsidP="00681C7A">
            <w:pPr>
              <w:tabs>
                <w:tab w:val="left" w:pos="4020"/>
              </w:tabs>
              <w:jc w:val="center"/>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486D60" w:rsidRDefault="00100123" w:rsidP="00100123">
            <w:pPr>
              <w:tabs>
                <w:tab w:val="left" w:pos="4020"/>
              </w:tabs>
              <w:jc w:val="right"/>
              <w:rPr>
                <w:sz w:val="24"/>
                <w:szCs w:val="24"/>
              </w:rPr>
            </w:pPr>
          </w:p>
          <w:p w:rsidR="00100123" w:rsidRPr="00486D60" w:rsidRDefault="00100123" w:rsidP="00100123">
            <w:pPr>
              <w:tabs>
                <w:tab w:val="left" w:pos="4020"/>
              </w:tabs>
              <w:jc w:val="right"/>
              <w:rPr>
                <w:sz w:val="24"/>
                <w:szCs w:val="24"/>
              </w:rPr>
            </w:pPr>
            <w:r w:rsidRPr="00486D60">
              <w:rPr>
                <w:sz w:val="24"/>
                <w:szCs w:val="24"/>
              </w:rPr>
              <w:t xml:space="preserve">Н.Б. Гущина </w:t>
            </w:r>
          </w:p>
        </w:tc>
      </w:tr>
      <w:tr w:rsidR="003D19D3" w:rsidRPr="00486D60" w:rsidTr="00AD318E">
        <w:tc>
          <w:tcPr>
            <w:tcW w:w="7088" w:type="dxa"/>
            <w:tcBorders>
              <w:top w:val="dotted" w:sz="4" w:space="0" w:color="auto"/>
              <w:left w:val="dotted" w:sz="4" w:space="0" w:color="auto"/>
              <w:bottom w:val="dotted" w:sz="4" w:space="0" w:color="auto"/>
              <w:right w:val="dotted" w:sz="4" w:space="0" w:color="auto"/>
            </w:tcBorders>
          </w:tcPr>
          <w:p w:rsidR="00100123" w:rsidRPr="00486D60" w:rsidRDefault="00100123" w:rsidP="00100123">
            <w:pPr>
              <w:rPr>
                <w:sz w:val="24"/>
                <w:szCs w:val="24"/>
              </w:rPr>
            </w:pPr>
            <w:r w:rsidRPr="00486D60">
              <w:rPr>
                <w:sz w:val="24"/>
                <w:szCs w:val="24"/>
              </w:rPr>
              <w:lastRenderedPageBreak/>
              <w:t>Начальник управления регулирования теплоэнергетики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486D60" w:rsidRDefault="00100123" w:rsidP="00100123">
            <w:pPr>
              <w:tabs>
                <w:tab w:val="left" w:pos="4020"/>
              </w:tabs>
              <w:rPr>
                <w:sz w:val="24"/>
                <w:szCs w:val="24"/>
              </w:rPr>
            </w:pPr>
          </w:p>
          <w:p w:rsidR="00100123" w:rsidRPr="00486D60"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486D60" w:rsidRDefault="00100123" w:rsidP="00100123">
            <w:pPr>
              <w:tabs>
                <w:tab w:val="left" w:pos="4020"/>
              </w:tabs>
              <w:jc w:val="right"/>
              <w:rPr>
                <w:sz w:val="24"/>
                <w:szCs w:val="24"/>
              </w:rPr>
            </w:pPr>
          </w:p>
          <w:p w:rsidR="00100123" w:rsidRPr="00486D60" w:rsidRDefault="00A73314" w:rsidP="00100123">
            <w:pPr>
              <w:tabs>
                <w:tab w:val="left" w:pos="4020"/>
              </w:tabs>
              <w:jc w:val="right"/>
              <w:rPr>
                <w:sz w:val="24"/>
                <w:szCs w:val="24"/>
              </w:rPr>
            </w:pPr>
            <w:r w:rsidRPr="00486D60">
              <w:rPr>
                <w:sz w:val="24"/>
                <w:szCs w:val="24"/>
              </w:rPr>
              <w:t>Е.В. Турбачкина</w:t>
            </w:r>
          </w:p>
        </w:tc>
      </w:tr>
      <w:tr w:rsidR="003D19D3" w:rsidRPr="00486D60" w:rsidTr="00AD318E">
        <w:tc>
          <w:tcPr>
            <w:tcW w:w="7088" w:type="dxa"/>
            <w:tcBorders>
              <w:top w:val="dotted" w:sz="4" w:space="0" w:color="auto"/>
              <w:left w:val="dotted" w:sz="4" w:space="0" w:color="auto"/>
              <w:bottom w:val="dotted" w:sz="4" w:space="0" w:color="auto"/>
              <w:right w:val="dotted" w:sz="4" w:space="0" w:color="auto"/>
            </w:tcBorders>
          </w:tcPr>
          <w:p w:rsidR="00100123" w:rsidRPr="00486D60" w:rsidRDefault="00100123" w:rsidP="00100123">
            <w:pPr>
              <w:jc w:val="both"/>
              <w:rPr>
                <w:sz w:val="24"/>
                <w:szCs w:val="24"/>
              </w:rPr>
            </w:pPr>
            <w:r w:rsidRPr="00486D60">
              <w:rPr>
                <w:sz w:val="24"/>
                <w:szCs w:val="24"/>
              </w:rPr>
              <w:t>Начальник управления регулирования электроэнергетики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486D60" w:rsidRDefault="00100123" w:rsidP="00100123">
            <w:pPr>
              <w:tabs>
                <w:tab w:val="left" w:pos="4020"/>
              </w:tabs>
              <w:rPr>
                <w:b/>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486D60" w:rsidRDefault="00100123" w:rsidP="00100123">
            <w:pPr>
              <w:tabs>
                <w:tab w:val="left" w:pos="4020"/>
              </w:tabs>
              <w:jc w:val="right"/>
              <w:rPr>
                <w:sz w:val="24"/>
                <w:szCs w:val="24"/>
              </w:rPr>
            </w:pPr>
          </w:p>
          <w:p w:rsidR="00100123" w:rsidRPr="00486D60" w:rsidRDefault="00102CEC" w:rsidP="00102CEC">
            <w:pPr>
              <w:tabs>
                <w:tab w:val="left" w:pos="4020"/>
              </w:tabs>
              <w:jc w:val="right"/>
              <w:rPr>
                <w:sz w:val="24"/>
                <w:szCs w:val="24"/>
              </w:rPr>
            </w:pPr>
            <w:r w:rsidRPr="00486D60">
              <w:rPr>
                <w:sz w:val="24"/>
                <w:szCs w:val="24"/>
              </w:rPr>
              <w:t>Е.А. Коннова</w:t>
            </w:r>
          </w:p>
        </w:tc>
      </w:tr>
      <w:tr w:rsidR="003D19D3" w:rsidRPr="00486D60" w:rsidTr="00AD318E">
        <w:tc>
          <w:tcPr>
            <w:tcW w:w="7088" w:type="dxa"/>
            <w:tcBorders>
              <w:top w:val="dotted" w:sz="4" w:space="0" w:color="auto"/>
              <w:left w:val="dotted" w:sz="4" w:space="0" w:color="auto"/>
              <w:bottom w:val="dotted" w:sz="4" w:space="0" w:color="auto"/>
              <w:right w:val="dotted" w:sz="4" w:space="0" w:color="auto"/>
            </w:tcBorders>
          </w:tcPr>
          <w:p w:rsidR="00100123" w:rsidRPr="00486D60" w:rsidRDefault="006A3BBE" w:rsidP="00100123">
            <w:pPr>
              <w:rPr>
                <w:sz w:val="24"/>
                <w:szCs w:val="24"/>
              </w:rPr>
            </w:pPr>
            <w:r w:rsidRPr="00486D60">
              <w:rPr>
                <w:sz w:val="24"/>
                <w:szCs w:val="24"/>
              </w:rPr>
              <w:t>Начальник отдела регулирования тарифов организаций коммунального комплекса, транспорта и социально-значимых услуг управления регулирования коммунального комплекса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486D60"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486D60" w:rsidRDefault="006A3BBE" w:rsidP="00100123">
            <w:pPr>
              <w:tabs>
                <w:tab w:val="left" w:pos="4020"/>
              </w:tabs>
              <w:jc w:val="right"/>
              <w:rPr>
                <w:sz w:val="24"/>
                <w:szCs w:val="24"/>
              </w:rPr>
            </w:pPr>
            <w:r w:rsidRPr="00486D60">
              <w:rPr>
                <w:sz w:val="24"/>
                <w:szCs w:val="24"/>
              </w:rPr>
              <w:t>И.Г. Полозов</w:t>
            </w:r>
          </w:p>
        </w:tc>
      </w:tr>
      <w:tr w:rsidR="003D19D3" w:rsidRPr="00486D60" w:rsidTr="00AD318E">
        <w:tc>
          <w:tcPr>
            <w:tcW w:w="7088" w:type="dxa"/>
            <w:tcBorders>
              <w:top w:val="dotted" w:sz="4" w:space="0" w:color="auto"/>
              <w:left w:val="dotted" w:sz="4" w:space="0" w:color="auto"/>
              <w:bottom w:val="dotted" w:sz="4" w:space="0" w:color="auto"/>
              <w:right w:val="dotted" w:sz="4" w:space="0" w:color="auto"/>
            </w:tcBorders>
          </w:tcPr>
          <w:p w:rsidR="00750E43" w:rsidRPr="00486D60" w:rsidRDefault="00750E43" w:rsidP="00FB144C">
            <w:pPr>
              <w:jc w:val="both"/>
              <w:rPr>
                <w:sz w:val="24"/>
                <w:szCs w:val="24"/>
              </w:rPr>
            </w:pPr>
            <w:r w:rsidRPr="00486D60">
              <w:rPr>
                <w:sz w:val="24"/>
                <w:szCs w:val="24"/>
              </w:rPr>
              <w:t>Начальник отдела по утверждению нормативов и формированию це</w:t>
            </w:r>
            <w:r w:rsidR="00F92C62" w:rsidRPr="00486D60">
              <w:rPr>
                <w:sz w:val="24"/>
                <w:szCs w:val="24"/>
              </w:rPr>
              <w:t>н на природный и сжиженный газ Д</w:t>
            </w:r>
            <w:r w:rsidRPr="00486D60">
              <w:rPr>
                <w:sz w:val="24"/>
                <w:szCs w:val="24"/>
              </w:rPr>
              <w:t>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750E43" w:rsidRPr="00486D60" w:rsidRDefault="00750E43" w:rsidP="00FB144C">
            <w:pPr>
              <w:tabs>
                <w:tab w:val="left" w:pos="4020"/>
              </w:tabs>
              <w:rPr>
                <w:sz w:val="24"/>
                <w:szCs w:val="24"/>
              </w:rPr>
            </w:pPr>
          </w:p>
          <w:p w:rsidR="00750E43" w:rsidRPr="00486D60" w:rsidRDefault="00750E4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750E43" w:rsidRPr="00486D60" w:rsidRDefault="00750E43" w:rsidP="00750E43">
            <w:pPr>
              <w:tabs>
                <w:tab w:val="left" w:pos="4020"/>
              </w:tabs>
              <w:jc w:val="right"/>
              <w:rPr>
                <w:sz w:val="24"/>
                <w:szCs w:val="24"/>
              </w:rPr>
            </w:pPr>
          </w:p>
          <w:p w:rsidR="00750E43" w:rsidRPr="00486D60" w:rsidRDefault="00750E43" w:rsidP="00750E43">
            <w:pPr>
              <w:tabs>
                <w:tab w:val="left" w:pos="4020"/>
              </w:tabs>
              <w:jc w:val="right"/>
              <w:rPr>
                <w:sz w:val="24"/>
                <w:szCs w:val="24"/>
              </w:rPr>
            </w:pPr>
            <w:r w:rsidRPr="00486D60">
              <w:rPr>
                <w:sz w:val="24"/>
                <w:szCs w:val="24"/>
              </w:rPr>
              <w:t>О.П. Агапова</w:t>
            </w:r>
          </w:p>
        </w:tc>
      </w:tr>
      <w:tr w:rsidR="003D19D3" w:rsidRPr="00486D60" w:rsidTr="00AD318E">
        <w:tc>
          <w:tcPr>
            <w:tcW w:w="7088" w:type="dxa"/>
            <w:tcBorders>
              <w:top w:val="dotted" w:sz="4" w:space="0" w:color="auto"/>
              <w:left w:val="dotted" w:sz="4" w:space="0" w:color="auto"/>
              <w:bottom w:val="dotted" w:sz="4" w:space="0" w:color="auto"/>
              <w:right w:val="dotted" w:sz="4" w:space="0" w:color="auto"/>
            </w:tcBorders>
          </w:tcPr>
          <w:p w:rsidR="00100123" w:rsidRPr="00486D60" w:rsidRDefault="00486D60" w:rsidP="00750E43">
            <w:pPr>
              <w:jc w:val="both"/>
              <w:rPr>
                <w:sz w:val="24"/>
                <w:szCs w:val="24"/>
                <w:highlight w:val="yellow"/>
              </w:rPr>
            </w:pPr>
            <w:r>
              <w:rPr>
                <w:sz w:val="24"/>
                <w:szCs w:val="24"/>
              </w:rPr>
              <w:t>Главный специалист-эксперт отдела</w:t>
            </w:r>
            <w:r w:rsidRPr="00486D60">
              <w:rPr>
                <w:sz w:val="24"/>
                <w:szCs w:val="24"/>
              </w:rPr>
              <w:t xml:space="preserve"> антимонопольного контроля и контроля органов власти Управления Федеральной антимонопольной службы России по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100123" w:rsidRPr="00486D60" w:rsidRDefault="00100123" w:rsidP="00FB144C">
            <w:pPr>
              <w:tabs>
                <w:tab w:val="left" w:pos="4020"/>
              </w:tabs>
              <w:rPr>
                <w:sz w:val="24"/>
                <w:szCs w:val="24"/>
                <w:highlight w:val="yellow"/>
              </w:rPr>
            </w:pPr>
          </w:p>
          <w:p w:rsidR="00100123" w:rsidRPr="00486D60" w:rsidRDefault="00100123" w:rsidP="00FB144C">
            <w:pPr>
              <w:tabs>
                <w:tab w:val="left" w:pos="4020"/>
              </w:tabs>
              <w:rPr>
                <w:sz w:val="24"/>
                <w:szCs w:val="24"/>
                <w:highlight w:val="yellow"/>
              </w:rPr>
            </w:pPr>
          </w:p>
        </w:tc>
        <w:tc>
          <w:tcPr>
            <w:tcW w:w="2284" w:type="dxa"/>
            <w:tcBorders>
              <w:top w:val="dotted" w:sz="4" w:space="0" w:color="auto"/>
              <w:left w:val="dotted" w:sz="4" w:space="0" w:color="auto"/>
              <w:bottom w:val="dotted" w:sz="4" w:space="0" w:color="auto"/>
              <w:right w:val="dotted" w:sz="4" w:space="0" w:color="auto"/>
            </w:tcBorders>
          </w:tcPr>
          <w:p w:rsidR="00100123" w:rsidRPr="00486D60" w:rsidRDefault="00100123" w:rsidP="00FB144C">
            <w:pPr>
              <w:tabs>
                <w:tab w:val="left" w:pos="4020"/>
              </w:tabs>
              <w:jc w:val="right"/>
              <w:rPr>
                <w:sz w:val="24"/>
                <w:szCs w:val="24"/>
                <w:highlight w:val="yellow"/>
              </w:rPr>
            </w:pPr>
          </w:p>
          <w:p w:rsidR="00100123" w:rsidRPr="00486D60" w:rsidRDefault="006A3BBE" w:rsidP="006A3BBE">
            <w:pPr>
              <w:tabs>
                <w:tab w:val="left" w:pos="4020"/>
              </w:tabs>
              <w:jc w:val="right"/>
              <w:rPr>
                <w:sz w:val="24"/>
                <w:szCs w:val="24"/>
                <w:highlight w:val="yellow"/>
              </w:rPr>
            </w:pPr>
            <w:r w:rsidRPr="00486D60">
              <w:rPr>
                <w:sz w:val="24"/>
                <w:szCs w:val="24"/>
              </w:rPr>
              <w:t xml:space="preserve">З.Б. Виднова </w:t>
            </w:r>
          </w:p>
        </w:tc>
      </w:tr>
      <w:tr w:rsidR="003D19D3" w:rsidRPr="00486D60" w:rsidTr="00AD318E">
        <w:tc>
          <w:tcPr>
            <w:tcW w:w="7088" w:type="dxa"/>
            <w:tcBorders>
              <w:top w:val="dotted" w:sz="4" w:space="0" w:color="auto"/>
              <w:left w:val="dotted" w:sz="4" w:space="0" w:color="auto"/>
              <w:bottom w:val="dotted" w:sz="4" w:space="0" w:color="auto"/>
              <w:right w:val="dotted" w:sz="4" w:space="0" w:color="auto"/>
            </w:tcBorders>
          </w:tcPr>
          <w:p w:rsidR="00100123" w:rsidRPr="00486D60" w:rsidRDefault="00100123" w:rsidP="00FB144C">
            <w:pPr>
              <w:jc w:val="both"/>
              <w:rPr>
                <w:sz w:val="24"/>
                <w:szCs w:val="24"/>
              </w:rPr>
            </w:pPr>
            <w:r w:rsidRPr="00486D60">
              <w:rPr>
                <w:sz w:val="24"/>
                <w:szCs w:val="24"/>
              </w:rPr>
              <w:t>Представитель Ассоциации «НП Совет рынка» – к.т.н., доцент кафедры электрических систем Ивановского государственного энергетического университета</w:t>
            </w:r>
          </w:p>
        </w:tc>
        <w:tc>
          <w:tcPr>
            <w:tcW w:w="1543" w:type="dxa"/>
            <w:tcBorders>
              <w:top w:val="dotted" w:sz="4" w:space="0" w:color="auto"/>
              <w:left w:val="dotted" w:sz="4" w:space="0" w:color="auto"/>
              <w:bottom w:val="dotted" w:sz="4" w:space="0" w:color="auto"/>
              <w:right w:val="dotted" w:sz="4" w:space="0" w:color="auto"/>
            </w:tcBorders>
          </w:tcPr>
          <w:p w:rsidR="00100123" w:rsidRPr="00486D60" w:rsidRDefault="00100123" w:rsidP="00FB144C">
            <w:pPr>
              <w:tabs>
                <w:tab w:val="left" w:pos="4020"/>
              </w:tabs>
              <w:rPr>
                <w:sz w:val="24"/>
                <w:szCs w:val="24"/>
              </w:rPr>
            </w:pPr>
          </w:p>
          <w:p w:rsidR="00100123" w:rsidRPr="00486D60" w:rsidRDefault="0010012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100123" w:rsidRPr="00486D60" w:rsidRDefault="00100123" w:rsidP="00FB144C">
            <w:pPr>
              <w:tabs>
                <w:tab w:val="left" w:pos="4020"/>
              </w:tabs>
              <w:jc w:val="right"/>
              <w:rPr>
                <w:sz w:val="24"/>
                <w:szCs w:val="24"/>
              </w:rPr>
            </w:pPr>
          </w:p>
          <w:p w:rsidR="00100123" w:rsidRPr="00486D60" w:rsidRDefault="00100123" w:rsidP="00FB144C">
            <w:pPr>
              <w:tabs>
                <w:tab w:val="left" w:pos="4020"/>
              </w:tabs>
              <w:jc w:val="right"/>
              <w:rPr>
                <w:sz w:val="24"/>
                <w:szCs w:val="24"/>
              </w:rPr>
            </w:pPr>
            <w:r w:rsidRPr="00486D60">
              <w:rPr>
                <w:sz w:val="24"/>
                <w:szCs w:val="24"/>
              </w:rPr>
              <w:t>А.И. Кулешов</w:t>
            </w:r>
          </w:p>
        </w:tc>
      </w:tr>
    </w:tbl>
    <w:p w:rsidR="006A3BBE" w:rsidRPr="009B4C3C" w:rsidRDefault="00C8155C" w:rsidP="00C8155C">
      <w:pPr>
        <w:jc w:val="right"/>
        <w:rPr>
          <w:sz w:val="24"/>
          <w:szCs w:val="24"/>
        </w:rPr>
      </w:pPr>
      <w:r w:rsidRPr="009B4C3C">
        <w:rPr>
          <w:sz w:val="24"/>
          <w:szCs w:val="24"/>
        </w:rPr>
        <w:t xml:space="preserve"> </w:t>
      </w:r>
    </w:p>
    <w:sectPr w:rsidR="006A3BBE" w:rsidRPr="009B4C3C" w:rsidSect="00EA747A">
      <w:pgSz w:w="11906" w:h="16838"/>
      <w:pgMar w:top="1418" w:right="425" w:bottom="1418" w:left="107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AE6" w:rsidRDefault="00676AE6">
      <w:r>
        <w:separator/>
      </w:r>
    </w:p>
  </w:endnote>
  <w:endnote w:type="continuationSeparator" w:id="0">
    <w:p w:rsidR="00676AE6" w:rsidRDefault="0067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IDAutomationHC39M"/>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AE6" w:rsidRDefault="00676AE6">
      <w:r>
        <w:separator/>
      </w:r>
    </w:p>
  </w:footnote>
  <w:footnote w:type="continuationSeparator" w:id="0">
    <w:p w:rsidR="00676AE6" w:rsidRDefault="00676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E6" w:rsidRDefault="00676A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E6" w:rsidRDefault="00676AE6"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76AE6" w:rsidRDefault="00676AE6">
    <w:pPr>
      <w:pStyle w:val="a3"/>
    </w:pPr>
  </w:p>
  <w:p w:rsidR="00676AE6" w:rsidRDefault="00676AE6"/>
  <w:p w:rsidR="00676AE6" w:rsidRDefault="00676AE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E6" w:rsidRDefault="00676AE6" w:rsidP="00FB144C">
    <w:pPr>
      <w:pStyle w:val="a3"/>
      <w:framePr w:wrap="around" w:vAnchor="text" w:hAnchor="margin" w:xAlign="center" w:y="1"/>
      <w:rPr>
        <w:rStyle w:val="a5"/>
      </w:rPr>
    </w:pPr>
  </w:p>
  <w:p w:rsidR="00676AE6" w:rsidRDefault="00676AE6">
    <w:pPr>
      <w:pStyle w:val="a3"/>
    </w:pPr>
  </w:p>
  <w:p w:rsidR="00676AE6" w:rsidRDefault="00676AE6"/>
  <w:p w:rsidR="00676AE6" w:rsidRDefault="00676A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8.15pt;height:21.3pt;visibility:visible" o:bullet="t">
        <v:imagedata r:id="rId1" o:title=""/>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PT Astra Serif" w:hAnsi="PT Astra Serif" w:cs="PT Astra Serif" w:hint="default"/>
        <w:bCs/>
        <w:i/>
        <w:color w:val="auto"/>
      </w:rPr>
    </w:lvl>
  </w:abstractNum>
  <w:abstractNum w:abstractNumId="1">
    <w:nsid w:val="064C3029"/>
    <w:multiLevelType w:val="hybridMultilevel"/>
    <w:tmpl w:val="B05AF4DA"/>
    <w:lvl w:ilvl="0" w:tplc="D116C6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68124F8"/>
    <w:multiLevelType w:val="hybridMultilevel"/>
    <w:tmpl w:val="8D7085F8"/>
    <w:lvl w:ilvl="0" w:tplc="A920B71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CF788C"/>
    <w:multiLevelType w:val="hybridMultilevel"/>
    <w:tmpl w:val="A9D2604A"/>
    <w:lvl w:ilvl="0" w:tplc="893645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644801"/>
    <w:multiLevelType w:val="multilevel"/>
    <w:tmpl w:val="EADC7DF2"/>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0F1B33AE"/>
    <w:multiLevelType w:val="hybridMultilevel"/>
    <w:tmpl w:val="55589B96"/>
    <w:lvl w:ilvl="0" w:tplc="6B901558">
      <w:start w:val="1"/>
      <w:numFmt w:val="decimal"/>
      <w:lvlText w:val="%1."/>
      <w:lvlJc w:val="left"/>
      <w:pPr>
        <w:ind w:left="4198"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3D50F0B"/>
    <w:multiLevelType w:val="hybridMultilevel"/>
    <w:tmpl w:val="F120EBDA"/>
    <w:lvl w:ilvl="0" w:tplc="5B1A6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6DA4FE5"/>
    <w:multiLevelType w:val="hybridMultilevel"/>
    <w:tmpl w:val="B8040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DD1731"/>
    <w:multiLevelType w:val="hybridMultilevel"/>
    <w:tmpl w:val="3830E0BA"/>
    <w:lvl w:ilvl="0" w:tplc="688ACB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C9691F"/>
    <w:multiLevelType w:val="hybridMultilevel"/>
    <w:tmpl w:val="AF387560"/>
    <w:lvl w:ilvl="0" w:tplc="264E0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2A742C"/>
    <w:multiLevelType w:val="hybridMultilevel"/>
    <w:tmpl w:val="B16E36D8"/>
    <w:lvl w:ilvl="0" w:tplc="35067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6AF454D"/>
    <w:multiLevelType w:val="hybridMultilevel"/>
    <w:tmpl w:val="D0F4A63C"/>
    <w:lvl w:ilvl="0" w:tplc="6478C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7D26795"/>
    <w:multiLevelType w:val="hybridMultilevel"/>
    <w:tmpl w:val="5CE2A9DE"/>
    <w:lvl w:ilvl="0" w:tplc="2B34F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A25133A"/>
    <w:multiLevelType w:val="hybridMultilevel"/>
    <w:tmpl w:val="CF6289E0"/>
    <w:lvl w:ilvl="0" w:tplc="A30A214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C865D7F"/>
    <w:multiLevelType w:val="multilevel"/>
    <w:tmpl w:val="2C865D7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2FA929E9"/>
    <w:multiLevelType w:val="multilevel"/>
    <w:tmpl w:val="2FA929E9"/>
    <w:lvl w:ilvl="0">
      <w:start w:val="1"/>
      <w:numFmt w:val="bullet"/>
      <w:lvlText w:val=""/>
      <w:lvlJc w:val="left"/>
      <w:pPr>
        <w:ind w:left="106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33226226"/>
    <w:multiLevelType w:val="hybridMultilevel"/>
    <w:tmpl w:val="8E9A1474"/>
    <w:lvl w:ilvl="0" w:tplc="47B66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3D1186A"/>
    <w:multiLevelType w:val="multilevel"/>
    <w:tmpl w:val="5DAACF3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nsid w:val="36B579C1"/>
    <w:multiLevelType w:val="hybridMultilevel"/>
    <w:tmpl w:val="82B28392"/>
    <w:lvl w:ilvl="0" w:tplc="CB9A568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D6444A"/>
    <w:multiLevelType w:val="hybridMultilevel"/>
    <w:tmpl w:val="3364F4B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9524769"/>
    <w:multiLevelType w:val="hybridMultilevel"/>
    <w:tmpl w:val="AC00EED2"/>
    <w:lvl w:ilvl="0" w:tplc="D7E87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004217"/>
    <w:multiLevelType w:val="hybridMultilevel"/>
    <w:tmpl w:val="DA709D52"/>
    <w:lvl w:ilvl="0" w:tplc="D4F2FE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BE50946"/>
    <w:multiLevelType w:val="hybridMultilevel"/>
    <w:tmpl w:val="9938988A"/>
    <w:lvl w:ilvl="0" w:tplc="755A9526">
      <w:start w:val="1"/>
      <w:numFmt w:val="bullet"/>
      <w:lvlText w:val=""/>
      <w:lvlPicBulletId w:val="0"/>
      <w:lvlJc w:val="left"/>
      <w:pPr>
        <w:tabs>
          <w:tab w:val="num" w:pos="720"/>
        </w:tabs>
        <w:ind w:left="720" w:hanging="360"/>
      </w:pPr>
      <w:rPr>
        <w:rFonts w:ascii="Symbol" w:hAnsi="Symbol" w:hint="default"/>
        <w:sz w:val="48"/>
        <w:szCs w:val="28"/>
      </w:rPr>
    </w:lvl>
    <w:lvl w:ilvl="1" w:tplc="696A81A8" w:tentative="1">
      <w:start w:val="1"/>
      <w:numFmt w:val="bullet"/>
      <w:lvlText w:val=""/>
      <w:lvlJc w:val="left"/>
      <w:pPr>
        <w:tabs>
          <w:tab w:val="num" w:pos="1440"/>
        </w:tabs>
        <w:ind w:left="1440" w:hanging="360"/>
      </w:pPr>
      <w:rPr>
        <w:rFonts w:ascii="Symbol" w:hAnsi="Symbol" w:hint="default"/>
      </w:rPr>
    </w:lvl>
    <w:lvl w:ilvl="2" w:tplc="6F0ED322" w:tentative="1">
      <w:start w:val="1"/>
      <w:numFmt w:val="bullet"/>
      <w:lvlText w:val=""/>
      <w:lvlJc w:val="left"/>
      <w:pPr>
        <w:tabs>
          <w:tab w:val="num" w:pos="2160"/>
        </w:tabs>
        <w:ind w:left="2160" w:hanging="360"/>
      </w:pPr>
      <w:rPr>
        <w:rFonts w:ascii="Symbol" w:hAnsi="Symbol" w:hint="default"/>
      </w:rPr>
    </w:lvl>
    <w:lvl w:ilvl="3" w:tplc="59DCE268" w:tentative="1">
      <w:start w:val="1"/>
      <w:numFmt w:val="bullet"/>
      <w:lvlText w:val=""/>
      <w:lvlJc w:val="left"/>
      <w:pPr>
        <w:tabs>
          <w:tab w:val="num" w:pos="2880"/>
        </w:tabs>
        <w:ind w:left="2880" w:hanging="360"/>
      </w:pPr>
      <w:rPr>
        <w:rFonts w:ascii="Symbol" w:hAnsi="Symbol" w:hint="default"/>
      </w:rPr>
    </w:lvl>
    <w:lvl w:ilvl="4" w:tplc="73D4FB1A" w:tentative="1">
      <w:start w:val="1"/>
      <w:numFmt w:val="bullet"/>
      <w:lvlText w:val=""/>
      <w:lvlJc w:val="left"/>
      <w:pPr>
        <w:tabs>
          <w:tab w:val="num" w:pos="3600"/>
        </w:tabs>
        <w:ind w:left="3600" w:hanging="360"/>
      </w:pPr>
      <w:rPr>
        <w:rFonts w:ascii="Symbol" w:hAnsi="Symbol" w:hint="default"/>
      </w:rPr>
    </w:lvl>
    <w:lvl w:ilvl="5" w:tplc="B1EC4A82" w:tentative="1">
      <w:start w:val="1"/>
      <w:numFmt w:val="bullet"/>
      <w:lvlText w:val=""/>
      <w:lvlJc w:val="left"/>
      <w:pPr>
        <w:tabs>
          <w:tab w:val="num" w:pos="4320"/>
        </w:tabs>
        <w:ind w:left="4320" w:hanging="360"/>
      </w:pPr>
      <w:rPr>
        <w:rFonts w:ascii="Symbol" w:hAnsi="Symbol" w:hint="default"/>
      </w:rPr>
    </w:lvl>
    <w:lvl w:ilvl="6" w:tplc="DF5EA2D6" w:tentative="1">
      <w:start w:val="1"/>
      <w:numFmt w:val="bullet"/>
      <w:lvlText w:val=""/>
      <w:lvlJc w:val="left"/>
      <w:pPr>
        <w:tabs>
          <w:tab w:val="num" w:pos="5040"/>
        </w:tabs>
        <w:ind w:left="5040" w:hanging="360"/>
      </w:pPr>
      <w:rPr>
        <w:rFonts w:ascii="Symbol" w:hAnsi="Symbol" w:hint="default"/>
      </w:rPr>
    </w:lvl>
    <w:lvl w:ilvl="7" w:tplc="815C192C" w:tentative="1">
      <w:start w:val="1"/>
      <w:numFmt w:val="bullet"/>
      <w:lvlText w:val=""/>
      <w:lvlJc w:val="left"/>
      <w:pPr>
        <w:tabs>
          <w:tab w:val="num" w:pos="5760"/>
        </w:tabs>
        <w:ind w:left="5760" w:hanging="360"/>
      </w:pPr>
      <w:rPr>
        <w:rFonts w:ascii="Symbol" w:hAnsi="Symbol" w:hint="default"/>
      </w:rPr>
    </w:lvl>
    <w:lvl w:ilvl="8" w:tplc="07E42618" w:tentative="1">
      <w:start w:val="1"/>
      <w:numFmt w:val="bullet"/>
      <w:lvlText w:val=""/>
      <w:lvlJc w:val="left"/>
      <w:pPr>
        <w:tabs>
          <w:tab w:val="num" w:pos="6480"/>
        </w:tabs>
        <w:ind w:left="6480" w:hanging="360"/>
      </w:pPr>
      <w:rPr>
        <w:rFonts w:ascii="Symbol" w:hAnsi="Symbol" w:hint="default"/>
      </w:rPr>
    </w:lvl>
  </w:abstractNum>
  <w:abstractNum w:abstractNumId="23">
    <w:nsid w:val="416C06CB"/>
    <w:multiLevelType w:val="hybridMultilevel"/>
    <w:tmpl w:val="AC00EED2"/>
    <w:lvl w:ilvl="0" w:tplc="D7E87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827DBB"/>
    <w:multiLevelType w:val="hybridMultilevel"/>
    <w:tmpl w:val="F120EBDA"/>
    <w:lvl w:ilvl="0" w:tplc="5B1A6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CB46C1A"/>
    <w:multiLevelType w:val="hybridMultilevel"/>
    <w:tmpl w:val="47C264EE"/>
    <w:lvl w:ilvl="0" w:tplc="3CC2608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20673B5"/>
    <w:multiLevelType w:val="hybridMultilevel"/>
    <w:tmpl w:val="8698FF12"/>
    <w:lvl w:ilvl="0" w:tplc="C06EC468">
      <w:start w:val="1"/>
      <w:numFmt w:val="upperRoman"/>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BC85EE5"/>
    <w:multiLevelType w:val="hybridMultilevel"/>
    <w:tmpl w:val="7D4EA04E"/>
    <w:lvl w:ilvl="0" w:tplc="B29EE0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BCD1FD7"/>
    <w:multiLevelType w:val="hybridMultilevel"/>
    <w:tmpl w:val="74D0A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192934"/>
    <w:multiLevelType w:val="hybridMultilevel"/>
    <w:tmpl w:val="5878718C"/>
    <w:lvl w:ilvl="0" w:tplc="6CFA2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1497B53"/>
    <w:multiLevelType w:val="hybridMultilevel"/>
    <w:tmpl w:val="F58A53DE"/>
    <w:lvl w:ilvl="0" w:tplc="CEB46996">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32D0C46"/>
    <w:multiLevelType w:val="hybridMultilevel"/>
    <w:tmpl w:val="581ED95E"/>
    <w:lvl w:ilvl="0" w:tplc="D04C6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CDF68F6"/>
    <w:multiLevelType w:val="hybridMultilevel"/>
    <w:tmpl w:val="73702730"/>
    <w:lvl w:ilvl="0" w:tplc="CD548380">
      <w:start w:val="1"/>
      <w:numFmt w:val="bullet"/>
      <w:lvlText w:val=""/>
      <w:lvlJc w:val="left"/>
      <w:pPr>
        <w:ind w:left="1080" w:hanging="360"/>
      </w:pPr>
      <w:rPr>
        <w:rFonts w:ascii="Symbol" w:hAnsi="Symbol" w:hint="default"/>
        <w:sz w:val="22"/>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706532EC"/>
    <w:multiLevelType w:val="hybridMultilevel"/>
    <w:tmpl w:val="F120EBDA"/>
    <w:lvl w:ilvl="0" w:tplc="5B1A6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1227689"/>
    <w:multiLevelType w:val="hybridMultilevel"/>
    <w:tmpl w:val="54245C46"/>
    <w:lvl w:ilvl="0" w:tplc="49CEF5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BF0674D"/>
    <w:multiLevelType w:val="hybridMultilevel"/>
    <w:tmpl w:val="9C0281B2"/>
    <w:lvl w:ilvl="0" w:tplc="622A6BF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32"/>
  </w:num>
  <w:num w:numId="3">
    <w:abstractNumId w:val="19"/>
  </w:num>
  <w:num w:numId="4">
    <w:abstractNumId w:val="12"/>
  </w:num>
  <w:num w:numId="5">
    <w:abstractNumId w:val="26"/>
  </w:num>
  <w:num w:numId="6">
    <w:abstractNumId w:val="13"/>
  </w:num>
  <w:num w:numId="7">
    <w:abstractNumId w:val="35"/>
  </w:num>
  <w:num w:numId="8">
    <w:abstractNumId w:val="15"/>
  </w:num>
  <w:num w:numId="9">
    <w:abstractNumId w:val="14"/>
  </w:num>
  <w:num w:numId="10">
    <w:abstractNumId w:val="0"/>
  </w:num>
  <w:num w:numId="11">
    <w:abstractNumId w:val="28"/>
  </w:num>
  <w:num w:numId="12">
    <w:abstractNumId w:val="16"/>
  </w:num>
  <w:num w:numId="13">
    <w:abstractNumId w:val="7"/>
  </w:num>
  <w:num w:numId="14">
    <w:abstractNumId w:val="30"/>
  </w:num>
  <w:num w:numId="15">
    <w:abstractNumId w:val="31"/>
  </w:num>
  <w:num w:numId="16">
    <w:abstractNumId w:val="11"/>
  </w:num>
  <w:num w:numId="17">
    <w:abstractNumId w:val="29"/>
  </w:num>
  <w:num w:numId="18">
    <w:abstractNumId w:val="10"/>
  </w:num>
  <w:num w:numId="19">
    <w:abstractNumId w:val="20"/>
  </w:num>
  <w:num w:numId="20">
    <w:abstractNumId w:val="24"/>
  </w:num>
  <w:num w:numId="21">
    <w:abstractNumId w:val="23"/>
  </w:num>
  <w:num w:numId="22">
    <w:abstractNumId w:val="1"/>
  </w:num>
  <w:num w:numId="23">
    <w:abstractNumId w:val="21"/>
  </w:num>
  <w:num w:numId="24">
    <w:abstractNumId w:val="33"/>
  </w:num>
  <w:num w:numId="25">
    <w:abstractNumId w:val="6"/>
  </w:num>
  <w:num w:numId="26">
    <w:abstractNumId w:val="9"/>
  </w:num>
  <w:num w:numId="27">
    <w:abstractNumId w:val="8"/>
  </w:num>
  <w:num w:numId="28">
    <w:abstractNumId w:val="34"/>
  </w:num>
  <w:num w:numId="29">
    <w:abstractNumId w:val="27"/>
  </w:num>
  <w:num w:numId="30">
    <w:abstractNumId w:val="4"/>
  </w:num>
  <w:num w:numId="31">
    <w:abstractNumId w:val="25"/>
  </w:num>
  <w:num w:numId="32">
    <w:abstractNumId w:val="3"/>
  </w:num>
  <w:num w:numId="33">
    <w:abstractNumId w:val="22"/>
  </w:num>
  <w:num w:numId="34">
    <w:abstractNumId w:val="17"/>
  </w:num>
  <w:num w:numId="35">
    <w:abstractNumId w:val="2"/>
  </w:num>
  <w:num w:numId="3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4C"/>
    <w:rsid w:val="00001B84"/>
    <w:rsid w:val="000034F9"/>
    <w:rsid w:val="000057B6"/>
    <w:rsid w:val="000064CF"/>
    <w:rsid w:val="0000686F"/>
    <w:rsid w:val="000137F0"/>
    <w:rsid w:val="00015145"/>
    <w:rsid w:val="00026139"/>
    <w:rsid w:val="000277EB"/>
    <w:rsid w:val="000301BD"/>
    <w:rsid w:val="00030E80"/>
    <w:rsid w:val="00033B6F"/>
    <w:rsid w:val="00034065"/>
    <w:rsid w:val="00035973"/>
    <w:rsid w:val="00035D7B"/>
    <w:rsid w:val="00042C3E"/>
    <w:rsid w:val="00045769"/>
    <w:rsid w:val="00047724"/>
    <w:rsid w:val="00050055"/>
    <w:rsid w:val="000514A4"/>
    <w:rsid w:val="00052294"/>
    <w:rsid w:val="000556C3"/>
    <w:rsid w:val="00056A15"/>
    <w:rsid w:val="0007292D"/>
    <w:rsid w:val="00074265"/>
    <w:rsid w:val="00074A3E"/>
    <w:rsid w:val="000803B1"/>
    <w:rsid w:val="0008522D"/>
    <w:rsid w:val="00085EAD"/>
    <w:rsid w:val="00086DEB"/>
    <w:rsid w:val="00091843"/>
    <w:rsid w:val="000949BD"/>
    <w:rsid w:val="0009775D"/>
    <w:rsid w:val="000A4B37"/>
    <w:rsid w:val="000A6172"/>
    <w:rsid w:val="000B2498"/>
    <w:rsid w:val="000B292B"/>
    <w:rsid w:val="000B6D4C"/>
    <w:rsid w:val="000B793E"/>
    <w:rsid w:val="000C03C8"/>
    <w:rsid w:val="000C2866"/>
    <w:rsid w:val="000C7F31"/>
    <w:rsid w:val="000D61F7"/>
    <w:rsid w:val="000E4885"/>
    <w:rsid w:val="000E6693"/>
    <w:rsid w:val="000E6C4A"/>
    <w:rsid w:val="000F39EA"/>
    <w:rsid w:val="00100123"/>
    <w:rsid w:val="00102665"/>
    <w:rsid w:val="00102CEC"/>
    <w:rsid w:val="00102ED2"/>
    <w:rsid w:val="0010702C"/>
    <w:rsid w:val="00107684"/>
    <w:rsid w:val="00110AC3"/>
    <w:rsid w:val="00113A9D"/>
    <w:rsid w:val="001159E4"/>
    <w:rsid w:val="00142BF3"/>
    <w:rsid w:val="001431CE"/>
    <w:rsid w:val="00147B89"/>
    <w:rsid w:val="001505AB"/>
    <w:rsid w:val="00150B76"/>
    <w:rsid w:val="001512A5"/>
    <w:rsid w:val="00151E68"/>
    <w:rsid w:val="0015450E"/>
    <w:rsid w:val="00165FC1"/>
    <w:rsid w:val="001674F2"/>
    <w:rsid w:val="00174CA1"/>
    <w:rsid w:val="00174DB7"/>
    <w:rsid w:val="00175CED"/>
    <w:rsid w:val="0017733A"/>
    <w:rsid w:val="00181BF3"/>
    <w:rsid w:val="00181D4D"/>
    <w:rsid w:val="00181F32"/>
    <w:rsid w:val="00183E5D"/>
    <w:rsid w:val="00186589"/>
    <w:rsid w:val="00190A38"/>
    <w:rsid w:val="0019314A"/>
    <w:rsid w:val="001938D2"/>
    <w:rsid w:val="001A0167"/>
    <w:rsid w:val="001A1815"/>
    <w:rsid w:val="001A211D"/>
    <w:rsid w:val="001A269F"/>
    <w:rsid w:val="001A68A8"/>
    <w:rsid w:val="001B0649"/>
    <w:rsid w:val="001B5F14"/>
    <w:rsid w:val="001B731C"/>
    <w:rsid w:val="001C1817"/>
    <w:rsid w:val="001C3FF6"/>
    <w:rsid w:val="001C5116"/>
    <w:rsid w:val="001C6E2F"/>
    <w:rsid w:val="001D267C"/>
    <w:rsid w:val="001E449B"/>
    <w:rsid w:val="001F100B"/>
    <w:rsid w:val="001F10D5"/>
    <w:rsid w:val="001F29F1"/>
    <w:rsid w:val="001F2F0F"/>
    <w:rsid w:val="001F414F"/>
    <w:rsid w:val="001F742F"/>
    <w:rsid w:val="0020423A"/>
    <w:rsid w:val="00207C1F"/>
    <w:rsid w:val="00211B49"/>
    <w:rsid w:val="0021547D"/>
    <w:rsid w:val="00217DC7"/>
    <w:rsid w:val="00222418"/>
    <w:rsid w:val="00226355"/>
    <w:rsid w:val="00230516"/>
    <w:rsid w:val="00230A1D"/>
    <w:rsid w:val="002339C5"/>
    <w:rsid w:val="00236CD7"/>
    <w:rsid w:val="002476A2"/>
    <w:rsid w:val="00252198"/>
    <w:rsid w:val="002524C2"/>
    <w:rsid w:val="0026091F"/>
    <w:rsid w:val="00262B8E"/>
    <w:rsid w:val="00262C82"/>
    <w:rsid w:val="00264EE1"/>
    <w:rsid w:val="002672CB"/>
    <w:rsid w:val="00267E21"/>
    <w:rsid w:val="00271547"/>
    <w:rsid w:val="0027284C"/>
    <w:rsid w:val="00273544"/>
    <w:rsid w:val="00273BD2"/>
    <w:rsid w:val="00283F36"/>
    <w:rsid w:val="002853CF"/>
    <w:rsid w:val="0028579F"/>
    <w:rsid w:val="00293AF9"/>
    <w:rsid w:val="00294559"/>
    <w:rsid w:val="002B01F5"/>
    <w:rsid w:val="002B338E"/>
    <w:rsid w:val="002C07D9"/>
    <w:rsid w:val="002C5B81"/>
    <w:rsid w:val="002C6749"/>
    <w:rsid w:val="002D04FB"/>
    <w:rsid w:val="002D0AF6"/>
    <w:rsid w:val="002E3293"/>
    <w:rsid w:val="002E3372"/>
    <w:rsid w:val="002E4504"/>
    <w:rsid w:val="002E7787"/>
    <w:rsid w:val="002F0C90"/>
    <w:rsid w:val="002F1BFC"/>
    <w:rsid w:val="002F5643"/>
    <w:rsid w:val="002F57F8"/>
    <w:rsid w:val="002F7025"/>
    <w:rsid w:val="002F7851"/>
    <w:rsid w:val="003042C4"/>
    <w:rsid w:val="0030517F"/>
    <w:rsid w:val="00310AE0"/>
    <w:rsid w:val="00314BB6"/>
    <w:rsid w:val="00315EEF"/>
    <w:rsid w:val="00324EED"/>
    <w:rsid w:val="00326FC6"/>
    <w:rsid w:val="00334250"/>
    <w:rsid w:val="00335AB5"/>
    <w:rsid w:val="00340099"/>
    <w:rsid w:val="00341E04"/>
    <w:rsid w:val="00353E00"/>
    <w:rsid w:val="00356705"/>
    <w:rsid w:val="00362392"/>
    <w:rsid w:val="00370909"/>
    <w:rsid w:val="00370D57"/>
    <w:rsid w:val="003768AC"/>
    <w:rsid w:val="00380CC5"/>
    <w:rsid w:val="00387F99"/>
    <w:rsid w:val="00390B94"/>
    <w:rsid w:val="0039140D"/>
    <w:rsid w:val="00392DA8"/>
    <w:rsid w:val="00394351"/>
    <w:rsid w:val="003953E3"/>
    <w:rsid w:val="0039712C"/>
    <w:rsid w:val="003A2FBF"/>
    <w:rsid w:val="003A4496"/>
    <w:rsid w:val="003A6C9D"/>
    <w:rsid w:val="003A78E2"/>
    <w:rsid w:val="003A7B41"/>
    <w:rsid w:val="003B0663"/>
    <w:rsid w:val="003B0C99"/>
    <w:rsid w:val="003B2CE7"/>
    <w:rsid w:val="003C01FA"/>
    <w:rsid w:val="003C20F8"/>
    <w:rsid w:val="003C295A"/>
    <w:rsid w:val="003D19D3"/>
    <w:rsid w:val="003D2E03"/>
    <w:rsid w:val="003E55E7"/>
    <w:rsid w:val="003E5A74"/>
    <w:rsid w:val="003E7C83"/>
    <w:rsid w:val="003F081D"/>
    <w:rsid w:val="003F32E3"/>
    <w:rsid w:val="003F3FC6"/>
    <w:rsid w:val="003F4CE4"/>
    <w:rsid w:val="00401B45"/>
    <w:rsid w:val="00401E5C"/>
    <w:rsid w:val="004068C6"/>
    <w:rsid w:val="00410FAC"/>
    <w:rsid w:val="004118FC"/>
    <w:rsid w:val="00412FA2"/>
    <w:rsid w:val="0041444D"/>
    <w:rsid w:val="00414B01"/>
    <w:rsid w:val="00417FF8"/>
    <w:rsid w:val="0042157E"/>
    <w:rsid w:val="00425E5F"/>
    <w:rsid w:val="004268A5"/>
    <w:rsid w:val="004271A1"/>
    <w:rsid w:val="00427593"/>
    <w:rsid w:val="0043516F"/>
    <w:rsid w:val="0043607E"/>
    <w:rsid w:val="00447FE6"/>
    <w:rsid w:val="00451273"/>
    <w:rsid w:val="00456648"/>
    <w:rsid w:val="00462E68"/>
    <w:rsid w:val="00463003"/>
    <w:rsid w:val="004649EB"/>
    <w:rsid w:val="00465BAF"/>
    <w:rsid w:val="00465DE5"/>
    <w:rsid w:val="00466942"/>
    <w:rsid w:val="0047135E"/>
    <w:rsid w:val="00473802"/>
    <w:rsid w:val="00473BF9"/>
    <w:rsid w:val="0047755F"/>
    <w:rsid w:val="00485F6E"/>
    <w:rsid w:val="0048693C"/>
    <w:rsid w:val="00486D60"/>
    <w:rsid w:val="00491AB6"/>
    <w:rsid w:val="004A3C0A"/>
    <w:rsid w:val="004A3F1A"/>
    <w:rsid w:val="004A64E7"/>
    <w:rsid w:val="004B0782"/>
    <w:rsid w:val="004B191C"/>
    <w:rsid w:val="004B347B"/>
    <w:rsid w:val="004C0143"/>
    <w:rsid w:val="004C116C"/>
    <w:rsid w:val="004C217C"/>
    <w:rsid w:val="004C360E"/>
    <w:rsid w:val="004C3F09"/>
    <w:rsid w:val="004C4178"/>
    <w:rsid w:val="004C6E09"/>
    <w:rsid w:val="004D0A10"/>
    <w:rsid w:val="004D4E6B"/>
    <w:rsid w:val="004E2154"/>
    <w:rsid w:val="004E2C77"/>
    <w:rsid w:val="004E35E5"/>
    <w:rsid w:val="004F3A3D"/>
    <w:rsid w:val="00500B17"/>
    <w:rsid w:val="005010B2"/>
    <w:rsid w:val="0050264C"/>
    <w:rsid w:val="00503415"/>
    <w:rsid w:val="00504AFD"/>
    <w:rsid w:val="005065A4"/>
    <w:rsid w:val="00515FCE"/>
    <w:rsid w:val="0051753F"/>
    <w:rsid w:val="00520414"/>
    <w:rsid w:val="0052099A"/>
    <w:rsid w:val="00522274"/>
    <w:rsid w:val="005310D6"/>
    <w:rsid w:val="0053263D"/>
    <w:rsid w:val="00534B05"/>
    <w:rsid w:val="005353FE"/>
    <w:rsid w:val="00546435"/>
    <w:rsid w:val="0054671C"/>
    <w:rsid w:val="0055061E"/>
    <w:rsid w:val="00551589"/>
    <w:rsid w:val="00552585"/>
    <w:rsid w:val="0055285B"/>
    <w:rsid w:val="00554200"/>
    <w:rsid w:val="005614F7"/>
    <w:rsid w:val="00561EC6"/>
    <w:rsid w:val="005631A6"/>
    <w:rsid w:val="005639E3"/>
    <w:rsid w:val="005657C9"/>
    <w:rsid w:val="00571211"/>
    <w:rsid w:val="00576EDF"/>
    <w:rsid w:val="0058180F"/>
    <w:rsid w:val="005819CD"/>
    <w:rsid w:val="0058694A"/>
    <w:rsid w:val="00591D17"/>
    <w:rsid w:val="00593C83"/>
    <w:rsid w:val="00593F83"/>
    <w:rsid w:val="00596AAD"/>
    <w:rsid w:val="005B0155"/>
    <w:rsid w:val="005B132A"/>
    <w:rsid w:val="005B2A72"/>
    <w:rsid w:val="005B384C"/>
    <w:rsid w:val="005B4D9E"/>
    <w:rsid w:val="005B57C8"/>
    <w:rsid w:val="005B6B08"/>
    <w:rsid w:val="005C0C82"/>
    <w:rsid w:val="005C5306"/>
    <w:rsid w:val="005C54A7"/>
    <w:rsid w:val="005C7324"/>
    <w:rsid w:val="005C752D"/>
    <w:rsid w:val="005D13EC"/>
    <w:rsid w:val="005D3BD4"/>
    <w:rsid w:val="005D4BBE"/>
    <w:rsid w:val="005E32C1"/>
    <w:rsid w:val="005F2157"/>
    <w:rsid w:val="005F268F"/>
    <w:rsid w:val="005F2896"/>
    <w:rsid w:val="005F701F"/>
    <w:rsid w:val="006039E5"/>
    <w:rsid w:val="00606AFA"/>
    <w:rsid w:val="00610136"/>
    <w:rsid w:val="00615F0C"/>
    <w:rsid w:val="006208AA"/>
    <w:rsid w:val="006218E7"/>
    <w:rsid w:val="00626A32"/>
    <w:rsid w:val="00630F85"/>
    <w:rsid w:val="00631378"/>
    <w:rsid w:val="006340C7"/>
    <w:rsid w:val="006376B4"/>
    <w:rsid w:val="00637B5E"/>
    <w:rsid w:val="006479A0"/>
    <w:rsid w:val="00656423"/>
    <w:rsid w:val="00657A22"/>
    <w:rsid w:val="00662303"/>
    <w:rsid w:val="006629F6"/>
    <w:rsid w:val="006651B9"/>
    <w:rsid w:val="00665567"/>
    <w:rsid w:val="0066587A"/>
    <w:rsid w:val="00670278"/>
    <w:rsid w:val="00671CC5"/>
    <w:rsid w:val="006732ED"/>
    <w:rsid w:val="0067528C"/>
    <w:rsid w:val="00675A8B"/>
    <w:rsid w:val="00676AE6"/>
    <w:rsid w:val="00676DAB"/>
    <w:rsid w:val="00680E63"/>
    <w:rsid w:val="00681C7A"/>
    <w:rsid w:val="00690DA4"/>
    <w:rsid w:val="00691745"/>
    <w:rsid w:val="00691BFF"/>
    <w:rsid w:val="006923ED"/>
    <w:rsid w:val="00693F4E"/>
    <w:rsid w:val="00694117"/>
    <w:rsid w:val="0069698E"/>
    <w:rsid w:val="0069776C"/>
    <w:rsid w:val="006A3BBE"/>
    <w:rsid w:val="006A5EB4"/>
    <w:rsid w:val="006B54D8"/>
    <w:rsid w:val="006B6625"/>
    <w:rsid w:val="006B7720"/>
    <w:rsid w:val="006C2642"/>
    <w:rsid w:val="006C3F8F"/>
    <w:rsid w:val="006C3FC4"/>
    <w:rsid w:val="006C6386"/>
    <w:rsid w:val="006C7FD6"/>
    <w:rsid w:val="006D00A4"/>
    <w:rsid w:val="006D357B"/>
    <w:rsid w:val="006E2C97"/>
    <w:rsid w:val="006E56E3"/>
    <w:rsid w:val="006E6693"/>
    <w:rsid w:val="006E7BB8"/>
    <w:rsid w:val="006F1364"/>
    <w:rsid w:val="006F54B2"/>
    <w:rsid w:val="006F70A3"/>
    <w:rsid w:val="0070141D"/>
    <w:rsid w:val="007068DC"/>
    <w:rsid w:val="007228F6"/>
    <w:rsid w:val="00725F00"/>
    <w:rsid w:val="007261C4"/>
    <w:rsid w:val="00726C0D"/>
    <w:rsid w:val="007355A6"/>
    <w:rsid w:val="007364F8"/>
    <w:rsid w:val="00737365"/>
    <w:rsid w:val="00742F8D"/>
    <w:rsid w:val="00745585"/>
    <w:rsid w:val="00750E43"/>
    <w:rsid w:val="00757CCA"/>
    <w:rsid w:val="00760CF5"/>
    <w:rsid w:val="0076398B"/>
    <w:rsid w:val="00764D5A"/>
    <w:rsid w:val="007660C9"/>
    <w:rsid w:val="00771B42"/>
    <w:rsid w:val="00772D93"/>
    <w:rsid w:val="0077531F"/>
    <w:rsid w:val="00784053"/>
    <w:rsid w:val="00784702"/>
    <w:rsid w:val="00790FF1"/>
    <w:rsid w:val="007921B5"/>
    <w:rsid w:val="0079386D"/>
    <w:rsid w:val="00794E71"/>
    <w:rsid w:val="00796DE0"/>
    <w:rsid w:val="007A0214"/>
    <w:rsid w:val="007A5684"/>
    <w:rsid w:val="007B13F0"/>
    <w:rsid w:val="007B37CA"/>
    <w:rsid w:val="007B5DD0"/>
    <w:rsid w:val="007B777A"/>
    <w:rsid w:val="007C2BFE"/>
    <w:rsid w:val="007D340D"/>
    <w:rsid w:val="007D42E6"/>
    <w:rsid w:val="007D776C"/>
    <w:rsid w:val="007E5863"/>
    <w:rsid w:val="007E5A1F"/>
    <w:rsid w:val="007E7E24"/>
    <w:rsid w:val="007F6EB0"/>
    <w:rsid w:val="008018D0"/>
    <w:rsid w:val="0080253E"/>
    <w:rsid w:val="00802AFD"/>
    <w:rsid w:val="00803D70"/>
    <w:rsid w:val="00804CFB"/>
    <w:rsid w:val="00805B4E"/>
    <w:rsid w:val="008064A2"/>
    <w:rsid w:val="008069CD"/>
    <w:rsid w:val="00806B96"/>
    <w:rsid w:val="00817FB8"/>
    <w:rsid w:val="00822448"/>
    <w:rsid w:val="00827C6C"/>
    <w:rsid w:val="00832278"/>
    <w:rsid w:val="00834454"/>
    <w:rsid w:val="00842D18"/>
    <w:rsid w:val="00843EBE"/>
    <w:rsid w:val="008465E8"/>
    <w:rsid w:val="00847CC3"/>
    <w:rsid w:val="008536F3"/>
    <w:rsid w:val="00853E7E"/>
    <w:rsid w:val="00866AD7"/>
    <w:rsid w:val="00876CAB"/>
    <w:rsid w:val="00884BA4"/>
    <w:rsid w:val="00884C58"/>
    <w:rsid w:val="00885A4A"/>
    <w:rsid w:val="00887937"/>
    <w:rsid w:val="008A156D"/>
    <w:rsid w:val="008A1C36"/>
    <w:rsid w:val="008A5F9F"/>
    <w:rsid w:val="008B4AF5"/>
    <w:rsid w:val="008B720C"/>
    <w:rsid w:val="008B75D9"/>
    <w:rsid w:val="008B7CF2"/>
    <w:rsid w:val="008C042F"/>
    <w:rsid w:val="008D0D47"/>
    <w:rsid w:val="008D0F15"/>
    <w:rsid w:val="008D1B66"/>
    <w:rsid w:val="008E1C37"/>
    <w:rsid w:val="008E24DC"/>
    <w:rsid w:val="008E343B"/>
    <w:rsid w:val="008E3545"/>
    <w:rsid w:val="008E52FD"/>
    <w:rsid w:val="008E7EDA"/>
    <w:rsid w:val="008F0C67"/>
    <w:rsid w:val="00902327"/>
    <w:rsid w:val="00906527"/>
    <w:rsid w:val="0091037F"/>
    <w:rsid w:val="00910440"/>
    <w:rsid w:val="00910B1E"/>
    <w:rsid w:val="009162A7"/>
    <w:rsid w:val="009162DA"/>
    <w:rsid w:val="00917700"/>
    <w:rsid w:val="00925ECE"/>
    <w:rsid w:val="0092634E"/>
    <w:rsid w:val="00945A23"/>
    <w:rsid w:val="00946ADC"/>
    <w:rsid w:val="00947799"/>
    <w:rsid w:val="00950173"/>
    <w:rsid w:val="00950A6E"/>
    <w:rsid w:val="009541AA"/>
    <w:rsid w:val="0095422B"/>
    <w:rsid w:val="00956EEA"/>
    <w:rsid w:val="00957A06"/>
    <w:rsid w:val="00960CB6"/>
    <w:rsid w:val="009634F9"/>
    <w:rsid w:val="009643B0"/>
    <w:rsid w:val="00965C74"/>
    <w:rsid w:val="00966575"/>
    <w:rsid w:val="00971250"/>
    <w:rsid w:val="00987791"/>
    <w:rsid w:val="00993838"/>
    <w:rsid w:val="009A06DC"/>
    <w:rsid w:val="009A0A72"/>
    <w:rsid w:val="009A1FB2"/>
    <w:rsid w:val="009A3354"/>
    <w:rsid w:val="009A6438"/>
    <w:rsid w:val="009B4C3C"/>
    <w:rsid w:val="009B50E0"/>
    <w:rsid w:val="009B651F"/>
    <w:rsid w:val="009C2D1B"/>
    <w:rsid w:val="009C30CB"/>
    <w:rsid w:val="009C6019"/>
    <w:rsid w:val="009C6282"/>
    <w:rsid w:val="009C631A"/>
    <w:rsid w:val="009D0E6F"/>
    <w:rsid w:val="009D1404"/>
    <w:rsid w:val="009D3914"/>
    <w:rsid w:val="009D5AB3"/>
    <w:rsid w:val="009D60BE"/>
    <w:rsid w:val="009D62E9"/>
    <w:rsid w:val="009E2F43"/>
    <w:rsid w:val="009E3FD1"/>
    <w:rsid w:val="009E75E7"/>
    <w:rsid w:val="009F131D"/>
    <w:rsid w:val="009F2C7F"/>
    <w:rsid w:val="009F2D1F"/>
    <w:rsid w:val="009F55B9"/>
    <w:rsid w:val="009F77AE"/>
    <w:rsid w:val="00A00FE4"/>
    <w:rsid w:val="00A01D42"/>
    <w:rsid w:val="00A02F26"/>
    <w:rsid w:val="00A0421C"/>
    <w:rsid w:val="00A06490"/>
    <w:rsid w:val="00A14BD5"/>
    <w:rsid w:val="00A1552E"/>
    <w:rsid w:val="00A17C95"/>
    <w:rsid w:val="00A23C58"/>
    <w:rsid w:val="00A26D02"/>
    <w:rsid w:val="00A32482"/>
    <w:rsid w:val="00A33801"/>
    <w:rsid w:val="00A33B40"/>
    <w:rsid w:val="00A342A8"/>
    <w:rsid w:val="00A41D7A"/>
    <w:rsid w:val="00A423D8"/>
    <w:rsid w:val="00A4262F"/>
    <w:rsid w:val="00A43114"/>
    <w:rsid w:val="00A525DD"/>
    <w:rsid w:val="00A53A61"/>
    <w:rsid w:val="00A54C74"/>
    <w:rsid w:val="00A6055A"/>
    <w:rsid w:val="00A60B93"/>
    <w:rsid w:val="00A63791"/>
    <w:rsid w:val="00A64548"/>
    <w:rsid w:val="00A658B7"/>
    <w:rsid w:val="00A73314"/>
    <w:rsid w:val="00A75A23"/>
    <w:rsid w:val="00A83083"/>
    <w:rsid w:val="00A8315D"/>
    <w:rsid w:val="00A833E0"/>
    <w:rsid w:val="00A8570A"/>
    <w:rsid w:val="00A8662B"/>
    <w:rsid w:val="00A94DEB"/>
    <w:rsid w:val="00A9555A"/>
    <w:rsid w:val="00A973F4"/>
    <w:rsid w:val="00AA0D5B"/>
    <w:rsid w:val="00AA1281"/>
    <w:rsid w:val="00AA1CE4"/>
    <w:rsid w:val="00AA3F49"/>
    <w:rsid w:val="00AA4D30"/>
    <w:rsid w:val="00AA5C1A"/>
    <w:rsid w:val="00AA676D"/>
    <w:rsid w:val="00AB2502"/>
    <w:rsid w:val="00AB5325"/>
    <w:rsid w:val="00AC336E"/>
    <w:rsid w:val="00AC6A44"/>
    <w:rsid w:val="00AC773B"/>
    <w:rsid w:val="00AD10E7"/>
    <w:rsid w:val="00AD318E"/>
    <w:rsid w:val="00AD339B"/>
    <w:rsid w:val="00AD6195"/>
    <w:rsid w:val="00AE001D"/>
    <w:rsid w:val="00AE1D47"/>
    <w:rsid w:val="00AE592F"/>
    <w:rsid w:val="00AE5EEB"/>
    <w:rsid w:val="00AE791B"/>
    <w:rsid w:val="00AF06B6"/>
    <w:rsid w:val="00AF0BE9"/>
    <w:rsid w:val="00AF14BE"/>
    <w:rsid w:val="00B00CF1"/>
    <w:rsid w:val="00B02516"/>
    <w:rsid w:val="00B03957"/>
    <w:rsid w:val="00B03A77"/>
    <w:rsid w:val="00B06DEC"/>
    <w:rsid w:val="00B1374E"/>
    <w:rsid w:val="00B150D4"/>
    <w:rsid w:val="00B173E4"/>
    <w:rsid w:val="00B21B80"/>
    <w:rsid w:val="00B22429"/>
    <w:rsid w:val="00B24F32"/>
    <w:rsid w:val="00B26A62"/>
    <w:rsid w:val="00B30208"/>
    <w:rsid w:val="00B308D6"/>
    <w:rsid w:val="00B31BA4"/>
    <w:rsid w:val="00B31F9F"/>
    <w:rsid w:val="00B32C3D"/>
    <w:rsid w:val="00B4497A"/>
    <w:rsid w:val="00B469C1"/>
    <w:rsid w:val="00B472DB"/>
    <w:rsid w:val="00B5577E"/>
    <w:rsid w:val="00B55ABA"/>
    <w:rsid w:val="00B621D4"/>
    <w:rsid w:val="00B62729"/>
    <w:rsid w:val="00B637B3"/>
    <w:rsid w:val="00B673F4"/>
    <w:rsid w:val="00B728AB"/>
    <w:rsid w:val="00B731B4"/>
    <w:rsid w:val="00B73526"/>
    <w:rsid w:val="00B7408D"/>
    <w:rsid w:val="00B74549"/>
    <w:rsid w:val="00B804DD"/>
    <w:rsid w:val="00B8457A"/>
    <w:rsid w:val="00B8486A"/>
    <w:rsid w:val="00B85381"/>
    <w:rsid w:val="00B854A8"/>
    <w:rsid w:val="00B86551"/>
    <w:rsid w:val="00B86D23"/>
    <w:rsid w:val="00B86D30"/>
    <w:rsid w:val="00B87002"/>
    <w:rsid w:val="00B872E8"/>
    <w:rsid w:val="00B876FB"/>
    <w:rsid w:val="00B911BA"/>
    <w:rsid w:val="00B9291A"/>
    <w:rsid w:val="00B942FC"/>
    <w:rsid w:val="00B966C0"/>
    <w:rsid w:val="00B96B60"/>
    <w:rsid w:val="00BA20E7"/>
    <w:rsid w:val="00BA4212"/>
    <w:rsid w:val="00BA5A30"/>
    <w:rsid w:val="00BB13D9"/>
    <w:rsid w:val="00BC0D42"/>
    <w:rsid w:val="00BC172E"/>
    <w:rsid w:val="00BC1905"/>
    <w:rsid w:val="00BC42EA"/>
    <w:rsid w:val="00BD0351"/>
    <w:rsid w:val="00BD4C16"/>
    <w:rsid w:val="00BD50D3"/>
    <w:rsid w:val="00BE2600"/>
    <w:rsid w:val="00BE4E6F"/>
    <w:rsid w:val="00BF6CDF"/>
    <w:rsid w:val="00C007C7"/>
    <w:rsid w:val="00C06793"/>
    <w:rsid w:val="00C10AF5"/>
    <w:rsid w:val="00C2349C"/>
    <w:rsid w:val="00C2375A"/>
    <w:rsid w:val="00C240B2"/>
    <w:rsid w:val="00C25B38"/>
    <w:rsid w:val="00C306BE"/>
    <w:rsid w:val="00C309CD"/>
    <w:rsid w:val="00C34509"/>
    <w:rsid w:val="00C3474D"/>
    <w:rsid w:val="00C406F6"/>
    <w:rsid w:val="00C433FF"/>
    <w:rsid w:val="00C44665"/>
    <w:rsid w:val="00C45974"/>
    <w:rsid w:val="00C530BA"/>
    <w:rsid w:val="00C56F66"/>
    <w:rsid w:val="00C57BF7"/>
    <w:rsid w:val="00C6399E"/>
    <w:rsid w:val="00C64358"/>
    <w:rsid w:val="00C645A4"/>
    <w:rsid w:val="00C67862"/>
    <w:rsid w:val="00C81296"/>
    <w:rsid w:val="00C8155C"/>
    <w:rsid w:val="00C827CB"/>
    <w:rsid w:val="00C828F9"/>
    <w:rsid w:val="00C82BB3"/>
    <w:rsid w:val="00C8449F"/>
    <w:rsid w:val="00C875E3"/>
    <w:rsid w:val="00C92030"/>
    <w:rsid w:val="00C9563E"/>
    <w:rsid w:val="00C9736D"/>
    <w:rsid w:val="00C97D8E"/>
    <w:rsid w:val="00CA4CA8"/>
    <w:rsid w:val="00CA63C7"/>
    <w:rsid w:val="00CB07AC"/>
    <w:rsid w:val="00CB2DB7"/>
    <w:rsid w:val="00CB5495"/>
    <w:rsid w:val="00CC64E9"/>
    <w:rsid w:val="00CC6A50"/>
    <w:rsid w:val="00CC776F"/>
    <w:rsid w:val="00CD0B04"/>
    <w:rsid w:val="00CD1ACA"/>
    <w:rsid w:val="00CD2C0D"/>
    <w:rsid w:val="00CD2D4F"/>
    <w:rsid w:val="00CD3A4E"/>
    <w:rsid w:val="00CE0328"/>
    <w:rsid w:val="00CE5B58"/>
    <w:rsid w:val="00CE7A74"/>
    <w:rsid w:val="00CF12C1"/>
    <w:rsid w:val="00CF4FEE"/>
    <w:rsid w:val="00D07894"/>
    <w:rsid w:val="00D116AE"/>
    <w:rsid w:val="00D1206E"/>
    <w:rsid w:val="00D13CE4"/>
    <w:rsid w:val="00D2174F"/>
    <w:rsid w:val="00D22BDC"/>
    <w:rsid w:val="00D26BA2"/>
    <w:rsid w:val="00D270C4"/>
    <w:rsid w:val="00D303A6"/>
    <w:rsid w:val="00D32096"/>
    <w:rsid w:val="00D323A6"/>
    <w:rsid w:val="00D327E6"/>
    <w:rsid w:val="00D330F6"/>
    <w:rsid w:val="00D37CFC"/>
    <w:rsid w:val="00D43B0B"/>
    <w:rsid w:val="00D51BA7"/>
    <w:rsid w:val="00D51D69"/>
    <w:rsid w:val="00D53446"/>
    <w:rsid w:val="00D55430"/>
    <w:rsid w:val="00D6543B"/>
    <w:rsid w:val="00D65A0C"/>
    <w:rsid w:val="00D6711F"/>
    <w:rsid w:val="00D6783D"/>
    <w:rsid w:val="00D72A8C"/>
    <w:rsid w:val="00D81313"/>
    <w:rsid w:val="00D81CFF"/>
    <w:rsid w:val="00D86FA6"/>
    <w:rsid w:val="00D871F9"/>
    <w:rsid w:val="00D913B7"/>
    <w:rsid w:val="00D937E2"/>
    <w:rsid w:val="00D97388"/>
    <w:rsid w:val="00DB156E"/>
    <w:rsid w:val="00DB2BAD"/>
    <w:rsid w:val="00DC224D"/>
    <w:rsid w:val="00DC2E71"/>
    <w:rsid w:val="00DC690C"/>
    <w:rsid w:val="00DC70E0"/>
    <w:rsid w:val="00DC7CDD"/>
    <w:rsid w:val="00DD26C2"/>
    <w:rsid w:val="00DD3D8E"/>
    <w:rsid w:val="00DE1256"/>
    <w:rsid w:val="00DE16B4"/>
    <w:rsid w:val="00DE195F"/>
    <w:rsid w:val="00DE310B"/>
    <w:rsid w:val="00DE36BB"/>
    <w:rsid w:val="00DE58A7"/>
    <w:rsid w:val="00DE63F9"/>
    <w:rsid w:val="00DF0829"/>
    <w:rsid w:val="00DF2186"/>
    <w:rsid w:val="00DF497E"/>
    <w:rsid w:val="00E05E2D"/>
    <w:rsid w:val="00E07414"/>
    <w:rsid w:val="00E21E72"/>
    <w:rsid w:val="00E22906"/>
    <w:rsid w:val="00E22C92"/>
    <w:rsid w:val="00E23621"/>
    <w:rsid w:val="00E23873"/>
    <w:rsid w:val="00E2741D"/>
    <w:rsid w:val="00E330EB"/>
    <w:rsid w:val="00E34193"/>
    <w:rsid w:val="00E363CB"/>
    <w:rsid w:val="00E40365"/>
    <w:rsid w:val="00E424F9"/>
    <w:rsid w:val="00E454AF"/>
    <w:rsid w:val="00E51103"/>
    <w:rsid w:val="00E55D61"/>
    <w:rsid w:val="00E566D5"/>
    <w:rsid w:val="00E56940"/>
    <w:rsid w:val="00E623C2"/>
    <w:rsid w:val="00E65D99"/>
    <w:rsid w:val="00E84606"/>
    <w:rsid w:val="00E86E4E"/>
    <w:rsid w:val="00E92E95"/>
    <w:rsid w:val="00E95F9F"/>
    <w:rsid w:val="00EA0150"/>
    <w:rsid w:val="00EA07F3"/>
    <w:rsid w:val="00EA15EA"/>
    <w:rsid w:val="00EA2A52"/>
    <w:rsid w:val="00EA6678"/>
    <w:rsid w:val="00EA747A"/>
    <w:rsid w:val="00EB1E8D"/>
    <w:rsid w:val="00EB2189"/>
    <w:rsid w:val="00EB56EB"/>
    <w:rsid w:val="00EB7064"/>
    <w:rsid w:val="00EB77D5"/>
    <w:rsid w:val="00EB7A7F"/>
    <w:rsid w:val="00EC10BF"/>
    <w:rsid w:val="00EC33DD"/>
    <w:rsid w:val="00EC77B9"/>
    <w:rsid w:val="00ED3715"/>
    <w:rsid w:val="00EE40BF"/>
    <w:rsid w:val="00EE48B6"/>
    <w:rsid w:val="00EF043D"/>
    <w:rsid w:val="00EF2F65"/>
    <w:rsid w:val="00EF306B"/>
    <w:rsid w:val="00F04875"/>
    <w:rsid w:val="00F07056"/>
    <w:rsid w:val="00F07C93"/>
    <w:rsid w:val="00F12D13"/>
    <w:rsid w:val="00F16252"/>
    <w:rsid w:val="00F164B6"/>
    <w:rsid w:val="00F23C80"/>
    <w:rsid w:val="00F24F21"/>
    <w:rsid w:val="00F31207"/>
    <w:rsid w:val="00F33ADC"/>
    <w:rsid w:val="00F35018"/>
    <w:rsid w:val="00F36FBC"/>
    <w:rsid w:val="00F37033"/>
    <w:rsid w:val="00F37527"/>
    <w:rsid w:val="00F378D1"/>
    <w:rsid w:val="00F43C50"/>
    <w:rsid w:val="00F5082F"/>
    <w:rsid w:val="00F5627B"/>
    <w:rsid w:val="00F57773"/>
    <w:rsid w:val="00F60878"/>
    <w:rsid w:val="00F620F1"/>
    <w:rsid w:val="00F62C64"/>
    <w:rsid w:val="00F64F61"/>
    <w:rsid w:val="00F66464"/>
    <w:rsid w:val="00F667B9"/>
    <w:rsid w:val="00F66CD0"/>
    <w:rsid w:val="00F72658"/>
    <w:rsid w:val="00F81200"/>
    <w:rsid w:val="00F81A89"/>
    <w:rsid w:val="00F8260E"/>
    <w:rsid w:val="00F836FE"/>
    <w:rsid w:val="00F83D0F"/>
    <w:rsid w:val="00F84FCF"/>
    <w:rsid w:val="00F91C0A"/>
    <w:rsid w:val="00F925F7"/>
    <w:rsid w:val="00F92613"/>
    <w:rsid w:val="00F92C62"/>
    <w:rsid w:val="00F939D1"/>
    <w:rsid w:val="00F93FAF"/>
    <w:rsid w:val="00F9461C"/>
    <w:rsid w:val="00FA3885"/>
    <w:rsid w:val="00FB144C"/>
    <w:rsid w:val="00FB2BA8"/>
    <w:rsid w:val="00FB3641"/>
    <w:rsid w:val="00FC0647"/>
    <w:rsid w:val="00FC1379"/>
    <w:rsid w:val="00FC21D1"/>
    <w:rsid w:val="00FC453A"/>
    <w:rsid w:val="00FD4C77"/>
    <w:rsid w:val="00FD73D3"/>
    <w:rsid w:val="00FE0A3A"/>
    <w:rsid w:val="00FE1030"/>
    <w:rsid w:val="00FE2D78"/>
    <w:rsid w:val="00FE4724"/>
    <w:rsid w:val="00FE5D55"/>
    <w:rsid w:val="00FE5E09"/>
    <w:rsid w:val="00FF6070"/>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D1"/>
    <w:pPr>
      <w:widowControl w:val="0"/>
      <w:spacing w:after="0"/>
      <w:jc w:val="left"/>
    </w:pPr>
    <w:rPr>
      <w:rFonts w:ascii="Times New Roman" w:eastAsia="Times New Roman" w:hAnsi="Times New Roman" w:cs="Times New Roman"/>
      <w:sz w:val="20"/>
      <w:szCs w:val="20"/>
      <w:lang w:eastAsia="ru-RU"/>
    </w:rPr>
  </w:style>
  <w:style w:type="paragraph" w:styleId="2">
    <w:name w:val="heading 2"/>
    <w:basedOn w:val="a"/>
    <w:next w:val="a"/>
    <w:link w:val="20"/>
    <w:qFormat/>
    <w:rsid w:val="002B01F5"/>
    <w:pPr>
      <w:keepNext/>
      <w:widowControl/>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520414"/>
    <w:rPr>
      <w:rFonts w:ascii="Tahoma" w:hAnsi="Tahoma" w:cs="Tahoma"/>
      <w:sz w:val="16"/>
      <w:szCs w:val="16"/>
    </w:rPr>
  </w:style>
  <w:style w:type="character" w:customStyle="1" w:styleId="a9">
    <w:name w:val="Текст выноски Знак"/>
    <w:basedOn w:val="a0"/>
    <w:link w:val="a8"/>
    <w:uiPriority w:val="99"/>
    <w:rsid w:val="00520414"/>
    <w:rPr>
      <w:rFonts w:ascii="Tahoma" w:eastAsia="Times New Roman" w:hAnsi="Tahoma" w:cs="Tahoma"/>
      <w:sz w:val="16"/>
      <w:szCs w:val="16"/>
      <w:lang w:eastAsia="ru-RU"/>
    </w:rPr>
  </w:style>
  <w:style w:type="paragraph" w:styleId="aa">
    <w:name w:val="List Paragraph"/>
    <w:aliases w:val="Нумерованый список"/>
    <w:basedOn w:val="a"/>
    <w:link w:val="ab"/>
    <w:uiPriority w:val="34"/>
    <w:qFormat/>
    <w:rsid w:val="00FC453A"/>
    <w:pPr>
      <w:ind w:left="720"/>
      <w:contextualSpacing/>
    </w:pPr>
  </w:style>
  <w:style w:type="character" w:styleId="ac">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d">
    <w:name w:val="Table Grid"/>
    <w:basedOn w:val="a1"/>
    <w:uiPriority w:val="9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rsid w:val="00F925F7"/>
    <w:pPr>
      <w:ind w:right="41" w:firstLine="660"/>
      <w:jc w:val="both"/>
    </w:pPr>
    <w:rPr>
      <w:sz w:val="28"/>
      <w:lang w:val="x-none" w:eastAsia="x-none"/>
    </w:rPr>
  </w:style>
  <w:style w:type="character" w:customStyle="1" w:styleId="af">
    <w:name w:val="Основной текст с отступом Знак"/>
    <w:basedOn w:val="a0"/>
    <w:link w:val="ae"/>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0">
    <w:name w:val="Содержимое таблицы"/>
    <w:basedOn w:val="a"/>
    <w:rsid w:val="00F925F7"/>
    <w:pPr>
      <w:widowControl/>
      <w:suppressLineNumbers/>
      <w:suppressAutoHyphens/>
    </w:pPr>
    <w:rPr>
      <w:sz w:val="24"/>
      <w:szCs w:val="24"/>
      <w:lang w:eastAsia="zh-CN"/>
    </w:rPr>
  </w:style>
  <w:style w:type="paragraph" w:styleId="af1">
    <w:name w:val="footer"/>
    <w:basedOn w:val="a"/>
    <w:link w:val="af2"/>
    <w:uiPriority w:val="99"/>
    <w:unhideWhenUsed/>
    <w:rsid w:val="00175CED"/>
    <w:pPr>
      <w:tabs>
        <w:tab w:val="center" w:pos="4677"/>
        <w:tab w:val="right" w:pos="9355"/>
      </w:tabs>
    </w:pPr>
  </w:style>
  <w:style w:type="character" w:customStyle="1" w:styleId="af2">
    <w:name w:val="Нижний колонтитул Знак"/>
    <w:basedOn w:val="a0"/>
    <w:link w:val="af1"/>
    <w:uiPriority w:val="99"/>
    <w:rsid w:val="00175CED"/>
    <w:rPr>
      <w:rFonts w:ascii="Times New Roman" w:eastAsia="Times New Roman" w:hAnsi="Times New Roman" w:cs="Times New Roman"/>
      <w:sz w:val="20"/>
      <w:szCs w:val="20"/>
      <w:lang w:eastAsia="ru-RU"/>
    </w:rPr>
  </w:style>
  <w:style w:type="character" w:customStyle="1" w:styleId="ab">
    <w:name w:val="Абзац списка Знак"/>
    <w:aliases w:val="Нумерованый список Знак"/>
    <w:link w:val="aa"/>
    <w:uiPriority w:val="34"/>
    <w:locked/>
    <w:rsid w:val="0042157E"/>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2B01F5"/>
    <w:rPr>
      <w:rFonts w:ascii="Times New Roman" w:eastAsia="Times New Roman" w:hAnsi="Times New Roman" w:cs="Times New Roman"/>
      <w:b/>
      <w:sz w:val="28"/>
      <w:szCs w:val="20"/>
      <w:lang w:eastAsia="ru-RU"/>
    </w:rPr>
  </w:style>
  <w:style w:type="paragraph" w:styleId="af3">
    <w:name w:val="Body Text"/>
    <w:basedOn w:val="a"/>
    <w:link w:val="af4"/>
    <w:unhideWhenUsed/>
    <w:rsid w:val="002B01F5"/>
    <w:pPr>
      <w:spacing w:after="120"/>
    </w:pPr>
  </w:style>
  <w:style w:type="character" w:customStyle="1" w:styleId="af4">
    <w:name w:val="Основной текст Знак"/>
    <w:basedOn w:val="a0"/>
    <w:link w:val="af3"/>
    <w:rsid w:val="002B01F5"/>
    <w:rPr>
      <w:rFonts w:ascii="Times New Roman" w:eastAsia="Times New Roman" w:hAnsi="Times New Roman" w:cs="Times New Roman"/>
      <w:sz w:val="20"/>
      <w:szCs w:val="20"/>
      <w:lang w:eastAsia="ru-RU"/>
    </w:rPr>
  </w:style>
  <w:style w:type="paragraph" w:customStyle="1" w:styleId="1">
    <w:name w:val="Обычный1"/>
    <w:rsid w:val="002B01F5"/>
    <w:pPr>
      <w:widowControl w:val="0"/>
      <w:suppressAutoHyphens/>
      <w:spacing w:after="0"/>
      <w:jc w:val="left"/>
    </w:pPr>
    <w:rPr>
      <w:rFonts w:ascii="Times New Roman" w:eastAsia="SimSun" w:hAnsi="Times New Roman" w:cs="Mangal"/>
      <w:sz w:val="24"/>
      <w:szCs w:val="24"/>
      <w:lang w:eastAsia="hi-IN" w:bidi="hi-IN"/>
    </w:rPr>
  </w:style>
  <w:style w:type="numbering" w:customStyle="1" w:styleId="10">
    <w:name w:val="Нет списка1"/>
    <w:next w:val="a2"/>
    <w:uiPriority w:val="99"/>
    <w:semiHidden/>
    <w:unhideWhenUsed/>
    <w:rsid w:val="002B01F5"/>
  </w:style>
  <w:style w:type="character" w:customStyle="1" w:styleId="WW8Num4z0">
    <w:name w:val="WW8Num4z0"/>
    <w:rsid w:val="002B01F5"/>
    <w:rPr>
      <w:rFonts w:ascii="Times New Roman" w:hAnsi="Times New Roman" w:cs="Times New Roman"/>
    </w:rPr>
  </w:style>
  <w:style w:type="character" w:customStyle="1" w:styleId="WW8Num8z0">
    <w:name w:val="WW8Num8z0"/>
    <w:rsid w:val="002B01F5"/>
    <w:rPr>
      <w:rFonts w:ascii="Times New Roman" w:hAnsi="Times New Roman" w:cs="Times New Roman"/>
    </w:rPr>
  </w:style>
  <w:style w:type="character" w:customStyle="1" w:styleId="WW8Num10z0">
    <w:name w:val="WW8Num10z0"/>
    <w:rsid w:val="002B01F5"/>
    <w:rPr>
      <w:rFonts w:ascii="Times New Roman" w:hAnsi="Times New Roman" w:cs="Times New Roman"/>
    </w:rPr>
  </w:style>
  <w:style w:type="character" w:customStyle="1" w:styleId="WW8NumSt3z0">
    <w:name w:val="WW8NumSt3z0"/>
    <w:rsid w:val="002B01F5"/>
    <w:rPr>
      <w:rFonts w:ascii="Times New Roman" w:hAnsi="Times New Roman" w:cs="Times New Roman"/>
    </w:rPr>
  </w:style>
  <w:style w:type="character" w:customStyle="1" w:styleId="WW8NumSt5z0">
    <w:name w:val="WW8NumSt5z0"/>
    <w:rsid w:val="002B01F5"/>
    <w:rPr>
      <w:rFonts w:ascii="Times New Roman" w:hAnsi="Times New Roman" w:cs="Times New Roman"/>
    </w:rPr>
  </w:style>
  <w:style w:type="character" w:customStyle="1" w:styleId="WW8NumSt6z0">
    <w:name w:val="WW8NumSt6z0"/>
    <w:rsid w:val="002B01F5"/>
    <w:rPr>
      <w:rFonts w:ascii="Times New Roman" w:hAnsi="Times New Roman" w:cs="Times New Roman"/>
    </w:rPr>
  </w:style>
  <w:style w:type="character" w:customStyle="1" w:styleId="11">
    <w:name w:val="Основной шрифт абзаца1"/>
    <w:rsid w:val="002B01F5"/>
  </w:style>
  <w:style w:type="paragraph" w:customStyle="1" w:styleId="af5">
    <w:name w:val="Заголовок"/>
    <w:basedOn w:val="a"/>
    <w:next w:val="af3"/>
    <w:rsid w:val="002B01F5"/>
    <w:pPr>
      <w:keepNext/>
      <w:suppressAutoHyphens/>
      <w:spacing w:before="240" w:after="120"/>
    </w:pPr>
    <w:rPr>
      <w:rFonts w:ascii="Arial" w:eastAsia="Microsoft YaHei" w:hAnsi="Arial" w:cs="Mangal"/>
      <w:sz w:val="28"/>
      <w:szCs w:val="28"/>
      <w:lang w:eastAsia="zh-CN"/>
    </w:rPr>
  </w:style>
  <w:style w:type="paragraph" w:styleId="af6">
    <w:name w:val="List"/>
    <w:basedOn w:val="af3"/>
    <w:rsid w:val="002B01F5"/>
    <w:pPr>
      <w:suppressAutoHyphens/>
    </w:pPr>
    <w:rPr>
      <w:rFonts w:cs="Mangal"/>
      <w:lang w:eastAsia="zh-CN"/>
    </w:rPr>
  </w:style>
  <w:style w:type="paragraph" w:styleId="af7">
    <w:name w:val="caption"/>
    <w:basedOn w:val="a"/>
    <w:qFormat/>
    <w:rsid w:val="002B01F5"/>
    <w:pPr>
      <w:suppressLineNumbers/>
      <w:suppressAutoHyphens/>
      <w:spacing w:before="120" w:after="120"/>
    </w:pPr>
    <w:rPr>
      <w:rFonts w:cs="Mangal"/>
      <w:i/>
      <w:iCs/>
      <w:sz w:val="24"/>
      <w:szCs w:val="24"/>
      <w:lang w:eastAsia="zh-CN"/>
    </w:rPr>
  </w:style>
  <w:style w:type="paragraph" w:customStyle="1" w:styleId="12">
    <w:name w:val="Указатель1"/>
    <w:basedOn w:val="a"/>
    <w:rsid w:val="002B01F5"/>
    <w:pPr>
      <w:suppressLineNumbers/>
      <w:suppressAutoHyphens/>
    </w:pPr>
    <w:rPr>
      <w:rFonts w:cs="Mangal"/>
      <w:lang w:eastAsia="zh-CN"/>
    </w:rPr>
  </w:style>
  <w:style w:type="paragraph" w:customStyle="1" w:styleId="22">
    <w:name w:val="Основной текст с отступом 22"/>
    <w:basedOn w:val="a"/>
    <w:rsid w:val="002B01F5"/>
    <w:pPr>
      <w:suppressAutoHyphens/>
      <w:ind w:firstLine="851"/>
      <w:jc w:val="both"/>
    </w:pPr>
    <w:rPr>
      <w:sz w:val="24"/>
      <w:lang w:eastAsia="zh-CN"/>
    </w:rPr>
  </w:style>
  <w:style w:type="paragraph" w:customStyle="1" w:styleId="ConsNormal">
    <w:name w:val="ConsNormal"/>
    <w:rsid w:val="002B01F5"/>
    <w:pPr>
      <w:suppressAutoHyphens/>
      <w:autoSpaceDE w:val="0"/>
      <w:spacing w:after="0"/>
      <w:ind w:right="19772" w:firstLine="720"/>
      <w:jc w:val="left"/>
    </w:pPr>
    <w:rPr>
      <w:rFonts w:ascii="Arial" w:eastAsia="Times New Roman" w:hAnsi="Arial" w:cs="Arial"/>
      <w:sz w:val="20"/>
      <w:szCs w:val="20"/>
      <w:lang w:eastAsia="zh-CN"/>
    </w:rPr>
  </w:style>
  <w:style w:type="paragraph" w:customStyle="1" w:styleId="31">
    <w:name w:val="Основной текст 31"/>
    <w:basedOn w:val="a"/>
    <w:rsid w:val="002B01F5"/>
    <w:pPr>
      <w:suppressAutoHyphens/>
    </w:pPr>
    <w:rPr>
      <w:sz w:val="28"/>
      <w:lang w:eastAsia="zh-CN"/>
    </w:rPr>
  </w:style>
  <w:style w:type="paragraph" w:customStyle="1" w:styleId="af8">
    <w:name w:val="Содержимое врезки"/>
    <w:basedOn w:val="af3"/>
    <w:rsid w:val="002B01F5"/>
    <w:pPr>
      <w:suppressAutoHyphens/>
    </w:pPr>
    <w:rPr>
      <w:lang w:eastAsia="zh-CN"/>
    </w:rPr>
  </w:style>
  <w:style w:type="numbering" w:customStyle="1" w:styleId="110">
    <w:name w:val="Нет списка11"/>
    <w:next w:val="a2"/>
    <w:uiPriority w:val="99"/>
    <w:semiHidden/>
    <w:unhideWhenUsed/>
    <w:rsid w:val="002B01F5"/>
  </w:style>
  <w:style w:type="paragraph" w:customStyle="1" w:styleId="ConsPlusTitle">
    <w:name w:val="ConsPlusTitle"/>
    <w:rsid w:val="002B01F5"/>
    <w:pPr>
      <w:widowControl w:val="0"/>
      <w:autoSpaceDE w:val="0"/>
      <w:autoSpaceDN w:val="0"/>
      <w:spacing w:after="0"/>
      <w:jc w:val="left"/>
    </w:pPr>
    <w:rPr>
      <w:rFonts w:ascii="Calibri" w:eastAsia="Times New Roman" w:hAnsi="Calibri" w:cs="Calibri"/>
      <w:b/>
      <w:szCs w:val="20"/>
      <w:lang w:eastAsia="ru-RU"/>
    </w:rPr>
  </w:style>
  <w:style w:type="paragraph" w:customStyle="1" w:styleId="ConsPlusNonformat">
    <w:name w:val="ConsPlusNonformat"/>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Cell">
    <w:name w:val="ConsPlusCell"/>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TitlePage">
    <w:name w:val="ConsPlusTitlePage"/>
    <w:rsid w:val="002B01F5"/>
    <w:pPr>
      <w:widowControl w:val="0"/>
      <w:autoSpaceDE w:val="0"/>
      <w:autoSpaceDN w:val="0"/>
      <w:spacing w:after="0"/>
      <w:jc w:val="left"/>
    </w:pPr>
    <w:rPr>
      <w:rFonts w:ascii="Tahoma" w:eastAsia="Times New Roman" w:hAnsi="Tahoma" w:cs="Tahoma"/>
      <w:sz w:val="20"/>
      <w:szCs w:val="20"/>
      <w:lang w:eastAsia="ru-RU"/>
    </w:rPr>
  </w:style>
  <w:style w:type="character" w:styleId="af9">
    <w:name w:val="Placeholder Text"/>
    <w:uiPriority w:val="99"/>
    <w:semiHidden/>
    <w:rsid w:val="002B01F5"/>
    <w:rPr>
      <w:color w:val="808080"/>
    </w:rPr>
  </w:style>
  <w:style w:type="table" w:customStyle="1" w:styleId="13">
    <w:name w:val="Сетка таблицы1"/>
    <w:basedOn w:val="a1"/>
    <w:next w:val="ad"/>
    <w:uiPriority w:val="39"/>
    <w:rsid w:val="002B01F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2F1BFC"/>
  </w:style>
  <w:style w:type="paragraph" w:customStyle="1" w:styleId="230">
    <w:name w:val="Основной текст с отступом 23"/>
    <w:basedOn w:val="a"/>
    <w:rsid w:val="002F1BFC"/>
    <w:pPr>
      <w:suppressAutoHyphens/>
      <w:ind w:firstLine="851"/>
      <w:jc w:val="both"/>
    </w:pPr>
    <w:rPr>
      <w:sz w:val="24"/>
      <w:lang w:eastAsia="zh-CN"/>
    </w:rPr>
  </w:style>
  <w:style w:type="numbering" w:customStyle="1" w:styleId="120">
    <w:name w:val="Нет списка12"/>
    <w:next w:val="a2"/>
    <w:uiPriority w:val="99"/>
    <w:semiHidden/>
    <w:unhideWhenUsed/>
    <w:rsid w:val="002F1BFC"/>
  </w:style>
  <w:style w:type="table" w:customStyle="1" w:styleId="24">
    <w:name w:val="Сетка таблицы2"/>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E92E95"/>
  </w:style>
  <w:style w:type="paragraph" w:customStyle="1" w:styleId="240">
    <w:name w:val="Основной текст с отступом 24"/>
    <w:basedOn w:val="a"/>
    <w:rsid w:val="00E92E95"/>
    <w:pPr>
      <w:suppressAutoHyphens/>
      <w:ind w:firstLine="851"/>
      <w:jc w:val="both"/>
    </w:pPr>
    <w:rPr>
      <w:sz w:val="24"/>
      <w:lang w:eastAsia="zh-CN"/>
    </w:rPr>
  </w:style>
  <w:style w:type="numbering" w:customStyle="1" w:styleId="130">
    <w:name w:val="Нет списка13"/>
    <w:next w:val="a2"/>
    <w:uiPriority w:val="99"/>
    <w:semiHidden/>
    <w:unhideWhenUsed/>
    <w:rsid w:val="00E92E95"/>
  </w:style>
  <w:style w:type="table" w:customStyle="1" w:styleId="30">
    <w:name w:val="Сетка таблицы3"/>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3F32E3"/>
  </w:style>
  <w:style w:type="paragraph" w:customStyle="1" w:styleId="25">
    <w:name w:val="Основной текст с отступом 25"/>
    <w:basedOn w:val="a"/>
    <w:rsid w:val="003F32E3"/>
    <w:pPr>
      <w:suppressAutoHyphens/>
      <w:ind w:firstLine="851"/>
      <w:jc w:val="both"/>
    </w:pPr>
    <w:rPr>
      <w:sz w:val="24"/>
      <w:lang w:eastAsia="zh-CN"/>
    </w:rPr>
  </w:style>
  <w:style w:type="numbering" w:customStyle="1" w:styleId="14">
    <w:name w:val="Нет списка14"/>
    <w:next w:val="a2"/>
    <w:uiPriority w:val="99"/>
    <w:semiHidden/>
    <w:unhideWhenUsed/>
    <w:rsid w:val="003F32E3"/>
  </w:style>
  <w:style w:type="table" w:customStyle="1" w:styleId="40">
    <w:name w:val="Сетка таблицы4"/>
    <w:basedOn w:val="a1"/>
    <w:next w:val="ad"/>
    <w:uiPriority w:val="39"/>
    <w:rsid w:val="003F32E3"/>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d"/>
    <w:uiPriority w:val="39"/>
    <w:rsid w:val="003F32E3"/>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d"/>
    <w:uiPriority w:val="39"/>
    <w:rsid w:val="003F32E3"/>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D1"/>
    <w:pPr>
      <w:widowControl w:val="0"/>
      <w:spacing w:after="0"/>
      <w:jc w:val="left"/>
    </w:pPr>
    <w:rPr>
      <w:rFonts w:ascii="Times New Roman" w:eastAsia="Times New Roman" w:hAnsi="Times New Roman" w:cs="Times New Roman"/>
      <w:sz w:val="20"/>
      <w:szCs w:val="20"/>
      <w:lang w:eastAsia="ru-RU"/>
    </w:rPr>
  </w:style>
  <w:style w:type="paragraph" w:styleId="2">
    <w:name w:val="heading 2"/>
    <w:basedOn w:val="a"/>
    <w:next w:val="a"/>
    <w:link w:val="20"/>
    <w:qFormat/>
    <w:rsid w:val="002B01F5"/>
    <w:pPr>
      <w:keepNext/>
      <w:widowControl/>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520414"/>
    <w:rPr>
      <w:rFonts w:ascii="Tahoma" w:hAnsi="Tahoma" w:cs="Tahoma"/>
      <w:sz w:val="16"/>
      <w:szCs w:val="16"/>
    </w:rPr>
  </w:style>
  <w:style w:type="character" w:customStyle="1" w:styleId="a9">
    <w:name w:val="Текст выноски Знак"/>
    <w:basedOn w:val="a0"/>
    <w:link w:val="a8"/>
    <w:uiPriority w:val="99"/>
    <w:rsid w:val="00520414"/>
    <w:rPr>
      <w:rFonts w:ascii="Tahoma" w:eastAsia="Times New Roman" w:hAnsi="Tahoma" w:cs="Tahoma"/>
      <w:sz w:val="16"/>
      <w:szCs w:val="16"/>
      <w:lang w:eastAsia="ru-RU"/>
    </w:rPr>
  </w:style>
  <w:style w:type="paragraph" w:styleId="aa">
    <w:name w:val="List Paragraph"/>
    <w:aliases w:val="Нумерованый список"/>
    <w:basedOn w:val="a"/>
    <w:link w:val="ab"/>
    <w:uiPriority w:val="34"/>
    <w:qFormat/>
    <w:rsid w:val="00FC453A"/>
    <w:pPr>
      <w:ind w:left="720"/>
      <w:contextualSpacing/>
    </w:pPr>
  </w:style>
  <w:style w:type="character" w:styleId="ac">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d">
    <w:name w:val="Table Grid"/>
    <w:basedOn w:val="a1"/>
    <w:uiPriority w:val="9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rsid w:val="00F925F7"/>
    <w:pPr>
      <w:ind w:right="41" w:firstLine="660"/>
      <w:jc w:val="both"/>
    </w:pPr>
    <w:rPr>
      <w:sz w:val="28"/>
      <w:lang w:val="x-none" w:eastAsia="x-none"/>
    </w:rPr>
  </w:style>
  <w:style w:type="character" w:customStyle="1" w:styleId="af">
    <w:name w:val="Основной текст с отступом Знак"/>
    <w:basedOn w:val="a0"/>
    <w:link w:val="ae"/>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0">
    <w:name w:val="Содержимое таблицы"/>
    <w:basedOn w:val="a"/>
    <w:rsid w:val="00F925F7"/>
    <w:pPr>
      <w:widowControl/>
      <w:suppressLineNumbers/>
      <w:suppressAutoHyphens/>
    </w:pPr>
    <w:rPr>
      <w:sz w:val="24"/>
      <w:szCs w:val="24"/>
      <w:lang w:eastAsia="zh-CN"/>
    </w:rPr>
  </w:style>
  <w:style w:type="paragraph" w:styleId="af1">
    <w:name w:val="footer"/>
    <w:basedOn w:val="a"/>
    <w:link w:val="af2"/>
    <w:uiPriority w:val="99"/>
    <w:unhideWhenUsed/>
    <w:rsid w:val="00175CED"/>
    <w:pPr>
      <w:tabs>
        <w:tab w:val="center" w:pos="4677"/>
        <w:tab w:val="right" w:pos="9355"/>
      </w:tabs>
    </w:pPr>
  </w:style>
  <w:style w:type="character" w:customStyle="1" w:styleId="af2">
    <w:name w:val="Нижний колонтитул Знак"/>
    <w:basedOn w:val="a0"/>
    <w:link w:val="af1"/>
    <w:uiPriority w:val="99"/>
    <w:rsid w:val="00175CED"/>
    <w:rPr>
      <w:rFonts w:ascii="Times New Roman" w:eastAsia="Times New Roman" w:hAnsi="Times New Roman" w:cs="Times New Roman"/>
      <w:sz w:val="20"/>
      <w:szCs w:val="20"/>
      <w:lang w:eastAsia="ru-RU"/>
    </w:rPr>
  </w:style>
  <w:style w:type="character" w:customStyle="1" w:styleId="ab">
    <w:name w:val="Абзац списка Знак"/>
    <w:aliases w:val="Нумерованый список Знак"/>
    <w:link w:val="aa"/>
    <w:uiPriority w:val="34"/>
    <w:locked/>
    <w:rsid w:val="0042157E"/>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2B01F5"/>
    <w:rPr>
      <w:rFonts w:ascii="Times New Roman" w:eastAsia="Times New Roman" w:hAnsi="Times New Roman" w:cs="Times New Roman"/>
      <w:b/>
      <w:sz w:val="28"/>
      <w:szCs w:val="20"/>
      <w:lang w:eastAsia="ru-RU"/>
    </w:rPr>
  </w:style>
  <w:style w:type="paragraph" w:styleId="af3">
    <w:name w:val="Body Text"/>
    <w:basedOn w:val="a"/>
    <w:link w:val="af4"/>
    <w:unhideWhenUsed/>
    <w:rsid w:val="002B01F5"/>
    <w:pPr>
      <w:spacing w:after="120"/>
    </w:pPr>
  </w:style>
  <w:style w:type="character" w:customStyle="1" w:styleId="af4">
    <w:name w:val="Основной текст Знак"/>
    <w:basedOn w:val="a0"/>
    <w:link w:val="af3"/>
    <w:rsid w:val="002B01F5"/>
    <w:rPr>
      <w:rFonts w:ascii="Times New Roman" w:eastAsia="Times New Roman" w:hAnsi="Times New Roman" w:cs="Times New Roman"/>
      <w:sz w:val="20"/>
      <w:szCs w:val="20"/>
      <w:lang w:eastAsia="ru-RU"/>
    </w:rPr>
  </w:style>
  <w:style w:type="paragraph" w:customStyle="1" w:styleId="1">
    <w:name w:val="Обычный1"/>
    <w:rsid w:val="002B01F5"/>
    <w:pPr>
      <w:widowControl w:val="0"/>
      <w:suppressAutoHyphens/>
      <w:spacing w:after="0"/>
      <w:jc w:val="left"/>
    </w:pPr>
    <w:rPr>
      <w:rFonts w:ascii="Times New Roman" w:eastAsia="SimSun" w:hAnsi="Times New Roman" w:cs="Mangal"/>
      <w:sz w:val="24"/>
      <w:szCs w:val="24"/>
      <w:lang w:eastAsia="hi-IN" w:bidi="hi-IN"/>
    </w:rPr>
  </w:style>
  <w:style w:type="numbering" w:customStyle="1" w:styleId="10">
    <w:name w:val="Нет списка1"/>
    <w:next w:val="a2"/>
    <w:uiPriority w:val="99"/>
    <w:semiHidden/>
    <w:unhideWhenUsed/>
    <w:rsid w:val="002B01F5"/>
  </w:style>
  <w:style w:type="character" w:customStyle="1" w:styleId="WW8Num4z0">
    <w:name w:val="WW8Num4z0"/>
    <w:rsid w:val="002B01F5"/>
    <w:rPr>
      <w:rFonts w:ascii="Times New Roman" w:hAnsi="Times New Roman" w:cs="Times New Roman"/>
    </w:rPr>
  </w:style>
  <w:style w:type="character" w:customStyle="1" w:styleId="WW8Num8z0">
    <w:name w:val="WW8Num8z0"/>
    <w:rsid w:val="002B01F5"/>
    <w:rPr>
      <w:rFonts w:ascii="Times New Roman" w:hAnsi="Times New Roman" w:cs="Times New Roman"/>
    </w:rPr>
  </w:style>
  <w:style w:type="character" w:customStyle="1" w:styleId="WW8Num10z0">
    <w:name w:val="WW8Num10z0"/>
    <w:rsid w:val="002B01F5"/>
    <w:rPr>
      <w:rFonts w:ascii="Times New Roman" w:hAnsi="Times New Roman" w:cs="Times New Roman"/>
    </w:rPr>
  </w:style>
  <w:style w:type="character" w:customStyle="1" w:styleId="WW8NumSt3z0">
    <w:name w:val="WW8NumSt3z0"/>
    <w:rsid w:val="002B01F5"/>
    <w:rPr>
      <w:rFonts w:ascii="Times New Roman" w:hAnsi="Times New Roman" w:cs="Times New Roman"/>
    </w:rPr>
  </w:style>
  <w:style w:type="character" w:customStyle="1" w:styleId="WW8NumSt5z0">
    <w:name w:val="WW8NumSt5z0"/>
    <w:rsid w:val="002B01F5"/>
    <w:rPr>
      <w:rFonts w:ascii="Times New Roman" w:hAnsi="Times New Roman" w:cs="Times New Roman"/>
    </w:rPr>
  </w:style>
  <w:style w:type="character" w:customStyle="1" w:styleId="WW8NumSt6z0">
    <w:name w:val="WW8NumSt6z0"/>
    <w:rsid w:val="002B01F5"/>
    <w:rPr>
      <w:rFonts w:ascii="Times New Roman" w:hAnsi="Times New Roman" w:cs="Times New Roman"/>
    </w:rPr>
  </w:style>
  <w:style w:type="character" w:customStyle="1" w:styleId="11">
    <w:name w:val="Основной шрифт абзаца1"/>
    <w:rsid w:val="002B01F5"/>
  </w:style>
  <w:style w:type="paragraph" w:customStyle="1" w:styleId="af5">
    <w:name w:val="Заголовок"/>
    <w:basedOn w:val="a"/>
    <w:next w:val="af3"/>
    <w:rsid w:val="002B01F5"/>
    <w:pPr>
      <w:keepNext/>
      <w:suppressAutoHyphens/>
      <w:spacing w:before="240" w:after="120"/>
    </w:pPr>
    <w:rPr>
      <w:rFonts w:ascii="Arial" w:eastAsia="Microsoft YaHei" w:hAnsi="Arial" w:cs="Mangal"/>
      <w:sz w:val="28"/>
      <w:szCs w:val="28"/>
      <w:lang w:eastAsia="zh-CN"/>
    </w:rPr>
  </w:style>
  <w:style w:type="paragraph" w:styleId="af6">
    <w:name w:val="List"/>
    <w:basedOn w:val="af3"/>
    <w:rsid w:val="002B01F5"/>
    <w:pPr>
      <w:suppressAutoHyphens/>
    </w:pPr>
    <w:rPr>
      <w:rFonts w:cs="Mangal"/>
      <w:lang w:eastAsia="zh-CN"/>
    </w:rPr>
  </w:style>
  <w:style w:type="paragraph" w:styleId="af7">
    <w:name w:val="caption"/>
    <w:basedOn w:val="a"/>
    <w:qFormat/>
    <w:rsid w:val="002B01F5"/>
    <w:pPr>
      <w:suppressLineNumbers/>
      <w:suppressAutoHyphens/>
      <w:spacing w:before="120" w:after="120"/>
    </w:pPr>
    <w:rPr>
      <w:rFonts w:cs="Mangal"/>
      <w:i/>
      <w:iCs/>
      <w:sz w:val="24"/>
      <w:szCs w:val="24"/>
      <w:lang w:eastAsia="zh-CN"/>
    </w:rPr>
  </w:style>
  <w:style w:type="paragraph" w:customStyle="1" w:styleId="12">
    <w:name w:val="Указатель1"/>
    <w:basedOn w:val="a"/>
    <w:rsid w:val="002B01F5"/>
    <w:pPr>
      <w:suppressLineNumbers/>
      <w:suppressAutoHyphens/>
    </w:pPr>
    <w:rPr>
      <w:rFonts w:cs="Mangal"/>
      <w:lang w:eastAsia="zh-CN"/>
    </w:rPr>
  </w:style>
  <w:style w:type="paragraph" w:customStyle="1" w:styleId="22">
    <w:name w:val="Основной текст с отступом 22"/>
    <w:basedOn w:val="a"/>
    <w:rsid w:val="002B01F5"/>
    <w:pPr>
      <w:suppressAutoHyphens/>
      <w:ind w:firstLine="851"/>
      <w:jc w:val="both"/>
    </w:pPr>
    <w:rPr>
      <w:sz w:val="24"/>
      <w:lang w:eastAsia="zh-CN"/>
    </w:rPr>
  </w:style>
  <w:style w:type="paragraph" w:customStyle="1" w:styleId="ConsNormal">
    <w:name w:val="ConsNormal"/>
    <w:rsid w:val="002B01F5"/>
    <w:pPr>
      <w:suppressAutoHyphens/>
      <w:autoSpaceDE w:val="0"/>
      <w:spacing w:after="0"/>
      <w:ind w:right="19772" w:firstLine="720"/>
      <w:jc w:val="left"/>
    </w:pPr>
    <w:rPr>
      <w:rFonts w:ascii="Arial" w:eastAsia="Times New Roman" w:hAnsi="Arial" w:cs="Arial"/>
      <w:sz w:val="20"/>
      <w:szCs w:val="20"/>
      <w:lang w:eastAsia="zh-CN"/>
    </w:rPr>
  </w:style>
  <w:style w:type="paragraph" w:customStyle="1" w:styleId="31">
    <w:name w:val="Основной текст 31"/>
    <w:basedOn w:val="a"/>
    <w:rsid w:val="002B01F5"/>
    <w:pPr>
      <w:suppressAutoHyphens/>
    </w:pPr>
    <w:rPr>
      <w:sz w:val="28"/>
      <w:lang w:eastAsia="zh-CN"/>
    </w:rPr>
  </w:style>
  <w:style w:type="paragraph" w:customStyle="1" w:styleId="af8">
    <w:name w:val="Содержимое врезки"/>
    <w:basedOn w:val="af3"/>
    <w:rsid w:val="002B01F5"/>
    <w:pPr>
      <w:suppressAutoHyphens/>
    </w:pPr>
    <w:rPr>
      <w:lang w:eastAsia="zh-CN"/>
    </w:rPr>
  </w:style>
  <w:style w:type="numbering" w:customStyle="1" w:styleId="110">
    <w:name w:val="Нет списка11"/>
    <w:next w:val="a2"/>
    <w:uiPriority w:val="99"/>
    <w:semiHidden/>
    <w:unhideWhenUsed/>
    <w:rsid w:val="002B01F5"/>
  </w:style>
  <w:style w:type="paragraph" w:customStyle="1" w:styleId="ConsPlusTitle">
    <w:name w:val="ConsPlusTitle"/>
    <w:rsid w:val="002B01F5"/>
    <w:pPr>
      <w:widowControl w:val="0"/>
      <w:autoSpaceDE w:val="0"/>
      <w:autoSpaceDN w:val="0"/>
      <w:spacing w:after="0"/>
      <w:jc w:val="left"/>
    </w:pPr>
    <w:rPr>
      <w:rFonts w:ascii="Calibri" w:eastAsia="Times New Roman" w:hAnsi="Calibri" w:cs="Calibri"/>
      <w:b/>
      <w:szCs w:val="20"/>
      <w:lang w:eastAsia="ru-RU"/>
    </w:rPr>
  </w:style>
  <w:style w:type="paragraph" w:customStyle="1" w:styleId="ConsPlusNonformat">
    <w:name w:val="ConsPlusNonformat"/>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Cell">
    <w:name w:val="ConsPlusCell"/>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TitlePage">
    <w:name w:val="ConsPlusTitlePage"/>
    <w:rsid w:val="002B01F5"/>
    <w:pPr>
      <w:widowControl w:val="0"/>
      <w:autoSpaceDE w:val="0"/>
      <w:autoSpaceDN w:val="0"/>
      <w:spacing w:after="0"/>
      <w:jc w:val="left"/>
    </w:pPr>
    <w:rPr>
      <w:rFonts w:ascii="Tahoma" w:eastAsia="Times New Roman" w:hAnsi="Tahoma" w:cs="Tahoma"/>
      <w:sz w:val="20"/>
      <w:szCs w:val="20"/>
      <w:lang w:eastAsia="ru-RU"/>
    </w:rPr>
  </w:style>
  <w:style w:type="character" w:styleId="af9">
    <w:name w:val="Placeholder Text"/>
    <w:uiPriority w:val="99"/>
    <w:semiHidden/>
    <w:rsid w:val="002B01F5"/>
    <w:rPr>
      <w:color w:val="808080"/>
    </w:rPr>
  </w:style>
  <w:style w:type="table" w:customStyle="1" w:styleId="13">
    <w:name w:val="Сетка таблицы1"/>
    <w:basedOn w:val="a1"/>
    <w:next w:val="ad"/>
    <w:uiPriority w:val="39"/>
    <w:rsid w:val="002B01F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2F1BFC"/>
  </w:style>
  <w:style w:type="paragraph" w:customStyle="1" w:styleId="230">
    <w:name w:val="Основной текст с отступом 23"/>
    <w:basedOn w:val="a"/>
    <w:rsid w:val="002F1BFC"/>
    <w:pPr>
      <w:suppressAutoHyphens/>
      <w:ind w:firstLine="851"/>
      <w:jc w:val="both"/>
    </w:pPr>
    <w:rPr>
      <w:sz w:val="24"/>
      <w:lang w:eastAsia="zh-CN"/>
    </w:rPr>
  </w:style>
  <w:style w:type="numbering" w:customStyle="1" w:styleId="120">
    <w:name w:val="Нет списка12"/>
    <w:next w:val="a2"/>
    <w:uiPriority w:val="99"/>
    <w:semiHidden/>
    <w:unhideWhenUsed/>
    <w:rsid w:val="002F1BFC"/>
  </w:style>
  <w:style w:type="table" w:customStyle="1" w:styleId="24">
    <w:name w:val="Сетка таблицы2"/>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E92E95"/>
  </w:style>
  <w:style w:type="paragraph" w:customStyle="1" w:styleId="240">
    <w:name w:val="Основной текст с отступом 24"/>
    <w:basedOn w:val="a"/>
    <w:rsid w:val="00E92E95"/>
    <w:pPr>
      <w:suppressAutoHyphens/>
      <w:ind w:firstLine="851"/>
      <w:jc w:val="both"/>
    </w:pPr>
    <w:rPr>
      <w:sz w:val="24"/>
      <w:lang w:eastAsia="zh-CN"/>
    </w:rPr>
  </w:style>
  <w:style w:type="numbering" w:customStyle="1" w:styleId="130">
    <w:name w:val="Нет списка13"/>
    <w:next w:val="a2"/>
    <w:uiPriority w:val="99"/>
    <w:semiHidden/>
    <w:unhideWhenUsed/>
    <w:rsid w:val="00E92E95"/>
  </w:style>
  <w:style w:type="table" w:customStyle="1" w:styleId="30">
    <w:name w:val="Сетка таблицы3"/>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3F32E3"/>
  </w:style>
  <w:style w:type="paragraph" w:customStyle="1" w:styleId="25">
    <w:name w:val="Основной текст с отступом 25"/>
    <w:basedOn w:val="a"/>
    <w:rsid w:val="003F32E3"/>
    <w:pPr>
      <w:suppressAutoHyphens/>
      <w:ind w:firstLine="851"/>
      <w:jc w:val="both"/>
    </w:pPr>
    <w:rPr>
      <w:sz w:val="24"/>
      <w:lang w:eastAsia="zh-CN"/>
    </w:rPr>
  </w:style>
  <w:style w:type="numbering" w:customStyle="1" w:styleId="14">
    <w:name w:val="Нет списка14"/>
    <w:next w:val="a2"/>
    <w:uiPriority w:val="99"/>
    <w:semiHidden/>
    <w:unhideWhenUsed/>
    <w:rsid w:val="003F32E3"/>
  </w:style>
  <w:style w:type="table" w:customStyle="1" w:styleId="40">
    <w:name w:val="Сетка таблицы4"/>
    <w:basedOn w:val="a1"/>
    <w:next w:val="ad"/>
    <w:uiPriority w:val="39"/>
    <w:rsid w:val="003F32E3"/>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d"/>
    <w:uiPriority w:val="39"/>
    <w:rsid w:val="003F32E3"/>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d"/>
    <w:uiPriority w:val="39"/>
    <w:rsid w:val="003F32E3"/>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9819">
      <w:bodyDiv w:val="1"/>
      <w:marLeft w:val="0"/>
      <w:marRight w:val="0"/>
      <w:marTop w:val="0"/>
      <w:marBottom w:val="0"/>
      <w:divBdr>
        <w:top w:val="none" w:sz="0" w:space="0" w:color="auto"/>
        <w:left w:val="none" w:sz="0" w:space="0" w:color="auto"/>
        <w:bottom w:val="none" w:sz="0" w:space="0" w:color="auto"/>
        <w:right w:val="none" w:sz="0" w:space="0" w:color="auto"/>
      </w:divBdr>
    </w:div>
    <w:div w:id="153179810">
      <w:bodyDiv w:val="1"/>
      <w:marLeft w:val="0"/>
      <w:marRight w:val="0"/>
      <w:marTop w:val="0"/>
      <w:marBottom w:val="0"/>
      <w:divBdr>
        <w:top w:val="none" w:sz="0" w:space="0" w:color="auto"/>
        <w:left w:val="none" w:sz="0" w:space="0" w:color="auto"/>
        <w:bottom w:val="none" w:sz="0" w:space="0" w:color="auto"/>
        <w:right w:val="none" w:sz="0" w:space="0" w:color="auto"/>
      </w:divBdr>
    </w:div>
    <w:div w:id="512376751">
      <w:bodyDiv w:val="1"/>
      <w:marLeft w:val="0"/>
      <w:marRight w:val="0"/>
      <w:marTop w:val="0"/>
      <w:marBottom w:val="0"/>
      <w:divBdr>
        <w:top w:val="none" w:sz="0" w:space="0" w:color="auto"/>
        <w:left w:val="none" w:sz="0" w:space="0" w:color="auto"/>
        <w:bottom w:val="none" w:sz="0" w:space="0" w:color="auto"/>
        <w:right w:val="none" w:sz="0" w:space="0" w:color="auto"/>
      </w:divBdr>
    </w:div>
    <w:div w:id="580793327">
      <w:bodyDiv w:val="1"/>
      <w:marLeft w:val="0"/>
      <w:marRight w:val="0"/>
      <w:marTop w:val="0"/>
      <w:marBottom w:val="0"/>
      <w:divBdr>
        <w:top w:val="none" w:sz="0" w:space="0" w:color="auto"/>
        <w:left w:val="none" w:sz="0" w:space="0" w:color="auto"/>
        <w:bottom w:val="none" w:sz="0" w:space="0" w:color="auto"/>
        <w:right w:val="none" w:sz="0" w:space="0" w:color="auto"/>
      </w:divBdr>
    </w:div>
    <w:div w:id="768745567">
      <w:bodyDiv w:val="1"/>
      <w:marLeft w:val="0"/>
      <w:marRight w:val="0"/>
      <w:marTop w:val="0"/>
      <w:marBottom w:val="0"/>
      <w:divBdr>
        <w:top w:val="none" w:sz="0" w:space="0" w:color="auto"/>
        <w:left w:val="none" w:sz="0" w:space="0" w:color="auto"/>
        <w:bottom w:val="none" w:sz="0" w:space="0" w:color="auto"/>
        <w:right w:val="none" w:sz="0" w:space="0" w:color="auto"/>
      </w:divBdr>
    </w:div>
    <w:div w:id="778187832">
      <w:bodyDiv w:val="1"/>
      <w:marLeft w:val="0"/>
      <w:marRight w:val="0"/>
      <w:marTop w:val="0"/>
      <w:marBottom w:val="0"/>
      <w:divBdr>
        <w:top w:val="none" w:sz="0" w:space="0" w:color="auto"/>
        <w:left w:val="none" w:sz="0" w:space="0" w:color="auto"/>
        <w:bottom w:val="none" w:sz="0" w:space="0" w:color="auto"/>
        <w:right w:val="none" w:sz="0" w:space="0" w:color="auto"/>
      </w:divBdr>
    </w:div>
    <w:div w:id="872305482">
      <w:bodyDiv w:val="1"/>
      <w:marLeft w:val="0"/>
      <w:marRight w:val="0"/>
      <w:marTop w:val="0"/>
      <w:marBottom w:val="0"/>
      <w:divBdr>
        <w:top w:val="none" w:sz="0" w:space="0" w:color="auto"/>
        <w:left w:val="none" w:sz="0" w:space="0" w:color="auto"/>
        <w:bottom w:val="none" w:sz="0" w:space="0" w:color="auto"/>
        <w:right w:val="none" w:sz="0" w:space="0" w:color="auto"/>
      </w:divBdr>
    </w:div>
    <w:div w:id="1039234588">
      <w:bodyDiv w:val="1"/>
      <w:marLeft w:val="0"/>
      <w:marRight w:val="0"/>
      <w:marTop w:val="0"/>
      <w:marBottom w:val="0"/>
      <w:divBdr>
        <w:top w:val="none" w:sz="0" w:space="0" w:color="auto"/>
        <w:left w:val="none" w:sz="0" w:space="0" w:color="auto"/>
        <w:bottom w:val="none" w:sz="0" w:space="0" w:color="auto"/>
        <w:right w:val="none" w:sz="0" w:space="0" w:color="auto"/>
      </w:divBdr>
    </w:div>
    <w:div w:id="1051459715">
      <w:bodyDiv w:val="1"/>
      <w:marLeft w:val="0"/>
      <w:marRight w:val="0"/>
      <w:marTop w:val="0"/>
      <w:marBottom w:val="0"/>
      <w:divBdr>
        <w:top w:val="none" w:sz="0" w:space="0" w:color="auto"/>
        <w:left w:val="none" w:sz="0" w:space="0" w:color="auto"/>
        <w:bottom w:val="none" w:sz="0" w:space="0" w:color="auto"/>
        <w:right w:val="none" w:sz="0" w:space="0" w:color="auto"/>
      </w:divBdr>
    </w:div>
    <w:div w:id="1081491865">
      <w:bodyDiv w:val="1"/>
      <w:marLeft w:val="0"/>
      <w:marRight w:val="0"/>
      <w:marTop w:val="0"/>
      <w:marBottom w:val="0"/>
      <w:divBdr>
        <w:top w:val="none" w:sz="0" w:space="0" w:color="auto"/>
        <w:left w:val="none" w:sz="0" w:space="0" w:color="auto"/>
        <w:bottom w:val="none" w:sz="0" w:space="0" w:color="auto"/>
        <w:right w:val="none" w:sz="0" w:space="0" w:color="auto"/>
      </w:divBdr>
    </w:div>
    <w:div w:id="1289774642">
      <w:bodyDiv w:val="1"/>
      <w:marLeft w:val="0"/>
      <w:marRight w:val="0"/>
      <w:marTop w:val="0"/>
      <w:marBottom w:val="0"/>
      <w:divBdr>
        <w:top w:val="none" w:sz="0" w:space="0" w:color="auto"/>
        <w:left w:val="none" w:sz="0" w:space="0" w:color="auto"/>
        <w:bottom w:val="none" w:sz="0" w:space="0" w:color="auto"/>
        <w:right w:val="none" w:sz="0" w:space="0" w:color="auto"/>
      </w:divBdr>
    </w:div>
    <w:div w:id="1676304321">
      <w:bodyDiv w:val="1"/>
      <w:marLeft w:val="0"/>
      <w:marRight w:val="0"/>
      <w:marTop w:val="0"/>
      <w:marBottom w:val="0"/>
      <w:divBdr>
        <w:top w:val="none" w:sz="0" w:space="0" w:color="auto"/>
        <w:left w:val="none" w:sz="0" w:space="0" w:color="auto"/>
        <w:bottom w:val="none" w:sz="0" w:space="0" w:color="auto"/>
        <w:right w:val="none" w:sz="0" w:space="0" w:color="auto"/>
      </w:divBdr>
    </w:div>
    <w:div w:id="1761874370">
      <w:bodyDiv w:val="1"/>
      <w:marLeft w:val="0"/>
      <w:marRight w:val="0"/>
      <w:marTop w:val="0"/>
      <w:marBottom w:val="0"/>
      <w:divBdr>
        <w:top w:val="none" w:sz="0" w:space="0" w:color="auto"/>
        <w:left w:val="none" w:sz="0" w:space="0" w:color="auto"/>
        <w:bottom w:val="none" w:sz="0" w:space="0" w:color="auto"/>
        <w:right w:val="none" w:sz="0" w:space="0" w:color="auto"/>
      </w:divBdr>
    </w:div>
    <w:div w:id="1834252212">
      <w:bodyDiv w:val="1"/>
      <w:marLeft w:val="0"/>
      <w:marRight w:val="0"/>
      <w:marTop w:val="0"/>
      <w:marBottom w:val="0"/>
      <w:divBdr>
        <w:top w:val="none" w:sz="0" w:space="0" w:color="auto"/>
        <w:left w:val="none" w:sz="0" w:space="0" w:color="auto"/>
        <w:bottom w:val="none" w:sz="0" w:space="0" w:color="auto"/>
        <w:right w:val="none" w:sz="0" w:space="0" w:color="auto"/>
      </w:divBdr>
    </w:div>
    <w:div w:id="1862543883">
      <w:bodyDiv w:val="1"/>
      <w:marLeft w:val="0"/>
      <w:marRight w:val="0"/>
      <w:marTop w:val="0"/>
      <w:marBottom w:val="0"/>
      <w:divBdr>
        <w:top w:val="none" w:sz="0" w:space="0" w:color="auto"/>
        <w:left w:val="none" w:sz="0" w:space="0" w:color="auto"/>
        <w:bottom w:val="none" w:sz="0" w:space="0" w:color="auto"/>
        <w:right w:val="none" w:sz="0" w:space="0" w:color="auto"/>
      </w:divBdr>
    </w:div>
    <w:div w:id="1959481943">
      <w:bodyDiv w:val="1"/>
      <w:marLeft w:val="0"/>
      <w:marRight w:val="0"/>
      <w:marTop w:val="0"/>
      <w:marBottom w:val="0"/>
      <w:divBdr>
        <w:top w:val="none" w:sz="0" w:space="0" w:color="auto"/>
        <w:left w:val="none" w:sz="0" w:space="0" w:color="auto"/>
        <w:bottom w:val="none" w:sz="0" w:space="0" w:color="auto"/>
        <w:right w:val="none" w:sz="0" w:space="0" w:color="auto"/>
      </w:divBdr>
    </w:div>
    <w:div w:id="1980109316">
      <w:bodyDiv w:val="1"/>
      <w:marLeft w:val="0"/>
      <w:marRight w:val="0"/>
      <w:marTop w:val="0"/>
      <w:marBottom w:val="0"/>
      <w:divBdr>
        <w:top w:val="none" w:sz="0" w:space="0" w:color="auto"/>
        <w:left w:val="none" w:sz="0" w:space="0" w:color="auto"/>
        <w:bottom w:val="none" w:sz="0" w:space="0" w:color="auto"/>
        <w:right w:val="none" w:sz="0" w:space="0" w:color="auto"/>
      </w:divBdr>
    </w:div>
    <w:div w:id="2099793186">
      <w:bodyDiv w:val="1"/>
      <w:marLeft w:val="0"/>
      <w:marRight w:val="0"/>
      <w:marTop w:val="0"/>
      <w:marBottom w:val="0"/>
      <w:divBdr>
        <w:top w:val="none" w:sz="0" w:space="0" w:color="auto"/>
        <w:left w:val="none" w:sz="0" w:space="0" w:color="auto"/>
        <w:bottom w:val="none" w:sz="0" w:space="0" w:color="auto"/>
        <w:right w:val="none" w:sz="0" w:space="0" w:color="auto"/>
      </w:divBdr>
    </w:div>
    <w:div w:id="21251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et.ivanovoobl.ru/deyatelnost/aktualnaya-informatsiya/raskrytie-informatsii-v-sfere-elektroenergetiki/"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A4121-D00E-44B7-9A6F-5CD110FB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9349</TotalTime>
  <Pages>36</Pages>
  <Words>12852</Words>
  <Characters>73262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85943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0084</dc:creator>
  <cp:keywords/>
  <dc:description/>
  <cp:lastModifiedBy>Коннова Е.А.</cp:lastModifiedBy>
  <cp:revision>341</cp:revision>
  <cp:lastPrinted>2022-11-07T08:17:00Z</cp:lastPrinted>
  <dcterms:created xsi:type="dcterms:W3CDTF">2020-11-06T12:27:00Z</dcterms:created>
  <dcterms:modified xsi:type="dcterms:W3CDTF">2024-10-24T13:42:00Z</dcterms:modified>
</cp:coreProperties>
</file>