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91A6A" w14:textId="77777777" w:rsidR="005B384C" w:rsidRPr="009B4C3C" w:rsidRDefault="005B384C" w:rsidP="005B384C">
      <w:pPr>
        <w:tabs>
          <w:tab w:val="left" w:pos="8789"/>
        </w:tabs>
        <w:jc w:val="right"/>
        <w:rPr>
          <w:b/>
          <w:sz w:val="24"/>
          <w:szCs w:val="24"/>
        </w:rPr>
      </w:pPr>
      <w:r w:rsidRPr="009B4C3C">
        <w:rPr>
          <w:b/>
          <w:sz w:val="24"/>
          <w:szCs w:val="24"/>
        </w:rPr>
        <w:t>Утверждаю</w:t>
      </w:r>
    </w:p>
    <w:p w14:paraId="4D473697" w14:textId="77777777" w:rsidR="005B384C" w:rsidRPr="009B4C3C" w:rsidRDefault="005B384C" w:rsidP="005B384C">
      <w:pPr>
        <w:tabs>
          <w:tab w:val="left" w:pos="8789"/>
        </w:tabs>
        <w:jc w:val="right"/>
        <w:rPr>
          <w:b/>
          <w:sz w:val="24"/>
          <w:szCs w:val="24"/>
        </w:rPr>
      </w:pPr>
      <w:r w:rsidRPr="009B4C3C">
        <w:rPr>
          <w:b/>
          <w:sz w:val="24"/>
          <w:szCs w:val="24"/>
        </w:rPr>
        <w:t>Председатель Правления</w:t>
      </w:r>
    </w:p>
    <w:p w14:paraId="40060FC7" w14:textId="77777777" w:rsidR="005B384C" w:rsidRPr="009B4C3C" w:rsidRDefault="005B384C" w:rsidP="005B384C">
      <w:pPr>
        <w:tabs>
          <w:tab w:val="left" w:pos="8789"/>
        </w:tabs>
        <w:jc w:val="right"/>
        <w:rPr>
          <w:b/>
          <w:sz w:val="24"/>
          <w:szCs w:val="24"/>
        </w:rPr>
      </w:pPr>
      <w:r w:rsidRPr="009B4C3C">
        <w:rPr>
          <w:b/>
          <w:sz w:val="24"/>
          <w:szCs w:val="24"/>
        </w:rPr>
        <w:t>Департамента энергетики и тарифов</w:t>
      </w:r>
    </w:p>
    <w:p w14:paraId="439825BA" w14:textId="77777777" w:rsidR="005B384C" w:rsidRPr="009B4C3C" w:rsidRDefault="005B384C" w:rsidP="005B384C">
      <w:pPr>
        <w:tabs>
          <w:tab w:val="left" w:pos="8789"/>
        </w:tabs>
        <w:jc w:val="right"/>
        <w:rPr>
          <w:b/>
          <w:sz w:val="24"/>
          <w:szCs w:val="24"/>
        </w:rPr>
      </w:pPr>
      <w:r w:rsidRPr="009B4C3C">
        <w:rPr>
          <w:b/>
          <w:sz w:val="24"/>
          <w:szCs w:val="24"/>
        </w:rPr>
        <w:t>Ивановской области</w:t>
      </w:r>
    </w:p>
    <w:p w14:paraId="3EEC21A5" w14:textId="77777777" w:rsidR="005B384C" w:rsidRPr="009B4C3C" w:rsidRDefault="005B384C" w:rsidP="005B384C">
      <w:pPr>
        <w:tabs>
          <w:tab w:val="left" w:pos="8789"/>
        </w:tabs>
        <w:jc w:val="right"/>
        <w:rPr>
          <w:b/>
          <w:sz w:val="24"/>
          <w:szCs w:val="24"/>
        </w:rPr>
      </w:pPr>
    </w:p>
    <w:p w14:paraId="03D37EF4" w14:textId="77777777" w:rsidR="005B384C" w:rsidRPr="009B4C3C" w:rsidRDefault="005B384C" w:rsidP="005B384C">
      <w:pPr>
        <w:tabs>
          <w:tab w:val="left" w:pos="8789"/>
        </w:tabs>
        <w:jc w:val="right"/>
        <w:rPr>
          <w:b/>
          <w:sz w:val="24"/>
          <w:szCs w:val="24"/>
          <w:u w:val="single"/>
        </w:rPr>
      </w:pPr>
      <w:r w:rsidRPr="009B4C3C">
        <w:rPr>
          <w:b/>
          <w:sz w:val="24"/>
          <w:szCs w:val="24"/>
        </w:rPr>
        <w:t>______________________</w:t>
      </w:r>
      <w:r w:rsidR="008D608A">
        <w:rPr>
          <w:b/>
          <w:sz w:val="24"/>
          <w:szCs w:val="24"/>
        </w:rPr>
        <w:t>Е.Н. Морева</w:t>
      </w:r>
    </w:p>
    <w:p w14:paraId="63B9F91B" w14:textId="77777777" w:rsidR="005B384C" w:rsidRPr="009B4C3C" w:rsidRDefault="005B384C" w:rsidP="005B384C">
      <w:pPr>
        <w:tabs>
          <w:tab w:val="left" w:pos="8789"/>
        </w:tabs>
        <w:jc w:val="center"/>
        <w:rPr>
          <w:b/>
          <w:sz w:val="24"/>
          <w:szCs w:val="24"/>
          <w:u w:val="single"/>
        </w:rPr>
      </w:pPr>
    </w:p>
    <w:p w14:paraId="70966FED" w14:textId="44E9A225" w:rsidR="005B384C" w:rsidRPr="009B4C3C" w:rsidRDefault="006E7BB8" w:rsidP="005B384C">
      <w:pPr>
        <w:tabs>
          <w:tab w:val="left" w:pos="8789"/>
        </w:tabs>
        <w:jc w:val="center"/>
        <w:rPr>
          <w:b/>
          <w:sz w:val="24"/>
          <w:szCs w:val="24"/>
          <w:u w:val="single"/>
        </w:rPr>
      </w:pPr>
      <w:proofErr w:type="gramStart"/>
      <w:r w:rsidRPr="009B4C3C">
        <w:rPr>
          <w:b/>
          <w:sz w:val="24"/>
          <w:szCs w:val="24"/>
          <w:u w:val="single"/>
        </w:rPr>
        <w:t>П</w:t>
      </w:r>
      <w:proofErr w:type="gramEnd"/>
      <w:r w:rsidRPr="009B4C3C">
        <w:rPr>
          <w:b/>
          <w:sz w:val="24"/>
          <w:szCs w:val="24"/>
          <w:u w:val="single"/>
        </w:rPr>
        <w:t xml:space="preserve"> Р О Т О К О Л  </w:t>
      </w:r>
      <w:r w:rsidR="005B384C" w:rsidRPr="009B4C3C">
        <w:rPr>
          <w:b/>
          <w:sz w:val="24"/>
          <w:szCs w:val="24"/>
          <w:u w:val="single"/>
        </w:rPr>
        <w:t xml:space="preserve">№ </w:t>
      </w:r>
      <w:r w:rsidR="005603E7">
        <w:rPr>
          <w:b/>
          <w:sz w:val="24"/>
          <w:szCs w:val="24"/>
          <w:u w:val="single"/>
        </w:rPr>
        <w:t>64</w:t>
      </w:r>
      <w:r w:rsidR="00C64358" w:rsidRPr="004E51FC">
        <w:rPr>
          <w:b/>
          <w:sz w:val="24"/>
          <w:szCs w:val="24"/>
          <w:u w:val="single"/>
        </w:rPr>
        <w:t>/</w:t>
      </w:r>
      <w:r w:rsidR="0074453C">
        <w:rPr>
          <w:b/>
          <w:sz w:val="24"/>
          <w:szCs w:val="24"/>
          <w:u w:val="single"/>
        </w:rPr>
        <w:t>1</w:t>
      </w:r>
    </w:p>
    <w:p w14:paraId="5650BF3F" w14:textId="77777777" w:rsidR="005B384C" w:rsidRPr="009B4C3C" w:rsidRDefault="005B384C" w:rsidP="005B384C">
      <w:pPr>
        <w:tabs>
          <w:tab w:val="left" w:pos="8789"/>
        </w:tabs>
        <w:jc w:val="center"/>
        <w:rPr>
          <w:sz w:val="24"/>
          <w:szCs w:val="24"/>
        </w:rPr>
      </w:pPr>
      <w:r w:rsidRPr="009B4C3C">
        <w:rPr>
          <w:sz w:val="24"/>
          <w:szCs w:val="24"/>
        </w:rPr>
        <w:t>заседания Правления Департамента энергетики и тарифов Ивановской области</w:t>
      </w:r>
    </w:p>
    <w:p w14:paraId="72C5C04E" w14:textId="77777777" w:rsidR="005B384C" w:rsidRPr="009B4C3C" w:rsidRDefault="005B384C" w:rsidP="005B384C">
      <w:pPr>
        <w:jc w:val="center"/>
        <w:rPr>
          <w:sz w:val="24"/>
          <w:szCs w:val="24"/>
        </w:rPr>
      </w:pPr>
    </w:p>
    <w:p w14:paraId="276F6A2C" w14:textId="46B0CDC0" w:rsidR="005B384C" w:rsidRPr="009B4C3C" w:rsidRDefault="00986A75" w:rsidP="005B384C">
      <w:pPr>
        <w:jc w:val="center"/>
        <w:rPr>
          <w:sz w:val="24"/>
          <w:szCs w:val="24"/>
        </w:rPr>
      </w:pPr>
      <w:r>
        <w:rPr>
          <w:sz w:val="24"/>
          <w:szCs w:val="24"/>
        </w:rPr>
        <w:t>15</w:t>
      </w:r>
      <w:r w:rsidR="00C45974" w:rsidRPr="004E51FC">
        <w:rPr>
          <w:sz w:val="24"/>
          <w:szCs w:val="24"/>
        </w:rPr>
        <w:t xml:space="preserve"> </w:t>
      </w:r>
      <w:r w:rsidR="005603E7">
        <w:rPr>
          <w:sz w:val="24"/>
          <w:szCs w:val="24"/>
        </w:rPr>
        <w:t>декабря</w:t>
      </w:r>
      <w:r w:rsidR="00EA7258">
        <w:rPr>
          <w:sz w:val="24"/>
          <w:szCs w:val="24"/>
        </w:rPr>
        <w:t xml:space="preserve"> </w:t>
      </w:r>
      <w:r w:rsidR="00C45974" w:rsidRPr="009B4C3C">
        <w:rPr>
          <w:sz w:val="24"/>
          <w:szCs w:val="24"/>
        </w:rPr>
        <w:t>202</w:t>
      </w:r>
      <w:r w:rsidR="0074453C">
        <w:rPr>
          <w:sz w:val="24"/>
          <w:szCs w:val="24"/>
        </w:rPr>
        <w:t>5</w:t>
      </w:r>
      <w:r w:rsidR="00B173E4" w:rsidRPr="009B4C3C">
        <w:rPr>
          <w:sz w:val="24"/>
          <w:szCs w:val="24"/>
        </w:rPr>
        <w:t xml:space="preserve"> </w:t>
      </w:r>
      <w:r w:rsidR="005B384C" w:rsidRPr="009B4C3C">
        <w:rPr>
          <w:sz w:val="24"/>
          <w:szCs w:val="24"/>
        </w:rPr>
        <w:t>г.</w:t>
      </w:r>
      <w:r w:rsidR="005B384C" w:rsidRPr="009B4C3C">
        <w:rPr>
          <w:sz w:val="24"/>
          <w:szCs w:val="24"/>
        </w:rPr>
        <w:tab/>
        <w:t xml:space="preserve"> </w:t>
      </w:r>
      <w:r w:rsidR="005B384C" w:rsidRPr="009B4C3C">
        <w:rPr>
          <w:sz w:val="24"/>
          <w:szCs w:val="24"/>
        </w:rPr>
        <w:tab/>
      </w:r>
      <w:r w:rsidR="005B384C" w:rsidRPr="009B4C3C">
        <w:rPr>
          <w:sz w:val="24"/>
          <w:szCs w:val="24"/>
        </w:rPr>
        <w:tab/>
      </w:r>
      <w:r w:rsidR="005B384C" w:rsidRPr="009B4C3C">
        <w:rPr>
          <w:sz w:val="24"/>
          <w:szCs w:val="24"/>
        </w:rPr>
        <w:tab/>
      </w:r>
      <w:r w:rsidR="005B384C" w:rsidRPr="009B4C3C">
        <w:rPr>
          <w:sz w:val="24"/>
          <w:szCs w:val="24"/>
        </w:rPr>
        <w:tab/>
      </w:r>
      <w:r w:rsidR="005B384C" w:rsidRPr="009B4C3C">
        <w:rPr>
          <w:sz w:val="24"/>
          <w:szCs w:val="24"/>
        </w:rPr>
        <w:tab/>
      </w:r>
      <w:r w:rsidR="005B384C" w:rsidRPr="009B4C3C">
        <w:rPr>
          <w:sz w:val="24"/>
          <w:szCs w:val="24"/>
        </w:rPr>
        <w:tab/>
      </w:r>
      <w:r w:rsidR="005B384C" w:rsidRPr="009B4C3C">
        <w:rPr>
          <w:sz w:val="24"/>
          <w:szCs w:val="24"/>
        </w:rPr>
        <w:tab/>
        <w:t xml:space="preserve">  </w:t>
      </w:r>
      <w:r w:rsidR="005B384C" w:rsidRPr="009B4C3C">
        <w:rPr>
          <w:sz w:val="24"/>
          <w:szCs w:val="24"/>
        </w:rPr>
        <w:tab/>
      </w:r>
      <w:r w:rsidR="004E2154" w:rsidRPr="009B4C3C">
        <w:rPr>
          <w:sz w:val="24"/>
          <w:szCs w:val="24"/>
        </w:rPr>
        <w:t xml:space="preserve">       </w:t>
      </w:r>
      <w:r w:rsidR="0072422D">
        <w:rPr>
          <w:sz w:val="24"/>
          <w:szCs w:val="24"/>
        </w:rPr>
        <w:t xml:space="preserve"> </w:t>
      </w:r>
      <w:r w:rsidR="005B384C" w:rsidRPr="009B4C3C">
        <w:rPr>
          <w:sz w:val="24"/>
          <w:szCs w:val="24"/>
        </w:rPr>
        <w:t xml:space="preserve">   г. Иваново</w:t>
      </w:r>
    </w:p>
    <w:p w14:paraId="7848DAF2" w14:textId="77777777" w:rsidR="005B384C" w:rsidRPr="009B4C3C" w:rsidRDefault="005B384C" w:rsidP="005B384C">
      <w:pPr>
        <w:tabs>
          <w:tab w:val="left" w:pos="8789"/>
        </w:tabs>
        <w:jc w:val="center"/>
        <w:rPr>
          <w:sz w:val="24"/>
          <w:szCs w:val="24"/>
        </w:rPr>
      </w:pPr>
    </w:p>
    <w:p w14:paraId="1E046243" w14:textId="77777777" w:rsidR="005B384C" w:rsidRPr="009B4C3C" w:rsidRDefault="005B384C" w:rsidP="005B384C">
      <w:pPr>
        <w:pStyle w:val="21"/>
        <w:widowControl/>
        <w:ind w:firstLine="0"/>
        <w:rPr>
          <w:szCs w:val="24"/>
        </w:rPr>
      </w:pPr>
      <w:r w:rsidRPr="009B4C3C">
        <w:rPr>
          <w:szCs w:val="24"/>
        </w:rPr>
        <w:t>Присутствовали:</w:t>
      </w:r>
    </w:p>
    <w:p w14:paraId="293A70FE" w14:textId="77777777" w:rsidR="005B384C" w:rsidRPr="009B4C3C" w:rsidRDefault="005B384C" w:rsidP="005B384C">
      <w:pPr>
        <w:pStyle w:val="21"/>
        <w:widowControl/>
        <w:ind w:firstLine="0"/>
        <w:rPr>
          <w:szCs w:val="24"/>
        </w:rPr>
      </w:pPr>
      <w:r w:rsidRPr="009B4C3C">
        <w:rPr>
          <w:szCs w:val="24"/>
        </w:rPr>
        <w:t xml:space="preserve">Председатель Правления: </w:t>
      </w:r>
      <w:r w:rsidR="008D608A">
        <w:rPr>
          <w:szCs w:val="24"/>
        </w:rPr>
        <w:t>Морева Е.Н.</w:t>
      </w:r>
    </w:p>
    <w:p w14:paraId="420D9325" w14:textId="56B66C2A" w:rsidR="00593C83" w:rsidRDefault="00593C83" w:rsidP="00593C83">
      <w:pPr>
        <w:jc w:val="both"/>
        <w:rPr>
          <w:sz w:val="24"/>
          <w:szCs w:val="24"/>
        </w:rPr>
      </w:pPr>
      <w:r w:rsidRPr="009B4C3C">
        <w:rPr>
          <w:sz w:val="24"/>
          <w:szCs w:val="24"/>
        </w:rPr>
        <w:t>Члены Правления:</w:t>
      </w:r>
      <w:r w:rsidR="0062153C">
        <w:rPr>
          <w:sz w:val="24"/>
          <w:szCs w:val="24"/>
        </w:rPr>
        <w:t xml:space="preserve"> </w:t>
      </w:r>
      <w:r w:rsidR="00F20018">
        <w:rPr>
          <w:sz w:val="24"/>
          <w:szCs w:val="24"/>
        </w:rPr>
        <w:t xml:space="preserve">Бугаева, С.Е., </w:t>
      </w:r>
      <w:r w:rsidR="00EA7258">
        <w:rPr>
          <w:sz w:val="24"/>
          <w:szCs w:val="24"/>
        </w:rPr>
        <w:t xml:space="preserve">Гущина Н.Б., </w:t>
      </w:r>
      <w:r w:rsidR="00BF54BF">
        <w:rPr>
          <w:sz w:val="24"/>
          <w:szCs w:val="24"/>
        </w:rPr>
        <w:t xml:space="preserve">Турбачкина Е.В., </w:t>
      </w:r>
      <w:r w:rsidR="00BF54BF" w:rsidRPr="009B4C3C">
        <w:rPr>
          <w:sz w:val="24"/>
          <w:szCs w:val="24"/>
        </w:rPr>
        <w:t>Коннова Е.А.,</w:t>
      </w:r>
      <w:r w:rsidR="00BF54BF">
        <w:rPr>
          <w:sz w:val="24"/>
          <w:szCs w:val="24"/>
        </w:rPr>
        <w:t xml:space="preserve"> </w:t>
      </w:r>
      <w:r w:rsidR="006E7BB8" w:rsidRPr="009B4C3C">
        <w:rPr>
          <w:sz w:val="24"/>
          <w:szCs w:val="24"/>
        </w:rPr>
        <w:t>Полозов И.Г.</w:t>
      </w:r>
      <w:r w:rsidRPr="009B4C3C">
        <w:rPr>
          <w:sz w:val="24"/>
          <w:szCs w:val="24"/>
        </w:rPr>
        <w:t xml:space="preserve">, </w:t>
      </w:r>
      <w:r w:rsidR="00AB2502" w:rsidRPr="009B4C3C">
        <w:rPr>
          <w:sz w:val="24"/>
          <w:szCs w:val="24"/>
        </w:rPr>
        <w:t>Агапова О</w:t>
      </w:r>
      <w:r w:rsidR="00F93FAF" w:rsidRPr="009B4C3C">
        <w:rPr>
          <w:sz w:val="24"/>
          <w:szCs w:val="24"/>
        </w:rPr>
        <w:t>.</w:t>
      </w:r>
      <w:r w:rsidR="00AB2502" w:rsidRPr="009B4C3C">
        <w:rPr>
          <w:sz w:val="24"/>
          <w:szCs w:val="24"/>
        </w:rPr>
        <w:t>П</w:t>
      </w:r>
      <w:r w:rsidRPr="009B4C3C">
        <w:rPr>
          <w:sz w:val="24"/>
          <w:szCs w:val="24"/>
        </w:rPr>
        <w:t>.</w:t>
      </w:r>
    </w:p>
    <w:p w14:paraId="7068EC7A" w14:textId="3589F77B" w:rsidR="00747193" w:rsidRPr="00747193" w:rsidRDefault="00747193" w:rsidP="00593C83">
      <w:pPr>
        <w:jc w:val="both"/>
        <w:rPr>
          <w:sz w:val="24"/>
          <w:szCs w:val="24"/>
        </w:rPr>
      </w:pPr>
      <w:r>
        <w:rPr>
          <w:sz w:val="24"/>
          <w:szCs w:val="24"/>
        </w:rPr>
        <w:t>От Департамента</w:t>
      </w:r>
      <w:r w:rsidR="004B7CBE">
        <w:rPr>
          <w:sz w:val="24"/>
          <w:szCs w:val="24"/>
        </w:rPr>
        <w:t xml:space="preserve"> энергетики и тарифов Ивановской области</w:t>
      </w:r>
      <w:r w:rsidRPr="00747193">
        <w:rPr>
          <w:sz w:val="24"/>
          <w:szCs w:val="24"/>
        </w:rPr>
        <w:t>:</w:t>
      </w:r>
      <w:r>
        <w:rPr>
          <w:sz w:val="24"/>
          <w:szCs w:val="24"/>
        </w:rPr>
        <w:t xml:space="preserve"> Сергеев М.А.</w:t>
      </w:r>
      <w:r w:rsidR="004B7CBE">
        <w:rPr>
          <w:sz w:val="24"/>
          <w:szCs w:val="24"/>
        </w:rPr>
        <w:t>, Назарова О.А.</w:t>
      </w:r>
    </w:p>
    <w:p w14:paraId="3A587ED0" w14:textId="77777777" w:rsidR="006E7BB8" w:rsidRPr="008E188C" w:rsidRDefault="006E7BB8" w:rsidP="005B384C">
      <w:pPr>
        <w:pStyle w:val="21"/>
        <w:widowControl/>
        <w:ind w:firstLine="0"/>
        <w:rPr>
          <w:szCs w:val="24"/>
        </w:rPr>
      </w:pPr>
      <w:r w:rsidRPr="009B4C3C">
        <w:rPr>
          <w:szCs w:val="24"/>
        </w:rPr>
        <w:t xml:space="preserve">От УФАС России по Ивановской области: Виднова З.Б. (на праве совещательного голоса, участие в </w:t>
      </w:r>
      <w:r w:rsidRPr="008E188C">
        <w:rPr>
          <w:szCs w:val="24"/>
        </w:rPr>
        <w:t>голосовании не принимает).</w:t>
      </w:r>
    </w:p>
    <w:p w14:paraId="7005C34F" w14:textId="77777777" w:rsidR="005B384C" w:rsidRPr="008E188C" w:rsidRDefault="005B384C" w:rsidP="005B384C">
      <w:pPr>
        <w:pStyle w:val="21"/>
        <w:widowControl/>
        <w:ind w:firstLine="0"/>
        <w:rPr>
          <w:szCs w:val="24"/>
        </w:rPr>
      </w:pPr>
      <w:r w:rsidRPr="008E188C">
        <w:rPr>
          <w:szCs w:val="24"/>
        </w:rPr>
        <w:t>От Ассоциации «НП Совет рынка»: Кулешов А.И.</w:t>
      </w:r>
    </w:p>
    <w:p w14:paraId="28228E0F" w14:textId="012FDC07" w:rsidR="005B384C" w:rsidRPr="009B4C3C" w:rsidRDefault="005B384C" w:rsidP="005B384C">
      <w:pPr>
        <w:jc w:val="both"/>
        <w:rPr>
          <w:sz w:val="24"/>
          <w:szCs w:val="24"/>
        </w:rPr>
      </w:pPr>
      <w:r w:rsidRPr="009B4C3C">
        <w:rPr>
          <w:sz w:val="24"/>
          <w:szCs w:val="24"/>
        </w:rPr>
        <w:t>Ответственный секретарь Правления:</w:t>
      </w:r>
      <w:r w:rsidR="00C828F9" w:rsidRPr="009B4C3C">
        <w:rPr>
          <w:sz w:val="24"/>
          <w:szCs w:val="24"/>
        </w:rPr>
        <w:t xml:space="preserve"> </w:t>
      </w:r>
      <w:r w:rsidR="0074453C">
        <w:rPr>
          <w:sz w:val="24"/>
          <w:szCs w:val="24"/>
        </w:rPr>
        <w:t>Колесова</w:t>
      </w:r>
      <w:r w:rsidR="00BF54BF">
        <w:rPr>
          <w:sz w:val="24"/>
          <w:szCs w:val="24"/>
        </w:rPr>
        <w:t xml:space="preserve"> </w:t>
      </w:r>
      <w:r w:rsidR="0074453C">
        <w:rPr>
          <w:sz w:val="24"/>
          <w:szCs w:val="24"/>
        </w:rPr>
        <w:t>С.А</w:t>
      </w:r>
      <w:r w:rsidR="00BF54BF">
        <w:rPr>
          <w:sz w:val="24"/>
          <w:szCs w:val="24"/>
        </w:rPr>
        <w:t>.</w:t>
      </w:r>
    </w:p>
    <w:p w14:paraId="50B09FB4" w14:textId="77777777" w:rsidR="005B384C" w:rsidRPr="009B4C3C" w:rsidRDefault="005B384C" w:rsidP="005B384C">
      <w:pPr>
        <w:jc w:val="both"/>
        <w:rPr>
          <w:b/>
          <w:sz w:val="24"/>
          <w:szCs w:val="24"/>
        </w:rPr>
      </w:pPr>
    </w:p>
    <w:p w14:paraId="22EB9675" w14:textId="77777777" w:rsidR="005B384C" w:rsidRPr="009B4C3C" w:rsidRDefault="005B384C" w:rsidP="005B384C">
      <w:pPr>
        <w:tabs>
          <w:tab w:val="left" w:pos="851"/>
        </w:tabs>
        <w:ind w:firstLine="567"/>
        <w:jc w:val="center"/>
        <w:rPr>
          <w:b/>
          <w:sz w:val="24"/>
          <w:szCs w:val="24"/>
        </w:rPr>
      </w:pPr>
      <w:proofErr w:type="gramStart"/>
      <w:r w:rsidRPr="009B4C3C">
        <w:rPr>
          <w:b/>
          <w:sz w:val="24"/>
          <w:szCs w:val="24"/>
        </w:rPr>
        <w:t>П</w:t>
      </w:r>
      <w:proofErr w:type="gramEnd"/>
      <w:r w:rsidRPr="009B4C3C">
        <w:rPr>
          <w:b/>
          <w:sz w:val="24"/>
          <w:szCs w:val="24"/>
        </w:rPr>
        <w:t xml:space="preserve"> О В Е С Т К А:</w:t>
      </w:r>
    </w:p>
    <w:p w14:paraId="42F7C6B8" w14:textId="77777777" w:rsidR="005B384C" w:rsidRPr="009B4C3C" w:rsidRDefault="005B384C" w:rsidP="005B384C">
      <w:pPr>
        <w:tabs>
          <w:tab w:val="left" w:pos="851"/>
        </w:tabs>
        <w:ind w:firstLine="567"/>
        <w:jc w:val="center"/>
        <w:rPr>
          <w:b/>
          <w:sz w:val="24"/>
          <w:szCs w:val="24"/>
        </w:rPr>
      </w:pPr>
    </w:p>
    <w:p w14:paraId="368F4DDF" w14:textId="22819C0A" w:rsidR="00B53384" w:rsidRDefault="00FB20C5" w:rsidP="0085024D">
      <w:pPr>
        <w:pStyle w:val="aa"/>
        <w:tabs>
          <w:tab w:val="left" w:pos="851"/>
        </w:tabs>
        <w:ind w:left="0" w:firstLine="567"/>
        <w:jc w:val="both"/>
        <w:rPr>
          <w:b/>
          <w:bCs/>
          <w:sz w:val="24"/>
          <w:szCs w:val="24"/>
        </w:rPr>
      </w:pPr>
      <w:r>
        <w:rPr>
          <w:b/>
          <w:bCs/>
          <w:sz w:val="24"/>
          <w:szCs w:val="24"/>
          <w:lang w:val="en-US"/>
        </w:rPr>
        <w:t>I</w:t>
      </w:r>
      <w:r>
        <w:rPr>
          <w:b/>
          <w:bCs/>
          <w:sz w:val="24"/>
          <w:szCs w:val="24"/>
        </w:rPr>
        <w:t xml:space="preserve">. </w:t>
      </w:r>
      <w:r w:rsidR="0085024D" w:rsidRPr="0085024D">
        <w:rPr>
          <w:b/>
          <w:bCs/>
          <w:sz w:val="24"/>
          <w:szCs w:val="24"/>
        </w:rPr>
        <w:t>Об установлении платы по индивидуальному проекту для АО «Тандер»</w:t>
      </w:r>
      <w:r w:rsidR="0085024D">
        <w:rPr>
          <w:b/>
          <w:bCs/>
          <w:sz w:val="24"/>
          <w:szCs w:val="24"/>
        </w:rPr>
        <w:t xml:space="preserve"> </w:t>
      </w:r>
      <w:r w:rsidR="0085024D" w:rsidRPr="0085024D">
        <w:rPr>
          <w:b/>
          <w:bCs/>
          <w:sz w:val="24"/>
          <w:szCs w:val="24"/>
        </w:rPr>
        <w:t>и о внесении изменений в постановление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r w:rsidR="0085024D">
        <w:rPr>
          <w:b/>
          <w:bCs/>
          <w:sz w:val="24"/>
          <w:szCs w:val="24"/>
        </w:rPr>
        <w:t>.</w:t>
      </w:r>
    </w:p>
    <w:p w14:paraId="4AA05B88" w14:textId="77777777" w:rsidR="00DC65D1" w:rsidRDefault="00DC65D1" w:rsidP="0085024D">
      <w:pPr>
        <w:pStyle w:val="aa"/>
        <w:tabs>
          <w:tab w:val="left" w:pos="851"/>
        </w:tabs>
        <w:ind w:left="0" w:firstLine="567"/>
        <w:jc w:val="both"/>
        <w:rPr>
          <w:b/>
          <w:bCs/>
          <w:sz w:val="24"/>
          <w:szCs w:val="24"/>
        </w:rPr>
      </w:pPr>
    </w:p>
    <w:p w14:paraId="6CDE37F8" w14:textId="0CE75A58" w:rsidR="00B53384" w:rsidRPr="008A49AC" w:rsidRDefault="003027F8" w:rsidP="0085024D">
      <w:pPr>
        <w:pStyle w:val="aa"/>
        <w:tabs>
          <w:tab w:val="left" w:pos="1134"/>
        </w:tabs>
        <w:ind w:left="0" w:firstLine="567"/>
        <w:jc w:val="both"/>
        <w:rPr>
          <w:b/>
          <w:bCs/>
          <w:sz w:val="24"/>
          <w:szCs w:val="24"/>
        </w:rPr>
      </w:pPr>
      <w:r>
        <w:rPr>
          <w:b/>
          <w:bCs/>
          <w:sz w:val="24"/>
          <w:szCs w:val="24"/>
          <w:lang w:val="en-US"/>
        </w:rPr>
        <w:t>I</w:t>
      </w:r>
      <w:r>
        <w:rPr>
          <w:b/>
          <w:bCs/>
          <w:sz w:val="24"/>
          <w:szCs w:val="24"/>
        </w:rPr>
        <w:t xml:space="preserve">. </w:t>
      </w:r>
      <w:r w:rsidR="006E77F1" w:rsidRPr="008A49AC">
        <w:rPr>
          <w:b/>
          <w:bCs/>
          <w:sz w:val="24"/>
          <w:szCs w:val="24"/>
        </w:rPr>
        <w:t>СЛУШАЛИ:</w:t>
      </w:r>
      <w:r w:rsidR="0085024D">
        <w:rPr>
          <w:b/>
          <w:bCs/>
          <w:sz w:val="24"/>
          <w:szCs w:val="24"/>
        </w:rPr>
        <w:t xml:space="preserve"> </w:t>
      </w:r>
      <w:r w:rsidR="0085024D" w:rsidRPr="0085024D">
        <w:rPr>
          <w:b/>
          <w:bCs/>
          <w:sz w:val="24"/>
          <w:szCs w:val="24"/>
        </w:rPr>
        <w:t>Об установлении платы по индивидуальному проекту для АО «Тандер»</w:t>
      </w:r>
      <w:r w:rsidR="0085024D">
        <w:rPr>
          <w:b/>
          <w:bCs/>
          <w:sz w:val="24"/>
          <w:szCs w:val="24"/>
        </w:rPr>
        <w:t xml:space="preserve"> </w:t>
      </w:r>
      <w:r w:rsidR="0085024D" w:rsidRPr="0085024D">
        <w:rPr>
          <w:b/>
          <w:bCs/>
          <w:sz w:val="24"/>
          <w:szCs w:val="24"/>
        </w:rPr>
        <w:t>и о внесении изменений в постановление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w:t>
      </w:r>
      <w:r w:rsidR="00C67478">
        <w:rPr>
          <w:b/>
          <w:bCs/>
          <w:sz w:val="24"/>
          <w:szCs w:val="24"/>
        </w:rPr>
        <w:t xml:space="preserve"> (</w:t>
      </w:r>
      <w:r w:rsidR="008D608A">
        <w:rPr>
          <w:b/>
          <w:bCs/>
          <w:sz w:val="24"/>
          <w:szCs w:val="24"/>
        </w:rPr>
        <w:t xml:space="preserve">Морева, </w:t>
      </w:r>
      <w:r w:rsidR="002B67F2">
        <w:rPr>
          <w:b/>
          <w:bCs/>
          <w:sz w:val="24"/>
          <w:szCs w:val="24"/>
        </w:rPr>
        <w:t xml:space="preserve">Бугаева, </w:t>
      </w:r>
      <w:r w:rsidR="00C67478">
        <w:rPr>
          <w:b/>
          <w:bCs/>
          <w:sz w:val="24"/>
          <w:szCs w:val="24"/>
        </w:rPr>
        <w:t>Коннова</w:t>
      </w:r>
      <w:r w:rsidR="004B7CBE">
        <w:rPr>
          <w:b/>
          <w:bCs/>
          <w:sz w:val="24"/>
          <w:szCs w:val="24"/>
        </w:rPr>
        <w:t>, Сергеев</w:t>
      </w:r>
      <w:r w:rsidR="00C67478">
        <w:rPr>
          <w:b/>
          <w:bCs/>
          <w:sz w:val="24"/>
          <w:szCs w:val="24"/>
        </w:rPr>
        <w:t>)</w:t>
      </w:r>
      <w:r w:rsidR="006E77F1" w:rsidRPr="008A49AC">
        <w:rPr>
          <w:b/>
          <w:bCs/>
          <w:sz w:val="24"/>
          <w:szCs w:val="24"/>
        </w:rPr>
        <w:t>.</w:t>
      </w:r>
    </w:p>
    <w:p w14:paraId="24162659" w14:textId="70329D53" w:rsidR="008A49AC" w:rsidRDefault="008A49AC" w:rsidP="00381EDC">
      <w:pPr>
        <w:tabs>
          <w:tab w:val="left" w:pos="993"/>
        </w:tabs>
        <w:autoSpaceDE w:val="0"/>
        <w:autoSpaceDN w:val="0"/>
        <w:adjustRightInd w:val="0"/>
        <w:ind w:firstLine="567"/>
        <w:jc w:val="both"/>
        <w:rPr>
          <w:bCs/>
          <w:sz w:val="24"/>
          <w:szCs w:val="24"/>
        </w:rPr>
      </w:pPr>
    </w:p>
    <w:p w14:paraId="02D3925D" w14:textId="71CB4844" w:rsidR="0085024D" w:rsidRPr="0085024D" w:rsidRDefault="0085024D" w:rsidP="0085024D">
      <w:pPr>
        <w:widowControl/>
        <w:autoSpaceDE w:val="0"/>
        <w:autoSpaceDN w:val="0"/>
        <w:adjustRightInd w:val="0"/>
        <w:ind w:firstLine="567"/>
        <w:jc w:val="both"/>
        <w:rPr>
          <w:sz w:val="24"/>
          <w:szCs w:val="24"/>
        </w:rPr>
      </w:pPr>
      <w:proofErr w:type="gramStart"/>
      <w:r w:rsidRPr="0085024D">
        <w:rPr>
          <w:sz w:val="24"/>
          <w:szCs w:val="24"/>
        </w:rPr>
        <w:t xml:space="preserve">По заявлению ООО «ИВЭЛС» от 13.10.2025 № 462 (вх-3655-018/1-1-07 от 15.10.2025) и дополнительных </w:t>
      </w:r>
      <w:r>
        <w:rPr>
          <w:sz w:val="24"/>
          <w:szCs w:val="24"/>
        </w:rPr>
        <w:t xml:space="preserve">к нему </w:t>
      </w:r>
      <w:r w:rsidRPr="0085024D">
        <w:rPr>
          <w:sz w:val="24"/>
          <w:szCs w:val="24"/>
        </w:rPr>
        <w:t>материалов от 07.11.2025 № 501 (вх-3973-018/1-1-07 от 11.11.2025) на основании заявки от АО «Тандер», в связи с технологическим присоединением энергопринимающих устройств Заявителя к электрическим сетям ООО «ИВЭЛС» путем увеличения максимальной мощности, Департаментом энергетики и тарифов Ивановской области (далее по тексту – Департамент) рассмотрены представленные материалы для</w:t>
      </w:r>
      <w:proofErr w:type="gramEnd"/>
      <w:r w:rsidRPr="0085024D">
        <w:rPr>
          <w:sz w:val="24"/>
          <w:szCs w:val="24"/>
        </w:rPr>
        <w:t xml:space="preserve"> расчета платы по </w:t>
      </w:r>
      <w:proofErr w:type="gramStart"/>
      <w:r w:rsidRPr="0085024D">
        <w:rPr>
          <w:sz w:val="24"/>
          <w:szCs w:val="24"/>
        </w:rPr>
        <w:t>индивидуальному проекту</w:t>
      </w:r>
      <w:proofErr w:type="gramEnd"/>
      <w:r w:rsidRPr="0085024D">
        <w:rPr>
          <w:sz w:val="24"/>
          <w:szCs w:val="24"/>
        </w:rPr>
        <w:t>.</w:t>
      </w:r>
    </w:p>
    <w:p w14:paraId="09A29C68" w14:textId="77777777" w:rsidR="0085024D" w:rsidRPr="0085024D" w:rsidRDefault="0085024D" w:rsidP="0085024D">
      <w:pPr>
        <w:widowControl/>
        <w:ind w:firstLine="684"/>
        <w:jc w:val="both"/>
        <w:rPr>
          <w:sz w:val="24"/>
          <w:szCs w:val="24"/>
        </w:rPr>
      </w:pPr>
      <w:r w:rsidRPr="0085024D">
        <w:rPr>
          <w:sz w:val="24"/>
          <w:szCs w:val="24"/>
        </w:rPr>
        <w:t>Для установления плат</w:t>
      </w:r>
      <w:proofErr w:type="gramStart"/>
      <w:r w:rsidRPr="0085024D">
        <w:rPr>
          <w:sz w:val="24"/>
          <w:szCs w:val="24"/>
        </w:rPr>
        <w:t>ы ООО</w:t>
      </w:r>
      <w:proofErr w:type="gramEnd"/>
      <w:r w:rsidRPr="0085024D">
        <w:rPr>
          <w:sz w:val="24"/>
          <w:szCs w:val="24"/>
        </w:rPr>
        <w:t xml:space="preserve"> «ИВЭЛС» представлены:</w:t>
      </w:r>
    </w:p>
    <w:p w14:paraId="3E56F21D" w14:textId="77777777" w:rsidR="0085024D" w:rsidRPr="0085024D" w:rsidRDefault="0085024D" w:rsidP="0085024D">
      <w:pPr>
        <w:widowControl/>
        <w:ind w:firstLine="684"/>
        <w:jc w:val="both"/>
        <w:rPr>
          <w:sz w:val="24"/>
          <w:szCs w:val="24"/>
        </w:rPr>
      </w:pPr>
      <w:proofErr w:type="gramStart"/>
      <w:r w:rsidRPr="0085024D">
        <w:rPr>
          <w:sz w:val="24"/>
          <w:szCs w:val="24"/>
        </w:rPr>
        <w:t>- копия заявки АО «Тандер» на технологическое присоединение энергопринимающих устройств – распределительный центр (склады) с комплексом зданий, строений, сооружений вспомогательного использования, расположенных по адресу: г. Иваново, ул. Станкостроителей, д. 1, максимальной мощностью 1300 кВт (максимальная мощность ранее присоединенных энергопринимающих устройств составляет 1515 кВт) к электрическим сетям ООО «ИВЭЛС» на уровне напряжения 0,4 кВ по второй категории надежности (5 точек присоединения);</w:t>
      </w:r>
      <w:proofErr w:type="gramEnd"/>
    </w:p>
    <w:p w14:paraId="28931313" w14:textId="77777777" w:rsidR="0085024D" w:rsidRPr="0085024D" w:rsidRDefault="0085024D" w:rsidP="0085024D">
      <w:pPr>
        <w:widowControl/>
        <w:ind w:firstLine="684"/>
        <w:jc w:val="both"/>
        <w:rPr>
          <w:sz w:val="24"/>
          <w:szCs w:val="24"/>
        </w:rPr>
      </w:pPr>
      <w:r w:rsidRPr="0085024D">
        <w:rPr>
          <w:sz w:val="24"/>
          <w:szCs w:val="24"/>
        </w:rPr>
        <w:t>- копия договора на технологическое присоединение к электрическим сетям с приложениями и дополнительным соглашением;</w:t>
      </w:r>
    </w:p>
    <w:p w14:paraId="2D4F9493" w14:textId="77777777" w:rsidR="0085024D" w:rsidRPr="0085024D" w:rsidRDefault="0085024D" w:rsidP="0085024D">
      <w:pPr>
        <w:widowControl/>
        <w:ind w:firstLine="684"/>
        <w:jc w:val="both"/>
        <w:rPr>
          <w:sz w:val="24"/>
          <w:szCs w:val="24"/>
        </w:rPr>
      </w:pPr>
      <w:r w:rsidRPr="0085024D">
        <w:rPr>
          <w:sz w:val="24"/>
          <w:szCs w:val="24"/>
        </w:rPr>
        <w:t>- индивидуальные технические условия от ООО «ИВЭЛС»;</w:t>
      </w:r>
    </w:p>
    <w:p w14:paraId="6103889E" w14:textId="77777777" w:rsidR="0085024D" w:rsidRPr="0085024D" w:rsidRDefault="0085024D" w:rsidP="0085024D">
      <w:pPr>
        <w:widowControl/>
        <w:ind w:firstLine="684"/>
        <w:jc w:val="both"/>
        <w:rPr>
          <w:sz w:val="24"/>
          <w:szCs w:val="24"/>
        </w:rPr>
      </w:pPr>
      <w:r w:rsidRPr="0085024D">
        <w:rPr>
          <w:sz w:val="24"/>
          <w:szCs w:val="24"/>
        </w:rPr>
        <w:t xml:space="preserve">- расчет платы за технологическое присоединение Заявителя по </w:t>
      </w:r>
      <w:proofErr w:type="gramStart"/>
      <w:r w:rsidRPr="0085024D">
        <w:rPr>
          <w:sz w:val="24"/>
          <w:szCs w:val="24"/>
        </w:rPr>
        <w:t>индивидуальному проекту</w:t>
      </w:r>
      <w:proofErr w:type="gramEnd"/>
      <w:r w:rsidRPr="0085024D">
        <w:rPr>
          <w:sz w:val="24"/>
          <w:szCs w:val="24"/>
        </w:rPr>
        <w:t>;</w:t>
      </w:r>
    </w:p>
    <w:p w14:paraId="5F9CFE99" w14:textId="77777777" w:rsidR="0085024D" w:rsidRPr="0085024D" w:rsidRDefault="0085024D" w:rsidP="0085024D">
      <w:pPr>
        <w:widowControl/>
        <w:ind w:firstLine="684"/>
        <w:jc w:val="both"/>
        <w:rPr>
          <w:sz w:val="24"/>
          <w:szCs w:val="24"/>
        </w:rPr>
      </w:pPr>
      <w:r w:rsidRPr="0085024D">
        <w:rPr>
          <w:sz w:val="24"/>
          <w:szCs w:val="24"/>
        </w:rPr>
        <w:lastRenderedPageBreak/>
        <w:t>- проектная документация (рабочий проект);</w:t>
      </w:r>
    </w:p>
    <w:p w14:paraId="24E00E52" w14:textId="77777777" w:rsidR="0085024D" w:rsidRPr="0085024D" w:rsidRDefault="0085024D" w:rsidP="0085024D">
      <w:pPr>
        <w:widowControl/>
        <w:ind w:firstLine="684"/>
        <w:jc w:val="both"/>
        <w:rPr>
          <w:sz w:val="24"/>
          <w:szCs w:val="24"/>
        </w:rPr>
      </w:pPr>
      <w:r w:rsidRPr="0085024D">
        <w:rPr>
          <w:sz w:val="24"/>
          <w:szCs w:val="24"/>
        </w:rPr>
        <w:t>- сметные расчеты на реконструкцию ячейки №15 6 кВ секции №11 (тип КСО-285) РП-4 в части установки ретрофита;</w:t>
      </w:r>
    </w:p>
    <w:p w14:paraId="4292385B" w14:textId="77777777" w:rsidR="0085024D" w:rsidRPr="0085024D" w:rsidRDefault="0085024D" w:rsidP="0085024D">
      <w:pPr>
        <w:widowControl/>
        <w:ind w:firstLine="684"/>
        <w:jc w:val="both"/>
        <w:rPr>
          <w:sz w:val="24"/>
          <w:szCs w:val="24"/>
        </w:rPr>
      </w:pPr>
      <w:r w:rsidRPr="0085024D">
        <w:rPr>
          <w:sz w:val="24"/>
          <w:szCs w:val="24"/>
        </w:rPr>
        <w:t xml:space="preserve">- сметные расчеты на замену существующей силовой кабельной линии напряжением 6 кВ от РУ-6 кВ яч. № 18 I секция шин РП-4 6кВ КЛ-6 кВ №627 ПС Ивановская-6 до </w:t>
      </w:r>
      <w:proofErr w:type="gramStart"/>
      <w:r w:rsidRPr="0085024D">
        <w:rPr>
          <w:sz w:val="24"/>
          <w:szCs w:val="24"/>
        </w:rPr>
        <w:t>существующего</w:t>
      </w:r>
      <w:proofErr w:type="gramEnd"/>
      <w:r w:rsidRPr="0085024D">
        <w:rPr>
          <w:sz w:val="24"/>
          <w:szCs w:val="24"/>
        </w:rPr>
        <w:t xml:space="preserve"> ТП-27;</w:t>
      </w:r>
    </w:p>
    <w:p w14:paraId="7E88C95B" w14:textId="77777777" w:rsidR="0085024D" w:rsidRPr="0085024D" w:rsidRDefault="0085024D" w:rsidP="0085024D">
      <w:pPr>
        <w:widowControl/>
        <w:ind w:firstLine="684"/>
        <w:jc w:val="both"/>
        <w:rPr>
          <w:sz w:val="24"/>
          <w:szCs w:val="24"/>
        </w:rPr>
      </w:pPr>
      <w:r w:rsidRPr="0085024D">
        <w:rPr>
          <w:sz w:val="24"/>
          <w:szCs w:val="24"/>
        </w:rPr>
        <w:t>- сметные расчеты на строительство силовой кабельной линии на галерее или на эстакаде напряжением 6 кВ многожильной с резиновой или пластмассовой изоляцией;</w:t>
      </w:r>
    </w:p>
    <w:p w14:paraId="60A1A124" w14:textId="77777777" w:rsidR="0085024D" w:rsidRPr="0085024D" w:rsidRDefault="0085024D" w:rsidP="0085024D">
      <w:pPr>
        <w:widowControl/>
        <w:ind w:firstLine="684"/>
        <w:jc w:val="both"/>
        <w:rPr>
          <w:sz w:val="24"/>
          <w:szCs w:val="24"/>
        </w:rPr>
      </w:pPr>
      <w:r w:rsidRPr="0085024D">
        <w:rPr>
          <w:sz w:val="24"/>
          <w:szCs w:val="24"/>
        </w:rPr>
        <w:t xml:space="preserve">- сметные расчеты на замену </w:t>
      </w:r>
      <w:proofErr w:type="gramStart"/>
      <w:r w:rsidRPr="0085024D">
        <w:rPr>
          <w:sz w:val="24"/>
          <w:szCs w:val="24"/>
        </w:rPr>
        <w:t>существующей</w:t>
      </w:r>
      <w:proofErr w:type="gramEnd"/>
      <w:r w:rsidRPr="0085024D">
        <w:rPr>
          <w:sz w:val="24"/>
          <w:szCs w:val="24"/>
        </w:rPr>
        <w:t xml:space="preserve"> ТП-27 на ТП-2x1600/6/0,4кВ;</w:t>
      </w:r>
    </w:p>
    <w:p w14:paraId="33AFD04C" w14:textId="77777777" w:rsidR="0085024D" w:rsidRPr="0085024D" w:rsidRDefault="0085024D" w:rsidP="0085024D">
      <w:pPr>
        <w:widowControl/>
        <w:ind w:firstLine="684"/>
        <w:jc w:val="both"/>
        <w:rPr>
          <w:sz w:val="24"/>
          <w:szCs w:val="24"/>
        </w:rPr>
      </w:pPr>
      <w:r w:rsidRPr="0085024D">
        <w:rPr>
          <w:sz w:val="24"/>
          <w:szCs w:val="24"/>
        </w:rPr>
        <w:t>- сметные расчеты на установку в РУ-0,4кВ во вновь строящейся двухтрансформаторной подстанции коммерческого учета электрической энергии (мощности);</w:t>
      </w:r>
    </w:p>
    <w:p w14:paraId="7AD6D4DD" w14:textId="11CA6BF3" w:rsidR="0085024D" w:rsidRPr="0085024D" w:rsidRDefault="0085024D" w:rsidP="0085024D">
      <w:pPr>
        <w:widowControl/>
        <w:ind w:firstLine="684"/>
        <w:jc w:val="both"/>
        <w:rPr>
          <w:sz w:val="24"/>
          <w:szCs w:val="24"/>
        </w:rPr>
      </w:pPr>
      <w:r w:rsidRPr="0085024D">
        <w:rPr>
          <w:sz w:val="24"/>
          <w:szCs w:val="24"/>
        </w:rPr>
        <w:t>- пояснительные записки на строительство</w:t>
      </w:r>
      <w:r w:rsidR="004A5D53">
        <w:rPr>
          <w:sz w:val="24"/>
          <w:szCs w:val="24"/>
        </w:rPr>
        <w:t xml:space="preserve"> и реконструкцию</w:t>
      </w:r>
      <w:r w:rsidRPr="0085024D">
        <w:rPr>
          <w:sz w:val="24"/>
          <w:szCs w:val="24"/>
        </w:rPr>
        <w:t xml:space="preserve"> объектов электросетевого хозяйства;</w:t>
      </w:r>
    </w:p>
    <w:p w14:paraId="1EB119A6" w14:textId="77777777" w:rsidR="0085024D" w:rsidRPr="0085024D" w:rsidRDefault="0085024D" w:rsidP="0085024D">
      <w:pPr>
        <w:widowControl/>
        <w:ind w:firstLine="684"/>
        <w:jc w:val="both"/>
        <w:rPr>
          <w:sz w:val="24"/>
          <w:szCs w:val="24"/>
        </w:rPr>
      </w:pPr>
      <w:r w:rsidRPr="0085024D">
        <w:rPr>
          <w:sz w:val="24"/>
          <w:szCs w:val="24"/>
        </w:rPr>
        <w:t>- конъюнктурный анализ цен по материалам и оборудованию.</w:t>
      </w:r>
    </w:p>
    <w:p w14:paraId="0B31B66C" w14:textId="77777777" w:rsidR="0085024D" w:rsidRPr="0085024D" w:rsidRDefault="0085024D" w:rsidP="0085024D">
      <w:pPr>
        <w:widowControl/>
        <w:autoSpaceDE w:val="0"/>
        <w:autoSpaceDN w:val="0"/>
        <w:adjustRightInd w:val="0"/>
        <w:ind w:firstLine="567"/>
        <w:jc w:val="both"/>
        <w:rPr>
          <w:sz w:val="24"/>
          <w:szCs w:val="24"/>
        </w:rPr>
      </w:pPr>
      <w:proofErr w:type="gramStart"/>
      <w:r w:rsidRPr="0085024D">
        <w:rPr>
          <w:sz w:val="24"/>
          <w:szCs w:val="24"/>
        </w:rPr>
        <w:t>В соответствии с п. 34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(далее – Методические указания № 490/22), плата за технологическое присоединение к электрическим сетям территориальных сетевых организаций по индивидуальному проекту определяется только при наличии оснований, предусмотренных первым предложением абзаца первого пункта 30(1) и абзацем первым пункта</w:t>
      </w:r>
      <w:proofErr w:type="gramEnd"/>
      <w:r w:rsidRPr="0085024D">
        <w:rPr>
          <w:sz w:val="24"/>
          <w:szCs w:val="24"/>
        </w:rPr>
        <w:t xml:space="preserve"> 30.5 Правил технологического присоединения, утвержденных постановлением Правительства РФ от 27.12.2004 № 861 (далее – Правила № 861).</w:t>
      </w:r>
    </w:p>
    <w:p w14:paraId="0D2FFACB" w14:textId="77777777" w:rsidR="0085024D" w:rsidRPr="0085024D" w:rsidRDefault="0085024D" w:rsidP="0085024D">
      <w:pPr>
        <w:widowControl/>
        <w:autoSpaceDE w:val="0"/>
        <w:autoSpaceDN w:val="0"/>
        <w:adjustRightInd w:val="0"/>
        <w:ind w:firstLine="567"/>
        <w:jc w:val="both"/>
        <w:rPr>
          <w:sz w:val="24"/>
          <w:szCs w:val="24"/>
        </w:rPr>
      </w:pPr>
      <w:proofErr w:type="gramStart"/>
      <w:r w:rsidRPr="0085024D">
        <w:rPr>
          <w:sz w:val="24"/>
          <w:szCs w:val="24"/>
        </w:rPr>
        <w:t>В соответствии с п. 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пункте 29 Правил № 861 инвестиционные программы на очередной период регулирования, и (или) строительства (реконструкции) генерирующего объекта, не</w:t>
      </w:r>
      <w:proofErr w:type="gramEnd"/>
      <w:r w:rsidRPr="0085024D">
        <w:rPr>
          <w:sz w:val="24"/>
          <w:szCs w:val="24"/>
        </w:rPr>
        <w:t xml:space="preserve"> </w:t>
      </w:r>
      <w:proofErr w:type="gramStart"/>
      <w:r w:rsidRPr="0085024D">
        <w:rPr>
          <w:sz w:val="24"/>
          <w:szCs w:val="24"/>
        </w:rPr>
        <w:t>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Правилами № 861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w:t>
      </w:r>
      <w:proofErr w:type="gramEnd"/>
      <w:r w:rsidRPr="0085024D">
        <w:rPr>
          <w:sz w:val="24"/>
          <w:szCs w:val="24"/>
        </w:rPr>
        <w:t xml:space="preserve"> по </w:t>
      </w:r>
      <w:proofErr w:type="gramStart"/>
      <w:r w:rsidRPr="0085024D">
        <w:rPr>
          <w:sz w:val="24"/>
          <w:szCs w:val="24"/>
        </w:rPr>
        <w:t>индивидуальному проекту</w:t>
      </w:r>
      <w:proofErr w:type="gramEnd"/>
    </w:p>
    <w:p w14:paraId="2F1ACC69" w14:textId="77777777" w:rsidR="0085024D" w:rsidRPr="0085024D" w:rsidRDefault="0085024D" w:rsidP="0085024D">
      <w:pPr>
        <w:widowControl/>
        <w:autoSpaceDE w:val="0"/>
        <w:autoSpaceDN w:val="0"/>
        <w:adjustRightInd w:val="0"/>
        <w:ind w:firstLine="567"/>
        <w:jc w:val="both"/>
        <w:rPr>
          <w:sz w:val="24"/>
          <w:szCs w:val="24"/>
        </w:rPr>
      </w:pPr>
      <w:r w:rsidRPr="0085024D">
        <w:rPr>
          <w:sz w:val="24"/>
          <w:szCs w:val="24"/>
        </w:rPr>
        <w:t>Согласно представленным техническим условиям и пояснительной записке и рабочей документации для осуществления технологического присоединения объектов АО «Тандер» к электрическим сетям ООО «ИВЭЛС» требуется:</w:t>
      </w:r>
    </w:p>
    <w:p w14:paraId="3220AF23" w14:textId="77777777" w:rsidR="0085024D" w:rsidRPr="0085024D" w:rsidRDefault="0085024D" w:rsidP="0085024D">
      <w:pPr>
        <w:widowControl/>
        <w:autoSpaceDE w:val="0"/>
        <w:autoSpaceDN w:val="0"/>
        <w:adjustRightInd w:val="0"/>
        <w:ind w:firstLine="567"/>
        <w:jc w:val="both"/>
        <w:rPr>
          <w:sz w:val="24"/>
          <w:szCs w:val="24"/>
        </w:rPr>
      </w:pPr>
      <w:r w:rsidRPr="0085024D">
        <w:rPr>
          <w:sz w:val="24"/>
          <w:szCs w:val="24"/>
        </w:rPr>
        <w:t>- реконструкция ячейки №15 6 кВ секции №11 (тип КСО-285) РП-4 в части установки ретрофита на базе BB/TEL с установкой микропроцессорного устройства релейной защиты Агат-200, трансформаторов тока 6кВ, технического учета электрической энергии (мощности);</w:t>
      </w:r>
    </w:p>
    <w:p w14:paraId="2AEBA722" w14:textId="77777777" w:rsidR="0085024D" w:rsidRPr="0085024D" w:rsidRDefault="0085024D" w:rsidP="0085024D">
      <w:pPr>
        <w:widowControl/>
        <w:autoSpaceDE w:val="0"/>
        <w:autoSpaceDN w:val="0"/>
        <w:adjustRightInd w:val="0"/>
        <w:ind w:firstLine="567"/>
        <w:jc w:val="both"/>
        <w:rPr>
          <w:sz w:val="24"/>
          <w:szCs w:val="24"/>
        </w:rPr>
      </w:pPr>
      <w:proofErr w:type="gramStart"/>
      <w:r w:rsidRPr="0085024D">
        <w:rPr>
          <w:sz w:val="24"/>
          <w:szCs w:val="24"/>
        </w:rPr>
        <w:t>- замена существующей силовой кабельной линии напряжением 6 кВ от РУ-6кВ яч.№18 I секция шин РП-4 6кВ КЛ-6кВ №627 ПС Ивановская-6 до существующего ТП-27 на силовую кабельную линию на галерее или на эстакаде напряжением 6 кВ многожильную с резиновой или пластмассовой изоляцией сечением провода от 100 до 200 квадратных мм включительно с одним кабелем на галерее или на эстакаде</w:t>
      </w:r>
      <w:proofErr w:type="gramEnd"/>
    </w:p>
    <w:p w14:paraId="2D779FE4" w14:textId="1EA0474D" w:rsidR="0085024D" w:rsidRPr="0085024D" w:rsidRDefault="0085024D" w:rsidP="0085024D">
      <w:pPr>
        <w:widowControl/>
        <w:autoSpaceDE w:val="0"/>
        <w:autoSpaceDN w:val="0"/>
        <w:adjustRightInd w:val="0"/>
        <w:ind w:firstLine="567"/>
        <w:jc w:val="both"/>
        <w:rPr>
          <w:sz w:val="24"/>
          <w:szCs w:val="24"/>
        </w:rPr>
      </w:pPr>
      <w:proofErr w:type="gramStart"/>
      <w:r w:rsidRPr="0085024D">
        <w:rPr>
          <w:sz w:val="24"/>
          <w:szCs w:val="24"/>
        </w:rPr>
        <w:t>- строительство силовой кабельной линии на галерее или на эстакаде напряжением 6 кВ многожильной с резиновой или пластмассовой изоляцией сечением провода от 100 до 200 квадратных мм включительно с одним кабелем на галерее или на эстакаде от ячейки № 15 6кВ секции №11 (тип КСО-285) РП- 4 до двухтрансформаторной подстанции ТП-2x1600/6/0,4кВ (С3.5.1.1.3.1);</w:t>
      </w:r>
      <w:proofErr w:type="gramEnd"/>
    </w:p>
    <w:p w14:paraId="613DADD1" w14:textId="77777777" w:rsidR="0085024D" w:rsidRPr="0085024D" w:rsidRDefault="0085024D" w:rsidP="0085024D">
      <w:pPr>
        <w:widowControl/>
        <w:autoSpaceDE w:val="0"/>
        <w:autoSpaceDN w:val="0"/>
        <w:adjustRightInd w:val="0"/>
        <w:ind w:firstLine="567"/>
        <w:jc w:val="both"/>
        <w:rPr>
          <w:sz w:val="24"/>
          <w:szCs w:val="24"/>
        </w:rPr>
      </w:pPr>
      <w:r w:rsidRPr="0085024D">
        <w:rPr>
          <w:sz w:val="24"/>
          <w:szCs w:val="24"/>
        </w:rPr>
        <w:t>- замена существующей ТП-27 на ТП-2x1600/6/0,4кВ встроенного типа внутрицехового исполнения (двухтрансформаторная и более подстанция (за исключением РТП)) мощностью от 1250 кВА до 1600 кВА;</w:t>
      </w:r>
    </w:p>
    <w:p w14:paraId="1642096A" w14:textId="77777777" w:rsidR="0085024D" w:rsidRPr="0085024D" w:rsidRDefault="0085024D" w:rsidP="0085024D">
      <w:pPr>
        <w:widowControl/>
        <w:autoSpaceDE w:val="0"/>
        <w:autoSpaceDN w:val="0"/>
        <w:adjustRightInd w:val="0"/>
        <w:ind w:firstLine="567"/>
        <w:jc w:val="both"/>
        <w:rPr>
          <w:sz w:val="24"/>
          <w:szCs w:val="24"/>
        </w:rPr>
      </w:pPr>
      <w:r w:rsidRPr="0085024D">
        <w:rPr>
          <w:sz w:val="24"/>
          <w:szCs w:val="24"/>
        </w:rPr>
        <w:t>- установка коммерческого учета электрической энергии (мощности) – 2 шт.</w:t>
      </w:r>
    </w:p>
    <w:p w14:paraId="7E6FDCDA" w14:textId="77777777" w:rsidR="0085024D" w:rsidRPr="0085024D" w:rsidRDefault="0085024D" w:rsidP="0085024D">
      <w:pPr>
        <w:widowControl/>
        <w:autoSpaceDE w:val="0"/>
        <w:autoSpaceDN w:val="0"/>
        <w:adjustRightInd w:val="0"/>
        <w:ind w:firstLine="567"/>
        <w:jc w:val="both"/>
        <w:rPr>
          <w:sz w:val="24"/>
          <w:szCs w:val="24"/>
        </w:rPr>
      </w:pPr>
      <w:r w:rsidRPr="0085024D">
        <w:rPr>
          <w:sz w:val="24"/>
          <w:szCs w:val="24"/>
        </w:rPr>
        <w:t xml:space="preserve">Предлагаемый ООО «ИВЭЛС» размер платы за технологическое присоединение по </w:t>
      </w:r>
      <w:proofErr w:type="gramStart"/>
      <w:r w:rsidRPr="0085024D">
        <w:rPr>
          <w:sz w:val="24"/>
          <w:szCs w:val="24"/>
        </w:rPr>
        <w:t>индивидуальному проекту</w:t>
      </w:r>
      <w:proofErr w:type="gramEnd"/>
      <w:r w:rsidRPr="0085024D">
        <w:rPr>
          <w:sz w:val="24"/>
          <w:szCs w:val="24"/>
        </w:rPr>
        <w:t xml:space="preserve"> для АО «Тандер» составляет 15 345 877,82 руб. (без НДС).</w:t>
      </w:r>
    </w:p>
    <w:p w14:paraId="2478A3FD" w14:textId="77777777" w:rsidR="0085024D" w:rsidRPr="0085024D" w:rsidRDefault="0085024D" w:rsidP="0085024D">
      <w:pPr>
        <w:widowControl/>
        <w:autoSpaceDE w:val="0"/>
        <w:autoSpaceDN w:val="0"/>
        <w:adjustRightInd w:val="0"/>
        <w:ind w:firstLine="567"/>
        <w:jc w:val="both"/>
        <w:rPr>
          <w:sz w:val="24"/>
          <w:szCs w:val="24"/>
        </w:rPr>
      </w:pPr>
      <w:proofErr w:type="gramStart"/>
      <w:r w:rsidRPr="0085024D">
        <w:rPr>
          <w:sz w:val="24"/>
          <w:szCs w:val="24"/>
        </w:rPr>
        <w:lastRenderedPageBreak/>
        <w:t>В соответствии с положениями п. 17 Методических указаний № 490/22 если выданные технические условия предусматривают мероприятия по строительству объектов "последней мили", по обеспечению средствами коммерческого учета электрической энергии (мощности), по которым стандартизированные тарифные ставки на период регулирования не установлены, то соответствующие стандартизированные тарифные ставки рассчитываются в течение 30 рабочих дней с даты обращения территориальной сетевой организации в исполнительный орган субъекта</w:t>
      </w:r>
      <w:proofErr w:type="gramEnd"/>
      <w:r w:rsidRPr="0085024D">
        <w:rPr>
          <w:sz w:val="24"/>
          <w:szCs w:val="24"/>
        </w:rPr>
        <w:t xml:space="preserve"> Российской Федерации в области государственного регулирования тарифов, и расчет платы за технологическое присоединение выполняется по сметам, выполненным с применением сметных нормативов. </w:t>
      </w:r>
      <w:proofErr w:type="gramStart"/>
      <w:r w:rsidRPr="0085024D">
        <w:rPr>
          <w:sz w:val="24"/>
          <w:szCs w:val="24"/>
        </w:rPr>
        <w:t>В случае если при технологическом присоединении по индивидуальному проекту технические условия предусматривают мероприятия по строительству территориальными сетевыми организациями объектов "последней мили", не соответствующих критериям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 41, в отношении которых приложением № 5 к Методическим указаниям № 490/22 не предусмотрены стандартизированные тарифные ставки</w:t>
      </w:r>
      <w:proofErr w:type="gramEnd"/>
      <w:r w:rsidRPr="0085024D">
        <w:rPr>
          <w:sz w:val="24"/>
          <w:szCs w:val="24"/>
        </w:rPr>
        <w:t>, экономически обоснованные расходы по указанным мероприятиям "последней мили" определяются с учетом смет, представленных территориальными сетевыми организациями, и выполненных с применением сметных нормативов.</w:t>
      </w:r>
    </w:p>
    <w:p w14:paraId="4337E013" w14:textId="77777777" w:rsidR="0085024D" w:rsidRPr="0085024D" w:rsidRDefault="0085024D" w:rsidP="0085024D">
      <w:pPr>
        <w:widowControl/>
        <w:autoSpaceDE w:val="0"/>
        <w:autoSpaceDN w:val="0"/>
        <w:adjustRightInd w:val="0"/>
        <w:ind w:firstLine="567"/>
        <w:jc w:val="both"/>
        <w:rPr>
          <w:sz w:val="24"/>
          <w:szCs w:val="24"/>
        </w:rPr>
      </w:pPr>
      <w:proofErr w:type="gramStart"/>
      <w:r w:rsidRPr="0085024D">
        <w:rPr>
          <w:sz w:val="24"/>
          <w:szCs w:val="24"/>
        </w:rPr>
        <w:t>Приложением № 5 к Методическим указаниям № 490/22 предусмотрена стандартизированная тарифная ставка на строительство кабельных линий в галереях и на эстакадах одножильных с резиновой или пластмассовой изоляцией сечением провода от 100 до 200 квадратных мм включительно с одним кабелем в галерее или на эстакаде (далее – ставка С3.5.1.1.3.1), ставок на проведение работ, связанных с реконструкцией/заменой объектов электросетевого хозяйства, не предусмотрено.</w:t>
      </w:r>
      <w:proofErr w:type="gramEnd"/>
    </w:p>
    <w:p w14:paraId="519C1776" w14:textId="77777777" w:rsidR="0085024D" w:rsidRPr="0085024D" w:rsidRDefault="0085024D" w:rsidP="0085024D">
      <w:pPr>
        <w:widowControl/>
        <w:autoSpaceDE w:val="0"/>
        <w:autoSpaceDN w:val="0"/>
        <w:adjustRightInd w:val="0"/>
        <w:ind w:firstLine="567"/>
        <w:jc w:val="both"/>
        <w:rPr>
          <w:sz w:val="24"/>
          <w:szCs w:val="24"/>
        </w:rPr>
      </w:pPr>
      <w:proofErr w:type="gramStart"/>
      <w:r w:rsidRPr="0085024D">
        <w:rPr>
          <w:sz w:val="24"/>
          <w:szCs w:val="24"/>
        </w:rPr>
        <w:t>Учитывая, что постановлением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 соответствующие ставки не были установлены в связи с отсутствием сведений о данном виде строительства, Департамент в соответствии с пунктом 17 Методических указаний №490</w:t>
      </w:r>
      <w:proofErr w:type="gramEnd"/>
      <w:r w:rsidRPr="0085024D">
        <w:rPr>
          <w:sz w:val="24"/>
          <w:szCs w:val="24"/>
        </w:rPr>
        <w:t xml:space="preserve">/22, предлагает установить </w:t>
      </w:r>
      <w:proofErr w:type="gramStart"/>
      <w:r w:rsidRPr="0085024D">
        <w:rPr>
          <w:sz w:val="24"/>
          <w:szCs w:val="24"/>
        </w:rPr>
        <w:t>следующие</w:t>
      </w:r>
      <w:proofErr w:type="gramEnd"/>
      <w:r w:rsidRPr="0085024D">
        <w:rPr>
          <w:sz w:val="24"/>
          <w:szCs w:val="24"/>
        </w:rPr>
        <w:t xml:space="preserve"> дополнительные стандартизированные тарифные ставки:</w:t>
      </w:r>
    </w:p>
    <w:p w14:paraId="6C3CEC8C" w14:textId="77777777" w:rsidR="0085024D" w:rsidRPr="0085024D" w:rsidRDefault="0085024D" w:rsidP="0085024D">
      <w:pPr>
        <w:widowControl/>
        <w:autoSpaceDE w:val="0"/>
        <w:autoSpaceDN w:val="0"/>
        <w:adjustRightInd w:val="0"/>
        <w:ind w:firstLine="567"/>
        <w:jc w:val="both"/>
        <w:rPr>
          <w:sz w:val="24"/>
          <w:szCs w:val="24"/>
        </w:rPr>
      </w:pPr>
      <w:r w:rsidRPr="0085024D">
        <w:rPr>
          <w:sz w:val="24"/>
          <w:szCs w:val="24"/>
        </w:rPr>
        <w:t xml:space="preserve">- С3.5.1.1.3.1 на строительство кабельных линий в галереях и на эстакадах одножильных с резиновой или пластмассовой изоляцией сечением провода от 100 до 200 квадратных </w:t>
      </w:r>
      <w:proofErr w:type="gramStart"/>
      <w:r w:rsidRPr="0085024D">
        <w:rPr>
          <w:sz w:val="24"/>
          <w:szCs w:val="24"/>
        </w:rPr>
        <w:t>мм</w:t>
      </w:r>
      <w:proofErr w:type="gramEnd"/>
      <w:r w:rsidRPr="0085024D">
        <w:rPr>
          <w:sz w:val="24"/>
          <w:szCs w:val="24"/>
        </w:rPr>
        <w:t xml:space="preserve"> включительно с одним кабелем в галерее или на эстакаде на уровне напряжения 1-10 кВ.</w:t>
      </w:r>
    </w:p>
    <w:p w14:paraId="784B992A" w14:textId="77777777" w:rsidR="0085024D" w:rsidRPr="0085024D" w:rsidRDefault="0085024D" w:rsidP="0085024D">
      <w:pPr>
        <w:widowControl/>
        <w:ind w:firstLine="684"/>
        <w:jc w:val="both"/>
        <w:rPr>
          <w:sz w:val="24"/>
          <w:szCs w:val="24"/>
        </w:rPr>
      </w:pPr>
      <w:r w:rsidRPr="0085024D">
        <w:rPr>
          <w:sz w:val="24"/>
          <w:szCs w:val="24"/>
        </w:rPr>
        <w:t>Согласно заключению № 02-91 от 01.12.2025 г. предоставленные обоснования стоимости строительства (сметная документация) соответствуют сметным нормативам, включенным в Федеральный реестр сметных нормативов. При этом Департаментом были проведены корректировки предоставленных сметных расчетов и устранены замечания.</w:t>
      </w:r>
    </w:p>
    <w:p w14:paraId="073FC617" w14:textId="77777777" w:rsidR="0085024D" w:rsidRPr="0085024D" w:rsidRDefault="0085024D" w:rsidP="0085024D">
      <w:pPr>
        <w:widowControl/>
        <w:ind w:firstLine="684"/>
        <w:jc w:val="both"/>
        <w:rPr>
          <w:sz w:val="24"/>
          <w:szCs w:val="24"/>
        </w:rPr>
      </w:pPr>
    </w:p>
    <w:p w14:paraId="349F0E23" w14:textId="77777777" w:rsidR="0085024D" w:rsidRPr="0085024D" w:rsidRDefault="0085024D" w:rsidP="0085024D">
      <w:pPr>
        <w:widowControl/>
        <w:ind w:firstLine="684"/>
        <w:jc w:val="both"/>
        <w:rPr>
          <w:sz w:val="24"/>
          <w:szCs w:val="24"/>
        </w:rPr>
      </w:pPr>
      <w:r w:rsidRPr="0085024D">
        <w:rPr>
          <w:sz w:val="24"/>
          <w:szCs w:val="24"/>
        </w:rPr>
        <w:t>Для реконструкции ячейки №15 6 кВ секции №11:</w:t>
      </w:r>
    </w:p>
    <w:p w14:paraId="5062F06C" w14:textId="77777777" w:rsidR="0085024D" w:rsidRPr="0085024D" w:rsidRDefault="0085024D" w:rsidP="0085024D">
      <w:pPr>
        <w:widowControl/>
        <w:ind w:firstLine="567"/>
        <w:jc w:val="both"/>
        <w:rPr>
          <w:sz w:val="24"/>
          <w:szCs w:val="24"/>
        </w:rPr>
      </w:pPr>
      <w:r w:rsidRPr="0085024D">
        <w:rPr>
          <w:sz w:val="24"/>
          <w:szCs w:val="24"/>
        </w:rPr>
        <w:t>- Из итогов сметного расчета № ЛСР-01 исключены затраты на «непредвиденные затраты 3%» поскольку в представленных материалах отсутствует их экономическое обоснование. Право подрядчика либо сетевой организации на получение средств на непредвиденные работы и затраты связано с их фактическим несением.</w:t>
      </w:r>
    </w:p>
    <w:p w14:paraId="7EAE3759" w14:textId="77777777" w:rsidR="0085024D" w:rsidRPr="0085024D" w:rsidRDefault="0085024D" w:rsidP="0085024D">
      <w:pPr>
        <w:widowControl/>
        <w:ind w:firstLine="567"/>
        <w:jc w:val="both"/>
        <w:rPr>
          <w:sz w:val="24"/>
          <w:szCs w:val="24"/>
        </w:rPr>
      </w:pPr>
      <w:r w:rsidRPr="0085024D">
        <w:rPr>
          <w:sz w:val="24"/>
          <w:szCs w:val="24"/>
        </w:rPr>
        <w:t xml:space="preserve">- Стоимость строительно-монтажных работ скорректирована с учетом не превышения объемов финансовых потребностей, определяемых в соответствии с укрупненными нормативами, утвержденными приказом Минэнерго России от 26.02.2024 № 131 «Об утверждении укрупненных </w:t>
      </w:r>
      <w:proofErr w:type="gramStart"/>
      <w:r w:rsidRPr="0085024D">
        <w:rPr>
          <w:sz w:val="24"/>
          <w:szCs w:val="24"/>
        </w:rPr>
        <w:t>нормативов цены типовых технологических решений капитального строительства объектов электроэнергетики</w:t>
      </w:r>
      <w:proofErr w:type="gramEnd"/>
      <w:r w:rsidRPr="0085024D">
        <w:rPr>
          <w:sz w:val="24"/>
          <w:szCs w:val="24"/>
        </w:rPr>
        <w:t xml:space="preserve"> в части объектов электросетевого хозяйства».</w:t>
      </w:r>
    </w:p>
    <w:p w14:paraId="7C8E428C" w14:textId="77777777" w:rsidR="0085024D" w:rsidRPr="0085024D" w:rsidRDefault="0085024D" w:rsidP="0085024D">
      <w:pPr>
        <w:widowControl/>
        <w:ind w:firstLine="567"/>
        <w:jc w:val="both"/>
        <w:rPr>
          <w:sz w:val="24"/>
          <w:szCs w:val="24"/>
        </w:rPr>
      </w:pPr>
      <w:r w:rsidRPr="0085024D">
        <w:rPr>
          <w:sz w:val="24"/>
          <w:szCs w:val="24"/>
        </w:rPr>
        <w:t>- Стоимость проектно-изыскательских работ (ПИР) откорректирована в соответствии с объемами выполненных работ. Сметными расчетами учтены затраты на разработку проектной документации и рабочей документации, а к факту выполненных работ представлена только рабочая документация.</w:t>
      </w:r>
    </w:p>
    <w:p w14:paraId="789BE061" w14:textId="77777777" w:rsidR="0085024D" w:rsidRPr="0085024D" w:rsidRDefault="0085024D" w:rsidP="0085024D">
      <w:pPr>
        <w:widowControl/>
        <w:ind w:firstLine="567"/>
        <w:jc w:val="both"/>
        <w:rPr>
          <w:sz w:val="24"/>
          <w:szCs w:val="24"/>
        </w:rPr>
      </w:pPr>
    </w:p>
    <w:p w14:paraId="0EFBDC42" w14:textId="77777777" w:rsidR="0085024D" w:rsidRPr="0085024D" w:rsidRDefault="0085024D" w:rsidP="0085024D">
      <w:pPr>
        <w:widowControl/>
        <w:ind w:firstLine="567"/>
        <w:jc w:val="both"/>
        <w:rPr>
          <w:sz w:val="24"/>
          <w:szCs w:val="24"/>
        </w:rPr>
      </w:pPr>
      <w:r w:rsidRPr="0085024D">
        <w:rPr>
          <w:sz w:val="24"/>
          <w:szCs w:val="24"/>
        </w:rPr>
        <w:t>Для замены существующей силовой кабельной линии напряжением 6 кВ:</w:t>
      </w:r>
    </w:p>
    <w:p w14:paraId="24E056B6" w14:textId="77777777" w:rsidR="0085024D" w:rsidRPr="0085024D" w:rsidRDefault="0085024D" w:rsidP="0085024D">
      <w:pPr>
        <w:widowControl/>
        <w:ind w:firstLine="567"/>
        <w:jc w:val="both"/>
        <w:rPr>
          <w:sz w:val="24"/>
          <w:szCs w:val="24"/>
        </w:rPr>
      </w:pPr>
      <w:r w:rsidRPr="0085024D">
        <w:rPr>
          <w:sz w:val="24"/>
          <w:szCs w:val="24"/>
        </w:rPr>
        <w:t xml:space="preserve">- Из итогов сметного расчета № ЛСР-01 исключены затраты на «непредвиденные затраты 3%» поскольку в представленных материалах отсутствует их экономическое обоснование. Право </w:t>
      </w:r>
      <w:r w:rsidRPr="0085024D">
        <w:rPr>
          <w:sz w:val="24"/>
          <w:szCs w:val="24"/>
        </w:rPr>
        <w:lastRenderedPageBreak/>
        <w:t>подрядчика либо сетевой организации на получение средств на непредвиденные работы и затраты связано с их фактическим несением.</w:t>
      </w:r>
    </w:p>
    <w:p w14:paraId="4D6B5929" w14:textId="77777777" w:rsidR="0085024D" w:rsidRPr="0085024D" w:rsidRDefault="0085024D" w:rsidP="0085024D">
      <w:pPr>
        <w:widowControl/>
        <w:ind w:firstLine="567"/>
        <w:jc w:val="both"/>
        <w:rPr>
          <w:sz w:val="24"/>
          <w:szCs w:val="24"/>
        </w:rPr>
      </w:pPr>
      <w:r w:rsidRPr="0085024D">
        <w:rPr>
          <w:sz w:val="24"/>
          <w:szCs w:val="24"/>
        </w:rPr>
        <w:t>- Стоимость проектно-изыскательских работ (ПИР) откорректирована в соответствии с объемами выполненных работ. Сметными расчетами учтены затраты на разработку проектной документации и рабочей документации, а к факту выполненных работ представлена только рабочая документация.</w:t>
      </w:r>
    </w:p>
    <w:p w14:paraId="2A4859F4" w14:textId="77777777" w:rsidR="0085024D" w:rsidRPr="0085024D" w:rsidRDefault="0085024D" w:rsidP="0085024D">
      <w:pPr>
        <w:widowControl/>
        <w:ind w:firstLine="567"/>
        <w:jc w:val="both"/>
        <w:rPr>
          <w:sz w:val="24"/>
          <w:szCs w:val="24"/>
        </w:rPr>
      </w:pPr>
      <w:r w:rsidRPr="0085024D">
        <w:rPr>
          <w:sz w:val="24"/>
          <w:szCs w:val="24"/>
        </w:rPr>
        <w:t>Для строительства силовой кабельной линии напряжением 6 кВ:</w:t>
      </w:r>
    </w:p>
    <w:p w14:paraId="54886C68" w14:textId="77777777" w:rsidR="0085024D" w:rsidRPr="0085024D" w:rsidRDefault="0085024D" w:rsidP="0085024D">
      <w:pPr>
        <w:widowControl/>
        <w:ind w:firstLine="567"/>
        <w:jc w:val="both"/>
        <w:rPr>
          <w:sz w:val="24"/>
          <w:szCs w:val="24"/>
        </w:rPr>
      </w:pPr>
      <w:r w:rsidRPr="0085024D">
        <w:rPr>
          <w:sz w:val="24"/>
          <w:szCs w:val="24"/>
        </w:rPr>
        <w:t>- Из итогов сметного расчета № ЛСР-01 исключены затраты на «непредвиденные затраты 3%» поскольку в представленных материалах отсутствует их экономическое обоснование. Право подрядчика либо сетевой организации на получение средств на непредвиденные работы и затраты связано с их фактическим несением.</w:t>
      </w:r>
    </w:p>
    <w:p w14:paraId="10B3BF1B" w14:textId="77777777" w:rsidR="0085024D" w:rsidRPr="0085024D" w:rsidRDefault="0085024D" w:rsidP="0085024D">
      <w:pPr>
        <w:widowControl/>
        <w:ind w:firstLine="567"/>
        <w:jc w:val="both"/>
        <w:rPr>
          <w:sz w:val="24"/>
          <w:szCs w:val="24"/>
        </w:rPr>
      </w:pPr>
      <w:r w:rsidRPr="0085024D">
        <w:rPr>
          <w:sz w:val="24"/>
          <w:szCs w:val="24"/>
        </w:rPr>
        <w:t xml:space="preserve">- Стоимость строительно-монтажных работ скорректирована с учетом не превышения объемов финансовых потребностей, определяемых в соответствии с укрупненными нормативами, утвержденными приказом Минэнерго России от 26.02.2024 № 131 «Об утверждении укрупненных </w:t>
      </w:r>
      <w:proofErr w:type="gramStart"/>
      <w:r w:rsidRPr="0085024D">
        <w:rPr>
          <w:sz w:val="24"/>
          <w:szCs w:val="24"/>
        </w:rPr>
        <w:t>нормативов цены типовых технологических решений капитального строительства объектов электроэнергетики</w:t>
      </w:r>
      <w:proofErr w:type="gramEnd"/>
      <w:r w:rsidRPr="0085024D">
        <w:rPr>
          <w:sz w:val="24"/>
          <w:szCs w:val="24"/>
        </w:rPr>
        <w:t xml:space="preserve"> в части объектов электросетевого хозяйства».</w:t>
      </w:r>
    </w:p>
    <w:p w14:paraId="5AB722CF" w14:textId="77777777" w:rsidR="0085024D" w:rsidRPr="0085024D" w:rsidRDefault="0085024D" w:rsidP="0085024D">
      <w:pPr>
        <w:widowControl/>
        <w:ind w:firstLine="567"/>
        <w:jc w:val="both"/>
        <w:rPr>
          <w:sz w:val="24"/>
          <w:szCs w:val="24"/>
        </w:rPr>
      </w:pPr>
      <w:r w:rsidRPr="0085024D">
        <w:rPr>
          <w:sz w:val="24"/>
          <w:szCs w:val="24"/>
        </w:rPr>
        <w:t>- Стоимость проектно-изыскательских работ (ПИР) откорректирована в соответствии с объемами выполненных работ. Сметными расчетами учтены затраты на разработку проектной документации и рабочей документации, а к факту выполненных работ представлена только рабочая документация.</w:t>
      </w:r>
    </w:p>
    <w:p w14:paraId="3EBF3B49" w14:textId="77777777" w:rsidR="0085024D" w:rsidRPr="0085024D" w:rsidRDefault="0085024D" w:rsidP="0085024D">
      <w:pPr>
        <w:widowControl/>
        <w:ind w:firstLine="567"/>
        <w:jc w:val="both"/>
        <w:rPr>
          <w:sz w:val="24"/>
          <w:szCs w:val="24"/>
        </w:rPr>
      </w:pPr>
    </w:p>
    <w:p w14:paraId="4952426D" w14:textId="77777777" w:rsidR="0085024D" w:rsidRPr="0085024D" w:rsidRDefault="0085024D" w:rsidP="0085024D">
      <w:pPr>
        <w:widowControl/>
        <w:ind w:firstLine="567"/>
        <w:jc w:val="both"/>
        <w:rPr>
          <w:sz w:val="24"/>
          <w:szCs w:val="24"/>
        </w:rPr>
      </w:pPr>
      <w:r w:rsidRPr="0085024D">
        <w:rPr>
          <w:sz w:val="24"/>
          <w:szCs w:val="24"/>
        </w:rPr>
        <w:t>Для замены существующей ТП-27 на ТП-2x1600/6/0,4кВ:</w:t>
      </w:r>
    </w:p>
    <w:p w14:paraId="52A88EE1" w14:textId="77777777" w:rsidR="0085024D" w:rsidRPr="0085024D" w:rsidRDefault="0085024D" w:rsidP="0085024D">
      <w:pPr>
        <w:widowControl/>
        <w:ind w:firstLine="567"/>
        <w:jc w:val="both"/>
        <w:rPr>
          <w:sz w:val="24"/>
          <w:szCs w:val="24"/>
        </w:rPr>
      </w:pPr>
      <w:r w:rsidRPr="0085024D">
        <w:rPr>
          <w:sz w:val="24"/>
          <w:szCs w:val="24"/>
        </w:rPr>
        <w:t>- Из итогов сметного расчета № ЛСР-01 исключены затраты на «непредвиденные затраты 3%» поскольку в представленных материалах отсутствует их экономическое обоснование. Право подрядчика либо сетевой организации на получение средств на непредвиденные работы и затраты связано с их фактическим несением.</w:t>
      </w:r>
    </w:p>
    <w:p w14:paraId="277E2315" w14:textId="77777777" w:rsidR="0085024D" w:rsidRPr="0085024D" w:rsidRDefault="0085024D" w:rsidP="0085024D">
      <w:pPr>
        <w:widowControl/>
        <w:ind w:firstLine="567"/>
        <w:jc w:val="both"/>
        <w:rPr>
          <w:sz w:val="24"/>
          <w:szCs w:val="24"/>
        </w:rPr>
      </w:pPr>
      <w:r w:rsidRPr="0085024D">
        <w:rPr>
          <w:sz w:val="24"/>
          <w:szCs w:val="24"/>
        </w:rPr>
        <w:t>- Стоимость проектно-изыскательских работ (ПИР) откорректирована в соответствии с объемами выполненных работ. Сметными расчетами учтены затраты на разработку проектной документации и рабочей документации, а к факту выполненных работ представлена только рабочая документация.</w:t>
      </w:r>
    </w:p>
    <w:p w14:paraId="57A406A9" w14:textId="77777777" w:rsidR="00DC65D1" w:rsidRPr="0085024D" w:rsidRDefault="00DC65D1" w:rsidP="0085024D">
      <w:pPr>
        <w:widowControl/>
        <w:ind w:firstLine="567"/>
        <w:jc w:val="both"/>
        <w:rPr>
          <w:sz w:val="24"/>
          <w:szCs w:val="24"/>
        </w:rPr>
      </w:pPr>
    </w:p>
    <w:p w14:paraId="0E0512A4" w14:textId="77777777" w:rsidR="0085024D" w:rsidRPr="0085024D" w:rsidRDefault="0085024D" w:rsidP="0085024D">
      <w:pPr>
        <w:widowControl/>
        <w:ind w:firstLine="567"/>
        <w:jc w:val="both"/>
        <w:rPr>
          <w:sz w:val="24"/>
          <w:szCs w:val="24"/>
        </w:rPr>
      </w:pPr>
      <w:r w:rsidRPr="0085024D">
        <w:rPr>
          <w:sz w:val="24"/>
          <w:szCs w:val="24"/>
        </w:rPr>
        <w:t>Для установки коммерческого учета электрической энергии:</w:t>
      </w:r>
    </w:p>
    <w:p w14:paraId="2F0CB063" w14:textId="77777777" w:rsidR="0085024D" w:rsidRPr="0085024D" w:rsidRDefault="0085024D" w:rsidP="0085024D">
      <w:pPr>
        <w:widowControl/>
        <w:ind w:firstLine="567"/>
        <w:jc w:val="both"/>
        <w:rPr>
          <w:sz w:val="24"/>
          <w:szCs w:val="24"/>
        </w:rPr>
      </w:pPr>
      <w:proofErr w:type="gramStart"/>
      <w:r w:rsidRPr="0085024D">
        <w:rPr>
          <w:sz w:val="24"/>
          <w:szCs w:val="24"/>
        </w:rPr>
        <w:t>- Расходы на обеспечение средствами коммерческого учета электроэнергии в соответствии с положениями п. 17 Методических указаний № 490/22 приняты в размере минимального значения из стоимости мероприятия, рассчитанной с использованием стандартизированных тарифных ставок и стоимости соответствующих мероприятий, определенной сетевой организацией по сметам, выполненных с применением сметных нормативов, входящим в состав проектной документации.</w:t>
      </w:r>
      <w:proofErr w:type="gramEnd"/>
    </w:p>
    <w:p w14:paraId="2E56FC4E" w14:textId="77777777" w:rsidR="0085024D" w:rsidRPr="0085024D" w:rsidRDefault="0085024D" w:rsidP="0085024D">
      <w:pPr>
        <w:widowControl/>
        <w:ind w:firstLine="567"/>
        <w:jc w:val="both"/>
        <w:rPr>
          <w:sz w:val="24"/>
          <w:szCs w:val="24"/>
        </w:rPr>
      </w:pPr>
      <w:r w:rsidRPr="0085024D">
        <w:rPr>
          <w:sz w:val="24"/>
          <w:szCs w:val="24"/>
        </w:rPr>
        <w:t>Все расчеты произведены в ценах по состоянию на 3 квартал 2025 года.</w:t>
      </w:r>
    </w:p>
    <w:p w14:paraId="5A19FB0D" w14:textId="77777777" w:rsidR="0085024D" w:rsidRPr="0085024D" w:rsidRDefault="0085024D" w:rsidP="0085024D">
      <w:pPr>
        <w:widowControl/>
        <w:ind w:firstLine="567"/>
        <w:jc w:val="both"/>
        <w:rPr>
          <w:sz w:val="24"/>
          <w:szCs w:val="24"/>
        </w:rPr>
      </w:pPr>
      <w:proofErr w:type="gramStart"/>
      <w:r w:rsidRPr="0085024D">
        <w:rPr>
          <w:sz w:val="24"/>
          <w:szCs w:val="24"/>
        </w:rPr>
        <w:t>С учетом вышеизложенного, размер платы по индивидуальному проекту технологического присоединения к электрическим сетям ООО «ИВЭЛС» для АО «Тандер» составляет 13 388 876,77 руб. (без НДС), а стандартизированная тарифная ставка С3.5.1.1.3.1 на строительство кабельных линий в галереях и на эстакадах одножильных с резиновой или пластмассовой изоляцией сечением провода от 100 до 200 квадратных мм включительно с одним кабелем в галерее</w:t>
      </w:r>
      <w:proofErr w:type="gramEnd"/>
      <w:r w:rsidRPr="0085024D">
        <w:rPr>
          <w:sz w:val="24"/>
          <w:szCs w:val="24"/>
        </w:rPr>
        <w:t xml:space="preserve"> или на эстакаде на уровне напряжения 1-10 кВ составляет 4 936 611,77 руб./км (без НДС).</w:t>
      </w:r>
    </w:p>
    <w:p w14:paraId="53B072C9" w14:textId="77777777" w:rsidR="0085024D" w:rsidRPr="0085024D" w:rsidRDefault="0085024D" w:rsidP="0085024D">
      <w:pPr>
        <w:widowControl/>
        <w:ind w:firstLine="567"/>
        <w:jc w:val="both"/>
        <w:rPr>
          <w:sz w:val="24"/>
          <w:szCs w:val="24"/>
        </w:rPr>
      </w:pPr>
      <w:proofErr w:type="gramStart"/>
      <w:r w:rsidRPr="0085024D">
        <w:rPr>
          <w:sz w:val="24"/>
          <w:szCs w:val="24"/>
        </w:rPr>
        <w:t>Департамент считает размеры платы по индивидуальному проекту и ставок платы за технологическое присоединение экономически обоснованными и предлагает на рассмотрение и утверждение Правлению Департамента внесение соответствующих изменений в постановлением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w:t>
      </w:r>
      <w:proofErr w:type="gramEnd"/>
      <w:r w:rsidRPr="0085024D">
        <w:rPr>
          <w:sz w:val="24"/>
          <w:szCs w:val="24"/>
        </w:rPr>
        <w:t xml:space="preserve"> 2025 год», а также установление платы по </w:t>
      </w:r>
      <w:proofErr w:type="gramStart"/>
      <w:r w:rsidRPr="0085024D">
        <w:rPr>
          <w:sz w:val="24"/>
          <w:szCs w:val="24"/>
        </w:rPr>
        <w:t>индивидуальному проекту</w:t>
      </w:r>
      <w:proofErr w:type="gramEnd"/>
      <w:r w:rsidRPr="0085024D">
        <w:rPr>
          <w:sz w:val="24"/>
          <w:szCs w:val="24"/>
        </w:rPr>
        <w:t xml:space="preserve"> для АО «Тандер».</w:t>
      </w:r>
    </w:p>
    <w:p w14:paraId="33306914" w14:textId="77777777" w:rsidR="0085024D" w:rsidRDefault="0085024D" w:rsidP="0085024D">
      <w:pPr>
        <w:widowControl/>
        <w:ind w:firstLine="567"/>
        <w:jc w:val="both"/>
        <w:rPr>
          <w:sz w:val="24"/>
          <w:szCs w:val="24"/>
        </w:rPr>
      </w:pPr>
      <w:proofErr w:type="gramStart"/>
      <w:r w:rsidRPr="0085024D">
        <w:rPr>
          <w:sz w:val="24"/>
          <w:szCs w:val="24"/>
        </w:rPr>
        <w:t>У ООО</w:t>
      </w:r>
      <w:proofErr w:type="gramEnd"/>
      <w:r w:rsidRPr="0085024D">
        <w:rPr>
          <w:sz w:val="24"/>
          <w:szCs w:val="24"/>
        </w:rPr>
        <w:t xml:space="preserve"> «ИВЭЛС» отсутствуют расходы сетевой организации, не включаемые в плату за технологическое присоединение и подлежащие учету при установлении тарифов на услуги по передаче электрической энергии на очередной период регулирования.</w:t>
      </w:r>
    </w:p>
    <w:p w14:paraId="04E45DF5" w14:textId="77777777" w:rsidR="00DC65D1" w:rsidRPr="0085024D" w:rsidRDefault="00DC65D1" w:rsidP="0085024D">
      <w:pPr>
        <w:widowControl/>
        <w:ind w:firstLine="567"/>
        <w:jc w:val="both"/>
        <w:rPr>
          <w:sz w:val="24"/>
          <w:szCs w:val="24"/>
        </w:rPr>
      </w:pPr>
    </w:p>
    <w:p w14:paraId="0EC6EC89" w14:textId="77777777" w:rsidR="0085024D" w:rsidRPr="0085024D" w:rsidRDefault="0085024D" w:rsidP="0085024D">
      <w:pPr>
        <w:widowControl/>
        <w:jc w:val="both"/>
        <w:rPr>
          <w:sz w:val="24"/>
          <w:szCs w:val="24"/>
        </w:rPr>
      </w:pPr>
      <w:r w:rsidRPr="0085024D">
        <w:rPr>
          <w:noProof/>
          <w:sz w:val="24"/>
          <w:szCs w:val="24"/>
        </w:rPr>
        <w:lastRenderedPageBreak/>
        <w:drawing>
          <wp:inline distT="0" distB="0" distL="0" distR="0" wp14:anchorId="06CB88BC" wp14:editId="494959C1">
            <wp:extent cx="6119495" cy="4182258"/>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4182258"/>
                    </a:xfrm>
                    <a:prstGeom prst="rect">
                      <a:avLst/>
                    </a:prstGeom>
                    <a:noFill/>
                    <a:ln>
                      <a:noFill/>
                    </a:ln>
                  </pic:spPr>
                </pic:pic>
              </a:graphicData>
            </a:graphic>
          </wp:inline>
        </w:drawing>
      </w:r>
    </w:p>
    <w:p w14:paraId="006D0ABB" w14:textId="77777777" w:rsidR="0085024D" w:rsidRPr="0085024D" w:rsidRDefault="0085024D" w:rsidP="0085024D">
      <w:pPr>
        <w:widowControl/>
        <w:ind w:firstLine="567"/>
        <w:jc w:val="both"/>
        <w:rPr>
          <w:sz w:val="24"/>
          <w:szCs w:val="24"/>
        </w:rPr>
      </w:pPr>
    </w:p>
    <w:p w14:paraId="72415BEE" w14:textId="77777777" w:rsidR="0085024D" w:rsidRPr="0085024D" w:rsidRDefault="0085024D" w:rsidP="0085024D">
      <w:pPr>
        <w:widowControl/>
        <w:jc w:val="center"/>
        <w:rPr>
          <w:b/>
          <w:color w:val="FF0000"/>
          <w:sz w:val="24"/>
          <w:szCs w:val="24"/>
        </w:rPr>
      </w:pPr>
      <w:r w:rsidRPr="0085024D">
        <w:rPr>
          <w:b/>
          <w:sz w:val="24"/>
          <w:szCs w:val="24"/>
        </w:rPr>
        <w:t>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 связанных со строительством объектов электросетевого хозяйства</w:t>
      </w:r>
    </w:p>
    <w:p w14:paraId="5070BBE9" w14:textId="77777777" w:rsidR="0085024D" w:rsidRPr="0085024D" w:rsidRDefault="0085024D" w:rsidP="0085024D">
      <w:pPr>
        <w:widowControl/>
        <w:ind w:firstLine="708"/>
        <w:jc w:val="both"/>
        <w:rPr>
          <w:color w:val="FF0000"/>
          <w:sz w:val="24"/>
          <w:szCs w:val="24"/>
        </w:rPr>
      </w:pPr>
    </w:p>
    <w:p w14:paraId="0FE5C82B" w14:textId="77777777" w:rsidR="0085024D" w:rsidRPr="0085024D" w:rsidRDefault="0085024D" w:rsidP="0085024D">
      <w:pPr>
        <w:widowControl/>
        <w:ind w:left="769"/>
        <w:jc w:val="both"/>
        <w:rPr>
          <w:sz w:val="16"/>
          <w:szCs w:val="16"/>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5387"/>
        <w:gridCol w:w="1417"/>
        <w:gridCol w:w="1701"/>
      </w:tblGrid>
      <w:tr w:rsidR="0085024D" w:rsidRPr="0085024D" w14:paraId="3BA0BADF" w14:textId="77777777" w:rsidTr="0085024D">
        <w:trPr>
          <w:trHeight w:val="645"/>
        </w:trPr>
        <w:tc>
          <w:tcPr>
            <w:tcW w:w="1134" w:type="dxa"/>
            <w:tcBorders>
              <w:top w:val="single" w:sz="4" w:space="0" w:color="auto"/>
              <w:left w:val="single" w:sz="4" w:space="0" w:color="auto"/>
              <w:bottom w:val="single" w:sz="4" w:space="0" w:color="auto"/>
              <w:right w:val="single" w:sz="4" w:space="0" w:color="auto"/>
            </w:tcBorders>
          </w:tcPr>
          <w:p w14:paraId="7D3CCA05" w14:textId="77777777" w:rsidR="0085024D" w:rsidRPr="0085024D" w:rsidRDefault="0085024D" w:rsidP="0085024D">
            <w:pPr>
              <w:autoSpaceDE w:val="0"/>
              <w:autoSpaceDN w:val="0"/>
              <w:adjustRightInd w:val="0"/>
              <w:rPr>
                <w:sz w:val="18"/>
                <w:szCs w:val="16"/>
              </w:rPr>
            </w:pPr>
            <w:r w:rsidRPr="0085024D">
              <w:rPr>
                <w:sz w:val="18"/>
                <w:szCs w:val="16"/>
              </w:rPr>
              <w:t>С3.5.1.1.3.1</w:t>
            </w:r>
          </w:p>
        </w:tc>
        <w:tc>
          <w:tcPr>
            <w:tcW w:w="5387" w:type="dxa"/>
            <w:tcBorders>
              <w:top w:val="single" w:sz="4" w:space="0" w:color="auto"/>
              <w:left w:val="single" w:sz="4" w:space="0" w:color="auto"/>
              <w:bottom w:val="single" w:sz="4" w:space="0" w:color="auto"/>
              <w:right w:val="single" w:sz="4" w:space="0" w:color="auto"/>
            </w:tcBorders>
          </w:tcPr>
          <w:p w14:paraId="201F2F0F" w14:textId="77777777" w:rsidR="0085024D" w:rsidRPr="0085024D" w:rsidRDefault="0085024D" w:rsidP="0085024D">
            <w:r w:rsidRPr="0085024D">
              <w:t xml:space="preserve">кабельные линии в галереях и на эстакадах одножильных с резиновой или пластмассовой изоляцией сечением провода от 100 до 200 квадратных </w:t>
            </w:r>
            <w:proofErr w:type="gramStart"/>
            <w:r w:rsidRPr="0085024D">
              <w:t>мм</w:t>
            </w:r>
            <w:proofErr w:type="gramEnd"/>
            <w:r w:rsidRPr="0085024D">
              <w:t xml:space="preserve"> включительно с одним кабелем в галерее или на эстакаде</w:t>
            </w:r>
          </w:p>
        </w:tc>
        <w:tc>
          <w:tcPr>
            <w:tcW w:w="1417" w:type="dxa"/>
            <w:tcBorders>
              <w:top w:val="single" w:sz="4" w:space="0" w:color="auto"/>
              <w:left w:val="single" w:sz="4" w:space="0" w:color="auto"/>
              <w:bottom w:val="single" w:sz="4" w:space="0" w:color="auto"/>
              <w:right w:val="single" w:sz="4" w:space="0" w:color="auto"/>
            </w:tcBorders>
          </w:tcPr>
          <w:p w14:paraId="675D150F" w14:textId="77777777" w:rsidR="0085024D" w:rsidRPr="0085024D" w:rsidRDefault="0085024D" w:rsidP="0085024D">
            <w:pPr>
              <w:widowControl/>
              <w:jc w:val="center"/>
            </w:pPr>
            <w:r w:rsidRPr="0085024D">
              <w:t xml:space="preserve">Х  </w:t>
            </w:r>
          </w:p>
        </w:tc>
        <w:tc>
          <w:tcPr>
            <w:tcW w:w="1701" w:type="dxa"/>
            <w:tcBorders>
              <w:top w:val="single" w:sz="4" w:space="0" w:color="auto"/>
              <w:left w:val="single" w:sz="4" w:space="0" w:color="auto"/>
              <w:bottom w:val="single" w:sz="4" w:space="0" w:color="auto"/>
              <w:right w:val="single" w:sz="4" w:space="0" w:color="auto"/>
            </w:tcBorders>
          </w:tcPr>
          <w:p w14:paraId="78FDCCA4" w14:textId="77777777" w:rsidR="0085024D" w:rsidRPr="0085024D" w:rsidRDefault="0085024D" w:rsidP="0085024D">
            <w:pPr>
              <w:widowControl/>
              <w:jc w:val="center"/>
            </w:pPr>
            <w:r w:rsidRPr="0085024D">
              <w:t>4 936 611,77</w:t>
            </w:r>
          </w:p>
        </w:tc>
      </w:tr>
    </w:tbl>
    <w:p w14:paraId="202DCA44" w14:textId="77777777" w:rsidR="0085024D" w:rsidRPr="0085024D" w:rsidRDefault="0085024D" w:rsidP="0085024D">
      <w:pPr>
        <w:widowControl/>
        <w:autoSpaceDE w:val="0"/>
        <w:autoSpaceDN w:val="0"/>
        <w:adjustRightInd w:val="0"/>
        <w:jc w:val="center"/>
        <w:outlineLvl w:val="0"/>
        <w:rPr>
          <w:b/>
          <w:sz w:val="24"/>
          <w:szCs w:val="24"/>
        </w:rPr>
      </w:pPr>
    </w:p>
    <w:p w14:paraId="35E7F241" w14:textId="634766F1" w:rsidR="00DC65D1" w:rsidRDefault="00DC65D1" w:rsidP="00DC65D1">
      <w:pPr>
        <w:autoSpaceDE w:val="0"/>
        <w:autoSpaceDN w:val="0"/>
        <w:adjustRightInd w:val="0"/>
        <w:ind w:firstLine="567"/>
        <w:jc w:val="both"/>
        <w:outlineLvl w:val="0"/>
        <w:rPr>
          <w:sz w:val="24"/>
          <w:szCs w:val="24"/>
        </w:rPr>
      </w:pPr>
      <w:r w:rsidRPr="005672A2">
        <w:rPr>
          <w:sz w:val="24"/>
          <w:szCs w:val="24"/>
        </w:rPr>
        <w:t xml:space="preserve">Ассоциация «НП Совет рынка» </w:t>
      </w:r>
      <w:r>
        <w:rPr>
          <w:sz w:val="24"/>
          <w:szCs w:val="24"/>
        </w:rPr>
        <w:t xml:space="preserve">голосует по данному вопросу: «против», поскольку </w:t>
      </w:r>
      <w:r w:rsidR="003C4ED8" w:rsidRPr="003C4ED8">
        <w:rPr>
          <w:sz w:val="24"/>
          <w:szCs w:val="24"/>
        </w:rPr>
        <w:t>в заключении не содержится информация о проведенном конъюнктурном анализе предложений по реконструируемому оборудованию</w:t>
      </w:r>
    </w:p>
    <w:p w14:paraId="1E456B80" w14:textId="4AE570AD" w:rsidR="00DC65D1" w:rsidRDefault="00DC65D1" w:rsidP="00DC65D1">
      <w:pPr>
        <w:tabs>
          <w:tab w:val="left" w:pos="993"/>
        </w:tabs>
        <w:autoSpaceDE w:val="0"/>
        <w:autoSpaceDN w:val="0"/>
        <w:adjustRightInd w:val="0"/>
        <w:ind w:firstLine="709"/>
        <w:jc w:val="both"/>
        <w:rPr>
          <w:b/>
          <w:sz w:val="24"/>
          <w:szCs w:val="24"/>
        </w:rPr>
      </w:pPr>
      <w:r w:rsidRPr="008909E1">
        <w:rPr>
          <w:sz w:val="24"/>
          <w:szCs w:val="24"/>
        </w:rPr>
        <w:t xml:space="preserve">Департамент отмечает, что </w:t>
      </w:r>
      <w:r w:rsidR="00341A87" w:rsidRPr="00341A87">
        <w:rPr>
          <w:sz w:val="24"/>
          <w:szCs w:val="24"/>
        </w:rPr>
        <w:t xml:space="preserve">в адрес Ассоциации «НП Совет рынка» подробные расчетные материалы были направлены, в том числе </w:t>
      </w:r>
      <w:r w:rsidR="003C4ED8" w:rsidRPr="003C4ED8">
        <w:rPr>
          <w:sz w:val="24"/>
          <w:szCs w:val="24"/>
        </w:rPr>
        <w:t>конъюнктурный анализ цен по материалам и оборудованию</w:t>
      </w:r>
      <w:r w:rsidRPr="008909E1">
        <w:rPr>
          <w:sz w:val="24"/>
          <w:szCs w:val="24"/>
        </w:rPr>
        <w:t>.</w:t>
      </w:r>
    </w:p>
    <w:p w14:paraId="6839D6B4" w14:textId="77777777" w:rsidR="00DC65D1" w:rsidRDefault="00DC65D1" w:rsidP="00DC65D1">
      <w:pPr>
        <w:tabs>
          <w:tab w:val="left" w:pos="993"/>
        </w:tabs>
        <w:autoSpaceDE w:val="0"/>
        <w:autoSpaceDN w:val="0"/>
        <w:adjustRightInd w:val="0"/>
        <w:ind w:firstLine="709"/>
        <w:jc w:val="both"/>
        <w:rPr>
          <w:b/>
          <w:sz w:val="24"/>
          <w:szCs w:val="24"/>
        </w:rPr>
      </w:pPr>
    </w:p>
    <w:p w14:paraId="0DEEA2FE" w14:textId="77777777" w:rsidR="00DC65D1" w:rsidRPr="00D6590F" w:rsidRDefault="00DC65D1" w:rsidP="00DC65D1">
      <w:pPr>
        <w:tabs>
          <w:tab w:val="left" w:pos="993"/>
        </w:tabs>
        <w:autoSpaceDE w:val="0"/>
        <w:autoSpaceDN w:val="0"/>
        <w:adjustRightInd w:val="0"/>
        <w:ind w:firstLine="709"/>
        <w:jc w:val="both"/>
        <w:rPr>
          <w:b/>
          <w:sz w:val="24"/>
          <w:szCs w:val="24"/>
        </w:rPr>
      </w:pPr>
      <w:r w:rsidRPr="00D6590F">
        <w:rPr>
          <w:b/>
          <w:sz w:val="24"/>
          <w:szCs w:val="24"/>
        </w:rPr>
        <w:t>РЕШИЛИ:</w:t>
      </w:r>
    </w:p>
    <w:p w14:paraId="21E1B269" w14:textId="77777777" w:rsidR="0085024D" w:rsidRDefault="0085024D" w:rsidP="0085024D">
      <w:pPr>
        <w:widowControl/>
        <w:autoSpaceDE w:val="0"/>
        <w:autoSpaceDN w:val="0"/>
        <w:adjustRightInd w:val="0"/>
        <w:jc w:val="center"/>
        <w:outlineLvl w:val="0"/>
        <w:rPr>
          <w:b/>
          <w:sz w:val="24"/>
          <w:szCs w:val="24"/>
        </w:rPr>
      </w:pPr>
    </w:p>
    <w:p w14:paraId="13DB4042" w14:textId="66920BCD" w:rsidR="00F61731" w:rsidRPr="004925F7" w:rsidRDefault="00F61731" w:rsidP="00F61731">
      <w:pPr>
        <w:widowControl/>
        <w:autoSpaceDE w:val="0"/>
        <w:autoSpaceDN w:val="0"/>
        <w:adjustRightInd w:val="0"/>
        <w:ind w:firstLine="540"/>
        <w:jc w:val="both"/>
        <w:rPr>
          <w:sz w:val="24"/>
          <w:szCs w:val="24"/>
        </w:rPr>
      </w:pPr>
      <w:proofErr w:type="gramStart"/>
      <w:r w:rsidRPr="004925F7">
        <w:rPr>
          <w:sz w:val="24"/>
          <w:szCs w:val="24"/>
        </w:rPr>
        <w:t>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w:t>
      </w:r>
      <w:proofErr w:type="gramEnd"/>
      <w:r w:rsidRPr="004925F7">
        <w:rPr>
          <w:sz w:val="24"/>
          <w:szCs w:val="24"/>
        </w:rPr>
        <w:t xml:space="preserve"> № 861, Методическими указаниями по определению размера платы за технологическое присоединение к электрическим сетям, утвержденными приказом Федеральной антимонопольно</w:t>
      </w:r>
      <w:r w:rsidR="00F12CCF">
        <w:rPr>
          <w:sz w:val="24"/>
          <w:szCs w:val="24"/>
        </w:rPr>
        <w:t>й службы от 30.06.2022 № 490/22</w:t>
      </w:r>
      <w:bookmarkStart w:id="0" w:name="_GoBack"/>
      <w:bookmarkEnd w:id="0"/>
      <w:r w:rsidRPr="004925F7">
        <w:rPr>
          <w:sz w:val="24"/>
          <w:szCs w:val="24"/>
        </w:rPr>
        <w:t>:</w:t>
      </w:r>
    </w:p>
    <w:p w14:paraId="5D3CE264" w14:textId="77777777" w:rsidR="00F61731" w:rsidRPr="004925F7" w:rsidRDefault="00F61731" w:rsidP="00F61731">
      <w:pPr>
        <w:widowControl/>
        <w:autoSpaceDE w:val="0"/>
        <w:autoSpaceDN w:val="0"/>
        <w:adjustRightInd w:val="0"/>
        <w:ind w:firstLine="540"/>
        <w:jc w:val="both"/>
        <w:rPr>
          <w:sz w:val="24"/>
          <w:szCs w:val="24"/>
        </w:rPr>
      </w:pPr>
    </w:p>
    <w:p w14:paraId="03C5FBEF" w14:textId="774EBCEB" w:rsidR="00F61731" w:rsidRDefault="00F61731" w:rsidP="00F61731">
      <w:pPr>
        <w:widowControl/>
        <w:autoSpaceDE w:val="0"/>
        <w:autoSpaceDN w:val="0"/>
        <w:adjustRightInd w:val="0"/>
        <w:ind w:firstLine="540"/>
        <w:jc w:val="both"/>
        <w:rPr>
          <w:sz w:val="24"/>
          <w:szCs w:val="24"/>
        </w:rPr>
      </w:pPr>
      <w:r w:rsidRPr="004925F7">
        <w:rPr>
          <w:sz w:val="24"/>
          <w:szCs w:val="24"/>
        </w:rPr>
        <w:lastRenderedPageBreak/>
        <w:t xml:space="preserve">1. Установить плату по </w:t>
      </w:r>
      <w:proofErr w:type="gramStart"/>
      <w:r w:rsidRPr="004925F7">
        <w:rPr>
          <w:sz w:val="24"/>
          <w:szCs w:val="24"/>
        </w:rPr>
        <w:t>индивидуальному проекту</w:t>
      </w:r>
      <w:proofErr w:type="gramEnd"/>
      <w:r w:rsidRPr="004925F7">
        <w:rPr>
          <w:sz w:val="24"/>
          <w:szCs w:val="24"/>
        </w:rPr>
        <w:t xml:space="preserve"> за технологическое присоединение энергопринимающих устройств АО «Тандер» к электрическим сетям ООО «ИВЭЛС», расположенных по адресу: Ивановская область, г. Иваново, ул. Станкостроителей, дом 1, к.н. 37:24:040928:175, в </w:t>
      </w:r>
      <w:r w:rsidR="00986A75">
        <w:rPr>
          <w:sz w:val="24"/>
          <w:szCs w:val="24"/>
        </w:rPr>
        <w:t>следующем размере:</w:t>
      </w:r>
    </w:p>
    <w:p w14:paraId="1F6771D9" w14:textId="77777777" w:rsidR="00986A75" w:rsidRDefault="00986A75" w:rsidP="00F61731">
      <w:pPr>
        <w:widowControl/>
        <w:autoSpaceDE w:val="0"/>
        <w:autoSpaceDN w:val="0"/>
        <w:adjustRightInd w:val="0"/>
        <w:ind w:firstLine="540"/>
        <w:jc w:val="both"/>
        <w:rPr>
          <w:sz w:val="24"/>
          <w:szCs w:val="24"/>
        </w:rPr>
      </w:pPr>
    </w:p>
    <w:tbl>
      <w:tblPr>
        <w:tblW w:w="10102" w:type="dxa"/>
        <w:tblInd w:w="103" w:type="dxa"/>
        <w:tblLook w:val="04A0" w:firstRow="1" w:lastRow="0" w:firstColumn="1" w:lastColumn="0" w:noHBand="0" w:noVBand="1"/>
      </w:tblPr>
      <w:tblGrid>
        <w:gridCol w:w="700"/>
        <w:gridCol w:w="7102"/>
        <w:gridCol w:w="2300"/>
      </w:tblGrid>
      <w:tr w:rsidR="00986A75" w:rsidRPr="00986A75" w14:paraId="7BB4CCBF" w14:textId="77777777" w:rsidTr="00965240">
        <w:trPr>
          <w:trHeight w:val="59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4612F" w14:textId="77777777" w:rsidR="00986A75" w:rsidRPr="00986A75" w:rsidRDefault="00986A75" w:rsidP="00986A75">
            <w:pPr>
              <w:widowControl/>
              <w:jc w:val="center"/>
              <w:rPr>
                <w:sz w:val="22"/>
                <w:szCs w:val="22"/>
              </w:rPr>
            </w:pPr>
            <w:r w:rsidRPr="00986A75">
              <w:rPr>
                <w:sz w:val="22"/>
                <w:szCs w:val="22"/>
              </w:rPr>
              <w:t xml:space="preserve">№ </w:t>
            </w:r>
            <w:proofErr w:type="gramStart"/>
            <w:r w:rsidRPr="00986A75">
              <w:rPr>
                <w:sz w:val="22"/>
                <w:szCs w:val="22"/>
              </w:rPr>
              <w:t>п</w:t>
            </w:r>
            <w:proofErr w:type="gramEnd"/>
            <w:r w:rsidRPr="00986A75">
              <w:rPr>
                <w:sz w:val="22"/>
                <w:szCs w:val="22"/>
              </w:rPr>
              <w:t>/п</w:t>
            </w:r>
          </w:p>
        </w:tc>
        <w:tc>
          <w:tcPr>
            <w:tcW w:w="7102" w:type="dxa"/>
            <w:tcBorders>
              <w:top w:val="single" w:sz="4" w:space="0" w:color="auto"/>
              <w:left w:val="nil"/>
              <w:bottom w:val="single" w:sz="4" w:space="0" w:color="auto"/>
              <w:right w:val="single" w:sz="4" w:space="0" w:color="auto"/>
            </w:tcBorders>
            <w:shd w:val="clear" w:color="auto" w:fill="auto"/>
            <w:noWrap/>
            <w:vAlign w:val="center"/>
            <w:hideMark/>
          </w:tcPr>
          <w:p w14:paraId="3DA110AE" w14:textId="77777777" w:rsidR="00986A75" w:rsidRPr="00986A75" w:rsidRDefault="00986A75" w:rsidP="00986A75">
            <w:pPr>
              <w:widowControl/>
              <w:jc w:val="center"/>
              <w:rPr>
                <w:sz w:val="22"/>
                <w:szCs w:val="22"/>
              </w:rPr>
            </w:pPr>
            <w:r w:rsidRPr="00986A75">
              <w:rPr>
                <w:sz w:val="22"/>
                <w:szCs w:val="22"/>
              </w:rPr>
              <w:t>Наименование мероприятий</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6709BD6C" w14:textId="77777777" w:rsidR="00986A75" w:rsidRPr="00986A75" w:rsidRDefault="00986A75" w:rsidP="00986A75">
            <w:pPr>
              <w:widowControl/>
              <w:jc w:val="center"/>
              <w:rPr>
                <w:sz w:val="22"/>
                <w:szCs w:val="22"/>
              </w:rPr>
            </w:pPr>
            <w:r w:rsidRPr="00986A75">
              <w:rPr>
                <w:sz w:val="22"/>
                <w:szCs w:val="22"/>
              </w:rPr>
              <w:t>Размер платы, руб. без НДС</w:t>
            </w:r>
          </w:p>
        </w:tc>
      </w:tr>
      <w:tr w:rsidR="00986A75" w:rsidRPr="00986A75" w14:paraId="2BA1D5E6" w14:textId="77777777" w:rsidTr="00965240">
        <w:trPr>
          <w:trHeight w:val="547"/>
        </w:trPr>
        <w:tc>
          <w:tcPr>
            <w:tcW w:w="78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FA688" w14:textId="77777777" w:rsidR="00986A75" w:rsidRPr="00986A75" w:rsidRDefault="00986A75" w:rsidP="00986A75">
            <w:pPr>
              <w:widowControl/>
              <w:jc w:val="both"/>
              <w:rPr>
                <w:sz w:val="22"/>
                <w:szCs w:val="22"/>
              </w:rPr>
            </w:pPr>
            <w:r w:rsidRPr="00986A75">
              <w:rPr>
                <w:sz w:val="22"/>
                <w:szCs w:val="22"/>
              </w:rPr>
              <w:t>Размер платы за технологическое присоединение к  электрическим сетям ООО "ИВЭЛС" по заявке АО "Тандер" всего, в том числе:</w:t>
            </w:r>
          </w:p>
        </w:tc>
        <w:tc>
          <w:tcPr>
            <w:tcW w:w="2300" w:type="dxa"/>
            <w:tcBorders>
              <w:top w:val="nil"/>
              <w:left w:val="nil"/>
              <w:bottom w:val="single" w:sz="4" w:space="0" w:color="auto"/>
              <w:right w:val="single" w:sz="4" w:space="0" w:color="auto"/>
            </w:tcBorders>
            <w:shd w:val="clear" w:color="auto" w:fill="auto"/>
            <w:noWrap/>
            <w:vAlign w:val="center"/>
            <w:hideMark/>
          </w:tcPr>
          <w:p w14:paraId="7344A604" w14:textId="77777777" w:rsidR="00986A75" w:rsidRPr="00986A75" w:rsidRDefault="00986A75" w:rsidP="00986A75">
            <w:pPr>
              <w:widowControl/>
              <w:jc w:val="center"/>
              <w:rPr>
                <w:sz w:val="22"/>
                <w:szCs w:val="22"/>
              </w:rPr>
            </w:pPr>
            <w:r w:rsidRPr="00986A75">
              <w:rPr>
                <w:sz w:val="22"/>
                <w:szCs w:val="22"/>
              </w:rPr>
              <w:t>13 388 876,77</w:t>
            </w:r>
          </w:p>
        </w:tc>
      </w:tr>
      <w:tr w:rsidR="00986A75" w:rsidRPr="00986A75" w14:paraId="506E048C" w14:textId="77777777" w:rsidTr="00986A75">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97A880" w14:textId="77777777" w:rsidR="00986A75" w:rsidRPr="00986A75" w:rsidRDefault="00986A75" w:rsidP="00986A75">
            <w:pPr>
              <w:widowControl/>
              <w:rPr>
                <w:sz w:val="22"/>
                <w:szCs w:val="22"/>
              </w:rPr>
            </w:pPr>
            <w:r w:rsidRPr="00986A75">
              <w:rPr>
                <w:sz w:val="22"/>
                <w:szCs w:val="22"/>
              </w:rPr>
              <w:t>1</w:t>
            </w:r>
          </w:p>
        </w:tc>
        <w:tc>
          <w:tcPr>
            <w:tcW w:w="7102" w:type="dxa"/>
            <w:tcBorders>
              <w:top w:val="nil"/>
              <w:left w:val="nil"/>
              <w:bottom w:val="single" w:sz="4" w:space="0" w:color="auto"/>
              <w:right w:val="single" w:sz="4" w:space="0" w:color="auto"/>
            </w:tcBorders>
            <w:shd w:val="clear" w:color="auto" w:fill="auto"/>
            <w:vAlign w:val="center"/>
            <w:hideMark/>
          </w:tcPr>
          <w:p w14:paraId="27282F70" w14:textId="77777777" w:rsidR="00986A75" w:rsidRPr="00986A75" w:rsidRDefault="00986A75" w:rsidP="00986A75">
            <w:pPr>
              <w:widowControl/>
              <w:rPr>
                <w:sz w:val="22"/>
                <w:szCs w:val="22"/>
              </w:rPr>
            </w:pPr>
            <w:r w:rsidRPr="00986A75">
              <w:rPr>
                <w:sz w:val="22"/>
                <w:szCs w:val="22"/>
              </w:rPr>
              <w:t>Подготовка и выдача сетевой организацией технических условий Заявителю (С 1.1)</w:t>
            </w:r>
          </w:p>
        </w:tc>
        <w:tc>
          <w:tcPr>
            <w:tcW w:w="2300" w:type="dxa"/>
            <w:tcBorders>
              <w:top w:val="nil"/>
              <w:left w:val="nil"/>
              <w:bottom w:val="single" w:sz="4" w:space="0" w:color="auto"/>
              <w:right w:val="single" w:sz="4" w:space="0" w:color="auto"/>
            </w:tcBorders>
            <w:shd w:val="clear" w:color="auto" w:fill="auto"/>
            <w:noWrap/>
            <w:vAlign w:val="center"/>
            <w:hideMark/>
          </w:tcPr>
          <w:p w14:paraId="4BB095C2" w14:textId="77777777" w:rsidR="00986A75" w:rsidRPr="00986A75" w:rsidRDefault="00986A75" w:rsidP="00986A75">
            <w:pPr>
              <w:widowControl/>
              <w:jc w:val="center"/>
              <w:rPr>
                <w:sz w:val="22"/>
                <w:szCs w:val="22"/>
              </w:rPr>
            </w:pPr>
            <w:r w:rsidRPr="00986A75">
              <w:rPr>
                <w:sz w:val="22"/>
                <w:szCs w:val="22"/>
              </w:rPr>
              <w:t>10 981,97</w:t>
            </w:r>
          </w:p>
        </w:tc>
      </w:tr>
      <w:tr w:rsidR="00986A75" w:rsidRPr="00986A75" w14:paraId="74A656A7" w14:textId="77777777" w:rsidTr="00986A75">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B15D3B" w14:textId="77777777" w:rsidR="00986A75" w:rsidRPr="00986A75" w:rsidRDefault="00986A75" w:rsidP="00986A75">
            <w:pPr>
              <w:widowControl/>
              <w:rPr>
                <w:sz w:val="22"/>
                <w:szCs w:val="22"/>
              </w:rPr>
            </w:pPr>
            <w:r w:rsidRPr="00986A75">
              <w:rPr>
                <w:sz w:val="22"/>
                <w:szCs w:val="22"/>
              </w:rPr>
              <w:t>2</w:t>
            </w:r>
          </w:p>
        </w:tc>
        <w:tc>
          <w:tcPr>
            <w:tcW w:w="7102" w:type="dxa"/>
            <w:tcBorders>
              <w:top w:val="nil"/>
              <w:left w:val="nil"/>
              <w:bottom w:val="single" w:sz="4" w:space="0" w:color="auto"/>
              <w:right w:val="single" w:sz="4" w:space="0" w:color="auto"/>
            </w:tcBorders>
            <w:shd w:val="clear" w:color="auto" w:fill="auto"/>
            <w:vAlign w:val="center"/>
            <w:hideMark/>
          </w:tcPr>
          <w:p w14:paraId="5A526943" w14:textId="77777777" w:rsidR="00986A75" w:rsidRPr="00986A75" w:rsidRDefault="00986A75" w:rsidP="00986A75">
            <w:pPr>
              <w:widowControl/>
              <w:rPr>
                <w:sz w:val="22"/>
                <w:szCs w:val="22"/>
              </w:rPr>
            </w:pPr>
            <w:r w:rsidRPr="00986A75">
              <w:rPr>
                <w:sz w:val="22"/>
                <w:szCs w:val="22"/>
              </w:rPr>
              <w:t>Проверка сетевой организацией выполнения Заявителем технических условий (С</w:t>
            </w:r>
            <w:proofErr w:type="gramStart"/>
            <w:r w:rsidRPr="00986A75">
              <w:rPr>
                <w:sz w:val="22"/>
                <w:szCs w:val="22"/>
              </w:rPr>
              <w:t>1</w:t>
            </w:r>
            <w:proofErr w:type="gramEnd"/>
            <w:r w:rsidRPr="00986A75">
              <w:rPr>
                <w:sz w:val="22"/>
                <w:szCs w:val="22"/>
              </w:rPr>
              <w:t>.2.2)</w:t>
            </w:r>
          </w:p>
        </w:tc>
        <w:tc>
          <w:tcPr>
            <w:tcW w:w="2300" w:type="dxa"/>
            <w:tcBorders>
              <w:top w:val="nil"/>
              <w:left w:val="nil"/>
              <w:bottom w:val="single" w:sz="4" w:space="0" w:color="auto"/>
              <w:right w:val="single" w:sz="4" w:space="0" w:color="auto"/>
            </w:tcBorders>
            <w:shd w:val="clear" w:color="auto" w:fill="auto"/>
            <w:noWrap/>
            <w:vAlign w:val="center"/>
            <w:hideMark/>
          </w:tcPr>
          <w:p w14:paraId="269D1E76" w14:textId="77777777" w:rsidR="00986A75" w:rsidRPr="00986A75" w:rsidRDefault="00986A75" w:rsidP="00986A75">
            <w:pPr>
              <w:widowControl/>
              <w:jc w:val="center"/>
              <w:rPr>
                <w:sz w:val="22"/>
                <w:szCs w:val="22"/>
              </w:rPr>
            </w:pPr>
            <w:r w:rsidRPr="00986A75">
              <w:rPr>
                <w:sz w:val="22"/>
                <w:szCs w:val="22"/>
              </w:rPr>
              <w:t>26 902,08</w:t>
            </w:r>
          </w:p>
        </w:tc>
      </w:tr>
      <w:tr w:rsidR="00986A75" w:rsidRPr="00986A75" w14:paraId="1A77DFEA" w14:textId="77777777" w:rsidTr="00986A75">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5730F1" w14:textId="77777777" w:rsidR="00986A75" w:rsidRPr="00986A75" w:rsidRDefault="00986A75" w:rsidP="00986A75">
            <w:pPr>
              <w:widowControl/>
              <w:rPr>
                <w:sz w:val="22"/>
                <w:szCs w:val="22"/>
              </w:rPr>
            </w:pPr>
            <w:r w:rsidRPr="00986A75">
              <w:rPr>
                <w:sz w:val="22"/>
                <w:szCs w:val="22"/>
              </w:rPr>
              <w:t>3</w:t>
            </w:r>
          </w:p>
        </w:tc>
        <w:tc>
          <w:tcPr>
            <w:tcW w:w="7102" w:type="dxa"/>
            <w:tcBorders>
              <w:top w:val="nil"/>
              <w:left w:val="nil"/>
              <w:bottom w:val="single" w:sz="4" w:space="0" w:color="auto"/>
              <w:right w:val="single" w:sz="4" w:space="0" w:color="auto"/>
            </w:tcBorders>
            <w:shd w:val="clear" w:color="auto" w:fill="auto"/>
            <w:vAlign w:val="center"/>
            <w:hideMark/>
          </w:tcPr>
          <w:p w14:paraId="27FD5329" w14:textId="77777777" w:rsidR="00986A75" w:rsidRPr="00986A75" w:rsidRDefault="00986A75" w:rsidP="00986A75">
            <w:pPr>
              <w:widowControl/>
              <w:rPr>
                <w:sz w:val="22"/>
                <w:szCs w:val="22"/>
              </w:rPr>
            </w:pPr>
            <w:r w:rsidRPr="00986A75">
              <w:rPr>
                <w:sz w:val="22"/>
                <w:szCs w:val="22"/>
              </w:rPr>
              <w:t>Реконструкция ячейки №15 6 кВ секции №11 (тип КСО-285) РП-4 в части установки ретрофита на базе BB/TEL всего, в том числе:</w:t>
            </w:r>
          </w:p>
        </w:tc>
        <w:tc>
          <w:tcPr>
            <w:tcW w:w="2300" w:type="dxa"/>
            <w:tcBorders>
              <w:top w:val="nil"/>
              <w:left w:val="nil"/>
              <w:bottom w:val="single" w:sz="4" w:space="0" w:color="auto"/>
              <w:right w:val="single" w:sz="4" w:space="0" w:color="auto"/>
            </w:tcBorders>
            <w:shd w:val="clear" w:color="auto" w:fill="auto"/>
            <w:noWrap/>
            <w:vAlign w:val="center"/>
            <w:hideMark/>
          </w:tcPr>
          <w:p w14:paraId="3C6C1BEB" w14:textId="77777777" w:rsidR="00986A75" w:rsidRPr="00986A75" w:rsidRDefault="00986A75" w:rsidP="00986A75">
            <w:pPr>
              <w:widowControl/>
              <w:jc w:val="center"/>
              <w:rPr>
                <w:sz w:val="22"/>
                <w:szCs w:val="22"/>
              </w:rPr>
            </w:pPr>
            <w:r w:rsidRPr="00986A75">
              <w:rPr>
                <w:sz w:val="22"/>
                <w:szCs w:val="22"/>
              </w:rPr>
              <w:t>628 063,63</w:t>
            </w:r>
          </w:p>
        </w:tc>
      </w:tr>
      <w:tr w:rsidR="00986A75" w:rsidRPr="00986A75" w14:paraId="0EA4B750" w14:textId="77777777" w:rsidTr="00986A75">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D5C9CF" w14:textId="77777777" w:rsidR="00986A75" w:rsidRPr="00986A75" w:rsidRDefault="00986A75" w:rsidP="00986A75">
            <w:pPr>
              <w:widowControl/>
              <w:rPr>
                <w:sz w:val="22"/>
                <w:szCs w:val="22"/>
              </w:rPr>
            </w:pPr>
            <w:r w:rsidRPr="00986A75">
              <w:rPr>
                <w:sz w:val="22"/>
                <w:szCs w:val="22"/>
              </w:rPr>
              <w:t>3.1</w:t>
            </w:r>
          </w:p>
        </w:tc>
        <w:tc>
          <w:tcPr>
            <w:tcW w:w="7102" w:type="dxa"/>
            <w:tcBorders>
              <w:top w:val="nil"/>
              <w:left w:val="nil"/>
              <w:bottom w:val="single" w:sz="4" w:space="0" w:color="auto"/>
              <w:right w:val="single" w:sz="4" w:space="0" w:color="auto"/>
            </w:tcBorders>
            <w:shd w:val="clear" w:color="auto" w:fill="auto"/>
            <w:vAlign w:val="center"/>
            <w:hideMark/>
          </w:tcPr>
          <w:p w14:paraId="3BABCDB6" w14:textId="77777777" w:rsidR="00986A75" w:rsidRPr="00986A75" w:rsidRDefault="00986A75" w:rsidP="00986A75">
            <w:pPr>
              <w:widowControl/>
              <w:rPr>
                <w:sz w:val="22"/>
                <w:szCs w:val="22"/>
              </w:rPr>
            </w:pPr>
            <w:r w:rsidRPr="00986A75">
              <w:rPr>
                <w:sz w:val="22"/>
                <w:szCs w:val="22"/>
              </w:rPr>
              <w:t>Разработка сетевой организацией проектной документации</w:t>
            </w:r>
          </w:p>
        </w:tc>
        <w:tc>
          <w:tcPr>
            <w:tcW w:w="2300" w:type="dxa"/>
            <w:tcBorders>
              <w:top w:val="nil"/>
              <w:left w:val="nil"/>
              <w:bottom w:val="single" w:sz="4" w:space="0" w:color="auto"/>
              <w:right w:val="single" w:sz="4" w:space="0" w:color="auto"/>
            </w:tcBorders>
            <w:shd w:val="clear" w:color="auto" w:fill="auto"/>
            <w:noWrap/>
            <w:vAlign w:val="center"/>
            <w:hideMark/>
          </w:tcPr>
          <w:p w14:paraId="48FF8BD8" w14:textId="77777777" w:rsidR="00986A75" w:rsidRPr="00986A75" w:rsidRDefault="00986A75" w:rsidP="00986A75">
            <w:pPr>
              <w:widowControl/>
              <w:jc w:val="center"/>
              <w:rPr>
                <w:sz w:val="22"/>
                <w:szCs w:val="22"/>
              </w:rPr>
            </w:pPr>
            <w:r w:rsidRPr="00986A75">
              <w:rPr>
                <w:sz w:val="22"/>
                <w:szCs w:val="22"/>
              </w:rPr>
              <w:t>35,10</w:t>
            </w:r>
          </w:p>
        </w:tc>
      </w:tr>
      <w:tr w:rsidR="00986A75" w:rsidRPr="00986A75" w14:paraId="53EEBF31" w14:textId="77777777" w:rsidTr="00986A75">
        <w:trPr>
          <w:trHeight w:val="174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9235F" w14:textId="77777777" w:rsidR="00986A75" w:rsidRPr="00986A75" w:rsidRDefault="00986A75" w:rsidP="00986A75">
            <w:pPr>
              <w:widowControl/>
              <w:rPr>
                <w:sz w:val="22"/>
                <w:szCs w:val="22"/>
              </w:rPr>
            </w:pPr>
            <w:r w:rsidRPr="00986A75">
              <w:rPr>
                <w:sz w:val="22"/>
                <w:szCs w:val="22"/>
              </w:rPr>
              <w:t>4</w:t>
            </w:r>
          </w:p>
        </w:tc>
        <w:tc>
          <w:tcPr>
            <w:tcW w:w="7102" w:type="dxa"/>
            <w:tcBorders>
              <w:top w:val="single" w:sz="4" w:space="0" w:color="auto"/>
              <w:left w:val="nil"/>
              <w:bottom w:val="single" w:sz="4" w:space="0" w:color="auto"/>
              <w:right w:val="single" w:sz="4" w:space="0" w:color="auto"/>
            </w:tcBorders>
            <w:shd w:val="clear" w:color="auto" w:fill="auto"/>
            <w:vAlign w:val="center"/>
            <w:hideMark/>
          </w:tcPr>
          <w:p w14:paraId="3F6ECCE7" w14:textId="77777777" w:rsidR="00986A75" w:rsidRPr="00986A75" w:rsidRDefault="00986A75" w:rsidP="00986A75">
            <w:pPr>
              <w:widowControl/>
              <w:rPr>
                <w:sz w:val="22"/>
                <w:szCs w:val="22"/>
              </w:rPr>
            </w:pPr>
            <w:proofErr w:type="gramStart"/>
            <w:r w:rsidRPr="00986A75">
              <w:rPr>
                <w:sz w:val="22"/>
                <w:szCs w:val="22"/>
              </w:rPr>
              <w:t>Замена существующей силовой кабельной линии напряжением 6 кВ от РУ-6 кВ яч.№18 I секция шин РП-4 6кВ КЛ-6кВ №627 ПС Ивановская-6 до существующего ТП-27 на силовую кабельную линию на галерее или на эстакаде напряжением 6 кВ многожильную с резиновой или пластмассовой изоляцией сечением провода от 100 до 200 квадратных мм включительно с одним кабелем на галерее или на эстакаде</w:t>
            </w:r>
            <w:proofErr w:type="gramEnd"/>
            <w:r w:rsidRPr="00986A75">
              <w:rPr>
                <w:sz w:val="22"/>
                <w:szCs w:val="22"/>
              </w:rPr>
              <w:t xml:space="preserve"> всего, в том числе:</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14:paraId="18B78825" w14:textId="77777777" w:rsidR="00986A75" w:rsidRPr="00986A75" w:rsidRDefault="00986A75" w:rsidP="00986A75">
            <w:pPr>
              <w:widowControl/>
              <w:jc w:val="center"/>
              <w:rPr>
                <w:sz w:val="22"/>
                <w:szCs w:val="22"/>
              </w:rPr>
            </w:pPr>
            <w:r w:rsidRPr="00986A75">
              <w:rPr>
                <w:sz w:val="22"/>
                <w:szCs w:val="22"/>
              </w:rPr>
              <w:t>734 432,59</w:t>
            </w:r>
          </w:p>
        </w:tc>
      </w:tr>
      <w:tr w:rsidR="00986A75" w:rsidRPr="00986A75" w14:paraId="69C3B51B" w14:textId="77777777" w:rsidTr="00986A75">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29AD25" w14:textId="77777777" w:rsidR="00986A75" w:rsidRPr="00986A75" w:rsidRDefault="00986A75" w:rsidP="00986A75">
            <w:pPr>
              <w:widowControl/>
              <w:rPr>
                <w:sz w:val="22"/>
                <w:szCs w:val="22"/>
              </w:rPr>
            </w:pPr>
            <w:r w:rsidRPr="00986A75">
              <w:rPr>
                <w:sz w:val="22"/>
                <w:szCs w:val="22"/>
              </w:rPr>
              <w:t>4.1</w:t>
            </w:r>
          </w:p>
        </w:tc>
        <w:tc>
          <w:tcPr>
            <w:tcW w:w="7102" w:type="dxa"/>
            <w:tcBorders>
              <w:top w:val="nil"/>
              <w:left w:val="nil"/>
              <w:bottom w:val="single" w:sz="4" w:space="0" w:color="auto"/>
              <w:right w:val="single" w:sz="4" w:space="0" w:color="auto"/>
            </w:tcBorders>
            <w:shd w:val="clear" w:color="auto" w:fill="auto"/>
            <w:vAlign w:val="center"/>
            <w:hideMark/>
          </w:tcPr>
          <w:p w14:paraId="1EE41EF6" w14:textId="77777777" w:rsidR="00986A75" w:rsidRPr="00986A75" w:rsidRDefault="00986A75" w:rsidP="00986A75">
            <w:pPr>
              <w:widowControl/>
              <w:rPr>
                <w:sz w:val="22"/>
                <w:szCs w:val="22"/>
              </w:rPr>
            </w:pPr>
            <w:r w:rsidRPr="00986A75">
              <w:rPr>
                <w:sz w:val="22"/>
                <w:szCs w:val="22"/>
              </w:rPr>
              <w:t>Разработка сетевой организацией проектной документации</w:t>
            </w:r>
          </w:p>
        </w:tc>
        <w:tc>
          <w:tcPr>
            <w:tcW w:w="2300" w:type="dxa"/>
            <w:tcBorders>
              <w:top w:val="nil"/>
              <w:left w:val="nil"/>
              <w:bottom w:val="single" w:sz="4" w:space="0" w:color="auto"/>
              <w:right w:val="single" w:sz="4" w:space="0" w:color="auto"/>
            </w:tcBorders>
            <w:shd w:val="clear" w:color="auto" w:fill="auto"/>
            <w:noWrap/>
            <w:vAlign w:val="center"/>
            <w:hideMark/>
          </w:tcPr>
          <w:p w14:paraId="308497E3" w14:textId="77777777" w:rsidR="00986A75" w:rsidRPr="00986A75" w:rsidRDefault="00986A75" w:rsidP="00986A75">
            <w:pPr>
              <w:widowControl/>
              <w:jc w:val="center"/>
              <w:rPr>
                <w:sz w:val="22"/>
                <w:szCs w:val="22"/>
              </w:rPr>
            </w:pPr>
            <w:r w:rsidRPr="00986A75">
              <w:rPr>
                <w:sz w:val="22"/>
                <w:szCs w:val="22"/>
              </w:rPr>
              <w:t>24,85</w:t>
            </w:r>
          </w:p>
        </w:tc>
      </w:tr>
      <w:tr w:rsidR="00986A75" w:rsidRPr="00986A75" w14:paraId="663DDCB6" w14:textId="77777777" w:rsidTr="00986A75">
        <w:trPr>
          <w:trHeight w:val="17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07BE41" w14:textId="77777777" w:rsidR="00986A75" w:rsidRPr="00986A75" w:rsidRDefault="00986A75" w:rsidP="00986A75">
            <w:pPr>
              <w:widowControl/>
              <w:rPr>
                <w:sz w:val="22"/>
                <w:szCs w:val="22"/>
              </w:rPr>
            </w:pPr>
            <w:r w:rsidRPr="00986A75">
              <w:rPr>
                <w:sz w:val="22"/>
                <w:szCs w:val="22"/>
              </w:rPr>
              <w:t>5</w:t>
            </w:r>
          </w:p>
        </w:tc>
        <w:tc>
          <w:tcPr>
            <w:tcW w:w="7102" w:type="dxa"/>
            <w:tcBorders>
              <w:top w:val="nil"/>
              <w:left w:val="nil"/>
              <w:bottom w:val="single" w:sz="4" w:space="0" w:color="auto"/>
              <w:right w:val="single" w:sz="4" w:space="0" w:color="auto"/>
            </w:tcBorders>
            <w:shd w:val="clear" w:color="auto" w:fill="auto"/>
            <w:vAlign w:val="center"/>
            <w:hideMark/>
          </w:tcPr>
          <w:p w14:paraId="081A773E" w14:textId="77777777" w:rsidR="00986A75" w:rsidRPr="00986A75" w:rsidRDefault="00986A75" w:rsidP="00986A75">
            <w:pPr>
              <w:widowControl/>
              <w:rPr>
                <w:sz w:val="22"/>
                <w:szCs w:val="22"/>
              </w:rPr>
            </w:pPr>
            <w:proofErr w:type="gramStart"/>
            <w:r w:rsidRPr="00986A75">
              <w:rPr>
                <w:sz w:val="22"/>
                <w:szCs w:val="22"/>
              </w:rPr>
              <w:t>Строительство силовой кабельной линии на галерее или на эстакаде напряжением 6 кВ многожильной с резиновой или пластмассовой изоляцией сечением провода от 100 до 200 квадратных мм включительно с одним кабелем на галерее или на эстакаде от ячейки № 15 6 кВ секции № II (тип КСО-285) РП- 4 до двухтрансформаторной подстанции ТП-2x1600/6/0,4кВ (С3.5.1.1.3.1) всего, в том числе:</w:t>
            </w:r>
            <w:proofErr w:type="gramEnd"/>
          </w:p>
        </w:tc>
        <w:tc>
          <w:tcPr>
            <w:tcW w:w="2300" w:type="dxa"/>
            <w:tcBorders>
              <w:top w:val="nil"/>
              <w:left w:val="nil"/>
              <w:bottom w:val="single" w:sz="4" w:space="0" w:color="auto"/>
              <w:right w:val="single" w:sz="4" w:space="0" w:color="auto"/>
            </w:tcBorders>
            <w:shd w:val="clear" w:color="auto" w:fill="auto"/>
            <w:noWrap/>
            <w:vAlign w:val="center"/>
            <w:hideMark/>
          </w:tcPr>
          <w:p w14:paraId="7A5D3EC4" w14:textId="77777777" w:rsidR="00986A75" w:rsidRPr="00986A75" w:rsidRDefault="00986A75" w:rsidP="00986A75">
            <w:pPr>
              <w:widowControl/>
              <w:jc w:val="center"/>
              <w:rPr>
                <w:sz w:val="22"/>
                <w:szCs w:val="22"/>
              </w:rPr>
            </w:pPr>
            <w:r w:rsidRPr="00986A75">
              <w:rPr>
                <w:sz w:val="22"/>
                <w:szCs w:val="22"/>
              </w:rPr>
              <w:t>1 357 568,24</w:t>
            </w:r>
          </w:p>
        </w:tc>
      </w:tr>
      <w:tr w:rsidR="00986A75" w:rsidRPr="00986A75" w14:paraId="2399E9BF" w14:textId="77777777" w:rsidTr="00986A75">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E492787" w14:textId="77777777" w:rsidR="00986A75" w:rsidRPr="00986A75" w:rsidRDefault="00986A75" w:rsidP="00986A75">
            <w:pPr>
              <w:widowControl/>
              <w:rPr>
                <w:sz w:val="22"/>
                <w:szCs w:val="22"/>
              </w:rPr>
            </w:pPr>
            <w:r w:rsidRPr="00986A75">
              <w:rPr>
                <w:sz w:val="22"/>
                <w:szCs w:val="22"/>
              </w:rPr>
              <w:t>5.1</w:t>
            </w:r>
          </w:p>
        </w:tc>
        <w:tc>
          <w:tcPr>
            <w:tcW w:w="7102" w:type="dxa"/>
            <w:tcBorders>
              <w:top w:val="nil"/>
              <w:left w:val="nil"/>
              <w:bottom w:val="single" w:sz="4" w:space="0" w:color="auto"/>
              <w:right w:val="single" w:sz="4" w:space="0" w:color="auto"/>
            </w:tcBorders>
            <w:shd w:val="clear" w:color="auto" w:fill="auto"/>
            <w:vAlign w:val="center"/>
            <w:hideMark/>
          </w:tcPr>
          <w:p w14:paraId="077E5816" w14:textId="77777777" w:rsidR="00986A75" w:rsidRPr="00986A75" w:rsidRDefault="00986A75" w:rsidP="00986A75">
            <w:pPr>
              <w:widowControl/>
              <w:rPr>
                <w:sz w:val="22"/>
                <w:szCs w:val="22"/>
              </w:rPr>
            </w:pPr>
            <w:r w:rsidRPr="00986A75">
              <w:rPr>
                <w:sz w:val="22"/>
                <w:szCs w:val="22"/>
              </w:rPr>
              <w:t>Разработка сетевой организацией проектной документации</w:t>
            </w:r>
          </w:p>
        </w:tc>
        <w:tc>
          <w:tcPr>
            <w:tcW w:w="2300" w:type="dxa"/>
            <w:tcBorders>
              <w:top w:val="nil"/>
              <w:left w:val="nil"/>
              <w:bottom w:val="single" w:sz="4" w:space="0" w:color="auto"/>
              <w:right w:val="single" w:sz="4" w:space="0" w:color="auto"/>
            </w:tcBorders>
            <w:shd w:val="clear" w:color="auto" w:fill="auto"/>
            <w:noWrap/>
            <w:vAlign w:val="center"/>
            <w:hideMark/>
          </w:tcPr>
          <w:p w14:paraId="15060927" w14:textId="77777777" w:rsidR="00986A75" w:rsidRPr="00986A75" w:rsidRDefault="00986A75" w:rsidP="00986A75">
            <w:pPr>
              <w:widowControl/>
              <w:jc w:val="center"/>
              <w:rPr>
                <w:sz w:val="22"/>
                <w:szCs w:val="22"/>
              </w:rPr>
            </w:pPr>
            <w:r w:rsidRPr="00986A75">
              <w:rPr>
                <w:sz w:val="22"/>
                <w:szCs w:val="22"/>
              </w:rPr>
              <w:t>22,59</w:t>
            </w:r>
          </w:p>
        </w:tc>
      </w:tr>
      <w:tr w:rsidR="00986A75" w:rsidRPr="00986A75" w14:paraId="1F73DD05" w14:textId="77777777" w:rsidTr="00986A75">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A9104A" w14:textId="77777777" w:rsidR="00986A75" w:rsidRPr="00986A75" w:rsidRDefault="00986A75" w:rsidP="00986A75">
            <w:pPr>
              <w:widowControl/>
              <w:rPr>
                <w:sz w:val="22"/>
                <w:szCs w:val="22"/>
              </w:rPr>
            </w:pPr>
            <w:r w:rsidRPr="00986A75">
              <w:rPr>
                <w:sz w:val="22"/>
                <w:szCs w:val="22"/>
              </w:rPr>
              <w:t>6</w:t>
            </w:r>
          </w:p>
        </w:tc>
        <w:tc>
          <w:tcPr>
            <w:tcW w:w="7102" w:type="dxa"/>
            <w:tcBorders>
              <w:top w:val="nil"/>
              <w:left w:val="nil"/>
              <w:bottom w:val="single" w:sz="4" w:space="0" w:color="auto"/>
              <w:right w:val="single" w:sz="4" w:space="0" w:color="auto"/>
            </w:tcBorders>
            <w:shd w:val="clear" w:color="auto" w:fill="auto"/>
            <w:vAlign w:val="center"/>
            <w:hideMark/>
          </w:tcPr>
          <w:p w14:paraId="0AE2C0CD" w14:textId="77777777" w:rsidR="00986A75" w:rsidRPr="00986A75" w:rsidRDefault="00986A75" w:rsidP="00986A75">
            <w:pPr>
              <w:widowControl/>
              <w:rPr>
                <w:sz w:val="22"/>
                <w:szCs w:val="22"/>
              </w:rPr>
            </w:pPr>
            <w:r w:rsidRPr="00986A75">
              <w:rPr>
                <w:sz w:val="22"/>
                <w:szCs w:val="22"/>
              </w:rPr>
              <w:t>Замена существующей ТП-27 на ТП-2x1600/6/0,4кВ встроенного типа внутрицехового исполнения (двухтрансформаторная и более подстанция (за исключением РТП)) мощностью от 1250 кВА до 1600 кВА всего, в том числе:</w:t>
            </w:r>
          </w:p>
        </w:tc>
        <w:tc>
          <w:tcPr>
            <w:tcW w:w="2300" w:type="dxa"/>
            <w:tcBorders>
              <w:top w:val="nil"/>
              <w:left w:val="nil"/>
              <w:bottom w:val="single" w:sz="4" w:space="0" w:color="auto"/>
              <w:right w:val="single" w:sz="4" w:space="0" w:color="auto"/>
            </w:tcBorders>
            <w:shd w:val="clear" w:color="auto" w:fill="auto"/>
            <w:noWrap/>
            <w:vAlign w:val="center"/>
            <w:hideMark/>
          </w:tcPr>
          <w:p w14:paraId="380B2AC0" w14:textId="77777777" w:rsidR="00986A75" w:rsidRPr="00986A75" w:rsidRDefault="00986A75" w:rsidP="00986A75">
            <w:pPr>
              <w:widowControl/>
              <w:jc w:val="center"/>
              <w:rPr>
                <w:sz w:val="22"/>
                <w:szCs w:val="22"/>
              </w:rPr>
            </w:pPr>
            <w:r w:rsidRPr="00986A75">
              <w:rPr>
                <w:sz w:val="22"/>
                <w:szCs w:val="22"/>
              </w:rPr>
              <w:t>10 529 559,98</w:t>
            </w:r>
          </w:p>
        </w:tc>
      </w:tr>
      <w:tr w:rsidR="00986A75" w:rsidRPr="00986A75" w14:paraId="7FBFEA76" w14:textId="77777777" w:rsidTr="00986A75">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F2D76B" w14:textId="77777777" w:rsidR="00986A75" w:rsidRPr="00986A75" w:rsidRDefault="00986A75" w:rsidP="00986A75">
            <w:pPr>
              <w:widowControl/>
              <w:rPr>
                <w:sz w:val="22"/>
                <w:szCs w:val="22"/>
              </w:rPr>
            </w:pPr>
            <w:r w:rsidRPr="00986A75">
              <w:rPr>
                <w:sz w:val="22"/>
                <w:szCs w:val="22"/>
              </w:rPr>
              <w:t>6.1</w:t>
            </w:r>
          </w:p>
        </w:tc>
        <w:tc>
          <w:tcPr>
            <w:tcW w:w="7102" w:type="dxa"/>
            <w:tcBorders>
              <w:top w:val="nil"/>
              <w:left w:val="nil"/>
              <w:bottom w:val="single" w:sz="4" w:space="0" w:color="auto"/>
              <w:right w:val="single" w:sz="4" w:space="0" w:color="auto"/>
            </w:tcBorders>
            <w:shd w:val="clear" w:color="auto" w:fill="auto"/>
            <w:vAlign w:val="center"/>
            <w:hideMark/>
          </w:tcPr>
          <w:p w14:paraId="113EEC1B" w14:textId="77777777" w:rsidR="00986A75" w:rsidRPr="00986A75" w:rsidRDefault="00986A75" w:rsidP="00986A75">
            <w:pPr>
              <w:widowControl/>
              <w:rPr>
                <w:sz w:val="22"/>
                <w:szCs w:val="22"/>
              </w:rPr>
            </w:pPr>
            <w:r w:rsidRPr="00986A75">
              <w:rPr>
                <w:sz w:val="22"/>
                <w:szCs w:val="22"/>
              </w:rPr>
              <w:t>Разработка сетевой организацией проектной документации</w:t>
            </w:r>
          </w:p>
        </w:tc>
        <w:tc>
          <w:tcPr>
            <w:tcW w:w="2300" w:type="dxa"/>
            <w:tcBorders>
              <w:top w:val="nil"/>
              <w:left w:val="nil"/>
              <w:bottom w:val="single" w:sz="4" w:space="0" w:color="auto"/>
              <w:right w:val="single" w:sz="4" w:space="0" w:color="auto"/>
            </w:tcBorders>
            <w:shd w:val="clear" w:color="auto" w:fill="auto"/>
            <w:noWrap/>
            <w:vAlign w:val="center"/>
            <w:hideMark/>
          </w:tcPr>
          <w:p w14:paraId="35F47F2E" w14:textId="77777777" w:rsidR="00986A75" w:rsidRPr="00986A75" w:rsidRDefault="00986A75" w:rsidP="00986A75">
            <w:pPr>
              <w:widowControl/>
              <w:jc w:val="center"/>
              <w:rPr>
                <w:sz w:val="22"/>
                <w:szCs w:val="22"/>
              </w:rPr>
            </w:pPr>
            <w:r w:rsidRPr="00986A75">
              <w:rPr>
                <w:sz w:val="22"/>
                <w:szCs w:val="22"/>
              </w:rPr>
              <w:t>284,36</w:t>
            </w:r>
          </w:p>
        </w:tc>
      </w:tr>
      <w:tr w:rsidR="00986A75" w:rsidRPr="00986A75" w14:paraId="52E5C01D" w14:textId="77777777" w:rsidTr="00986A75">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92C082" w14:textId="77777777" w:rsidR="00986A75" w:rsidRPr="00986A75" w:rsidRDefault="00986A75" w:rsidP="00986A75">
            <w:pPr>
              <w:widowControl/>
              <w:rPr>
                <w:sz w:val="22"/>
                <w:szCs w:val="22"/>
              </w:rPr>
            </w:pPr>
            <w:r w:rsidRPr="00986A75">
              <w:rPr>
                <w:sz w:val="22"/>
                <w:szCs w:val="22"/>
              </w:rPr>
              <w:t>7</w:t>
            </w:r>
          </w:p>
        </w:tc>
        <w:tc>
          <w:tcPr>
            <w:tcW w:w="7102" w:type="dxa"/>
            <w:tcBorders>
              <w:top w:val="nil"/>
              <w:left w:val="nil"/>
              <w:bottom w:val="single" w:sz="4" w:space="0" w:color="auto"/>
              <w:right w:val="single" w:sz="4" w:space="0" w:color="auto"/>
            </w:tcBorders>
            <w:shd w:val="clear" w:color="auto" w:fill="auto"/>
            <w:vAlign w:val="center"/>
            <w:hideMark/>
          </w:tcPr>
          <w:p w14:paraId="18EFF6A6" w14:textId="77777777" w:rsidR="00986A75" w:rsidRPr="00986A75" w:rsidRDefault="00986A75" w:rsidP="00986A75">
            <w:pPr>
              <w:widowControl/>
              <w:rPr>
                <w:sz w:val="22"/>
                <w:szCs w:val="22"/>
              </w:rPr>
            </w:pPr>
            <w:r w:rsidRPr="00986A75">
              <w:rPr>
                <w:sz w:val="22"/>
                <w:szCs w:val="22"/>
              </w:rPr>
              <w:t>Обеспечение средствами коммерческого учета электрической энергии (мощности) трехфазными косвенного включения (С8.2.2)</w:t>
            </w:r>
          </w:p>
        </w:tc>
        <w:tc>
          <w:tcPr>
            <w:tcW w:w="2300" w:type="dxa"/>
            <w:tcBorders>
              <w:top w:val="nil"/>
              <w:left w:val="nil"/>
              <w:bottom w:val="single" w:sz="4" w:space="0" w:color="auto"/>
              <w:right w:val="single" w:sz="4" w:space="0" w:color="auto"/>
            </w:tcBorders>
            <w:shd w:val="clear" w:color="auto" w:fill="auto"/>
            <w:noWrap/>
            <w:vAlign w:val="center"/>
            <w:hideMark/>
          </w:tcPr>
          <w:p w14:paraId="48D5F35B" w14:textId="77777777" w:rsidR="00986A75" w:rsidRPr="00986A75" w:rsidRDefault="00986A75" w:rsidP="00986A75">
            <w:pPr>
              <w:widowControl/>
              <w:jc w:val="center"/>
              <w:rPr>
                <w:sz w:val="22"/>
                <w:szCs w:val="22"/>
              </w:rPr>
            </w:pPr>
            <w:r w:rsidRPr="00986A75">
              <w:rPr>
                <w:sz w:val="22"/>
                <w:szCs w:val="22"/>
              </w:rPr>
              <w:t>101 368,28</w:t>
            </w:r>
          </w:p>
        </w:tc>
      </w:tr>
      <w:tr w:rsidR="00986A75" w:rsidRPr="00986A75" w14:paraId="32667371" w14:textId="77777777" w:rsidTr="00986A75">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07F6CB" w14:textId="77777777" w:rsidR="00986A75" w:rsidRPr="00986A75" w:rsidRDefault="00986A75" w:rsidP="00986A75">
            <w:pPr>
              <w:widowControl/>
              <w:rPr>
                <w:sz w:val="22"/>
                <w:szCs w:val="22"/>
              </w:rPr>
            </w:pPr>
            <w:r w:rsidRPr="00986A75">
              <w:rPr>
                <w:sz w:val="22"/>
                <w:szCs w:val="22"/>
              </w:rPr>
              <w:t>8</w:t>
            </w:r>
          </w:p>
        </w:tc>
        <w:tc>
          <w:tcPr>
            <w:tcW w:w="7102" w:type="dxa"/>
            <w:tcBorders>
              <w:top w:val="nil"/>
              <w:left w:val="nil"/>
              <w:bottom w:val="single" w:sz="4" w:space="0" w:color="auto"/>
              <w:right w:val="single" w:sz="4" w:space="0" w:color="auto"/>
            </w:tcBorders>
            <w:shd w:val="clear" w:color="auto" w:fill="auto"/>
            <w:vAlign w:val="center"/>
            <w:hideMark/>
          </w:tcPr>
          <w:p w14:paraId="7393B6EA" w14:textId="77777777" w:rsidR="00986A75" w:rsidRPr="00986A75" w:rsidRDefault="00986A75" w:rsidP="00986A75">
            <w:pPr>
              <w:widowControl/>
              <w:rPr>
                <w:sz w:val="22"/>
                <w:szCs w:val="22"/>
              </w:rPr>
            </w:pPr>
            <w:r w:rsidRPr="00986A75">
              <w:rPr>
                <w:sz w:val="22"/>
                <w:szCs w:val="22"/>
              </w:rPr>
              <w:t>Расходы на технологическое присоединение к электрическим сетям смежной сетевой организации</w:t>
            </w:r>
          </w:p>
        </w:tc>
        <w:tc>
          <w:tcPr>
            <w:tcW w:w="2300" w:type="dxa"/>
            <w:tcBorders>
              <w:top w:val="nil"/>
              <w:left w:val="nil"/>
              <w:bottom w:val="single" w:sz="4" w:space="0" w:color="auto"/>
              <w:right w:val="single" w:sz="4" w:space="0" w:color="auto"/>
            </w:tcBorders>
            <w:shd w:val="clear" w:color="auto" w:fill="auto"/>
            <w:noWrap/>
            <w:vAlign w:val="center"/>
            <w:hideMark/>
          </w:tcPr>
          <w:p w14:paraId="04DD21CD" w14:textId="77777777" w:rsidR="00986A75" w:rsidRPr="00986A75" w:rsidRDefault="00986A75" w:rsidP="00986A75">
            <w:pPr>
              <w:widowControl/>
              <w:jc w:val="center"/>
              <w:rPr>
                <w:sz w:val="22"/>
                <w:szCs w:val="22"/>
              </w:rPr>
            </w:pPr>
            <w:r w:rsidRPr="00986A75">
              <w:rPr>
                <w:sz w:val="22"/>
                <w:szCs w:val="22"/>
              </w:rPr>
              <w:t>-</w:t>
            </w:r>
          </w:p>
        </w:tc>
      </w:tr>
    </w:tbl>
    <w:p w14:paraId="22B28D51" w14:textId="77777777" w:rsidR="00986A75" w:rsidRPr="004925F7" w:rsidRDefault="00986A75" w:rsidP="00986A75">
      <w:pPr>
        <w:widowControl/>
        <w:autoSpaceDE w:val="0"/>
        <w:autoSpaceDN w:val="0"/>
        <w:adjustRightInd w:val="0"/>
        <w:jc w:val="both"/>
        <w:rPr>
          <w:sz w:val="24"/>
          <w:szCs w:val="24"/>
        </w:rPr>
      </w:pPr>
    </w:p>
    <w:p w14:paraId="5D5EBEFD" w14:textId="77777777" w:rsidR="00F61731" w:rsidRPr="004925F7" w:rsidRDefault="00F61731" w:rsidP="00F61731">
      <w:pPr>
        <w:widowControl/>
        <w:autoSpaceDE w:val="0"/>
        <w:autoSpaceDN w:val="0"/>
        <w:adjustRightInd w:val="0"/>
        <w:ind w:firstLine="540"/>
        <w:jc w:val="both"/>
        <w:rPr>
          <w:sz w:val="24"/>
          <w:szCs w:val="24"/>
        </w:rPr>
      </w:pPr>
      <w:r w:rsidRPr="004925F7">
        <w:rPr>
          <w:sz w:val="24"/>
          <w:szCs w:val="24"/>
        </w:rPr>
        <w:t xml:space="preserve">2. </w:t>
      </w:r>
      <w:proofErr w:type="gramStart"/>
      <w:r w:rsidRPr="004925F7">
        <w:rPr>
          <w:sz w:val="24"/>
          <w:szCs w:val="24"/>
        </w:rPr>
        <w:t>Приложение 2 к постановлению Департамента энергетики и тарифов Ивановской области от 22.11.2024 № 44-э/1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 после строки 3.1.2.2.4.4 дополнить строкой 3.5.1.1.3.1 следующего содержания:</w:t>
      </w:r>
      <w:proofErr w:type="gramEnd"/>
    </w:p>
    <w:p w14:paraId="16D1CE79" w14:textId="77777777" w:rsidR="00F61731" w:rsidRDefault="00F61731" w:rsidP="00F61731">
      <w:pPr>
        <w:widowControl/>
        <w:autoSpaceDE w:val="0"/>
        <w:autoSpaceDN w:val="0"/>
        <w:adjustRightInd w:val="0"/>
        <w:ind w:firstLine="540"/>
        <w:jc w:val="both"/>
        <w:rPr>
          <w:sz w:val="28"/>
          <w:szCs w:val="28"/>
        </w:rPr>
      </w:pPr>
    </w:p>
    <w:tbl>
      <w:tblPr>
        <w:tblW w:w="10100" w:type="dxa"/>
        <w:jc w:val="center"/>
        <w:tblInd w:w="-150" w:type="dxa"/>
        <w:tblLayout w:type="fixed"/>
        <w:tblCellMar>
          <w:top w:w="102" w:type="dxa"/>
          <w:left w:w="62" w:type="dxa"/>
          <w:bottom w:w="102" w:type="dxa"/>
          <w:right w:w="62" w:type="dxa"/>
        </w:tblCellMar>
        <w:tblLook w:val="0000" w:firstRow="0" w:lastRow="0" w:firstColumn="0" w:lastColumn="0" w:noHBand="0" w:noVBand="0"/>
      </w:tblPr>
      <w:tblGrid>
        <w:gridCol w:w="1578"/>
        <w:gridCol w:w="5386"/>
        <w:gridCol w:w="1559"/>
        <w:gridCol w:w="1577"/>
      </w:tblGrid>
      <w:tr w:rsidR="00F61731" w:rsidRPr="0076734B" w14:paraId="3F6732DC" w14:textId="77777777" w:rsidTr="00965240">
        <w:trPr>
          <w:trHeight w:val="976"/>
          <w:jc w:val="center"/>
        </w:trPr>
        <w:tc>
          <w:tcPr>
            <w:tcW w:w="1578" w:type="dxa"/>
            <w:tcBorders>
              <w:top w:val="single" w:sz="4" w:space="0" w:color="auto"/>
              <w:left w:val="single" w:sz="4" w:space="0" w:color="auto"/>
              <w:bottom w:val="single" w:sz="4" w:space="0" w:color="auto"/>
              <w:right w:val="single" w:sz="4" w:space="0" w:color="auto"/>
            </w:tcBorders>
          </w:tcPr>
          <w:p w14:paraId="09EAB447" w14:textId="77777777" w:rsidR="00F61731" w:rsidRPr="00206D79" w:rsidRDefault="00F61731" w:rsidP="00F61731">
            <w:pPr>
              <w:autoSpaceDE w:val="0"/>
              <w:autoSpaceDN w:val="0"/>
              <w:adjustRightInd w:val="0"/>
              <w:rPr>
                <w:sz w:val="24"/>
                <w:szCs w:val="24"/>
              </w:rPr>
            </w:pPr>
            <w:r>
              <w:rPr>
                <w:sz w:val="24"/>
                <w:szCs w:val="24"/>
              </w:rPr>
              <w:t>3.</w:t>
            </w:r>
            <w:r w:rsidRPr="00206D79">
              <w:rPr>
                <w:sz w:val="24"/>
                <w:szCs w:val="24"/>
              </w:rPr>
              <w:t>5.1.1.3.1</w:t>
            </w:r>
          </w:p>
        </w:tc>
        <w:tc>
          <w:tcPr>
            <w:tcW w:w="5386" w:type="dxa"/>
            <w:tcBorders>
              <w:top w:val="single" w:sz="4" w:space="0" w:color="auto"/>
              <w:left w:val="single" w:sz="4" w:space="0" w:color="auto"/>
              <w:bottom w:val="single" w:sz="4" w:space="0" w:color="auto"/>
              <w:right w:val="single" w:sz="4" w:space="0" w:color="auto"/>
            </w:tcBorders>
          </w:tcPr>
          <w:p w14:paraId="0C12C3BD" w14:textId="77777777" w:rsidR="00F61731" w:rsidRPr="00206D79" w:rsidRDefault="00F61731" w:rsidP="00F61731">
            <w:pPr>
              <w:jc w:val="both"/>
              <w:rPr>
                <w:sz w:val="24"/>
                <w:szCs w:val="24"/>
              </w:rPr>
            </w:pPr>
            <w:r w:rsidRPr="00206D79">
              <w:rPr>
                <w:sz w:val="24"/>
                <w:szCs w:val="24"/>
              </w:rPr>
              <w:t xml:space="preserve">кабельные линии в галереях и на эстакадах одножильных с резиновой или пластмассовой изоляцией сечением провода от 100 до 200 квадратных </w:t>
            </w:r>
            <w:proofErr w:type="gramStart"/>
            <w:r w:rsidRPr="00206D79">
              <w:rPr>
                <w:sz w:val="24"/>
                <w:szCs w:val="24"/>
              </w:rPr>
              <w:t>мм</w:t>
            </w:r>
            <w:proofErr w:type="gramEnd"/>
            <w:r w:rsidRPr="00206D79">
              <w:rPr>
                <w:sz w:val="24"/>
                <w:szCs w:val="24"/>
              </w:rPr>
              <w:t xml:space="preserve"> включительно с одним кабелем в галерее или на эстакаде</w:t>
            </w:r>
          </w:p>
        </w:tc>
        <w:tc>
          <w:tcPr>
            <w:tcW w:w="1559" w:type="dxa"/>
            <w:tcBorders>
              <w:top w:val="single" w:sz="4" w:space="0" w:color="auto"/>
              <w:left w:val="single" w:sz="4" w:space="0" w:color="auto"/>
              <w:bottom w:val="single" w:sz="4" w:space="0" w:color="auto"/>
              <w:right w:val="single" w:sz="4" w:space="0" w:color="auto"/>
            </w:tcBorders>
          </w:tcPr>
          <w:p w14:paraId="46EBE920" w14:textId="77777777" w:rsidR="00F61731" w:rsidRPr="00206D79" w:rsidRDefault="00F61731" w:rsidP="00F61731">
            <w:pPr>
              <w:jc w:val="center"/>
              <w:rPr>
                <w:sz w:val="24"/>
                <w:szCs w:val="24"/>
              </w:rPr>
            </w:pPr>
            <w:r w:rsidRPr="00206D79">
              <w:rPr>
                <w:sz w:val="24"/>
                <w:szCs w:val="24"/>
              </w:rPr>
              <w:t xml:space="preserve">Х  </w:t>
            </w:r>
          </w:p>
        </w:tc>
        <w:tc>
          <w:tcPr>
            <w:tcW w:w="1577" w:type="dxa"/>
            <w:tcBorders>
              <w:top w:val="single" w:sz="4" w:space="0" w:color="auto"/>
              <w:left w:val="single" w:sz="4" w:space="0" w:color="auto"/>
              <w:bottom w:val="single" w:sz="4" w:space="0" w:color="auto"/>
              <w:right w:val="single" w:sz="4" w:space="0" w:color="auto"/>
            </w:tcBorders>
          </w:tcPr>
          <w:p w14:paraId="635B44B1" w14:textId="77777777" w:rsidR="00F61731" w:rsidRPr="00206D79" w:rsidRDefault="00F61731" w:rsidP="00F61731">
            <w:pPr>
              <w:jc w:val="center"/>
              <w:rPr>
                <w:sz w:val="24"/>
                <w:szCs w:val="24"/>
              </w:rPr>
            </w:pPr>
            <w:r w:rsidRPr="00206D79">
              <w:rPr>
                <w:sz w:val="24"/>
                <w:szCs w:val="24"/>
              </w:rPr>
              <w:t>4 936 611,77</w:t>
            </w:r>
          </w:p>
        </w:tc>
      </w:tr>
    </w:tbl>
    <w:p w14:paraId="751705B9" w14:textId="77777777" w:rsidR="00F61731" w:rsidRDefault="00F61731" w:rsidP="00F61731">
      <w:pPr>
        <w:widowControl/>
        <w:autoSpaceDE w:val="0"/>
        <w:autoSpaceDN w:val="0"/>
        <w:adjustRightInd w:val="0"/>
        <w:ind w:firstLine="540"/>
        <w:jc w:val="both"/>
        <w:rPr>
          <w:sz w:val="28"/>
          <w:szCs w:val="28"/>
        </w:rPr>
      </w:pPr>
    </w:p>
    <w:p w14:paraId="0F438851" w14:textId="4FCD7DF2" w:rsidR="00F61731" w:rsidRDefault="00F61731" w:rsidP="00F61731">
      <w:pPr>
        <w:widowControl/>
        <w:autoSpaceDE w:val="0"/>
        <w:autoSpaceDN w:val="0"/>
        <w:adjustRightInd w:val="0"/>
        <w:ind w:firstLine="540"/>
        <w:jc w:val="both"/>
        <w:rPr>
          <w:sz w:val="24"/>
          <w:szCs w:val="24"/>
        </w:rPr>
      </w:pPr>
      <w:r w:rsidRPr="00341A87">
        <w:rPr>
          <w:sz w:val="24"/>
          <w:szCs w:val="24"/>
        </w:rPr>
        <w:lastRenderedPageBreak/>
        <w:t xml:space="preserve">3. </w:t>
      </w:r>
      <w:r w:rsidR="00341A87">
        <w:rPr>
          <w:sz w:val="24"/>
          <w:szCs w:val="24"/>
        </w:rPr>
        <w:t>П</w:t>
      </w:r>
      <w:r w:rsidRPr="00341A87">
        <w:rPr>
          <w:sz w:val="24"/>
          <w:szCs w:val="24"/>
        </w:rPr>
        <w:t>остановление вступает в силу после дня его официального опубликования.</w:t>
      </w:r>
    </w:p>
    <w:p w14:paraId="7143F949" w14:textId="77777777" w:rsidR="00965240" w:rsidRDefault="00965240" w:rsidP="00965240">
      <w:pPr>
        <w:tabs>
          <w:tab w:val="left" w:pos="4020"/>
        </w:tabs>
        <w:spacing w:line="264" w:lineRule="auto"/>
        <w:ind w:firstLine="540"/>
        <w:jc w:val="both"/>
        <w:rPr>
          <w:sz w:val="24"/>
          <w:szCs w:val="24"/>
        </w:rPr>
      </w:pPr>
    </w:p>
    <w:p w14:paraId="12B97ED9" w14:textId="77777777" w:rsidR="00965240" w:rsidRPr="00986A75" w:rsidRDefault="00965240" w:rsidP="00965240">
      <w:pPr>
        <w:tabs>
          <w:tab w:val="left" w:pos="4020"/>
        </w:tabs>
        <w:spacing w:line="264" w:lineRule="auto"/>
        <w:ind w:firstLine="540"/>
        <w:jc w:val="both"/>
        <w:rPr>
          <w:sz w:val="24"/>
          <w:szCs w:val="24"/>
        </w:rPr>
      </w:pPr>
      <w:r w:rsidRPr="00986A75">
        <w:rPr>
          <w:sz w:val="24"/>
          <w:szCs w:val="24"/>
        </w:rPr>
        <w:t>Результаты голосования:</w:t>
      </w:r>
    </w:p>
    <w:p w14:paraId="6A222F1D" w14:textId="77777777" w:rsidR="00965240" w:rsidRPr="00341A87" w:rsidRDefault="00965240" w:rsidP="00F61731">
      <w:pPr>
        <w:widowControl/>
        <w:autoSpaceDE w:val="0"/>
        <w:autoSpaceDN w:val="0"/>
        <w:adjustRightInd w:val="0"/>
        <w:ind w:firstLine="540"/>
        <w:jc w:val="both"/>
        <w:rPr>
          <w:sz w:val="24"/>
          <w:szCs w:val="24"/>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986A75" w:rsidRPr="00986A75" w14:paraId="762466DC" w14:textId="77777777" w:rsidTr="00986A75">
        <w:tc>
          <w:tcPr>
            <w:tcW w:w="959" w:type="dxa"/>
            <w:tcBorders>
              <w:top w:val="single" w:sz="4" w:space="0" w:color="auto"/>
              <w:left w:val="single" w:sz="4" w:space="0" w:color="auto"/>
              <w:bottom w:val="single" w:sz="4" w:space="0" w:color="auto"/>
              <w:right w:val="single" w:sz="4" w:space="0" w:color="auto"/>
            </w:tcBorders>
          </w:tcPr>
          <w:p w14:paraId="197AB160" w14:textId="77777777" w:rsidR="00986A75" w:rsidRPr="00986A75" w:rsidRDefault="00986A75" w:rsidP="00986A75">
            <w:pPr>
              <w:tabs>
                <w:tab w:val="left" w:pos="4020"/>
              </w:tabs>
              <w:spacing w:line="264" w:lineRule="auto"/>
              <w:rPr>
                <w:sz w:val="24"/>
                <w:szCs w:val="24"/>
              </w:rPr>
            </w:pPr>
            <w:r w:rsidRPr="00986A75">
              <w:rPr>
                <w:sz w:val="24"/>
                <w:szCs w:val="24"/>
              </w:rPr>
              <w:t xml:space="preserve">№ </w:t>
            </w:r>
            <w:proofErr w:type="gramStart"/>
            <w:r w:rsidRPr="00986A75">
              <w:rPr>
                <w:sz w:val="24"/>
                <w:szCs w:val="24"/>
              </w:rPr>
              <w:t>п</w:t>
            </w:r>
            <w:proofErr w:type="gramEnd"/>
            <w:r w:rsidRPr="00986A75">
              <w:rPr>
                <w:sz w:val="24"/>
                <w:szCs w:val="24"/>
              </w:rPr>
              <w:t>/п</w:t>
            </w:r>
          </w:p>
        </w:tc>
        <w:tc>
          <w:tcPr>
            <w:tcW w:w="2533" w:type="dxa"/>
            <w:tcBorders>
              <w:top w:val="single" w:sz="4" w:space="0" w:color="auto"/>
              <w:left w:val="single" w:sz="4" w:space="0" w:color="auto"/>
              <w:bottom w:val="single" w:sz="4" w:space="0" w:color="auto"/>
              <w:right w:val="single" w:sz="4" w:space="0" w:color="auto"/>
            </w:tcBorders>
          </w:tcPr>
          <w:p w14:paraId="12F37A6F" w14:textId="77777777" w:rsidR="00986A75" w:rsidRPr="00986A75" w:rsidRDefault="00986A75" w:rsidP="00986A75">
            <w:pPr>
              <w:tabs>
                <w:tab w:val="left" w:pos="4020"/>
              </w:tabs>
              <w:spacing w:line="264" w:lineRule="auto"/>
              <w:rPr>
                <w:sz w:val="24"/>
                <w:szCs w:val="24"/>
              </w:rPr>
            </w:pPr>
            <w:r w:rsidRPr="00986A75">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tcPr>
          <w:p w14:paraId="21AC9D89" w14:textId="77777777" w:rsidR="00986A75" w:rsidRPr="00986A75" w:rsidRDefault="00986A75" w:rsidP="00986A75">
            <w:pPr>
              <w:tabs>
                <w:tab w:val="left" w:pos="4020"/>
              </w:tabs>
              <w:spacing w:line="264" w:lineRule="auto"/>
              <w:rPr>
                <w:sz w:val="24"/>
                <w:szCs w:val="24"/>
              </w:rPr>
            </w:pPr>
            <w:r w:rsidRPr="00986A75">
              <w:rPr>
                <w:sz w:val="24"/>
                <w:szCs w:val="24"/>
              </w:rPr>
              <w:t>Результаты голосования</w:t>
            </w:r>
          </w:p>
        </w:tc>
      </w:tr>
      <w:tr w:rsidR="00986A75" w:rsidRPr="00986A75" w14:paraId="310CEB7B" w14:textId="77777777" w:rsidTr="00986A75">
        <w:tc>
          <w:tcPr>
            <w:tcW w:w="959" w:type="dxa"/>
            <w:tcBorders>
              <w:top w:val="single" w:sz="4" w:space="0" w:color="auto"/>
              <w:left w:val="single" w:sz="4" w:space="0" w:color="auto"/>
              <w:bottom w:val="single" w:sz="4" w:space="0" w:color="auto"/>
              <w:right w:val="single" w:sz="4" w:space="0" w:color="auto"/>
            </w:tcBorders>
          </w:tcPr>
          <w:p w14:paraId="6D8AFACF" w14:textId="77777777" w:rsidR="00986A75" w:rsidRPr="00986A75" w:rsidRDefault="00986A75" w:rsidP="00986A75">
            <w:pPr>
              <w:tabs>
                <w:tab w:val="left" w:pos="4020"/>
              </w:tabs>
              <w:spacing w:line="264" w:lineRule="auto"/>
              <w:ind w:firstLine="540"/>
              <w:rPr>
                <w:sz w:val="24"/>
                <w:szCs w:val="24"/>
              </w:rPr>
            </w:pPr>
            <w:r w:rsidRPr="00986A75">
              <w:rPr>
                <w:sz w:val="24"/>
                <w:szCs w:val="24"/>
              </w:rPr>
              <w:t>1.</w:t>
            </w:r>
          </w:p>
        </w:tc>
        <w:tc>
          <w:tcPr>
            <w:tcW w:w="2533" w:type="dxa"/>
            <w:tcBorders>
              <w:top w:val="single" w:sz="4" w:space="0" w:color="auto"/>
              <w:left w:val="single" w:sz="4" w:space="0" w:color="auto"/>
              <w:bottom w:val="single" w:sz="4" w:space="0" w:color="auto"/>
              <w:right w:val="single" w:sz="4" w:space="0" w:color="auto"/>
            </w:tcBorders>
          </w:tcPr>
          <w:p w14:paraId="07C4BED4" w14:textId="77777777" w:rsidR="00986A75" w:rsidRPr="00986A75" w:rsidRDefault="00986A75" w:rsidP="00986A75">
            <w:pPr>
              <w:tabs>
                <w:tab w:val="left" w:pos="4020"/>
              </w:tabs>
              <w:spacing w:line="264" w:lineRule="auto"/>
              <w:ind w:firstLine="15"/>
              <w:rPr>
                <w:sz w:val="24"/>
                <w:szCs w:val="24"/>
              </w:rPr>
            </w:pPr>
            <w:r w:rsidRPr="00986A75">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tcPr>
          <w:p w14:paraId="21D98696" w14:textId="77777777" w:rsidR="00986A75" w:rsidRPr="00986A75" w:rsidRDefault="00986A75" w:rsidP="00986A75">
            <w:pPr>
              <w:tabs>
                <w:tab w:val="left" w:pos="4020"/>
              </w:tabs>
              <w:spacing w:line="264" w:lineRule="auto"/>
              <w:ind w:firstLine="33"/>
              <w:jc w:val="center"/>
              <w:rPr>
                <w:sz w:val="24"/>
                <w:szCs w:val="24"/>
              </w:rPr>
            </w:pPr>
            <w:r w:rsidRPr="00986A75">
              <w:rPr>
                <w:sz w:val="24"/>
                <w:szCs w:val="24"/>
              </w:rPr>
              <w:t>за</w:t>
            </w:r>
          </w:p>
        </w:tc>
      </w:tr>
      <w:tr w:rsidR="00986A75" w:rsidRPr="00986A75" w14:paraId="6F62D19F" w14:textId="77777777" w:rsidTr="00986A75">
        <w:tc>
          <w:tcPr>
            <w:tcW w:w="959" w:type="dxa"/>
            <w:tcBorders>
              <w:top w:val="single" w:sz="4" w:space="0" w:color="auto"/>
              <w:left w:val="single" w:sz="4" w:space="0" w:color="auto"/>
              <w:bottom w:val="single" w:sz="4" w:space="0" w:color="auto"/>
              <w:right w:val="single" w:sz="4" w:space="0" w:color="auto"/>
            </w:tcBorders>
          </w:tcPr>
          <w:p w14:paraId="57B28FFE" w14:textId="77777777" w:rsidR="00986A75" w:rsidRPr="00986A75" w:rsidRDefault="00986A75" w:rsidP="00986A75">
            <w:pPr>
              <w:tabs>
                <w:tab w:val="left" w:pos="4020"/>
              </w:tabs>
              <w:spacing w:line="264" w:lineRule="auto"/>
              <w:ind w:firstLine="540"/>
              <w:rPr>
                <w:sz w:val="24"/>
                <w:szCs w:val="24"/>
              </w:rPr>
            </w:pPr>
            <w:r w:rsidRPr="00986A75">
              <w:rPr>
                <w:sz w:val="24"/>
                <w:szCs w:val="24"/>
              </w:rPr>
              <w:t>2.</w:t>
            </w:r>
          </w:p>
        </w:tc>
        <w:tc>
          <w:tcPr>
            <w:tcW w:w="2533" w:type="dxa"/>
            <w:tcBorders>
              <w:top w:val="single" w:sz="4" w:space="0" w:color="auto"/>
              <w:left w:val="single" w:sz="4" w:space="0" w:color="auto"/>
              <w:bottom w:val="single" w:sz="4" w:space="0" w:color="auto"/>
              <w:right w:val="single" w:sz="4" w:space="0" w:color="auto"/>
            </w:tcBorders>
          </w:tcPr>
          <w:p w14:paraId="784AF9F5" w14:textId="77777777" w:rsidR="00986A75" w:rsidRPr="00986A75" w:rsidRDefault="00986A75" w:rsidP="00986A75">
            <w:pPr>
              <w:tabs>
                <w:tab w:val="left" w:pos="4020"/>
              </w:tabs>
              <w:spacing w:line="264" w:lineRule="auto"/>
              <w:ind w:firstLine="15"/>
              <w:rPr>
                <w:sz w:val="24"/>
                <w:szCs w:val="24"/>
              </w:rPr>
            </w:pPr>
            <w:r w:rsidRPr="00986A75">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tcPr>
          <w:p w14:paraId="6F64216A" w14:textId="77777777" w:rsidR="00986A75" w:rsidRPr="00986A75" w:rsidRDefault="00986A75" w:rsidP="00986A75">
            <w:pPr>
              <w:tabs>
                <w:tab w:val="left" w:pos="4020"/>
              </w:tabs>
              <w:spacing w:line="264" w:lineRule="auto"/>
              <w:ind w:firstLine="33"/>
              <w:jc w:val="center"/>
              <w:rPr>
                <w:sz w:val="24"/>
                <w:szCs w:val="24"/>
              </w:rPr>
            </w:pPr>
            <w:r w:rsidRPr="00986A75">
              <w:rPr>
                <w:sz w:val="24"/>
                <w:szCs w:val="24"/>
              </w:rPr>
              <w:t>за</w:t>
            </w:r>
          </w:p>
        </w:tc>
      </w:tr>
      <w:tr w:rsidR="00986A75" w:rsidRPr="00986A75" w14:paraId="4D43BD01" w14:textId="77777777" w:rsidTr="00986A75">
        <w:tc>
          <w:tcPr>
            <w:tcW w:w="959" w:type="dxa"/>
            <w:tcBorders>
              <w:top w:val="single" w:sz="4" w:space="0" w:color="auto"/>
              <w:left w:val="single" w:sz="4" w:space="0" w:color="auto"/>
              <w:bottom w:val="single" w:sz="4" w:space="0" w:color="auto"/>
              <w:right w:val="single" w:sz="4" w:space="0" w:color="auto"/>
            </w:tcBorders>
          </w:tcPr>
          <w:p w14:paraId="3D10B32D" w14:textId="77777777" w:rsidR="00986A75" w:rsidRPr="00986A75" w:rsidRDefault="00986A75" w:rsidP="00986A75">
            <w:pPr>
              <w:tabs>
                <w:tab w:val="left" w:pos="4020"/>
              </w:tabs>
              <w:spacing w:line="264" w:lineRule="auto"/>
              <w:ind w:firstLine="540"/>
              <w:rPr>
                <w:sz w:val="24"/>
                <w:szCs w:val="24"/>
              </w:rPr>
            </w:pPr>
            <w:r w:rsidRPr="00986A75">
              <w:rPr>
                <w:sz w:val="24"/>
                <w:szCs w:val="24"/>
              </w:rPr>
              <w:t>3.</w:t>
            </w:r>
          </w:p>
        </w:tc>
        <w:tc>
          <w:tcPr>
            <w:tcW w:w="2533" w:type="dxa"/>
            <w:tcBorders>
              <w:top w:val="single" w:sz="4" w:space="0" w:color="auto"/>
              <w:left w:val="single" w:sz="4" w:space="0" w:color="auto"/>
              <w:bottom w:val="single" w:sz="4" w:space="0" w:color="auto"/>
              <w:right w:val="single" w:sz="4" w:space="0" w:color="auto"/>
            </w:tcBorders>
          </w:tcPr>
          <w:p w14:paraId="44B6AD46" w14:textId="77777777" w:rsidR="00986A75" w:rsidRPr="00986A75" w:rsidRDefault="00986A75" w:rsidP="00986A75">
            <w:pPr>
              <w:tabs>
                <w:tab w:val="left" w:pos="4020"/>
              </w:tabs>
              <w:spacing w:line="264" w:lineRule="auto"/>
              <w:ind w:firstLine="15"/>
              <w:rPr>
                <w:sz w:val="24"/>
                <w:szCs w:val="24"/>
              </w:rPr>
            </w:pPr>
            <w:r w:rsidRPr="00986A75">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tcPr>
          <w:p w14:paraId="2F222DCC" w14:textId="77777777" w:rsidR="00986A75" w:rsidRPr="00986A75" w:rsidRDefault="00986A75" w:rsidP="00986A75">
            <w:pPr>
              <w:tabs>
                <w:tab w:val="left" w:pos="4020"/>
              </w:tabs>
              <w:spacing w:line="264" w:lineRule="auto"/>
              <w:ind w:firstLine="33"/>
              <w:jc w:val="center"/>
              <w:rPr>
                <w:sz w:val="24"/>
                <w:szCs w:val="24"/>
              </w:rPr>
            </w:pPr>
            <w:r w:rsidRPr="00986A75">
              <w:rPr>
                <w:sz w:val="24"/>
                <w:szCs w:val="24"/>
              </w:rPr>
              <w:t>за</w:t>
            </w:r>
          </w:p>
        </w:tc>
      </w:tr>
      <w:tr w:rsidR="00986A75" w:rsidRPr="00986A75" w14:paraId="1A2CB0F9" w14:textId="77777777" w:rsidTr="00986A75">
        <w:tc>
          <w:tcPr>
            <w:tcW w:w="959" w:type="dxa"/>
            <w:tcBorders>
              <w:top w:val="single" w:sz="4" w:space="0" w:color="auto"/>
              <w:left w:val="single" w:sz="4" w:space="0" w:color="auto"/>
              <w:bottom w:val="single" w:sz="4" w:space="0" w:color="auto"/>
              <w:right w:val="single" w:sz="4" w:space="0" w:color="auto"/>
            </w:tcBorders>
          </w:tcPr>
          <w:p w14:paraId="3AB6BDA9" w14:textId="77777777" w:rsidR="00986A75" w:rsidRPr="00986A75" w:rsidRDefault="00986A75" w:rsidP="00986A75">
            <w:pPr>
              <w:tabs>
                <w:tab w:val="left" w:pos="4020"/>
              </w:tabs>
              <w:spacing w:line="264" w:lineRule="auto"/>
              <w:ind w:firstLine="540"/>
              <w:rPr>
                <w:sz w:val="24"/>
                <w:szCs w:val="24"/>
              </w:rPr>
            </w:pPr>
            <w:r w:rsidRPr="00986A75">
              <w:rPr>
                <w:sz w:val="24"/>
                <w:szCs w:val="24"/>
              </w:rPr>
              <w:t>4.</w:t>
            </w:r>
          </w:p>
        </w:tc>
        <w:tc>
          <w:tcPr>
            <w:tcW w:w="2533" w:type="dxa"/>
            <w:tcBorders>
              <w:top w:val="single" w:sz="4" w:space="0" w:color="auto"/>
              <w:left w:val="single" w:sz="4" w:space="0" w:color="auto"/>
              <w:bottom w:val="single" w:sz="4" w:space="0" w:color="auto"/>
              <w:right w:val="single" w:sz="4" w:space="0" w:color="auto"/>
            </w:tcBorders>
          </w:tcPr>
          <w:p w14:paraId="0F96BE43" w14:textId="77777777" w:rsidR="00986A75" w:rsidRPr="00986A75" w:rsidRDefault="00986A75" w:rsidP="00986A75">
            <w:pPr>
              <w:tabs>
                <w:tab w:val="left" w:pos="4020"/>
              </w:tabs>
              <w:spacing w:line="264" w:lineRule="auto"/>
              <w:ind w:firstLine="15"/>
              <w:rPr>
                <w:sz w:val="24"/>
                <w:szCs w:val="24"/>
              </w:rPr>
            </w:pPr>
            <w:r w:rsidRPr="00986A75">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tcPr>
          <w:p w14:paraId="250DB6DB" w14:textId="77777777" w:rsidR="00986A75" w:rsidRPr="00986A75" w:rsidRDefault="00986A75" w:rsidP="00986A75">
            <w:pPr>
              <w:tabs>
                <w:tab w:val="left" w:pos="4020"/>
              </w:tabs>
              <w:spacing w:line="264" w:lineRule="auto"/>
              <w:ind w:firstLine="33"/>
              <w:jc w:val="center"/>
              <w:rPr>
                <w:sz w:val="24"/>
                <w:szCs w:val="24"/>
              </w:rPr>
            </w:pPr>
            <w:r w:rsidRPr="00986A75">
              <w:rPr>
                <w:sz w:val="24"/>
                <w:szCs w:val="24"/>
              </w:rPr>
              <w:t>за</w:t>
            </w:r>
          </w:p>
        </w:tc>
      </w:tr>
      <w:tr w:rsidR="00986A75" w:rsidRPr="00986A75" w14:paraId="02DA82AF" w14:textId="77777777" w:rsidTr="00986A75">
        <w:tc>
          <w:tcPr>
            <w:tcW w:w="959" w:type="dxa"/>
            <w:tcBorders>
              <w:top w:val="single" w:sz="4" w:space="0" w:color="auto"/>
              <w:left w:val="single" w:sz="4" w:space="0" w:color="auto"/>
              <w:bottom w:val="single" w:sz="4" w:space="0" w:color="auto"/>
              <w:right w:val="single" w:sz="4" w:space="0" w:color="auto"/>
            </w:tcBorders>
          </w:tcPr>
          <w:p w14:paraId="3F8E09E3" w14:textId="77777777" w:rsidR="00986A75" w:rsidRPr="00986A75" w:rsidRDefault="00986A75" w:rsidP="00986A75">
            <w:pPr>
              <w:tabs>
                <w:tab w:val="left" w:pos="4020"/>
              </w:tabs>
              <w:spacing w:line="264" w:lineRule="auto"/>
              <w:ind w:firstLine="540"/>
              <w:rPr>
                <w:sz w:val="24"/>
                <w:szCs w:val="24"/>
              </w:rPr>
            </w:pPr>
            <w:r w:rsidRPr="00986A75">
              <w:rPr>
                <w:sz w:val="24"/>
                <w:szCs w:val="24"/>
              </w:rPr>
              <w:t>5.</w:t>
            </w:r>
          </w:p>
        </w:tc>
        <w:tc>
          <w:tcPr>
            <w:tcW w:w="2533" w:type="dxa"/>
            <w:tcBorders>
              <w:top w:val="single" w:sz="4" w:space="0" w:color="auto"/>
              <w:left w:val="single" w:sz="4" w:space="0" w:color="auto"/>
              <w:bottom w:val="single" w:sz="4" w:space="0" w:color="auto"/>
              <w:right w:val="single" w:sz="4" w:space="0" w:color="auto"/>
            </w:tcBorders>
          </w:tcPr>
          <w:p w14:paraId="471E239A" w14:textId="77777777" w:rsidR="00986A75" w:rsidRPr="00986A75" w:rsidRDefault="00986A75" w:rsidP="00986A75">
            <w:pPr>
              <w:tabs>
                <w:tab w:val="left" w:pos="4020"/>
              </w:tabs>
              <w:spacing w:line="264" w:lineRule="auto"/>
              <w:ind w:firstLine="15"/>
              <w:rPr>
                <w:sz w:val="24"/>
                <w:szCs w:val="24"/>
              </w:rPr>
            </w:pPr>
            <w:r w:rsidRPr="00986A75">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tcPr>
          <w:p w14:paraId="6A48B87D" w14:textId="77777777" w:rsidR="00986A75" w:rsidRPr="00986A75" w:rsidRDefault="00986A75" w:rsidP="00986A75">
            <w:pPr>
              <w:tabs>
                <w:tab w:val="left" w:pos="4020"/>
              </w:tabs>
              <w:spacing w:line="264" w:lineRule="auto"/>
              <w:ind w:firstLine="33"/>
              <w:jc w:val="center"/>
              <w:rPr>
                <w:sz w:val="24"/>
                <w:szCs w:val="24"/>
              </w:rPr>
            </w:pPr>
            <w:r w:rsidRPr="00986A75">
              <w:rPr>
                <w:sz w:val="24"/>
                <w:szCs w:val="24"/>
              </w:rPr>
              <w:t>за</w:t>
            </w:r>
          </w:p>
        </w:tc>
      </w:tr>
      <w:tr w:rsidR="00986A75" w:rsidRPr="00986A75" w14:paraId="09BF53C8" w14:textId="77777777" w:rsidTr="00986A75">
        <w:tc>
          <w:tcPr>
            <w:tcW w:w="959" w:type="dxa"/>
            <w:tcBorders>
              <w:top w:val="single" w:sz="4" w:space="0" w:color="auto"/>
              <w:left w:val="single" w:sz="4" w:space="0" w:color="auto"/>
              <w:bottom w:val="single" w:sz="4" w:space="0" w:color="auto"/>
              <w:right w:val="single" w:sz="4" w:space="0" w:color="auto"/>
            </w:tcBorders>
          </w:tcPr>
          <w:p w14:paraId="13D41CF0" w14:textId="77777777" w:rsidR="00986A75" w:rsidRPr="00986A75" w:rsidRDefault="00986A75" w:rsidP="00986A75">
            <w:pPr>
              <w:tabs>
                <w:tab w:val="left" w:pos="4020"/>
              </w:tabs>
              <w:spacing w:line="264" w:lineRule="auto"/>
              <w:ind w:firstLine="540"/>
              <w:rPr>
                <w:sz w:val="24"/>
                <w:szCs w:val="24"/>
              </w:rPr>
            </w:pPr>
            <w:r w:rsidRPr="00986A75">
              <w:rPr>
                <w:sz w:val="24"/>
                <w:szCs w:val="24"/>
              </w:rPr>
              <w:t>6.</w:t>
            </w:r>
          </w:p>
        </w:tc>
        <w:tc>
          <w:tcPr>
            <w:tcW w:w="2533" w:type="dxa"/>
            <w:tcBorders>
              <w:top w:val="single" w:sz="4" w:space="0" w:color="auto"/>
              <w:left w:val="single" w:sz="4" w:space="0" w:color="auto"/>
              <w:bottom w:val="single" w:sz="4" w:space="0" w:color="auto"/>
              <w:right w:val="single" w:sz="4" w:space="0" w:color="auto"/>
            </w:tcBorders>
          </w:tcPr>
          <w:p w14:paraId="4B66E0DB" w14:textId="77777777" w:rsidR="00986A75" w:rsidRPr="00986A75" w:rsidRDefault="00986A75" w:rsidP="00986A75">
            <w:pPr>
              <w:tabs>
                <w:tab w:val="left" w:pos="4020"/>
              </w:tabs>
              <w:spacing w:line="264" w:lineRule="auto"/>
              <w:ind w:firstLine="15"/>
              <w:rPr>
                <w:sz w:val="24"/>
                <w:szCs w:val="24"/>
              </w:rPr>
            </w:pPr>
            <w:r w:rsidRPr="00986A75">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tcPr>
          <w:p w14:paraId="44CD0ED8" w14:textId="77777777" w:rsidR="00986A75" w:rsidRPr="00986A75" w:rsidRDefault="00986A75" w:rsidP="00986A75">
            <w:pPr>
              <w:tabs>
                <w:tab w:val="left" w:pos="4020"/>
              </w:tabs>
              <w:spacing w:line="264" w:lineRule="auto"/>
              <w:ind w:firstLine="33"/>
              <w:jc w:val="center"/>
              <w:rPr>
                <w:sz w:val="24"/>
                <w:szCs w:val="24"/>
              </w:rPr>
            </w:pPr>
            <w:r w:rsidRPr="00986A75">
              <w:rPr>
                <w:sz w:val="24"/>
                <w:szCs w:val="24"/>
              </w:rPr>
              <w:t>за</w:t>
            </w:r>
          </w:p>
        </w:tc>
      </w:tr>
      <w:tr w:rsidR="00986A75" w:rsidRPr="00986A75" w14:paraId="4B427021" w14:textId="77777777" w:rsidTr="00986A75">
        <w:tc>
          <w:tcPr>
            <w:tcW w:w="959" w:type="dxa"/>
            <w:tcBorders>
              <w:top w:val="single" w:sz="4" w:space="0" w:color="auto"/>
              <w:left w:val="single" w:sz="4" w:space="0" w:color="auto"/>
              <w:bottom w:val="single" w:sz="4" w:space="0" w:color="auto"/>
              <w:right w:val="single" w:sz="4" w:space="0" w:color="auto"/>
            </w:tcBorders>
          </w:tcPr>
          <w:p w14:paraId="0BFDD4EF" w14:textId="77777777" w:rsidR="00986A75" w:rsidRPr="00986A75" w:rsidRDefault="00986A75" w:rsidP="00986A75">
            <w:pPr>
              <w:tabs>
                <w:tab w:val="left" w:pos="4020"/>
              </w:tabs>
              <w:spacing w:line="264" w:lineRule="auto"/>
              <w:ind w:firstLine="540"/>
              <w:rPr>
                <w:sz w:val="24"/>
                <w:szCs w:val="24"/>
              </w:rPr>
            </w:pPr>
            <w:r w:rsidRPr="00986A75">
              <w:rPr>
                <w:sz w:val="24"/>
                <w:szCs w:val="24"/>
              </w:rPr>
              <w:t>7.</w:t>
            </w:r>
          </w:p>
        </w:tc>
        <w:tc>
          <w:tcPr>
            <w:tcW w:w="2533" w:type="dxa"/>
            <w:tcBorders>
              <w:top w:val="single" w:sz="4" w:space="0" w:color="auto"/>
              <w:left w:val="single" w:sz="4" w:space="0" w:color="auto"/>
              <w:bottom w:val="single" w:sz="4" w:space="0" w:color="auto"/>
              <w:right w:val="single" w:sz="4" w:space="0" w:color="auto"/>
            </w:tcBorders>
          </w:tcPr>
          <w:p w14:paraId="23DE8DEC" w14:textId="77777777" w:rsidR="00986A75" w:rsidRPr="00986A75" w:rsidRDefault="00986A75" w:rsidP="00986A75">
            <w:pPr>
              <w:tabs>
                <w:tab w:val="left" w:pos="4020"/>
              </w:tabs>
              <w:spacing w:line="264" w:lineRule="auto"/>
              <w:ind w:firstLine="15"/>
              <w:rPr>
                <w:sz w:val="24"/>
                <w:szCs w:val="24"/>
              </w:rPr>
            </w:pPr>
            <w:r w:rsidRPr="00986A75">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tcPr>
          <w:p w14:paraId="2BF759F2" w14:textId="77777777" w:rsidR="00986A75" w:rsidRPr="00986A75" w:rsidRDefault="00986A75" w:rsidP="00986A75">
            <w:pPr>
              <w:tabs>
                <w:tab w:val="left" w:pos="4020"/>
              </w:tabs>
              <w:spacing w:line="264" w:lineRule="auto"/>
              <w:ind w:firstLine="33"/>
              <w:jc w:val="center"/>
              <w:rPr>
                <w:sz w:val="24"/>
                <w:szCs w:val="24"/>
              </w:rPr>
            </w:pPr>
            <w:r w:rsidRPr="00986A75">
              <w:rPr>
                <w:sz w:val="24"/>
                <w:szCs w:val="24"/>
              </w:rPr>
              <w:t>за</w:t>
            </w:r>
          </w:p>
        </w:tc>
      </w:tr>
      <w:tr w:rsidR="00986A75" w:rsidRPr="00986A75" w14:paraId="3662335A" w14:textId="77777777" w:rsidTr="00986A75">
        <w:tc>
          <w:tcPr>
            <w:tcW w:w="959" w:type="dxa"/>
            <w:tcBorders>
              <w:top w:val="single" w:sz="4" w:space="0" w:color="auto"/>
              <w:left w:val="single" w:sz="4" w:space="0" w:color="auto"/>
              <w:bottom w:val="single" w:sz="4" w:space="0" w:color="auto"/>
              <w:right w:val="single" w:sz="4" w:space="0" w:color="auto"/>
            </w:tcBorders>
          </w:tcPr>
          <w:p w14:paraId="4ED48C50" w14:textId="77777777" w:rsidR="00986A75" w:rsidRPr="00986A75" w:rsidRDefault="00986A75" w:rsidP="00986A75">
            <w:pPr>
              <w:tabs>
                <w:tab w:val="left" w:pos="4020"/>
              </w:tabs>
              <w:spacing w:line="264" w:lineRule="auto"/>
              <w:ind w:firstLine="540"/>
              <w:rPr>
                <w:sz w:val="24"/>
                <w:szCs w:val="24"/>
              </w:rPr>
            </w:pPr>
            <w:r w:rsidRPr="00986A75">
              <w:rPr>
                <w:sz w:val="24"/>
                <w:szCs w:val="24"/>
              </w:rPr>
              <w:t>8.</w:t>
            </w:r>
          </w:p>
        </w:tc>
        <w:tc>
          <w:tcPr>
            <w:tcW w:w="2533" w:type="dxa"/>
            <w:tcBorders>
              <w:top w:val="single" w:sz="4" w:space="0" w:color="auto"/>
              <w:left w:val="single" w:sz="4" w:space="0" w:color="auto"/>
              <w:bottom w:val="single" w:sz="4" w:space="0" w:color="auto"/>
              <w:right w:val="single" w:sz="4" w:space="0" w:color="auto"/>
            </w:tcBorders>
          </w:tcPr>
          <w:p w14:paraId="4B17A93C" w14:textId="77777777" w:rsidR="00986A75" w:rsidRPr="00986A75" w:rsidRDefault="00986A75" w:rsidP="00986A75">
            <w:pPr>
              <w:tabs>
                <w:tab w:val="left" w:pos="4020"/>
              </w:tabs>
              <w:spacing w:line="264" w:lineRule="auto"/>
              <w:ind w:firstLine="15"/>
              <w:rPr>
                <w:sz w:val="24"/>
                <w:szCs w:val="24"/>
              </w:rPr>
            </w:pPr>
            <w:r w:rsidRPr="00986A75">
              <w:rPr>
                <w:sz w:val="24"/>
                <w:szCs w:val="24"/>
              </w:rPr>
              <w:t>Кулешов А.И.</w:t>
            </w:r>
          </w:p>
        </w:tc>
        <w:tc>
          <w:tcPr>
            <w:tcW w:w="2977" w:type="dxa"/>
            <w:tcBorders>
              <w:top w:val="single" w:sz="4" w:space="0" w:color="auto"/>
              <w:left w:val="single" w:sz="4" w:space="0" w:color="auto"/>
              <w:bottom w:val="single" w:sz="4" w:space="0" w:color="auto"/>
              <w:right w:val="single" w:sz="4" w:space="0" w:color="auto"/>
            </w:tcBorders>
          </w:tcPr>
          <w:p w14:paraId="65C44A45" w14:textId="77777777" w:rsidR="00986A75" w:rsidRPr="00986A75" w:rsidRDefault="00986A75" w:rsidP="00986A75">
            <w:pPr>
              <w:tabs>
                <w:tab w:val="left" w:pos="4020"/>
              </w:tabs>
              <w:spacing w:line="264" w:lineRule="auto"/>
              <w:ind w:firstLine="33"/>
              <w:jc w:val="center"/>
              <w:rPr>
                <w:sz w:val="24"/>
                <w:szCs w:val="24"/>
              </w:rPr>
            </w:pPr>
            <w:r w:rsidRPr="00986A75">
              <w:rPr>
                <w:sz w:val="24"/>
                <w:szCs w:val="24"/>
              </w:rPr>
              <w:t>против</w:t>
            </w:r>
          </w:p>
        </w:tc>
      </w:tr>
    </w:tbl>
    <w:p w14:paraId="7058C7F4" w14:textId="77777777" w:rsidR="00986A75" w:rsidRPr="00986A75" w:rsidRDefault="00986A75" w:rsidP="00986A75">
      <w:pPr>
        <w:tabs>
          <w:tab w:val="left" w:pos="4020"/>
        </w:tabs>
        <w:spacing w:line="264" w:lineRule="auto"/>
        <w:ind w:firstLine="540"/>
        <w:rPr>
          <w:sz w:val="24"/>
          <w:szCs w:val="24"/>
        </w:rPr>
      </w:pPr>
    </w:p>
    <w:p w14:paraId="18FBC7B1" w14:textId="77777777" w:rsidR="00986A75" w:rsidRPr="00986A75" w:rsidRDefault="00986A75" w:rsidP="00986A75">
      <w:pPr>
        <w:tabs>
          <w:tab w:val="left" w:pos="4020"/>
        </w:tabs>
        <w:spacing w:line="264" w:lineRule="auto"/>
        <w:ind w:firstLine="540"/>
        <w:rPr>
          <w:sz w:val="24"/>
          <w:szCs w:val="24"/>
        </w:rPr>
      </w:pPr>
      <w:r w:rsidRPr="00986A75">
        <w:rPr>
          <w:sz w:val="24"/>
          <w:szCs w:val="24"/>
        </w:rPr>
        <w:t>Итого: за – 7, против – 1, воздержался – 0, отсутствуют – 0.</w:t>
      </w:r>
    </w:p>
    <w:tbl>
      <w:tblPr>
        <w:tblW w:w="109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8"/>
        <w:gridCol w:w="1543"/>
        <w:gridCol w:w="2284"/>
      </w:tblGrid>
      <w:tr w:rsidR="00D311F3" w:rsidRPr="003008D3" w14:paraId="34FB6CFB" w14:textId="77777777" w:rsidTr="00AD318E">
        <w:trPr>
          <w:trHeight w:val="343"/>
        </w:trPr>
        <w:tc>
          <w:tcPr>
            <w:tcW w:w="7088" w:type="dxa"/>
            <w:tcBorders>
              <w:top w:val="dotted" w:sz="4" w:space="0" w:color="auto"/>
              <w:left w:val="dotted" w:sz="4" w:space="0" w:color="auto"/>
              <w:bottom w:val="dotted" w:sz="4" w:space="0" w:color="auto"/>
              <w:right w:val="dotted" w:sz="4" w:space="0" w:color="auto"/>
            </w:tcBorders>
            <w:vAlign w:val="center"/>
            <w:hideMark/>
          </w:tcPr>
          <w:p w14:paraId="485F5F91" w14:textId="77777777" w:rsidR="005B384C" w:rsidRPr="003008D3" w:rsidRDefault="00CB2DB7" w:rsidP="003008D3">
            <w:pPr>
              <w:jc w:val="both"/>
              <w:rPr>
                <w:sz w:val="24"/>
                <w:szCs w:val="24"/>
              </w:rPr>
            </w:pPr>
            <w:r w:rsidRPr="003008D3">
              <w:rPr>
                <w:sz w:val="24"/>
                <w:szCs w:val="24"/>
              </w:rPr>
              <w:t>О</w:t>
            </w:r>
            <w:r w:rsidR="005B384C" w:rsidRPr="003008D3">
              <w:rPr>
                <w:sz w:val="24"/>
                <w:szCs w:val="24"/>
              </w:rPr>
              <w:t>тветственный секретарь Правления</w:t>
            </w:r>
          </w:p>
        </w:tc>
        <w:tc>
          <w:tcPr>
            <w:tcW w:w="1543" w:type="dxa"/>
            <w:tcBorders>
              <w:top w:val="dotted" w:sz="4" w:space="0" w:color="auto"/>
              <w:left w:val="dotted" w:sz="4" w:space="0" w:color="auto"/>
              <w:bottom w:val="dotted" w:sz="4" w:space="0" w:color="auto"/>
              <w:right w:val="dotted" w:sz="4" w:space="0" w:color="auto"/>
            </w:tcBorders>
            <w:vAlign w:val="center"/>
          </w:tcPr>
          <w:p w14:paraId="0DE22B13" w14:textId="77777777" w:rsidR="0074453C" w:rsidRPr="003008D3" w:rsidRDefault="0074453C"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hideMark/>
          </w:tcPr>
          <w:p w14:paraId="389B32DF" w14:textId="05E074BA" w:rsidR="005B384C" w:rsidRPr="003008D3" w:rsidRDefault="0074453C" w:rsidP="0035588D">
            <w:pPr>
              <w:tabs>
                <w:tab w:val="left" w:pos="4020"/>
              </w:tabs>
              <w:jc w:val="right"/>
              <w:rPr>
                <w:sz w:val="24"/>
                <w:szCs w:val="24"/>
              </w:rPr>
            </w:pPr>
            <w:r>
              <w:rPr>
                <w:sz w:val="24"/>
                <w:szCs w:val="24"/>
              </w:rPr>
              <w:t>С.А. Колесова</w:t>
            </w:r>
            <w:r w:rsidR="00DE195F" w:rsidRPr="003008D3">
              <w:rPr>
                <w:sz w:val="24"/>
                <w:szCs w:val="24"/>
              </w:rPr>
              <w:t xml:space="preserve"> </w:t>
            </w:r>
          </w:p>
        </w:tc>
      </w:tr>
      <w:tr w:rsidR="00D311F3" w:rsidRPr="00D311F3" w14:paraId="1DBE7C74" w14:textId="77777777" w:rsidTr="00AD318E">
        <w:trPr>
          <w:trHeight w:val="264"/>
        </w:trPr>
        <w:tc>
          <w:tcPr>
            <w:tcW w:w="7088" w:type="dxa"/>
            <w:tcBorders>
              <w:top w:val="dotted" w:sz="4" w:space="0" w:color="auto"/>
              <w:left w:val="dotted" w:sz="4" w:space="0" w:color="auto"/>
              <w:bottom w:val="dotted" w:sz="4" w:space="0" w:color="auto"/>
              <w:right w:val="dotted" w:sz="4" w:space="0" w:color="auto"/>
            </w:tcBorders>
            <w:hideMark/>
          </w:tcPr>
          <w:p w14:paraId="2C90961A" w14:textId="77777777" w:rsidR="005B384C" w:rsidRPr="00D311F3" w:rsidRDefault="005B384C" w:rsidP="003008D3">
            <w:pPr>
              <w:jc w:val="both"/>
              <w:rPr>
                <w:b/>
                <w:sz w:val="24"/>
                <w:szCs w:val="24"/>
              </w:rPr>
            </w:pPr>
            <w:r w:rsidRPr="00D311F3">
              <w:rPr>
                <w:b/>
                <w:sz w:val="24"/>
                <w:szCs w:val="24"/>
              </w:rPr>
              <w:t>Члены Правления:</w:t>
            </w:r>
          </w:p>
        </w:tc>
        <w:tc>
          <w:tcPr>
            <w:tcW w:w="1543" w:type="dxa"/>
            <w:tcBorders>
              <w:top w:val="dotted" w:sz="4" w:space="0" w:color="auto"/>
              <w:left w:val="dotted" w:sz="4" w:space="0" w:color="auto"/>
              <w:bottom w:val="dotted" w:sz="4" w:space="0" w:color="auto"/>
              <w:right w:val="dotted" w:sz="4" w:space="0" w:color="auto"/>
            </w:tcBorders>
            <w:vAlign w:val="center"/>
          </w:tcPr>
          <w:p w14:paraId="41DB30C6" w14:textId="77777777" w:rsidR="005B384C" w:rsidRPr="00D311F3" w:rsidRDefault="005B384C"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tcPr>
          <w:p w14:paraId="10EAE0CB" w14:textId="77777777" w:rsidR="005B384C" w:rsidRPr="00D311F3" w:rsidRDefault="005B384C" w:rsidP="0035588D">
            <w:pPr>
              <w:tabs>
                <w:tab w:val="left" w:pos="4020"/>
              </w:tabs>
              <w:jc w:val="right"/>
              <w:rPr>
                <w:sz w:val="24"/>
                <w:szCs w:val="24"/>
              </w:rPr>
            </w:pPr>
          </w:p>
        </w:tc>
      </w:tr>
      <w:tr w:rsidR="009F4BF7" w:rsidRPr="00D311F3" w14:paraId="746AFAA7" w14:textId="77777777" w:rsidTr="00AD318E">
        <w:tc>
          <w:tcPr>
            <w:tcW w:w="7088" w:type="dxa"/>
            <w:tcBorders>
              <w:top w:val="dotted" w:sz="4" w:space="0" w:color="auto"/>
              <w:left w:val="dotted" w:sz="4" w:space="0" w:color="auto"/>
              <w:bottom w:val="dotted" w:sz="4" w:space="0" w:color="auto"/>
              <w:right w:val="dotted" w:sz="4" w:space="0" w:color="auto"/>
            </w:tcBorders>
          </w:tcPr>
          <w:p w14:paraId="3C68B823" w14:textId="0EDFFEC1" w:rsidR="009F4BF7" w:rsidRDefault="009F4BF7" w:rsidP="009F4BF7">
            <w:pPr>
              <w:rPr>
                <w:sz w:val="24"/>
                <w:szCs w:val="24"/>
              </w:rPr>
            </w:pPr>
            <w:r w:rsidRPr="00486D60">
              <w:rPr>
                <w:sz w:val="24"/>
                <w:szCs w:val="24"/>
              </w:rPr>
              <w:t xml:space="preserve">Первый заместитель </w:t>
            </w:r>
            <w:r w:rsidR="0074453C">
              <w:rPr>
                <w:sz w:val="24"/>
                <w:szCs w:val="24"/>
              </w:rPr>
              <w:t>директора</w:t>
            </w:r>
            <w:r w:rsidRPr="00486D60">
              <w:rPr>
                <w:sz w:val="24"/>
                <w:szCs w:val="24"/>
              </w:rPr>
              <w:t xml:space="preserve"> Департамента энергетики и тарифов Ивановской области</w:t>
            </w:r>
          </w:p>
          <w:p w14:paraId="2FB9242A" w14:textId="77777777" w:rsidR="0074453C" w:rsidRPr="00486D60" w:rsidRDefault="0074453C" w:rsidP="009F4BF7">
            <w:pPr>
              <w:rPr>
                <w:sz w:val="24"/>
                <w:szCs w:val="24"/>
              </w:rPr>
            </w:pPr>
          </w:p>
        </w:tc>
        <w:tc>
          <w:tcPr>
            <w:tcW w:w="1543" w:type="dxa"/>
            <w:tcBorders>
              <w:top w:val="dotted" w:sz="4" w:space="0" w:color="auto"/>
              <w:left w:val="dotted" w:sz="4" w:space="0" w:color="auto"/>
              <w:bottom w:val="dotted" w:sz="4" w:space="0" w:color="auto"/>
              <w:right w:val="dotted" w:sz="4" w:space="0" w:color="auto"/>
            </w:tcBorders>
            <w:vAlign w:val="center"/>
          </w:tcPr>
          <w:p w14:paraId="6CAD37AC" w14:textId="268D1910" w:rsidR="009F4BF7" w:rsidRPr="00486D60" w:rsidRDefault="009F4BF7"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14:paraId="4C3DA836" w14:textId="77777777" w:rsidR="009F4BF7" w:rsidRPr="00486D60" w:rsidRDefault="009F4BF7" w:rsidP="009F4BF7">
            <w:pPr>
              <w:tabs>
                <w:tab w:val="left" w:pos="4020"/>
              </w:tabs>
              <w:jc w:val="right"/>
              <w:rPr>
                <w:sz w:val="24"/>
                <w:szCs w:val="24"/>
              </w:rPr>
            </w:pPr>
            <w:r w:rsidRPr="00486D60">
              <w:rPr>
                <w:sz w:val="24"/>
                <w:szCs w:val="24"/>
              </w:rPr>
              <w:t xml:space="preserve">С.Е. Бугаева </w:t>
            </w:r>
          </w:p>
        </w:tc>
      </w:tr>
      <w:tr w:rsidR="00D311F3" w:rsidRPr="00D311F3" w14:paraId="0319A14F" w14:textId="77777777" w:rsidTr="00AD318E">
        <w:tc>
          <w:tcPr>
            <w:tcW w:w="7088" w:type="dxa"/>
            <w:tcBorders>
              <w:top w:val="dotted" w:sz="4" w:space="0" w:color="auto"/>
              <w:left w:val="dotted" w:sz="4" w:space="0" w:color="auto"/>
              <w:bottom w:val="dotted" w:sz="4" w:space="0" w:color="auto"/>
              <w:right w:val="dotted" w:sz="4" w:space="0" w:color="auto"/>
            </w:tcBorders>
          </w:tcPr>
          <w:p w14:paraId="471ECD1B" w14:textId="64299353" w:rsidR="00100123" w:rsidRPr="00D311F3" w:rsidRDefault="00100123" w:rsidP="00B30D70">
            <w:pPr>
              <w:jc w:val="both"/>
              <w:rPr>
                <w:sz w:val="24"/>
                <w:szCs w:val="24"/>
              </w:rPr>
            </w:pPr>
            <w:r w:rsidRPr="00D311F3">
              <w:rPr>
                <w:sz w:val="24"/>
                <w:szCs w:val="24"/>
              </w:rPr>
              <w:t xml:space="preserve">Заместитель </w:t>
            </w:r>
            <w:r w:rsidR="00B30D70">
              <w:rPr>
                <w:sz w:val="24"/>
                <w:szCs w:val="24"/>
              </w:rPr>
              <w:t>директора</w:t>
            </w:r>
            <w:r w:rsidRPr="00D311F3">
              <w:rPr>
                <w:sz w:val="24"/>
                <w:szCs w:val="24"/>
              </w:rPr>
              <w:t xml:space="preserve"> Департамента энергетики и тарифов Ивановской области </w:t>
            </w:r>
            <w:r w:rsidR="0074453C">
              <w:rPr>
                <w:sz w:val="24"/>
                <w:szCs w:val="24"/>
              </w:rPr>
              <w:t>–</w:t>
            </w:r>
            <w:r w:rsidRPr="00D311F3">
              <w:rPr>
                <w:sz w:val="24"/>
                <w:szCs w:val="24"/>
              </w:rPr>
              <w:t xml:space="preserve"> статс-секретарь</w:t>
            </w:r>
          </w:p>
        </w:tc>
        <w:tc>
          <w:tcPr>
            <w:tcW w:w="1543" w:type="dxa"/>
            <w:tcBorders>
              <w:top w:val="dotted" w:sz="4" w:space="0" w:color="auto"/>
              <w:left w:val="dotted" w:sz="4" w:space="0" w:color="auto"/>
              <w:bottom w:val="dotted" w:sz="4" w:space="0" w:color="auto"/>
              <w:right w:val="dotted" w:sz="4" w:space="0" w:color="auto"/>
            </w:tcBorders>
            <w:vAlign w:val="center"/>
          </w:tcPr>
          <w:p w14:paraId="03AF6924" w14:textId="7E876DCE" w:rsidR="00100123" w:rsidRPr="00D311F3" w:rsidRDefault="0010012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14:paraId="7B6145DE" w14:textId="77777777" w:rsidR="00100123" w:rsidRPr="00D311F3" w:rsidRDefault="00100123" w:rsidP="0035588D">
            <w:pPr>
              <w:tabs>
                <w:tab w:val="left" w:pos="4020"/>
              </w:tabs>
              <w:jc w:val="right"/>
              <w:rPr>
                <w:sz w:val="24"/>
                <w:szCs w:val="24"/>
              </w:rPr>
            </w:pPr>
          </w:p>
          <w:p w14:paraId="5DC253E7" w14:textId="77777777" w:rsidR="00100123" w:rsidRPr="00D311F3" w:rsidRDefault="00100123" w:rsidP="0035588D">
            <w:pPr>
              <w:tabs>
                <w:tab w:val="left" w:pos="4020"/>
              </w:tabs>
              <w:jc w:val="right"/>
              <w:rPr>
                <w:sz w:val="24"/>
                <w:szCs w:val="24"/>
              </w:rPr>
            </w:pPr>
            <w:r w:rsidRPr="00D311F3">
              <w:rPr>
                <w:sz w:val="24"/>
                <w:szCs w:val="24"/>
              </w:rPr>
              <w:t xml:space="preserve">Н.Б. Гущина </w:t>
            </w:r>
          </w:p>
        </w:tc>
      </w:tr>
      <w:tr w:rsidR="00D311F3" w:rsidRPr="00D311F3" w14:paraId="07B7F30A" w14:textId="77777777" w:rsidTr="00AD318E">
        <w:tc>
          <w:tcPr>
            <w:tcW w:w="7088" w:type="dxa"/>
            <w:tcBorders>
              <w:top w:val="dotted" w:sz="4" w:space="0" w:color="auto"/>
              <w:left w:val="dotted" w:sz="4" w:space="0" w:color="auto"/>
              <w:bottom w:val="dotted" w:sz="4" w:space="0" w:color="auto"/>
              <w:right w:val="dotted" w:sz="4" w:space="0" w:color="auto"/>
            </w:tcBorders>
          </w:tcPr>
          <w:p w14:paraId="113F7D7B" w14:textId="2E10C73C" w:rsidR="00E77764" w:rsidRPr="00D311F3" w:rsidRDefault="00100123" w:rsidP="00100123">
            <w:pPr>
              <w:rPr>
                <w:sz w:val="24"/>
                <w:szCs w:val="24"/>
              </w:rPr>
            </w:pPr>
            <w:r w:rsidRPr="00D311F3">
              <w:rPr>
                <w:sz w:val="24"/>
                <w:szCs w:val="24"/>
              </w:rPr>
              <w:t>Начальник управления регулирования теплоэнергетики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14:paraId="452DAFF3" w14:textId="1D0E2C37" w:rsidR="00100123" w:rsidRPr="00D311F3" w:rsidRDefault="0010012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14:paraId="04C3D4A6" w14:textId="77777777" w:rsidR="00100123" w:rsidRPr="00D311F3" w:rsidRDefault="00100123" w:rsidP="0035588D">
            <w:pPr>
              <w:tabs>
                <w:tab w:val="left" w:pos="4020"/>
              </w:tabs>
              <w:jc w:val="right"/>
              <w:rPr>
                <w:sz w:val="24"/>
                <w:szCs w:val="24"/>
              </w:rPr>
            </w:pPr>
          </w:p>
          <w:p w14:paraId="67C18FD6" w14:textId="77777777" w:rsidR="00100123" w:rsidRPr="00D311F3" w:rsidRDefault="00A73314" w:rsidP="0035588D">
            <w:pPr>
              <w:tabs>
                <w:tab w:val="left" w:pos="4020"/>
              </w:tabs>
              <w:jc w:val="right"/>
              <w:rPr>
                <w:sz w:val="24"/>
                <w:szCs w:val="24"/>
              </w:rPr>
            </w:pPr>
            <w:r w:rsidRPr="00D311F3">
              <w:rPr>
                <w:sz w:val="24"/>
                <w:szCs w:val="24"/>
              </w:rPr>
              <w:t>Е.В. Турбачкина</w:t>
            </w:r>
          </w:p>
        </w:tc>
      </w:tr>
      <w:tr w:rsidR="00D311F3" w:rsidRPr="00D311F3" w14:paraId="5D5DCA67" w14:textId="77777777" w:rsidTr="00AD318E">
        <w:tc>
          <w:tcPr>
            <w:tcW w:w="7088" w:type="dxa"/>
            <w:tcBorders>
              <w:top w:val="dotted" w:sz="4" w:space="0" w:color="auto"/>
              <w:left w:val="dotted" w:sz="4" w:space="0" w:color="auto"/>
              <w:bottom w:val="dotted" w:sz="4" w:space="0" w:color="auto"/>
              <w:right w:val="dotted" w:sz="4" w:space="0" w:color="auto"/>
            </w:tcBorders>
          </w:tcPr>
          <w:p w14:paraId="36F3887F" w14:textId="77777777" w:rsidR="00100123" w:rsidRPr="00D311F3" w:rsidRDefault="00100123" w:rsidP="00100123">
            <w:pPr>
              <w:jc w:val="both"/>
              <w:rPr>
                <w:sz w:val="24"/>
                <w:szCs w:val="24"/>
              </w:rPr>
            </w:pPr>
            <w:r w:rsidRPr="00D311F3">
              <w:rPr>
                <w:sz w:val="24"/>
                <w:szCs w:val="24"/>
              </w:rPr>
              <w:t>Начальник управления регулирования электроэнергетики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14:paraId="37C83D04" w14:textId="77777777" w:rsidR="00100123" w:rsidRPr="00D311F3" w:rsidRDefault="00100123" w:rsidP="00D97670">
            <w:pPr>
              <w:tabs>
                <w:tab w:val="left" w:pos="4020"/>
              </w:tabs>
              <w:jc w:val="center"/>
              <w:rPr>
                <w:b/>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14:paraId="17D983DE" w14:textId="77777777" w:rsidR="00100123" w:rsidRPr="00D311F3" w:rsidRDefault="00100123" w:rsidP="00100123">
            <w:pPr>
              <w:tabs>
                <w:tab w:val="left" w:pos="4020"/>
              </w:tabs>
              <w:jc w:val="right"/>
              <w:rPr>
                <w:sz w:val="24"/>
                <w:szCs w:val="24"/>
              </w:rPr>
            </w:pPr>
          </w:p>
          <w:p w14:paraId="0EA4A515" w14:textId="77777777" w:rsidR="00100123" w:rsidRPr="00D311F3" w:rsidRDefault="00102CEC" w:rsidP="00102CEC">
            <w:pPr>
              <w:tabs>
                <w:tab w:val="left" w:pos="4020"/>
              </w:tabs>
              <w:jc w:val="right"/>
              <w:rPr>
                <w:sz w:val="24"/>
                <w:szCs w:val="24"/>
              </w:rPr>
            </w:pPr>
            <w:r w:rsidRPr="00D311F3">
              <w:rPr>
                <w:sz w:val="24"/>
                <w:szCs w:val="24"/>
              </w:rPr>
              <w:t>Е.А. Коннова</w:t>
            </w:r>
          </w:p>
        </w:tc>
      </w:tr>
      <w:tr w:rsidR="00D311F3" w:rsidRPr="00D311F3" w14:paraId="099D692B" w14:textId="77777777" w:rsidTr="00AD318E">
        <w:tc>
          <w:tcPr>
            <w:tcW w:w="7088" w:type="dxa"/>
            <w:tcBorders>
              <w:top w:val="dotted" w:sz="4" w:space="0" w:color="auto"/>
              <w:left w:val="dotted" w:sz="4" w:space="0" w:color="auto"/>
              <w:bottom w:val="dotted" w:sz="4" w:space="0" w:color="auto"/>
              <w:right w:val="dotted" w:sz="4" w:space="0" w:color="auto"/>
            </w:tcBorders>
          </w:tcPr>
          <w:p w14:paraId="722ABEF6" w14:textId="77777777" w:rsidR="00100123" w:rsidRPr="00D311F3" w:rsidRDefault="006A3BBE" w:rsidP="00100123">
            <w:pPr>
              <w:rPr>
                <w:sz w:val="24"/>
                <w:szCs w:val="24"/>
              </w:rPr>
            </w:pPr>
            <w:r w:rsidRPr="00D311F3">
              <w:rPr>
                <w:sz w:val="24"/>
                <w:szCs w:val="24"/>
              </w:rPr>
              <w:t>Начальник отдела регулирования тарифов организаций коммунального комплекса, транспорта и социально-значимых услуг управления регулирования коммунального комплекса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14:paraId="6CECD2A2" w14:textId="77777777" w:rsidR="00100123" w:rsidRPr="00D311F3" w:rsidRDefault="0010012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14:paraId="54598703" w14:textId="77777777" w:rsidR="00100123" w:rsidRPr="00D311F3" w:rsidRDefault="006A3BBE" w:rsidP="00100123">
            <w:pPr>
              <w:tabs>
                <w:tab w:val="left" w:pos="4020"/>
              </w:tabs>
              <w:jc w:val="right"/>
              <w:rPr>
                <w:sz w:val="24"/>
                <w:szCs w:val="24"/>
              </w:rPr>
            </w:pPr>
            <w:r w:rsidRPr="00D311F3">
              <w:rPr>
                <w:sz w:val="24"/>
                <w:szCs w:val="24"/>
              </w:rPr>
              <w:t>И.Г. Полозов</w:t>
            </w:r>
          </w:p>
        </w:tc>
      </w:tr>
      <w:tr w:rsidR="00D311F3" w:rsidRPr="00D311F3" w14:paraId="6238F237" w14:textId="77777777" w:rsidTr="00AD318E">
        <w:tc>
          <w:tcPr>
            <w:tcW w:w="7088" w:type="dxa"/>
            <w:tcBorders>
              <w:top w:val="dotted" w:sz="4" w:space="0" w:color="auto"/>
              <w:left w:val="dotted" w:sz="4" w:space="0" w:color="auto"/>
              <w:bottom w:val="dotted" w:sz="4" w:space="0" w:color="auto"/>
              <w:right w:val="dotted" w:sz="4" w:space="0" w:color="auto"/>
            </w:tcBorders>
          </w:tcPr>
          <w:p w14:paraId="76D83963" w14:textId="77777777" w:rsidR="00750E43" w:rsidRPr="00D311F3" w:rsidRDefault="00750E43" w:rsidP="00FB144C">
            <w:pPr>
              <w:jc w:val="both"/>
              <w:rPr>
                <w:sz w:val="24"/>
                <w:szCs w:val="24"/>
              </w:rPr>
            </w:pPr>
            <w:r w:rsidRPr="00D311F3">
              <w:rPr>
                <w:sz w:val="24"/>
                <w:szCs w:val="24"/>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tcPr>
          <w:p w14:paraId="601E6F98" w14:textId="77777777" w:rsidR="00750E43" w:rsidRPr="00D311F3" w:rsidRDefault="00750E43" w:rsidP="00D97670">
            <w:pPr>
              <w:tabs>
                <w:tab w:val="left" w:pos="4020"/>
              </w:tabs>
              <w:jc w:val="center"/>
              <w:rPr>
                <w:sz w:val="24"/>
                <w:szCs w:val="24"/>
              </w:rPr>
            </w:pPr>
          </w:p>
          <w:p w14:paraId="0AABF1F7" w14:textId="77777777" w:rsidR="00750E43" w:rsidRPr="00D311F3" w:rsidRDefault="00750E4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tcPr>
          <w:p w14:paraId="016E38BF" w14:textId="77777777" w:rsidR="00750E43" w:rsidRPr="00D311F3" w:rsidRDefault="00750E43" w:rsidP="00750E43">
            <w:pPr>
              <w:tabs>
                <w:tab w:val="left" w:pos="4020"/>
              </w:tabs>
              <w:jc w:val="right"/>
              <w:rPr>
                <w:sz w:val="24"/>
                <w:szCs w:val="24"/>
              </w:rPr>
            </w:pPr>
          </w:p>
          <w:p w14:paraId="7C83AAB6" w14:textId="77777777" w:rsidR="00750E43" w:rsidRPr="00D311F3" w:rsidRDefault="00750E43" w:rsidP="00750E43">
            <w:pPr>
              <w:tabs>
                <w:tab w:val="left" w:pos="4020"/>
              </w:tabs>
              <w:jc w:val="right"/>
              <w:rPr>
                <w:sz w:val="24"/>
                <w:szCs w:val="24"/>
              </w:rPr>
            </w:pPr>
            <w:r w:rsidRPr="00D311F3">
              <w:rPr>
                <w:sz w:val="24"/>
                <w:szCs w:val="24"/>
              </w:rPr>
              <w:t>О.П. Агапова</w:t>
            </w:r>
          </w:p>
        </w:tc>
      </w:tr>
      <w:tr w:rsidR="00D311F3" w:rsidRPr="00D311F3" w14:paraId="7D5C4A5A" w14:textId="77777777" w:rsidTr="00AD318E">
        <w:tc>
          <w:tcPr>
            <w:tcW w:w="7088" w:type="dxa"/>
            <w:tcBorders>
              <w:top w:val="dotted" w:sz="4" w:space="0" w:color="auto"/>
              <w:left w:val="dotted" w:sz="4" w:space="0" w:color="auto"/>
              <w:bottom w:val="dotted" w:sz="4" w:space="0" w:color="auto"/>
              <w:right w:val="dotted" w:sz="4" w:space="0" w:color="auto"/>
            </w:tcBorders>
          </w:tcPr>
          <w:p w14:paraId="3DB11527" w14:textId="77777777" w:rsidR="00100123" w:rsidRPr="00D311F3" w:rsidRDefault="009534C4" w:rsidP="009534C4">
            <w:pPr>
              <w:jc w:val="both"/>
              <w:rPr>
                <w:sz w:val="24"/>
                <w:szCs w:val="24"/>
                <w:highlight w:val="yellow"/>
              </w:rPr>
            </w:pPr>
            <w:r w:rsidRPr="009534C4">
              <w:rPr>
                <w:sz w:val="24"/>
                <w:szCs w:val="24"/>
              </w:rPr>
              <w:t xml:space="preserve">Главный специалист-эксперт отдела антимонопольного контроля и контроля </w:t>
            </w:r>
            <w:proofErr w:type="gramStart"/>
            <w:r w:rsidRPr="009534C4">
              <w:rPr>
                <w:sz w:val="24"/>
                <w:szCs w:val="24"/>
              </w:rPr>
              <w:t>органов власти Управления Федеральной антимонопольной службы России</w:t>
            </w:r>
            <w:proofErr w:type="gramEnd"/>
            <w:r w:rsidRPr="009534C4">
              <w:rPr>
                <w:sz w:val="24"/>
                <w:szCs w:val="24"/>
              </w:rPr>
              <w:t xml:space="preserve"> по Ивановской области</w:t>
            </w:r>
          </w:p>
        </w:tc>
        <w:tc>
          <w:tcPr>
            <w:tcW w:w="1543" w:type="dxa"/>
            <w:tcBorders>
              <w:top w:val="dotted" w:sz="4" w:space="0" w:color="auto"/>
              <w:left w:val="dotted" w:sz="4" w:space="0" w:color="auto"/>
              <w:bottom w:val="dotted" w:sz="4" w:space="0" w:color="auto"/>
              <w:right w:val="dotted" w:sz="4" w:space="0" w:color="auto"/>
            </w:tcBorders>
          </w:tcPr>
          <w:p w14:paraId="4D854598" w14:textId="77777777" w:rsidR="00100123" w:rsidRPr="00D311F3" w:rsidRDefault="00100123" w:rsidP="00D97670">
            <w:pPr>
              <w:tabs>
                <w:tab w:val="left" w:pos="4020"/>
              </w:tabs>
              <w:jc w:val="center"/>
              <w:rPr>
                <w:sz w:val="24"/>
                <w:szCs w:val="24"/>
                <w:highlight w:val="yellow"/>
              </w:rPr>
            </w:pPr>
          </w:p>
          <w:p w14:paraId="0CCBBC8D" w14:textId="77777777" w:rsidR="00100123" w:rsidRPr="00D311F3" w:rsidRDefault="00100123" w:rsidP="00D97670">
            <w:pPr>
              <w:tabs>
                <w:tab w:val="left" w:pos="4020"/>
              </w:tabs>
              <w:jc w:val="center"/>
              <w:rPr>
                <w:sz w:val="24"/>
                <w:szCs w:val="24"/>
                <w:highlight w:val="yellow"/>
              </w:rPr>
            </w:pPr>
          </w:p>
        </w:tc>
        <w:tc>
          <w:tcPr>
            <w:tcW w:w="2284" w:type="dxa"/>
            <w:tcBorders>
              <w:top w:val="dotted" w:sz="4" w:space="0" w:color="auto"/>
              <w:left w:val="dotted" w:sz="4" w:space="0" w:color="auto"/>
              <w:bottom w:val="dotted" w:sz="4" w:space="0" w:color="auto"/>
              <w:right w:val="dotted" w:sz="4" w:space="0" w:color="auto"/>
            </w:tcBorders>
          </w:tcPr>
          <w:p w14:paraId="7F0D2903" w14:textId="77777777" w:rsidR="00100123" w:rsidRPr="00D311F3" w:rsidRDefault="00100123" w:rsidP="00FB144C">
            <w:pPr>
              <w:tabs>
                <w:tab w:val="left" w:pos="4020"/>
              </w:tabs>
              <w:jc w:val="right"/>
              <w:rPr>
                <w:sz w:val="24"/>
                <w:szCs w:val="24"/>
                <w:highlight w:val="yellow"/>
              </w:rPr>
            </w:pPr>
          </w:p>
          <w:p w14:paraId="36EB5658" w14:textId="77777777" w:rsidR="00100123" w:rsidRPr="00D311F3" w:rsidRDefault="006A3BBE" w:rsidP="006A3BBE">
            <w:pPr>
              <w:tabs>
                <w:tab w:val="left" w:pos="4020"/>
              </w:tabs>
              <w:jc w:val="right"/>
              <w:rPr>
                <w:sz w:val="24"/>
                <w:szCs w:val="24"/>
                <w:highlight w:val="yellow"/>
              </w:rPr>
            </w:pPr>
            <w:r w:rsidRPr="00D311F3">
              <w:rPr>
                <w:sz w:val="24"/>
                <w:szCs w:val="24"/>
              </w:rPr>
              <w:t xml:space="preserve">З.Б. Виднова </w:t>
            </w:r>
          </w:p>
        </w:tc>
      </w:tr>
      <w:tr w:rsidR="00D311F3" w:rsidRPr="00D311F3" w14:paraId="7F7AC0B5" w14:textId="77777777" w:rsidTr="00AD318E">
        <w:tc>
          <w:tcPr>
            <w:tcW w:w="7088" w:type="dxa"/>
            <w:tcBorders>
              <w:top w:val="dotted" w:sz="4" w:space="0" w:color="auto"/>
              <w:left w:val="dotted" w:sz="4" w:space="0" w:color="auto"/>
              <w:bottom w:val="dotted" w:sz="4" w:space="0" w:color="auto"/>
              <w:right w:val="dotted" w:sz="4" w:space="0" w:color="auto"/>
            </w:tcBorders>
          </w:tcPr>
          <w:p w14:paraId="589D5D79" w14:textId="77777777" w:rsidR="00100123" w:rsidRPr="00D311F3" w:rsidRDefault="00100123" w:rsidP="00FB144C">
            <w:pPr>
              <w:jc w:val="both"/>
              <w:rPr>
                <w:sz w:val="24"/>
                <w:szCs w:val="24"/>
              </w:rPr>
            </w:pPr>
            <w:r w:rsidRPr="00D311F3">
              <w:rPr>
                <w:sz w:val="24"/>
                <w:szCs w:val="24"/>
              </w:rPr>
              <w:t>Представитель Ассоциации «НП Совет рынка» – к.т.н., доцент кафедры электрических систем Ивановского государственного энергетического университета</w:t>
            </w:r>
          </w:p>
        </w:tc>
        <w:tc>
          <w:tcPr>
            <w:tcW w:w="1543" w:type="dxa"/>
            <w:tcBorders>
              <w:top w:val="dotted" w:sz="4" w:space="0" w:color="auto"/>
              <w:left w:val="dotted" w:sz="4" w:space="0" w:color="auto"/>
              <w:bottom w:val="dotted" w:sz="4" w:space="0" w:color="auto"/>
              <w:right w:val="dotted" w:sz="4" w:space="0" w:color="auto"/>
            </w:tcBorders>
          </w:tcPr>
          <w:p w14:paraId="2817D1AF" w14:textId="77777777" w:rsidR="00100123" w:rsidRPr="00D311F3" w:rsidRDefault="00100123" w:rsidP="00D97670">
            <w:pPr>
              <w:tabs>
                <w:tab w:val="left" w:pos="4020"/>
              </w:tabs>
              <w:jc w:val="center"/>
              <w:rPr>
                <w:sz w:val="24"/>
                <w:szCs w:val="24"/>
              </w:rPr>
            </w:pPr>
          </w:p>
          <w:p w14:paraId="34D4018A" w14:textId="5BE29058" w:rsidR="00100123" w:rsidRPr="00D311F3" w:rsidRDefault="0010012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tcPr>
          <w:p w14:paraId="444BD23D" w14:textId="77777777" w:rsidR="00100123" w:rsidRPr="00D311F3" w:rsidRDefault="00100123" w:rsidP="00FB144C">
            <w:pPr>
              <w:tabs>
                <w:tab w:val="left" w:pos="4020"/>
              </w:tabs>
              <w:jc w:val="right"/>
              <w:rPr>
                <w:sz w:val="24"/>
                <w:szCs w:val="24"/>
              </w:rPr>
            </w:pPr>
          </w:p>
          <w:p w14:paraId="2BCD5676" w14:textId="77777777" w:rsidR="00100123" w:rsidRPr="00D311F3" w:rsidRDefault="00100123" w:rsidP="00FB144C">
            <w:pPr>
              <w:tabs>
                <w:tab w:val="left" w:pos="4020"/>
              </w:tabs>
              <w:jc w:val="right"/>
              <w:rPr>
                <w:sz w:val="24"/>
                <w:szCs w:val="24"/>
              </w:rPr>
            </w:pPr>
            <w:r w:rsidRPr="00D311F3">
              <w:rPr>
                <w:sz w:val="24"/>
                <w:szCs w:val="24"/>
              </w:rPr>
              <w:t>А.И. Кулешов</w:t>
            </w:r>
          </w:p>
        </w:tc>
      </w:tr>
    </w:tbl>
    <w:p w14:paraId="7D5C950F" w14:textId="77777777" w:rsidR="00986A75" w:rsidRPr="009B4C3C" w:rsidRDefault="00986A75" w:rsidP="00965240">
      <w:pPr>
        <w:rPr>
          <w:sz w:val="24"/>
          <w:szCs w:val="24"/>
        </w:rPr>
      </w:pPr>
    </w:p>
    <w:sectPr w:rsidR="00986A75" w:rsidRPr="009B4C3C" w:rsidSect="00A31460">
      <w:headerReference w:type="even" r:id="rId10"/>
      <w:headerReference w:type="default" r:id="rId11"/>
      <w:pgSz w:w="11906" w:h="16838"/>
      <w:pgMar w:top="709" w:right="425" w:bottom="567" w:left="1077"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13B1D" w14:textId="77777777" w:rsidR="00986A75" w:rsidRDefault="00986A75">
      <w:r>
        <w:separator/>
      </w:r>
    </w:p>
  </w:endnote>
  <w:endnote w:type="continuationSeparator" w:id="0">
    <w:p w14:paraId="19A6FE1C" w14:textId="77777777" w:rsidR="00986A75" w:rsidRDefault="0098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C34A7" w14:textId="77777777" w:rsidR="00986A75" w:rsidRDefault="00986A75">
      <w:r>
        <w:separator/>
      </w:r>
    </w:p>
  </w:footnote>
  <w:footnote w:type="continuationSeparator" w:id="0">
    <w:p w14:paraId="769C8E89" w14:textId="77777777" w:rsidR="00986A75" w:rsidRDefault="0098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2EA6F" w14:textId="77777777" w:rsidR="00986A75" w:rsidRDefault="00986A75" w:rsidP="00FB14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328A3A0" w14:textId="77777777" w:rsidR="00986A75" w:rsidRDefault="00986A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16F2E" w14:textId="77777777" w:rsidR="00986A75" w:rsidRDefault="00986A75" w:rsidP="00FB14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2CCF">
      <w:rPr>
        <w:rStyle w:val="a5"/>
        <w:noProof/>
      </w:rPr>
      <w:t>7</w:t>
    </w:r>
    <w:r>
      <w:rPr>
        <w:rStyle w:val="a5"/>
      </w:rPr>
      <w:fldChar w:fldCharType="end"/>
    </w:r>
  </w:p>
  <w:p w14:paraId="7E3327CD" w14:textId="77777777" w:rsidR="00986A75" w:rsidRDefault="00986A75" w:rsidP="00A3146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rPr>
        <w:rFonts w:ascii="PT Astra Serif" w:hAnsi="PT Astra Serif" w:cs="PT Astra Serif" w:hint="default"/>
        <w:bCs/>
        <w:i/>
        <w:color w:val="auto"/>
      </w:rPr>
    </w:lvl>
  </w:abstractNum>
  <w:abstractNum w:abstractNumId="1">
    <w:nsid w:val="00753700"/>
    <w:multiLevelType w:val="hybridMultilevel"/>
    <w:tmpl w:val="AC780E1E"/>
    <w:lvl w:ilvl="0" w:tplc="6C04685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5C1665E"/>
    <w:multiLevelType w:val="hybridMultilevel"/>
    <w:tmpl w:val="EF8EA2A6"/>
    <w:lvl w:ilvl="0" w:tplc="A0E2A55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AED5976"/>
    <w:multiLevelType w:val="hybridMultilevel"/>
    <w:tmpl w:val="2CFC0432"/>
    <w:lvl w:ilvl="0" w:tplc="A60EFA98">
      <w:start w:val="1"/>
      <w:numFmt w:val="upperRoman"/>
      <w:lvlText w:val="%1."/>
      <w:lvlJc w:val="left"/>
      <w:pPr>
        <w:ind w:left="1354" w:hanging="360"/>
      </w:pPr>
      <w:rPr>
        <w:rFonts w:hint="default"/>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4">
    <w:nsid w:val="0CF243EC"/>
    <w:multiLevelType w:val="hybridMultilevel"/>
    <w:tmpl w:val="30382CCE"/>
    <w:lvl w:ilvl="0" w:tplc="F830D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3E468B"/>
    <w:multiLevelType w:val="hybridMultilevel"/>
    <w:tmpl w:val="B6D6AA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0F1B33AE"/>
    <w:multiLevelType w:val="hybridMultilevel"/>
    <w:tmpl w:val="55589B96"/>
    <w:lvl w:ilvl="0" w:tplc="6B901558">
      <w:start w:val="1"/>
      <w:numFmt w:val="decimal"/>
      <w:lvlText w:val="%1."/>
      <w:lvlJc w:val="left"/>
      <w:pPr>
        <w:ind w:left="6608"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0F81680E"/>
    <w:multiLevelType w:val="hybridMultilevel"/>
    <w:tmpl w:val="FBFE0440"/>
    <w:lvl w:ilvl="0" w:tplc="0FF2151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529054E"/>
    <w:multiLevelType w:val="hybridMultilevel"/>
    <w:tmpl w:val="FAE023D0"/>
    <w:lvl w:ilvl="0" w:tplc="C5B89E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9A746D2"/>
    <w:multiLevelType w:val="hybridMultilevel"/>
    <w:tmpl w:val="6508816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236E6709"/>
    <w:multiLevelType w:val="multilevel"/>
    <w:tmpl w:val="2F82E0D0"/>
    <w:lvl w:ilvl="0">
      <w:start w:val="1"/>
      <w:numFmt w:val="decimal"/>
      <w:lvlText w:val="%1."/>
      <w:lvlJc w:val="left"/>
      <w:pPr>
        <w:ind w:left="1320" w:hanging="78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23E67750"/>
    <w:multiLevelType w:val="hybridMultilevel"/>
    <w:tmpl w:val="EB98BA4A"/>
    <w:lvl w:ilvl="0" w:tplc="64E2D2DC">
      <w:start w:val="1"/>
      <w:numFmt w:val="decimal"/>
      <w:lvlText w:val="%1."/>
      <w:lvlJc w:val="left"/>
      <w:pPr>
        <w:ind w:left="927" w:hanging="360"/>
      </w:pPr>
      <w:rPr>
        <w:rFonts w:hint="default"/>
        <w:b/>
        <w:u w:val="singl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53519B4"/>
    <w:multiLevelType w:val="hybridMultilevel"/>
    <w:tmpl w:val="BAF2892C"/>
    <w:lvl w:ilvl="0" w:tplc="349E14F8">
      <w:start w:val="1"/>
      <w:numFmt w:val="decimal"/>
      <w:lvlText w:val="%1."/>
      <w:lvlJc w:val="left"/>
      <w:pPr>
        <w:ind w:left="3447" w:hanging="132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3">
    <w:nsid w:val="25887F53"/>
    <w:multiLevelType w:val="hybridMultilevel"/>
    <w:tmpl w:val="0400DD34"/>
    <w:lvl w:ilvl="0" w:tplc="43C2E3F2">
      <w:start w:val="1"/>
      <w:numFmt w:val="upperRoman"/>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641514"/>
    <w:multiLevelType w:val="multilevel"/>
    <w:tmpl w:val="CFE2BA36"/>
    <w:lvl w:ilvl="0">
      <w:start w:val="1"/>
      <w:numFmt w:val="upperRoman"/>
      <w:lvlText w:val="%1."/>
      <w:lvlJc w:val="left"/>
      <w:pPr>
        <w:ind w:left="1287" w:hanging="720"/>
      </w:pPr>
      <w:rPr>
        <w:rFonts w:hint="default"/>
      </w:rPr>
    </w:lvl>
    <w:lvl w:ilvl="1">
      <w:start w:val="1"/>
      <w:numFmt w:val="decimal"/>
      <w:isLgl/>
      <w:lvlText w:val="%1.%2."/>
      <w:lvlJc w:val="left"/>
      <w:pPr>
        <w:ind w:left="1542" w:hanging="975"/>
      </w:pPr>
      <w:rPr>
        <w:rFonts w:hint="default"/>
      </w:rPr>
    </w:lvl>
    <w:lvl w:ilvl="2">
      <w:start w:val="1"/>
      <w:numFmt w:val="decimal"/>
      <w:isLgl/>
      <w:lvlText w:val="%1.%2.%3."/>
      <w:lvlJc w:val="left"/>
      <w:pPr>
        <w:ind w:left="1542" w:hanging="975"/>
      </w:pPr>
      <w:rPr>
        <w:rFonts w:hint="default"/>
      </w:rPr>
    </w:lvl>
    <w:lvl w:ilvl="3">
      <w:start w:val="1"/>
      <w:numFmt w:val="decimal"/>
      <w:isLgl/>
      <w:lvlText w:val="%1.%2.%3.%4."/>
      <w:lvlJc w:val="left"/>
      <w:pPr>
        <w:ind w:left="1542" w:hanging="97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2FC97EFF"/>
    <w:multiLevelType w:val="hybridMultilevel"/>
    <w:tmpl w:val="410CD122"/>
    <w:lvl w:ilvl="0" w:tplc="93A25CD8">
      <w:start w:val="1"/>
      <w:numFmt w:val="bullet"/>
      <w:lvlText w:val=""/>
      <w:lvlJc w:val="left"/>
      <w:pPr>
        <w:ind w:left="46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E43ABC"/>
    <w:multiLevelType w:val="hybridMultilevel"/>
    <w:tmpl w:val="FD345440"/>
    <w:lvl w:ilvl="0" w:tplc="36CE03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59430FE"/>
    <w:multiLevelType w:val="hybridMultilevel"/>
    <w:tmpl w:val="FBFE0440"/>
    <w:lvl w:ilvl="0" w:tplc="0FF2151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89E45B8"/>
    <w:multiLevelType w:val="hybridMultilevel"/>
    <w:tmpl w:val="4C3E4D82"/>
    <w:lvl w:ilvl="0" w:tplc="04D22FCE">
      <w:start w:val="1"/>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FD2246D"/>
    <w:multiLevelType w:val="hybridMultilevel"/>
    <w:tmpl w:val="1EB0A99A"/>
    <w:lvl w:ilvl="0" w:tplc="DA523372">
      <w:start w:val="1"/>
      <w:numFmt w:val="upperRoman"/>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E118CB"/>
    <w:multiLevelType w:val="hybridMultilevel"/>
    <w:tmpl w:val="7BFE422E"/>
    <w:lvl w:ilvl="0" w:tplc="F51254E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95F0E75"/>
    <w:multiLevelType w:val="multilevel"/>
    <w:tmpl w:val="627CBCB4"/>
    <w:lvl w:ilvl="0">
      <w:start w:val="1"/>
      <w:numFmt w:val="decimal"/>
      <w:lvlText w:val="%1."/>
      <w:lvlJc w:val="left"/>
      <w:pPr>
        <w:ind w:left="1647" w:hanging="108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4B0823B7"/>
    <w:multiLevelType w:val="hybridMultilevel"/>
    <w:tmpl w:val="FAE023D0"/>
    <w:lvl w:ilvl="0" w:tplc="C5B89E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DB9009D"/>
    <w:multiLevelType w:val="hybridMultilevel"/>
    <w:tmpl w:val="6CE03D24"/>
    <w:lvl w:ilvl="0" w:tplc="07F6CFB0">
      <w:start w:val="1"/>
      <w:numFmt w:val="upperRoman"/>
      <w:lvlText w:val="%1."/>
      <w:lvlJc w:val="left"/>
      <w:pPr>
        <w:ind w:left="1789" w:hanging="108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1F44D38"/>
    <w:multiLevelType w:val="hybridMultilevel"/>
    <w:tmpl w:val="3FD6537A"/>
    <w:lvl w:ilvl="0" w:tplc="43C2E3F2">
      <w:start w:val="1"/>
      <w:numFmt w:val="upperRoman"/>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3B92FFE"/>
    <w:multiLevelType w:val="hybridMultilevel"/>
    <w:tmpl w:val="C756CF38"/>
    <w:lvl w:ilvl="0" w:tplc="DFEAD7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60F53FD"/>
    <w:multiLevelType w:val="multilevel"/>
    <w:tmpl w:val="54ACC0F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7">
    <w:nsid w:val="6251086F"/>
    <w:multiLevelType w:val="hybridMultilevel"/>
    <w:tmpl w:val="E728A060"/>
    <w:lvl w:ilvl="0" w:tplc="20164C4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30E6331"/>
    <w:multiLevelType w:val="hybridMultilevel"/>
    <w:tmpl w:val="D89A30F4"/>
    <w:lvl w:ilvl="0" w:tplc="6C7EB456">
      <w:start w:val="5"/>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37418B3"/>
    <w:multiLevelType w:val="hybridMultilevel"/>
    <w:tmpl w:val="FBFE0440"/>
    <w:lvl w:ilvl="0" w:tplc="0FF2151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572159B"/>
    <w:multiLevelType w:val="hybridMultilevel"/>
    <w:tmpl w:val="7D6C38F8"/>
    <w:lvl w:ilvl="0" w:tplc="560EAB7E">
      <w:start w:val="1"/>
      <w:numFmt w:val="decimal"/>
      <w:lvlText w:val="%1."/>
      <w:lvlJc w:val="left"/>
      <w:pPr>
        <w:ind w:left="1354" w:hanging="360"/>
      </w:pPr>
      <w:rPr>
        <w:b w:val="0"/>
      </w:rPr>
    </w:lvl>
    <w:lvl w:ilvl="1" w:tplc="04190019">
      <w:start w:val="1"/>
      <w:numFmt w:val="lowerLetter"/>
      <w:lvlText w:val="%2."/>
      <w:lvlJc w:val="left"/>
      <w:pPr>
        <w:ind w:left="2074" w:hanging="360"/>
      </w:pPr>
    </w:lvl>
    <w:lvl w:ilvl="2" w:tplc="0419001B">
      <w:start w:val="1"/>
      <w:numFmt w:val="lowerRoman"/>
      <w:lvlText w:val="%3."/>
      <w:lvlJc w:val="right"/>
      <w:pPr>
        <w:ind w:left="2794" w:hanging="180"/>
      </w:pPr>
    </w:lvl>
    <w:lvl w:ilvl="3" w:tplc="0419000F">
      <w:start w:val="1"/>
      <w:numFmt w:val="decimal"/>
      <w:lvlText w:val="%4."/>
      <w:lvlJc w:val="left"/>
      <w:pPr>
        <w:ind w:left="3514" w:hanging="360"/>
      </w:pPr>
    </w:lvl>
    <w:lvl w:ilvl="4" w:tplc="04190019">
      <w:start w:val="1"/>
      <w:numFmt w:val="lowerLetter"/>
      <w:lvlText w:val="%5."/>
      <w:lvlJc w:val="left"/>
      <w:pPr>
        <w:ind w:left="4234" w:hanging="360"/>
      </w:pPr>
    </w:lvl>
    <w:lvl w:ilvl="5" w:tplc="0419001B">
      <w:start w:val="1"/>
      <w:numFmt w:val="lowerRoman"/>
      <w:lvlText w:val="%6."/>
      <w:lvlJc w:val="right"/>
      <w:pPr>
        <w:ind w:left="4954" w:hanging="180"/>
      </w:pPr>
    </w:lvl>
    <w:lvl w:ilvl="6" w:tplc="0419000F">
      <w:start w:val="1"/>
      <w:numFmt w:val="decimal"/>
      <w:lvlText w:val="%7."/>
      <w:lvlJc w:val="left"/>
      <w:pPr>
        <w:ind w:left="5674" w:hanging="360"/>
      </w:pPr>
    </w:lvl>
    <w:lvl w:ilvl="7" w:tplc="04190019">
      <w:start w:val="1"/>
      <w:numFmt w:val="lowerLetter"/>
      <w:lvlText w:val="%8."/>
      <w:lvlJc w:val="left"/>
      <w:pPr>
        <w:ind w:left="6394" w:hanging="360"/>
      </w:pPr>
    </w:lvl>
    <w:lvl w:ilvl="8" w:tplc="0419001B">
      <w:start w:val="1"/>
      <w:numFmt w:val="lowerRoman"/>
      <w:lvlText w:val="%9."/>
      <w:lvlJc w:val="right"/>
      <w:pPr>
        <w:ind w:left="7114" w:hanging="180"/>
      </w:pPr>
    </w:lvl>
  </w:abstractNum>
  <w:abstractNum w:abstractNumId="31">
    <w:nsid w:val="6A3420CB"/>
    <w:multiLevelType w:val="hybridMultilevel"/>
    <w:tmpl w:val="61660E76"/>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32">
    <w:nsid w:val="6B433AEC"/>
    <w:multiLevelType w:val="hybridMultilevel"/>
    <w:tmpl w:val="6CE03D24"/>
    <w:lvl w:ilvl="0" w:tplc="07F6CFB0">
      <w:start w:val="1"/>
      <w:numFmt w:val="upperRoman"/>
      <w:lvlText w:val="%1."/>
      <w:lvlJc w:val="left"/>
      <w:pPr>
        <w:ind w:left="2357" w:hanging="1080"/>
      </w:pPr>
      <w:rPr>
        <w:b/>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33">
    <w:nsid w:val="6FDA465D"/>
    <w:multiLevelType w:val="hybridMultilevel"/>
    <w:tmpl w:val="519E87C4"/>
    <w:lvl w:ilvl="0" w:tplc="D0002C1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0732B1D"/>
    <w:multiLevelType w:val="hybridMultilevel"/>
    <w:tmpl w:val="8B6660BC"/>
    <w:lvl w:ilvl="0" w:tplc="93E65B46">
      <w:start w:val="1"/>
      <w:numFmt w:val="decimal"/>
      <w:lvlText w:val="%1."/>
      <w:lvlJc w:val="left"/>
      <w:pPr>
        <w:ind w:left="1392" w:hanging="82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4A52460"/>
    <w:multiLevelType w:val="hybridMultilevel"/>
    <w:tmpl w:val="4B6CC66A"/>
    <w:lvl w:ilvl="0" w:tplc="93A25CD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9B2736A"/>
    <w:multiLevelType w:val="hybridMultilevel"/>
    <w:tmpl w:val="EF8EA2A6"/>
    <w:lvl w:ilvl="0" w:tplc="A0E2A55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nsid w:val="7BD61587"/>
    <w:multiLevelType w:val="multilevel"/>
    <w:tmpl w:val="7BD61587"/>
    <w:lvl w:ilvl="0">
      <w:start w:val="1"/>
      <w:numFmt w:val="bullet"/>
      <w:lvlText w:val=""/>
      <w:lvlJc w:val="left"/>
      <w:pPr>
        <w:ind w:left="2345" w:hanging="360"/>
      </w:pPr>
      <w:rPr>
        <w:rFonts w:ascii="Symbol" w:hAnsi="Symbol" w:hint="default"/>
      </w:rPr>
    </w:lvl>
    <w:lvl w:ilvl="1">
      <w:start w:val="1"/>
      <w:numFmt w:val="bullet"/>
      <w:lvlText w:val="o"/>
      <w:lvlJc w:val="left"/>
      <w:pPr>
        <w:ind w:left="3065" w:hanging="360"/>
      </w:pPr>
      <w:rPr>
        <w:rFonts w:ascii="Courier New" w:hAnsi="Courier New" w:cs="Courier New" w:hint="default"/>
      </w:rPr>
    </w:lvl>
    <w:lvl w:ilvl="2">
      <w:start w:val="1"/>
      <w:numFmt w:val="bullet"/>
      <w:lvlText w:val=""/>
      <w:lvlJc w:val="left"/>
      <w:pPr>
        <w:ind w:left="3785" w:hanging="360"/>
      </w:pPr>
      <w:rPr>
        <w:rFonts w:ascii="Wingdings" w:hAnsi="Wingdings" w:hint="default"/>
      </w:rPr>
    </w:lvl>
    <w:lvl w:ilvl="3">
      <w:start w:val="1"/>
      <w:numFmt w:val="bullet"/>
      <w:lvlText w:val=""/>
      <w:lvlJc w:val="left"/>
      <w:pPr>
        <w:ind w:left="4505" w:hanging="360"/>
      </w:pPr>
      <w:rPr>
        <w:rFonts w:ascii="Symbol" w:hAnsi="Symbol" w:hint="default"/>
      </w:rPr>
    </w:lvl>
    <w:lvl w:ilvl="4">
      <w:start w:val="1"/>
      <w:numFmt w:val="bullet"/>
      <w:lvlText w:val="o"/>
      <w:lvlJc w:val="left"/>
      <w:pPr>
        <w:ind w:left="5225" w:hanging="360"/>
      </w:pPr>
      <w:rPr>
        <w:rFonts w:ascii="Courier New" w:hAnsi="Courier New" w:cs="Courier New" w:hint="default"/>
      </w:rPr>
    </w:lvl>
    <w:lvl w:ilvl="5">
      <w:start w:val="1"/>
      <w:numFmt w:val="bullet"/>
      <w:lvlText w:val=""/>
      <w:lvlJc w:val="left"/>
      <w:pPr>
        <w:ind w:left="5945" w:hanging="360"/>
      </w:pPr>
      <w:rPr>
        <w:rFonts w:ascii="Wingdings" w:hAnsi="Wingdings" w:hint="default"/>
      </w:rPr>
    </w:lvl>
    <w:lvl w:ilvl="6">
      <w:start w:val="1"/>
      <w:numFmt w:val="bullet"/>
      <w:lvlText w:val=""/>
      <w:lvlJc w:val="left"/>
      <w:pPr>
        <w:ind w:left="6665" w:hanging="360"/>
      </w:pPr>
      <w:rPr>
        <w:rFonts w:ascii="Symbol" w:hAnsi="Symbol" w:hint="default"/>
      </w:rPr>
    </w:lvl>
    <w:lvl w:ilvl="7">
      <w:start w:val="1"/>
      <w:numFmt w:val="bullet"/>
      <w:lvlText w:val="o"/>
      <w:lvlJc w:val="left"/>
      <w:pPr>
        <w:ind w:left="7385" w:hanging="360"/>
      </w:pPr>
      <w:rPr>
        <w:rFonts w:ascii="Courier New" w:hAnsi="Courier New" w:cs="Courier New" w:hint="default"/>
      </w:rPr>
    </w:lvl>
    <w:lvl w:ilvl="8">
      <w:start w:val="1"/>
      <w:numFmt w:val="bullet"/>
      <w:lvlText w:val=""/>
      <w:lvlJc w:val="left"/>
      <w:pPr>
        <w:ind w:left="8105" w:hanging="360"/>
      </w:pPr>
      <w:rPr>
        <w:rFonts w:ascii="Wingdings" w:hAnsi="Wingdings" w:hint="default"/>
      </w:rPr>
    </w:lvl>
  </w:abstractNum>
  <w:abstractNum w:abstractNumId="38">
    <w:nsid w:val="7EF95912"/>
    <w:multiLevelType w:val="hybridMultilevel"/>
    <w:tmpl w:val="5E928E60"/>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num w:numId="1">
    <w:abstractNumId w:val="9"/>
  </w:num>
  <w:num w:numId="2">
    <w:abstractNumId w:val="38"/>
  </w:num>
  <w:num w:numId="3">
    <w:abstractNumId w:val="3"/>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7"/>
  </w:num>
  <w:num w:numId="7">
    <w:abstractNumId w:val="29"/>
  </w:num>
  <w:num w:numId="8">
    <w:abstractNumId w:val="36"/>
  </w:num>
  <w:num w:numId="9">
    <w:abstractNumId w:val="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8"/>
  </w:num>
  <w:num w:numId="14">
    <w:abstractNumId w:val="20"/>
  </w:num>
  <w:num w:numId="15">
    <w:abstractNumId w:val="34"/>
  </w:num>
  <w:num w:numId="16">
    <w:abstractNumId w:val="27"/>
  </w:num>
  <w:num w:numId="17">
    <w:abstractNumId w:val="19"/>
  </w:num>
  <w:num w:numId="18">
    <w:abstractNumId w:val="10"/>
  </w:num>
  <w:num w:numId="19">
    <w:abstractNumId w:val="16"/>
  </w:num>
  <w:num w:numId="20">
    <w:abstractNumId w:val="25"/>
  </w:num>
  <w:num w:numId="21">
    <w:abstractNumId w:val="13"/>
  </w:num>
  <w:num w:numId="22">
    <w:abstractNumId w:val="24"/>
  </w:num>
  <w:num w:numId="23">
    <w:abstractNumId w:val="15"/>
  </w:num>
  <w:num w:numId="24">
    <w:abstractNumId w:val="1"/>
  </w:num>
  <w:num w:numId="25">
    <w:abstractNumId w:val="4"/>
  </w:num>
  <w:num w:numId="26">
    <w:abstractNumId w:val="0"/>
  </w:num>
  <w:num w:numId="27">
    <w:abstractNumId w:val="12"/>
  </w:num>
  <w:num w:numId="28">
    <w:abstractNumId w:val="21"/>
  </w:num>
  <w:num w:numId="29">
    <w:abstractNumId w:val="35"/>
  </w:num>
  <w:num w:numId="30">
    <w:abstractNumId w:val="6"/>
  </w:num>
  <w:num w:numId="31">
    <w:abstractNumId w:val="37"/>
  </w:num>
  <w:num w:numId="32">
    <w:abstractNumId w:val="14"/>
  </w:num>
  <w:num w:numId="33">
    <w:abstractNumId w:val="28"/>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1"/>
  </w:num>
  <w:num w:numId="38">
    <w:abstractNumId w:val="18"/>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4C"/>
    <w:rsid w:val="000016F7"/>
    <w:rsid w:val="00001B84"/>
    <w:rsid w:val="000051C7"/>
    <w:rsid w:val="000064CF"/>
    <w:rsid w:val="0000686F"/>
    <w:rsid w:val="000137F0"/>
    <w:rsid w:val="00021459"/>
    <w:rsid w:val="0002179B"/>
    <w:rsid w:val="00024856"/>
    <w:rsid w:val="000277EB"/>
    <w:rsid w:val="00027A19"/>
    <w:rsid w:val="000301BD"/>
    <w:rsid w:val="00030E80"/>
    <w:rsid w:val="00034065"/>
    <w:rsid w:val="00034E88"/>
    <w:rsid w:val="00035973"/>
    <w:rsid w:val="00035D7B"/>
    <w:rsid w:val="00037B02"/>
    <w:rsid w:val="000414ED"/>
    <w:rsid w:val="00042C3E"/>
    <w:rsid w:val="00045769"/>
    <w:rsid w:val="00046E75"/>
    <w:rsid w:val="00047661"/>
    <w:rsid w:val="00047724"/>
    <w:rsid w:val="00050055"/>
    <w:rsid w:val="000514A4"/>
    <w:rsid w:val="00052294"/>
    <w:rsid w:val="00052550"/>
    <w:rsid w:val="000556C3"/>
    <w:rsid w:val="00056A15"/>
    <w:rsid w:val="0006076F"/>
    <w:rsid w:val="00063A38"/>
    <w:rsid w:val="00064BA5"/>
    <w:rsid w:val="00074265"/>
    <w:rsid w:val="00077042"/>
    <w:rsid w:val="00084D00"/>
    <w:rsid w:val="0008522D"/>
    <w:rsid w:val="00085EAD"/>
    <w:rsid w:val="00086DEB"/>
    <w:rsid w:val="00091843"/>
    <w:rsid w:val="000949BD"/>
    <w:rsid w:val="00096694"/>
    <w:rsid w:val="0009775D"/>
    <w:rsid w:val="000A4B37"/>
    <w:rsid w:val="000A7052"/>
    <w:rsid w:val="000A7BB4"/>
    <w:rsid w:val="000B23DD"/>
    <w:rsid w:val="000B2498"/>
    <w:rsid w:val="000B5582"/>
    <w:rsid w:val="000B6D4C"/>
    <w:rsid w:val="000C03C8"/>
    <w:rsid w:val="000C0525"/>
    <w:rsid w:val="000C1792"/>
    <w:rsid w:val="000C2866"/>
    <w:rsid w:val="000C7E42"/>
    <w:rsid w:val="000C7F31"/>
    <w:rsid w:val="000D61F7"/>
    <w:rsid w:val="000D6840"/>
    <w:rsid w:val="000E1851"/>
    <w:rsid w:val="000E27A3"/>
    <w:rsid w:val="000E6693"/>
    <w:rsid w:val="000E6C4A"/>
    <w:rsid w:val="000F1740"/>
    <w:rsid w:val="000F6278"/>
    <w:rsid w:val="00100123"/>
    <w:rsid w:val="0010046E"/>
    <w:rsid w:val="00102665"/>
    <w:rsid w:val="00102CEC"/>
    <w:rsid w:val="00102ED2"/>
    <w:rsid w:val="0010702C"/>
    <w:rsid w:val="00107349"/>
    <w:rsid w:val="00110AC3"/>
    <w:rsid w:val="00112061"/>
    <w:rsid w:val="00113A9D"/>
    <w:rsid w:val="001203D2"/>
    <w:rsid w:val="00120BE6"/>
    <w:rsid w:val="00125660"/>
    <w:rsid w:val="00126476"/>
    <w:rsid w:val="00127C17"/>
    <w:rsid w:val="001339AF"/>
    <w:rsid w:val="001455C6"/>
    <w:rsid w:val="00145FCA"/>
    <w:rsid w:val="00147B89"/>
    <w:rsid w:val="00150B76"/>
    <w:rsid w:val="001512A5"/>
    <w:rsid w:val="00151E68"/>
    <w:rsid w:val="001528D9"/>
    <w:rsid w:val="00174CA1"/>
    <w:rsid w:val="00174DB7"/>
    <w:rsid w:val="00175CED"/>
    <w:rsid w:val="0017733A"/>
    <w:rsid w:val="00181BF3"/>
    <w:rsid w:val="00181D4D"/>
    <w:rsid w:val="00181F32"/>
    <w:rsid w:val="00186B07"/>
    <w:rsid w:val="00190A38"/>
    <w:rsid w:val="0019287F"/>
    <w:rsid w:val="0019314A"/>
    <w:rsid w:val="001938D2"/>
    <w:rsid w:val="001A0B6E"/>
    <w:rsid w:val="001A1815"/>
    <w:rsid w:val="001A211D"/>
    <w:rsid w:val="001A3CCD"/>
    <w:rsid w:val="001A68A8"/>
    <w:rsid w:val="001B2F77"/>
    <w:rsid w:val="001B7A12"/>
    <w:rsid w:val="001B7C15"/>
    <w:rsid w:val="001C3FF6"/>
    <w:rsid w:val="001C5116"/>
    <w:rsid w:val="001C6B23"/>
    <w:rsid w:val="001D267C"/>
    <w:rsid w:val="001E449B"/>
    <w:rsid w:val="001E5912"/>
    <w:rsid w:val="001E5FCE"/>
    <w:rsid w:val="001F0137"/>
    <w:rsid w:val="001F100B"/>
    <w:rsid w:val="001F22B0"/>
    <w:rsid w:val="001F29F1"/>
    <w:rsid w:val="001F40AC"/>
    <w:rsid w:val="001F414F"/>
    <w:rsid w:val="001F63FE"/>
    <w:rsid w:val="0020423A"/>
    <w:rsid w:val="00205A33"/>
    <w:rsid w:val="00211B49"/>
    <w:rsid w:val="0021547D"/>
    <w:rsid w:val="00217DC7"/>
    <w:rsid w:val="00222418"/>
    <w:rsid w:val="0022632A"/>
    <w:rsid w:val="00230516"/>
    <w:rsid w:val="00230A1D"/>
    <w:rsid w:val="002329E3"/>
    <w:rsid w:val="00241DA5"/>
    <w:rsid w:val="00242F96"/>
    <w:rsid w:val="00244D42"/>
    <w:rsid w:val="002476A2"/>
    <w:rsid w:val="00250217"/>
    <w:rsid w:val="002524C2"/>
    <w:rsid w:val="002529E1"/>
    <w:rsid w:val="00260C90"/>
    <w:rsid w:val="00261C06"/>
    <w:rsid w:val="00262B8E"/>
    <w:rsid w:val="00262C82"/>
    <w:rsid w:val="00267E21"/>
    <w:rsid w:val="0027284C"/>
    <w:rsid w:val="00273544"/>
    <w:rsid w:val="00273BD2"/>
    <w:rsid w:val="002835C2"/>
    <w:rsid w:val="00283F36"/>
    <w:rsid w:val="0028579F"/>
    <w:rsid w:val="002866CB"/>
    <w:rsid w:val="00291167"/>
    <w:rsid w:val="00293AF9"/>
    <w:rsid w:val="002A1E2D"/>
    <w:rsid w:val="002A2730"/>
    <w:rsid w:val="002A3B50"/>
    <w:rsid w:val="002B36FD"/>
    <w:rsid w:val="002B381B"/>
    <w:rsid w:val="002B40EF"/>
    <w:rsid w:val="002B67F2"/>
    <w:rsid w:val="002D0435"/>
    <w:rsid w:val="002D04FB"/>
    <w:rsid w:val="002D0AF6"/>
    <w:rsid w:val="002E3293"/>
    <w:rsid w:val="002E4504"/>
    <w:rsid w:val="002E66D3"/>
    <w:rsid w:val="002E7787"/>
    <w:rsid w:val="002F0C90"/>
    <w:rsid w:val="002F5643"/>
    <w:rsid w:val="002F5A20"/>
    <w:rsid w:val="002F7851"/>
    <w:rsid w:val="003008D3"/>
    <w:rsid w:val="003027F8"/>
    <w:rsid w:val="003042C4"/>
    <w:rsid w:val="00306328"/>
    <w:rsid w:val="00306FEF"/>
    <w:rsid w:val="00310AE0"/>
    <w:rsid w:val="00312E63"/>
    <w:rsid w:val="00313ED5"/>
    <w:rsid w:val="00315EEF"/>
    <w:rsid w:val="00316D6A"/>
    <w:rsid w:val="00316E9F"/>
    <w:rsid w:val="0032290B"/>
    <w:rsid w:val="00323333"/>
    <w:rsid w:val="00325F40"/>
    <w:rsid w:val="0033277F"/>
    <w:rsid w:val="003337FC"/>
    <w:rsid w:val="00334250"/>
    <w:rsid w:val="003353B5"/>
    <w:rsid w:val="00335AB5"/>
    <w:rsid w:val="00341A87"/>
    <w:rsid w:val="00342725"/>
    <w:rsid w:val="00347AC6"/>
    <w:rsid w:val="00353E00"/>
    <w:rsid w:val="00355402"/>
    <w:rsid w:val="0035588D"/>
    <w:rsid w:val="00356FFC"/>
    <w:rsid w:val="00357F20"/>
    <w:rsid w:val="00362392"/>
    <w:rsid w:val="0036722B"/>
    <w:rsid w:val="003704B6"/>
    <w:rsid w:val="00370909"/>
    <w:rsid w:val="003729FF"/>
    <w:rsid w:val="003768AC"/>
    <w:rsid w:val="00381EDC"/>
    <w:rsid w:val="00390B94"/>
    <w:rsid w:val="00392DA8"/>
    <w:rsid w:val="00394351"/>
    <w:rsid w:val="003953E3"/>
    <w:rsid w:val="0039712C"/>
    <w:rsid w:val="003A0B82"/>
    <w:rsid w:val="003A2FBF"/>
    <w:rsid w:val="003A3063"/>
    <w:rsid w:val="003A4496"/>
    <w:rsid w:val="003A4DE2"/>
    <w:rsid w:val="003A6C9D"/>
    <w:rsid w:val="003A78E2"/>
    <w:rsid w:val="003A7B41"/>
    <w:rsid w:val="003B0663"/>
    <w:rsid w:val="003B0C99"/>
    <w:rsid w:val="003B185C"/>
    <w:rsid w:val="003C01FA"/>
    <w:rsid w:val="003C3717"/>
    <w:rsid w:val="003C4ED8"/>
    <w:rsid w:val="003C581C"/>
    <w:rsid w:val="003C7A70"/>
    <w:rsid w:val="003C7B75"/>
    <w:rsid w:val="003D2E03"/>
    <w:rsid w:val="003D339B"/>
    <w:rsid w:val="003E2C04"/>
    <w:rsid w:val="003E5106"/>
    <w:rsid w:val="003E55E7"/>
    <w:rsid w:val="003E5A74"/>
    <w:rsid w:val="003E7C83"/>
    <w:rsid w:val="003F081D"/>
    <w:rsid w:val="003F2730"/>
    <w:rsid w:val="003F3FC6"/>
    <w:rsid w:val="003F73D6"/>
    <w:rsid w:val="003F73E1"/>
    <w:rsid w:val="003F7F39"/>
    <w:rsid w:val="00401E5C"/>
    <w:rsid w:val="00410FAC"/>
    <w:rsid w:val="004118FC"/>
    <w:rsid w:val="00411CAD"/>
    <w:rsid w:val="0041444D"/>
    <w:rsid w:val="00414A69"/>
    <w:rsid w:val="004179F8"/>
    <w:rsid w:val="00417DC8"/>
    <w:rsid w:val="0042027A"/>
    <w:rsid w:val="00420950"/>
    <w:rsid w:val="00422297"/>
    <w:rsid w:val="004268A5"/>
    <w:rsid w:val="00427593"/>
    <w:rsid w:val="00435EBD"/>
    <w:rsid w:val="0043607E"/>
    <w:rsid w:val="00456648"/>
    <w:rsid w:val="00461A72"/>
    <w:rsid w:val="00462E68"/>
    <w:rsid w:val="004632E4"/>
    <w:rsid w:val="004649EB"/>
    <w:rsid w:val="00465DE5"/>
    <w:rsid w:val="00466942"/>
    <w:rsid w:val="0047135E"/>
    <w:rsid w:val="00473802"/>
    <w:rsid w:val="004765A7"/>
    <w:rsid w:val="00477110"/>
    <w:rsid w:val="0047755F"/>
    <w:rsid w:val="00481D13"/>
    <w:rsid w:val="00484915"/>
    <w:rsid w:val="0048693C"/>
    <w:rsid w:val="00487017"/>
    <w:rsid w:val="00490AF1"/>
    <w:rsid w:val="004925F7"/>
    <w:rsid w:val="0049452C"/>
    <w:rsid w:val="004A01D4"/>
    <w:rsid w:val="004A0A72"/>
    <w:rsid w:val="004A2316"/>
    <w:rsid w:val="004A340E"/>
    <w:rsid w:val="004A380B"/>
    <w:rsid w:val="004A3C0A"/>
    <w:rsid w:val="004A3F1A"/>
    <w:rsid w:val="004A5D53"/>
    <w:rsid w:val="004A64E7"/>
    <w:rsid w:val="004B05A1"/>
    <w:rsid w:val="004B0782"/>
    <w:rsid w:val="004B191C"/>
    <w:rsid w:val="004B347B"/>
    <w:rsid w:val="004B7CBE"/>
    <w:rsid w:val="004C116C"/>
    <w:rsid w:val="004C360E"/>
    <w:rsid w:val="004C3F09"/>
    <w:rsid w:val="004C4178"/>
    <w:rsid w:val="004C55E0"/>
    <w:rsid w:val="004C67E1"/>
    <w:rsid w:val="004C6E09"/>
    <w:rsid w:val="004C70EE"/>
    <w:rsid w:val="004C724C"/>
    <w:rsid w:val="004D0A10"/>
    <w:rsid w:val="004D31F2"/>
    <w:rsid w:val="004E1972"/>
    <w:rsid w:val="004E2154"/>
    <w:rsid w:val="004E2C77"/>
    <w:rsid w:val="004E35E5"/>
    <w:rsid w:val="004E51FC"/>
    <w:rsid w:val="004E6354"/>
    <w:rsid w:val="004F28FF"/>
    <w:rsid w:val="004F3771"/>
    <w:rsid w:val="004F3A3D"/>
    <w:rsid w:val="004F7002"/>
    <w:rsid w:val="004F7D02"/>
    <w:rsid w:val="005010B2"/>
    <w:rsid w:val="0050264C"/>
    <w:rsid w:val="00506982"/>
    <w:rsid w:val="005074CC"/>
    <w:rsid w:val="00515FCE"/>
    <w:rsid w:val="0051609F"/>
    <w:rsid w:val="00520414"/>
    <w:rsid w:val="0052099A"/>
    <w:rsid w:val="00522274"/>
    <w:rsid w:val="00523705"/>
    <w:rsid w:val="005265EA"/>
    <w:rsid w:val="00527AF1"/>
    <w:rsid w:val="0053263D"/>
    <w:rsid w:val="005338AD"/>
    <w:rsid w:val="00534B05"/>
    <w:rsid w:val="005353FE"/>
    <w:rsid w:val="00536B75"/>
    <w:rsid w:val="00536E64"/>
    <w:rsid w:val="00537C6A"/>
    <w:rsid w:val="0054348E"/>
    <w:rsid w:val="00543CC9"/>
    <w:rsid w:val="0054430D"/>
    <w:rsid w:val="0054469D"/>
    <w:rsid w:val="00544886"/>
    <w:rsid w:val="00546435"/>
    <w:rsid w:val="00546BEE"/>
    <w:rsid w:val="005477E9"/>
    <w:rsid w:val="00551589"/>
    <w:rsid w:val="00552585"/>
    <w:rsid w:val="0055285B"/>
    <w:rsid w:val="00554200"/>
    <w:rsid w:val="00557FB5"/>
    <w:rsid w:val="005603E7"/>
    <w:rsid w:val="005614F7"/>
    <w:rsid w:val="005639E3"/>
    <w:rsid w:val="00563A00"/>
    <w:rsid w:val="00566120"/>
    <w:rsid w:val="005672A2"/>
    <w:rsid w:val="005713C6"/>
    <w:rsid w:val="00574D7C"/>
    <w:rsid w:val="005756E6"/>
    <w:rsid w:val="00576EDF"/>
    <w:rsid w:val="0057787B"/>
    <w:rsid w:val="0058023A"/>
    <w:rsid w:val="005810A9"/>
    <w:rsid w:val="00593C83"/>
    <w:rsid w:val="005A073A"/>
    <w:rsid w:val="005A4E98"/>
    <w:rsid w:val="005B132A"/>
    <w:rsid w:val="005B2A72"/>
    <w:rsid w:val="005B384C"/>
    <w:rsid w:val="005B57C8"/>
    <w:rsid w:val="005B6B08"/>
    <w:rsid w:val="005C0C82"/>
    <w:rsid w:val="005C1C49"/>
    <w:rsid w:val="005C4B31"/>
    <w:rsid w:val="005C5306"/>
    <w:rsid w:val="005D13EC"/>
    <w:rsid w:val="005D28A6"/>
    <w:rsid w:val="005D4BBE"/>
    <w:rsid w:val="005D77C2"/>
    <w:rsid w:val="005E25A2"/>
    <w:rsid w:val="005F268F"/>
    <w:rsid w:val="006030A5"/>
    <w:rsid w:val="006043AD"/>
    <w:rsid w:val="00606AFA"/>
    <w:rsid w:val="00610136"/>
    <w:rsid w:val="00615F0C"/>
    <w:rsid w:val="006208AA"/>
    <w:rsid w:val="0062153C"/>
    <w:rsid w:val="006218E7"/>
    <w:rsid w:val="00626A32"/>
    <w:rsid w:val="00630F85"/>
    <w:rsid w:val="006340C7"/>
    <w:rsid w:val="006376B4"/>
    <w:rsid w:val="00637B5E"/>
    <w:rsid w:val="006401E3"/>
    <w:rsid w:val="006417C8"/>
    <w:rsid w:val="006417D8"/>
    <w:rsid w:val="00645FE1"/>
    <w:rsid w:val="00646293"/>
    <w:rsid w:val="0064787A"/>
    <w:rsid w:val="006479A0"/>
    <w:rsid w:val="00650DD3"/>
    <w:rsid w:val="006568CC"/>
    <w:rsid w:val="00657A22"/>
    <w:rsid w:val="00660713"/>
    <w:rsid w:val="0066195C"/>
    <w:rsid w:val="00662303"/>
    <w:rsid w:val="00670278"/>
    <w:rsid w:val="00670B3E"/>
    <w:rsid w:val="00670D77"/>
    <w:rsid w:val="00671CC5"/>
    <w:rsid w:val="006732ED"/>
    <w:rsid w:val="0067528C"/>
    <w:rsid w:val="00675453"/>
    <w:rsid w:val="00675A8B"/>
    <w:rsid w:val="00690883"/>
    <w:rsid w:val="00690DA4"/>
    <w:rsid w:val="00691745"/>
    <w:rsid w:val="00693F4E"/>
    <w:rsid w:val="00694117"/>
    <w:rsid w:val="00695640"/>
    <w:rsid w:val="0069698E"/>
    <w:rsid w:val="00697C76"/>
    <w:rsid w:val="006A3942"/>
    <w:rsid w:val="006A3BBE"/>
    <w:rsid w:val="006B54D8"/>
    <w:rsid w:val="006B6625"/>
    <w:rsid w:val="006C6386"/>
    <w:rsid w:val="006C7FD6"/>
    <w:rsid w:val="006D00A4"/>
    <w:rsid w:val="006D331D"/>
    <w:rsid w:val="006D357B"/>
    <w:rsid w:val="006D4E10"/>
    <w:rsid w:val="006E2C97"/>
    <w:rsid w:val="006E56E3"/>
    <w:rsid w:val="006E77F1"/>
    <w:rsid w:val="006E7BB8"/>
    <w:rsid w:val="006F1364"/>
    <w:rsid w:val="006F54B2"/>
    <w:rsid w:val="006F6501"/>
    <w:rsid w:val="006F70A3"/>
    <w:rsid w:val="0070141D"/>
    <w:rsid w:val="00706480"/>
    <w:rsid w:val="007068DC"/>
    <w:rsid w:val="00714056"/>
    <w:rsid w:val="00714401"/>
    <w:rsid w:val="0072422D"/>
    <w:rsid w:val="00725F00"/>
    <w:rsid w:val="00731E3E"/>
    <w:rsid w:val="00733684"/>
    <w:rsid w:val="00737365"/>
    <w:rsid w:val="00742F8D"/>
    <w:rsid w:val="0074453C"/>
    <w:rsid w:val="00744566"/>
    <w:rsid w:val="00745585"/>
    <w:rsid w:val="00745A43"/>
    <w:rsid w:val="00747193"/>
    <w:rsid w:val="00750E43"/>
    <w:rsid w:val="00757CCA"/>
    <w:rsid w:val="00760D06"/>
    <w:rsid w:val="0076171B"/>
    <w:rsid w:val="0076398B"/>
    <w:rsid w:val="007646BA"/>
    <w:rsid w:val="00764D5A"/>
    <w:rsid w:val="007660C9"/>
    <w:rsid w:val="00771B42"/>
    <w:rsid w:val="00772D93"/>
    <w:rsid w:val="0077531F"/>
    <w:rsid w:val="007766B8"/>
    <w:rsid w:val="00780061"/>
    <w:rsid w:val="0078185A"/>
    <w:rsid w:val="00784053"/>
    <w:rsid w:val="00784702"/>
    <w:rsid w:val="007862DF"/>
    <w:rsid w:val="00786A08"/>
    <w:rsid w:val="00790FF1"/>
    <w:rsid w:val="007921B5"/>
    <w:rsid w:val="00796019"/>
    <w:rsid w:val="00797628"/>
    <w:rsid w:val="007A0214"/>
    <w:rsid w:val="007A38D8"/>
    <w:rsid w:val="007A701F"/>
    <w:rsid w:val="007A777D"/>
    <w:rsid w:val="007B5DD0"/>
    <w:rsid w:val="007C2BFE"/>
    <w:rsid w:val="007C5530"/>
    <w:rsid w:val="007D340D"/>
    <w:rsid w:val="007D42E6"/>
    <w:rsid w:val="007D5298"/>
    <w:rsid w:val="007D5829"/>
    <w:rsid w:val="007D594F"/>
    <w:rsid w:val="007D776C"/>
    <w:rsid w:val="007E45B9"/>
    <w:rsid w:val="007E51F1"/>
    <w:rsid w:val="007E5A1F"/>
    <w:rsid w:val="007F3D99"/>
    <w:rsid w:val="007F5E44"/>
    <w:rsid w:val="008010AB"/>
    <w:rsid w:val="008018D0"/>
    <w:rsid w:val="00802AFD"/>
    <w:rsid w:val="00803D70"/>
    <w:rsid w:val="00804CFB"/>
    <w:rsid w:val="008064A2"/>
    <w:rsid w:val="008069CD"/>
    <w:rsid w:val="00806A99"/>
    <w:rsid w:val="00806B96"/>
    <w:rsid w:val="00812695"/>
    <w:rsid w:val="00817FB8"/>
    <w:rsid w:val="00822448"/>
    <w:rsid w:val="00825D17"/>
    <w:rsid w:val="00827406"/>
    <w:rsid w:val="00827E05"/>
    <w:rsid w:val="00832278"/>
    <w:rsid w:val="00833D71"/>
    <w:rsid w:val="00834454"/>
    <w:rsid w:val="008356FC"/>
    <w:rsid w:val="00837B2C"/>
    <w:rsid w:val="00843EBE"/>
    <w:rsid w:val="008465E8"/>
    <w:rsid w:val="00847CC3"/>
    <w:rsid w:val="0085024D"/>
    <w:rsid w:val="008507C1"/>
    <w:rsid w:val="00852FE2"/>
    <w:rsid w:val="00856017"/>
    <w:rsid w:val="008613DF"/>
    <w:rsid w:val="00861932"/>
    <w:rsid w:val="00875949"/>
    <w:rsid w:val="00884BA4"/>
    <w:rsid w:val="00884C58"/>
    <w:rsid w:val="00885A4A"/>
    <w:rsid w:val="008909E1"/>
    <w:rsid w:val="008A0264"/>
    <w:rsid w:val="008A0355"/>
    <w:rsid w:val="008A138A"/>
    <w:rsid w:val="008A2B72"/>
    <w:rsid w:val="008A3582"/>
    <w:rsid w:val="008A4803"/>
    <w:rsid w:val="008A49AC"/>
    <w:rsid w:val="008A5F9F"/>
    <w:rsid w:val="008B071D"/>
    <w:rsid w:val="008B4AF5"/>
    <w:rsid w:val="008B720C"/>
    <w:rsid w:val="008B75D9"/>
    <w:rsid w:val="008C042F"/>
    <w:rsid w:val="008C0AD3"/>
    <w:rsid w:val="008C1BE4"/>
    <w:rsid w:val="008D0D47"/>
    <w:rsid w:val="008D1B66"/>
    <w:rsid w:val="008D608A"/>
    <w:rsid w:val="008D7BC4"/>
    <w:rsid w:val="008E188C"/>
    <w:rsid w:val="008E1C37"/>
    <w:rsid w:val="008E24DC"/>
    <w:rsid w:val="008E343B"/>
    <w:rsid w:val="008E64CE"/>
    <w:rsid w:val="008E7EDA"/>
    <w:rsid w:val="008F0C67"/>
    <w:rsid w:val="008F4DB6"/>
    <w:rsid w:val="008F644A"/>
    <w:rsid w:val="009015C6"/>
    <w:rsid w:val="00902327"/>
    <w:rsid w:val="00902DA7"/>
    <w:rsid w:val="009139A8"/>
    <w:rsid w:val="009162DA"/>
    <w:rsid w:val="0091699A"/>
    <w:rsid w:val="0092451F"/>
    <w:rsid w:val="00925ECE"/>
    <w:rsid w:val="0092634E"/>
    <w:rsid w:val="00944185"/>
    <w:rsid w:val="0094584D"/>
    <w:rsid w:val="00945A23"/>
    <w:rsid w:val="00946EEB"/>
    <w:rsid w:val="00947799"/>
    <w:rsid w:val="00950173"/>
    <w:rsid w:val="00950A6E"/>
    <w:rsid w:val="00950EB3"/>
    <w:rsid w:val="009534C4"/>
    <w:rsid w:val="00953B2F"/>
    <w:rsid w:val="009541AA"/>
    <w:rsid w:val="009552BF"/>
    <w:rsid w:val="00957A06"/>
    <w:rsid w:val="00957CFE"/>
    <w:rsid w:val="00960CB6"/>
    <w:rsid w:val="00962BC9"/>
    <w:rsid w:val="0096323A"/>
    <w:rsid w:val="009643B0"/>
    <w:rsid w:val="00965240"/>
    <w:rsid w:val="009663D7"/>
    <w:rsid w:val="00966575"/>
    <w:rsid w:val="00970543"/>
    <w:rsid w:val="00971250"/>
    <w:rsid w:val="00976DB2"/>
    <w:rsid w:val="00980D4E"/>
    <w:rsid w:val="00985B81"/>
    <w:rsid w:val="00985EB2"/>
    <w:rsid w:val="00986A75"/>
    <w:rsid w:val="00990A0F"/>
    <w:rsid w:val="009957EE"/>
    <w:rsid w:val="00995F3F"/>
    <w:rsid w:val="009A06DC"/>
    <w:rsid w:val="009A0A72"/>
    <w:rsid w:val="009A1FB2"/>
    <w:rsid w:val="009B1EB7"/>
    <w:rsid w:val="009B4C3C"/>
    <w:rsid w:val="009B51DD"/>
    <w:rsid w:val="009B651F"/>
    <w:rsid w:val="009B787E"/>
    <w:rsid w:val="009C32F6"/>
    <w:rsid w:val="009C6019"/>
    <w:rsid w:val="009C6282"/>
    <w:rsid w:val="009D0E6F"/>
    <w:rsid w:val="009D1404"/>
    <w:rsid w:val="009D3914"/>
    <w:rsid w:val="009D5AB3"/>
    <w:rsid w:val="009D60BE"/>
    <w:rsid w:val="009E13BF"/>
    <w:rsid w:val="009E3219"/>
    <w:rsid w:val="009E328D"/>
    <w:rsid w:val="009E3FD1"/>
    <w:rsid w:val="009E5E31"/>
    <w:rsid w:val="009E75E7"/>
    <w:rsid w:val="009F131D"/>
    <w:rsid w:val="009F2C7F"/>
    <w:rsid w:val="009F4BF7"/>
    <w:rsid w:val="009F6C02"/>
    <w:rsid w:val="009F77AE"/>
    <w:rsid w:val="00A000DE"/>
    <w:rsid w:val="00A00FE4"/>
    <w:rsid w:val="00A01124"/>
    <w:rsid w:val="00A01D42"/>
    <w:rsid w:val="00A02F26"/>
    <w:rsid w:val="00A0421C"/>
    <w:rsid w:val="00A06490"/>
    <w:rsid w:val="00A14B7D"/>
    <w:rsid w:val="00A14BD5"/>
    <w:rsid w:val="00A17C95"/>
    <w:rsid w:val="00A22694"/>
    <w:rsid w:val="00A23C58"/>
    <w:rsid w:val="00A26D02"/>
    <w:rsid w:val="00A27D07"/>
    <w:rsid w:val="00A31460"/>
    <w:rsid w:val="00A32482"/>
    <w:rsid w:val="00A33801"/>
    <w:rsid w:val="00A342A8"/>
    <w:rsid w:val="00A423D8"/>
    <w:rsid w:val="00A4262F"/>
    <w:rsid w:val="00A446D7"/>
    <w:rsid w:val="00A525DD"/>
    <w:rsid w:val="00A53A61"/>
    <w:rsid w:val="00A54BC4"/>
    <w:rsid w:val="00A61DCE"/>
    <w:rsid w:val="00A642A4"/>
    <w:rsid w:val="00A64548"/>
    <w:rsid w:val="00A64A00"/>
    <w:rsid w:val="00A658B7"/>
    <w:rsid w:val="00A70B94"/>
    <w:rsid w:val="00A73314"/>
    <w:rsid w:val="00A7432F"/>
    <w:rsid w:val="00A8248A"/>
    <w:rsid w:val="00A8315D"/>
    <w:rsid w:val="00A833E0"/>
    <w:rsid w:val="00A8662B"/>
    <w:rsid w:val="00A94DEB"/>
    <w:rsid w:val="00A973F4"/>
    <w:rsid w:val="00AA1281"/>
    <w:rsid w:val="00AA143F"/>
    <w:rsid w:val="00AA1CE4"/>
    <w:rsid w:val="00AA3F49"/>
    <w:rsid w:val="00AA4D30"/>
    <w:rsid w:val="00AA5C1A"/>
    <w:rsid w:val="00AA676D"/>
    <w:rsid w:val="00AB2502"/>
    <w:rsid w:val="00AC336E"/>
    <w:rsid w:val="00AC3D2A"/>
    <w:rsid w:val="00AC58D5"/>
    <w:rsid w:val="00AC6A44"/>
    <w:rsid w:val="00AC6C9B"/>
    <w:rsid w:val="00AC773B"/>
    <w:rsid w:val="00AD318E"/>
    <w:rsid w:val="00AD339B"/>
    <w:rsid w:val="00AD3624"/>
    <w:rsid w:val="00AD6195"/>
    <w:rsid w:val="00AD61B7"/>
    <w:rsid w:val="00AE001D"/>
    <w:rsid w:val="00AE1D47"/>
    <w:rsid w:val="00AE49D1"/>
    <w:rsid w:val="00AE5EEB"/>
    <w:rsid w:val="00AF0BE9"/>
    <w:rsid w:val="00AF23AA"/>
    <w:rsid w:val="00AF290C"/>
    <w:rsid w:val="00AF2DFB"/>
    <w:rsid w:val="00AF302C"/>
    <w:rsid w:val="00B00CF1"/>
    <w:rsid w:val="00B03A77"/>
    <w:rsid w:val="00B04940"/>
    <w:rsid w:val="00B04AB1"/>
    <w:rsid w:val="00B052DB"/>
    <w:rsid w:val="00B10FE2"/>
    <w:rsid w:val="00B1374E"/>
    <w:rsid w:val="00B150D4"/>
    <w:rsid w:val="00B173E4"/>
    <w:rsid w:val="00B21B80"/>
    <w:rsid w:val="00B229AF"/>
    <w:rsid w:val="00B24668"/>
    <w:rsid w:val="00B253B1"/>
    <w:rsid w:val="00B26A62"/>
    <w:rsid w:val="00B26D6D"/>
    <w:rsid w:val="00B30208"/>
    <w:rsid w:val="00B308D6"/>
    <w:rsid w:val="00B30D70"/>
    <w:rsid w:val="00B30E05"/>
    <w:rsid w:val="00B31BA4"/>
    <w:rsid w:val="00B31F9F"/>
    <w:rsid w:val="00B32BF9"/>
    <w:rsid w:val="00B44BB7"/>
    <w:rsid w:val="00B53384"/>
    <w:rsid w:val="00B56D27"/>
    <w:rsid w:val="00B57BF3"/>
    <w:rsid w:val="00B62729"/>
    <w:rsid w:val="00B63C90"/>
    <w:rsid w:val="00B7287F"/>
    <w:rsid w:val="00B72A48"/>
    <w:rsid w:val="00B73206"/>
    <w:rsid w:val="00B73526"/>
    <w:rsid w:val="00B77AEC"/>
    <w:rsid w:val="00B8486A"/>
    <w:rsid w:val="00B854A8"/>
    <w:rsid w:val="00B86551"/>
    <w:rsid w:val="00B86D23"/>
    <w:rsid w:val="00B872E8"/>
    <w:rsid w:val="00B908E3"/>
    <w:rsid w:val="00B911BA"/>
    <w:rsid w:val="00B942FC"/>
    <w:rsid w:val="00B963B9"/>
    <w:rsid w:val="00B96B60"/>
    <w:rsid w:val="00BA20E7"/>
    <w:rsid w:val="00BA3C46"/>
    <w:rsid w:val="00BA3FBB"/>
    <w:rsid w:val="00BA4212"/>
    <w:rsid w:val="00BA5435"/>
    <w:rsid w:val="00BA5A30"/>
    <w:rsid w:val="00BA6328"/>
    <w:rsid w:val="00BB61D4"/>
    <w:rsid w:val="00BC172E"/>
    <w:rsid w:val="00BC1905"/>
    <w:rsid w:val="00BD0351"/>
    <w:rsid w:val="00BD3057"/>
    <w:rsid w:val="00BD3A99"/>
    <w:rsid w:val="00BD4C16"/>
    <w:rsid w:val="00BD50D3"/>
    <w:rsid w:val="00BE2600"/>
    <w:rsid w:val="00BE2AA8"/>
    <w:rsid w:val="00BF16D7"/>
    <w:rsid w:val="00BF54BF"/>
    <w:rsid w:val="00BF6CDF"/>
    <w:rsid w:val="00C007C7"/>
    <w:rsid w:val="00C06793"/>
    <w:rsid w:val="00C10AF5"/>
    <w:rsid w:val="00C22068"/>
    <w:rsid w:val="00C2349C"/>
    <w:rsid w:val="00C2375A"/>
    <w:rsid w:val="00C306BE"/>
    <w:rsid w:val="00C34509"/>
    <w:rsid w:val="00C3474D"/>
    <w:rsid w:val="00C433FF"/>
    <w:rsid w:val="00C445E4"/>
    <w:rsid w:val="00C45974"/>
    <w:rsid w:val="00C530BA"/>
    <w:rsid w:val="00C53A73"/>
    <w:rsid w:val="00C57BF7"/>
    <w:rsid w:val="00C61A2A"/>
    <w:rsid w:val="00C6399E"/>
    <w:rsid w:val="00C64358"/>
    <w:rsid w:val="00C645A4"/>
    <w:rsid w:val="00C67478"/>
    <w:rsid w:val="00C72373"/>
    <w:rsid w:val="00C7433F"/>
    <w:rsid w:val="00C76D51"/>
    <w:rsid w:val="00C81296"/>
    <w:rsid w:val="00C8155C"/>
    <w:rsid w:val="00C828F9"/>
    <w:rsid w:val="00C82BB3"/>
    <w:rsid w:val="00C875E3"/>
    <w:rsid w:val="00C92030"/>
    <w:rsid w:val="00C9431C"/>
    <w:rsid w:val="00C96E37"/>
    <w:rsid w:val="00CA4CA8"/>
    <w:rsid w:val="00CB07AC"/>
    <w:rsid w:val="00CB2DB7"/>
    <w:rsid w:val="00CB385F"/>
    <w:rsid w:val="00CB5495"/>
    <w:rsid w:val="00CB7B66"/>
    <w:rsid w:val="00CC4652"/>
    <w:rsid w:val="00CC64E9"/>
    <w:rsid w:val="00CC6A50"/>
    <w:rsid w:val="00CD0039"/>
    <w:rsid w:val="00CD1ACA"/>
    <w:rsid w:val="00CD3A4E"/>
    <w:rsid w:val="00CE0328"/>
    <w:rsid w:val="00CE0A32"/>
    <w:rsid w:val="00CE29A8"/>
    <w:rsid w:val="00CE5B58"/>
    <w:rsid w:val="00CE6579"/>
    <w:rsid w:val="00CE7A74"/>
    <w:rsid w:val="00CF12C1"/>
    <w:rsid w:val="00CF238A"/>
    <w:rsid w:val="00D0313E"/>
    <w:rsid w:val="00D03F26"/>
    <w:rsid w:val="00D116AE"/>
    <w:rsid w:val="00D13CE4"/>
    <w:rsid w:val="00D2174F"/>
    <w:rsid w:val="00D25D3A"/>
    <w:rsid w:val="00D270C4"/>
    <w:rsid w:val="00D303A6"/>
    <w:rsid w:val="00D311F3"/>
    <w:rsid w:val="00D32096"/>
    <w:rsid w:val="00D323A6"/>
    <w:rsid w:val="00D327E6"/>
    <w:rsid w:val="00D36A15"/>
    <w:rsid w:val="00D37849"/>
    <w:rsid w:val="00D37CFC"/>
    <w:rsid w:val="00D438AE"/>
    <w:rsid w:val="00D43B0B"/>
    <w:rsid w:val="00D50E8B"/>
    <w:rsid w:val="00D52A9D"/>
    <w:rsid w:val="00D52D7B"/>
    <w:rsid w:val="00D6543B"/>
    <w:rsid w:val="00D6590F"/>
    <w:rsid w:val="00D659D5"/>
    <w:rsid w:val="00D65A0C"/>
    <w:rsid w:val="00D73DAD"/>
    <w:rsid w:val="00D81313"/>
    <w:rsid w:val="00D84D3D"/>
    <w:rsid w:val="00D85D0B"/>
    <w:rsid w:val="00D86FA6"/>
    <w:rsid w:val="00D871F9"/>
    <w:rsid w:val="00D913B7"/>
    <w:rsid w:val="00D92982"/>
    <w:rsid w:val="00D937E2"/>
    <w:rsid w:val="00D97670"/>
    <w:rsid w:val="00DA1070"/>
    <w:rsid w:val="00DA3595"/>
    <w:rsid w:val="00DB0021"/>
    <w:rsid w:val="00DB1123"/>
    <w:rsid w:val="00DB156E"/>
    <w:rsid w:val="00DB2BAD"/>
    <w:rsid w:val="00DB4872"/>
    <w:rsid w:val="00DB509D"/>
    <w:rsid w:val="00DB5546"/>
    <w:rsid w:val="00DB7261"/>
    <w:rsid w:val="00DC621E"/>
    <w:rsid w:val="00DC65D1"/>
    <w:rsid w:val="00DC690C"/>
    <w:rsid w:val="00DC70E0"/>
    <w:rsid w:val="00DC7CDD"/>
    <w:rsid w:val="00DD26C2"/>
    <w:rsid w:val="00DD3D8E"/>
    <w:rsid w:val="00DD6F61"/>
    <w:rsid w:val="00DD79C1"/>
    <w:rsid w:val="00DE195F"/>
    <w:rsid w:val="00DE2892"/>
    <w:rsid w:val="00DE2C47"/>
    <w:rsid w:val="00DE310B"/>
    <w:rsid w:val="00DE3477"/>
    <w:rsid w:val="00DE4677"/>
    <w:rsid w:val="00DE63F9"/>
    <w:rsid w:val="00DF11ED"/>
    <w:rsid w:val="00DF2186"/>
    <w:rsid w:val="00DF497E"/>
    <w:rsid w:val="00E10695"/>
    <w:rsid w:val="00E149ED"/>
    <w:rsid w:val="00E16844"/>
    <w:rsid w:val="00E2741D"/>
    <w:rsid w:val="00E27C14"/>
    <w:rsid w:val="00E330EB"/>
    <w:rsid w:val="00E34193"/>
    <w:rsid w:val="00E376D8"/>
    <w:rsid w:val="00E40365"/>
    <w:rsid w:val="00E424F9"/>
    <w:rsid w:val="00E454AF"/>
    <w:rsid w:val="00E455C0"/>
    <w:rsid w:val="00E4794F"/>
    <w:rsid w:val="00E51103"/>
    <w:rsid w:val="00E55D61"/>
    <w:rsid w:val="00E56453"/>
    <w:rsid w:val="00E566D5"/>
    <w:rsid w:val="00E62528"/>
    <w:rsid w:val="00E65D99"/>
    <w:rsid w:val="00E711AB"/>
    <w:rsid w:val="00E7603B"/>
    <w:rsid w:val="00E76A78"/>
    <w:rsid w:val="00E7714B"/>
    <w:rsid w:val="00E77764"/>
    <w:rsid w:val="00E86E4E"/>
    <w:rsid w:val="00E92872"/>
    <w:rsid w:val="00E93D0B"/>
    <w:rsid w:val="00E95F9F"/>
    <w:rsid w:val="00E9666A"/>
    <w:rsid w:val="00EA2A52"/>
    <w:rsid w:val="00EA47A0"/>
    <w:rsid w:val="00EA5D9E"/>
    <w:rsid w:val="00EA6678"/>
    <w:rsid w:val="00EA7258"/>
    <w:rsid w:val="00EA735A"/>
    <w:rsid w:val="00EB4751"/>
    <w:rsid w:val="00EB6EE5"/>
    <w:rsid w:val="00EB77D5"/>
    <w:rsid w:val="00EB7A7F"/>
    <w:rsid w:val="00EC1907"/>
    <w:rsid w:val="00EC2436"/>
    <w:rsid w:val="00EC3712"/>
    <w:rsid w:val="00EC77B9"/>
    <w:rsid w:val="00ED0D6F"/>
    <w:rsid w:val="00ED3715"/>
    <w:rsid w:val="00EE38AB"/>
    <w:rsid w:val="00EE40BF"/>
    <w:rsid w:val="00EE48B6"/>
    <w:rsid w:val="00EE5910"/>
    <w:rsid w:val="00EE69C7"/>
    <w:rsid w:val="00EF2B9A"/>
    <w:rsid w:val="00EF2F65"/>
    <w:rsid w:val="00EF369D"/>
    <w:rsid w:val="00EF72AB"/>
    <w:rsid w:val="00F05DA8"/>
    <w:rsid w:val="00F07056"/>
    <w:rsid w:val="00F07C93"/>
    <w:rsid w:val="00F12CCF"/>
    <w:rsid w:val="00F138A2"/>
    <w:rsid w:val="00F15312"/>
    <w:rsid w:val="00F164B6"/>
    <w:rsid w:val="00F17E07"/>
    <w:rsid w:val="00F20018"/>
    <w:rsid w:val="00F23C80"/>
    <w:rsid w:val="00F24F21"/>
    <w:rsid w:val="00F3068E"/>
    <w:rsid w:val="00F31207"/>
    <w:rsid w:val="00F33ADF"/>
    <w:rsid w:val="00F35018"/>
    <w:rsid w:val="00F36FBC"/>
    <w:rsid w:val="00F37265"/>
    <w:rsid w:val="00F37527"/>
    <w:rsid w:val="00F41503"/>
    <w:rsid w:val="00F43C50"/>
    <w:rsid w:val="00F446C0"/>
    <w:rsid w:val="00F57773"/>
    <w:rsid w:val="00F60AC3"/>
    <w:rsid w:val="00F61731"/>
    <w:rsid w:val="00F620F1"/>
    <w:rsid w:val="00F64F61"/>
    <w:rsid w:val="00F66464"/>
    <w:rsid w:val="00F66CD0"/>
    <w:rsid w:val="00F72658"/>
    <w:rsid w:val="00F726BE"/>
    <w:rsid w:val="00F7399D"/>
    <w:rsid w:val="00F75BE5"/>
    <w:rsid w:val="00F81200"/>
    <w:rsid w:val="00F81316"/>
    <w:rsid w:val="00F8260E"/>
    <w:rsid w:val="00F836FE"/>
    <w:rsid w:val="00F84FCF"/>
    <w:rsid w:val="00F907A4"/>
    <w:rsid w:val="00F925F7"/>
    <w:rsid w:val="00F92613"/>
    <w:rsid w:val="00F93FAF"/>
    <w:rsid w:val="00F941BD"/>
    <w:rsid w:val="00F94B7C"/>
    <w:rsid w:val="00FA274E"/>
    <w:rsid w:val="00FA34A8"/>
    <w:rsid w:val="00FA3885"/>
    <w:rsid w:val="00FA3D36"/>
    <w:rsid w:val="00FA663F"/>
    <w:rsid w:val="00FB144C"/>
    <w:rsid w:val="00FB20C5"/>
    <w:rsid w:val="00FB2BA8"/>
    <w:rsid w:val="00FB447B"/>
    <w:rsid w:val="00FB498C"/>
    <w:rsid w:val="00FB4F37"/>
    <w:rsid w:val="00FC0647"/>
    <w:rsid w:val="00FC453A"/>
    <w:rsid w:val="00FC4FDE"/>
    <w:rsid w:val="00FD3083"/>
    <w:rsid w:val="00FD73D3"/>
    <w:rsid w:val="00FE0A3A"/>
    <w:rsid w:val="00FE36CB"/>
    <w:rsid w:val="00FE4724"/>
    <w:rsid w:val="00FE5D55"/>
    <w:rsid w:val="00FE5E09"/>
    <w:rsid w:val="00FE7A71"/>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705"/>
    <w:pPr>
      <w:widowControl w:val="0"/>
      <w:spacing w:after="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20414"/>
    <w:rPr>
      <w:rFonts w:ascii="Tahoma" w:hAnsi="Tahoma" w:cs="Tahoma"/>
      <w:sz w:val="16"/>
      <w:szCs w:val="16"/>
    </w:rPr>
  </w:style>
  <w:style w:type="character" w:customStyle="1" w:styleId="a9">
    <w:name w:val="Текст выноски Знак"/>
    <w:basedOn w:val="a0"/>
    <w:link w:val="a8"/>
    <w:uiPriority w:val="99"/>
    <w:semiHidden/>
    <w:rsid w:val="00520414"/>
    <w:rPr>
      <w:rFonts w:ascii="Tahoma" w:eastAsia="Times New Roman" w:hAnsi="Tahoma" w:cs="Tahoma"/>
      <w:sz w:val="16"/>
      <w:szCs w:val="16"/>
      <w:lang w:eastAsia="ru-RU"/>
    </w:rPr>
  </w:style>
  <w:style w:type="paragraph" w:styleId="aa">
    <w:name w:val="List Paragraph"/>
    <w:basedOn w:val="a"/>
    <w:uiPriority w:val="34"/>
    <w:qFormat/>
    <w:rsid w:val="00FC453A"/>
    <w:pPr>
      <w:ind w:left="720"/>
      <w:contextualSpacing/>
    </w:pPr>
  </w:style>
  <w:style w:type="character" w:styleId="ab">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c">
    <w:name w:val="Table Grid"/>
    <w:basedOn w:val="a1"/>
    <w:uiPriority w:val="5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F925F7"/>
    <w:pPr>
      <w:ind w:right="41" w:firstLine="660"/>
      <w:jc w:val="both"/>
    </w:pPr>
    <w:rPr>
      <w:sz w:val="28"/>
      <w:lang w:val="x-none" w:eastAsia="x-none"/>
    </w:rPr>
  </w:style>
  <w:style w:type="character" w:customStyle="1" w:styleId="ae">
    <w:name w:val="Основной текст с отступом Знак"/>
    <w:basedOn w:val="a0"/>
    <w:link w:val="ad"/>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
    <w:name w:val="Содержимое таблицы"/>
    <w:basedOn w:val="a"/>
    <w:rsid w:val="00F925F7"/>
    <w:pPr>
      <w:widowControl/>
      <w:suppressLineNumbers/>
      <w:suppressAutoHyphens/>
    </w:pPr>
    <w:rPr>
      <w:sz w:val="24"/>
      <w:szCs w:val="24"/>
      <w:lang w:eastAsia="zh-CN"/>
    </w:rPr>
  </w:style>
  <w:style w:type="paragraph" w:styleId="af0">
    <w:name w:val="footer"/>
    <w:basedOn w:val="a"/>
    <w:link w:val="af1"/>
    <w:uiPriority w:val="99"/>
    <w:unhideWhenUsed/>
    <w:rsid w:val="00175CED"/>
    <w:pPr>
      <w:tabs>
        <w:tab w:val="center" w:pos="4677"/>
        <w:tab w:val="right" w:pos="9355"/>
      </w:tabs>
    </w:pPr>
  </w:style>
  <w:style w:type="character" w:customStyle="1" w:styleId="af1">
    <w:name w:val="Нижний колонтитул Знак"/>
    <w:basedOn w:val="a0"/>
    <w:link w:val="af0"/>
    <w:uiPriority w:val="99"/>
    <w:rsid w:val="00175CED"/>
    <w:rPr>
      <w:rFonts w:ascii="Times New Roman" w:eastAsia="Times New Roman" w:hAnsi="Times New Roman" w:cs="Times New Roman"/>
      <w:sz w:val="20"/>
      <w:szCs w:val="20"/>
      <w:lang w:eastAsia="ru-RU"/>
    </w:rPr>
  </w:style>
  <w:style w:type="paragraph" w:styleId="af2">
    <w:name w:val="Body Text"/>
    <w:basedOn w:val="a"/>
    <w:link w:val="af3"/>
    <w:uiPriority w:val="99"/>
    <w:semiHidden/>
    <w:unhideWhenUsed/>
    <w:rsid w:val="002B381B"/>
    <w:pPr>
      <w:spacing w:after="120"/>
    </w:pPr>
  </w:style>
  <w:style w:type="character" w:customStyle="1" w:styleId="af3">
    <w:name w:val="Основной текст Знак"/>
    <w:basedOn w:val="a0"/>
    <w:link w:val="af2"/>
    <w:uiPriority w:val="99"/>
    <w:semiHidden/>
    <w:rsid w:val="002B381B"/>
    <w:rPr>
      <w:rFonts w:ascii="Times New Roman" w:eastAsia="Times New Roman" w:hAnsi="Times New Roman" w:cs="Times New Roman"/>
      <w:sz w:val="20"/>
      <w:szCs w:val="20"/>
      <w:lang w:eastAsia="ru-RU"/>
    </w:rPr>
  </w:style>
  <w:style w:type="paragraph" w:customStyle="1" w:styleId="1">
    <w:name w:val="Обычный1"/>
    <w:rsid w:val="003008D3"/>
    <w:pPr>
      <w:widowControl w:val="0"/>
      <w:suppressAutoHyphens/>
      <w:spacing w:after="0"/>
      <w:jc w:val="left"/>
    </w:pPr>
    <w:rPr>
      <w:rFonts w:ascii="Times New Roman" w:eastAsia="SimSun" w:hAnsi="Times New Roman" w:cs="Mang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705"/>
    <w:pPr>
      <w:widowControl w:val="0"/>
      <w:spacing w:after="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20414"/>
    <w:rPr>
      <w:rFonts w:ascii="Tahoma" w:hAnsi="Tahoma" w:cs="Tahoma"/>
      <w:sz w:val="16"/>
      <w:szCs w:val="16"/>
    </w:rPr>
  </w:style>
  <w:style w:type="character" w:customStyle="1" w:styleId="a9">
    <w:name w:val="Текст выноски Знак"/>
    <w:basedOn w:val="a0"/>
    <w:link w:val="a8"/>
    <w:uiPriority w:val="99"/>
    <w:semiHidden/>
    <w:rsid w:val="00520414"/>
    <w:rPr>
      <w:rFonts w:ascii="Tahoma" w:eastAsia="Times New Roman" w:hAnsi="Tahoma" w:cs="Tahoma"/>
      <w:sz w:val="16"/>
      <w:szCs w:val="16"/>
      <w:lang w:eastAsia="ru-RU"/>
    </w:rPr>
  </w:style>
  <w:style w:type="paragraph" w:styleId="aa">
    <w:name w:val="List Paragraph"/>
    <w:basedOn w:val="a"/>
    <w:uiPriority w:val="34"/>
    <w:qFormat/>
    <w:rsid w:val="00FC453A"/>
    <w:pPr>
      <w:ind w:left="720"/>
      <w:contextualSpacing/>
    </w:pPr>
  </w:style>
  <w:style w:type="character" w:styleId="ab">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c">
    <w:name w:val="Table Grid"/>
    <w:basedOn w:val="a1"/>
    <w:uiPriority w:val="5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F925F7"/>
    <w:pPr>
      <w:ind w:right="41" w:firstLine="660"/>
      <w:jc w:val="both"/>
    </w:pPr>
    <w:rPr>
      <w:sz w:val="28"/>
      <w:lang w:val="x-none" w:eastAsia="x-none"/>
    </w:rPr>
  </w:style>
  <w:style w:type="character" w:customStyle="1" w:styleId="ae">
    <w:name w:val="Основной текст с отступом Знак"/>
    <w:basedOn w:val="a0"/>
    <w:link w:val="ad"/>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
    <w:name w:val="Содержимое таблицы"/>
    <w:basedOn w:val="a"/>
    <w:rsid w:val="00F925F7"/>
    <w:pPr>
      <w:widowControl/>
      <w:suppressLineNumbers/>
      <w:suppressAutoHyphens/>
    </w:pPr>
    <w:rPr>
      <w:sz w:val="24"/>
      <w:szCs w:val="24"/>
      <w:lang w:eastAsia="zh-CN"/>
    </w:rPr>
  </w:style>
  <w:style w:type="paragraph" w:styleId="af0">
    <w:name w:val="footer"/>
    <w:basedOn w:val="a"/>
    <w:link w:val="af1"/>
    <w:uiPriority w:val="99"/>
    <w:unhideWhenUsed/>
    <w:rsid w:val="00175CED"/>
    <w:pPr>
      <w:tabs>
        <w:tab w:val="center" w:pos="4677"/>
        <w:tab w:val="right" w:pos="9355"/>
      </w:tabs>
    </w:pPr>
  </w:style>
  <w:style w:type="character" w:customStyle="1" w:styleId="af1">
    <w:name w:val="Нижний колонтитул Знак"/>
    <w:basedOn w:val="a0"/>
    <w:link w:val="af0"/>
    <w:uiPriority w:val="99"/>
    <w:rsid w:val="00175CED"/>
    <w:rPr>
      <w:rFonts w:ascii="Times New Roman" w:eastAsia="Times New Roman" w:hAnsi="Times New Roman" w:cs="Times New Roman"/>
      <w:sz w:val="20"/>
      <w:szCs w:val="20"/>
      <w:lang w:eastAsia="ru-RU"/>
    </w:rPr>
  </w:style>
  <w:style w:type="paragraph" w:styleId="af2">
    <w:name w:val="Body Text"/>
    <w:basedOn w:val="a"/>
    <w:link w:val="af3"/>
    <w:uiPriority w:val="99"/>
    <w:semiHidden/>
    <w:unhideWhenUsed/>
    <w:rsid w:val="002B381B"/>
    <w:pPr>
      <w:spacing w:after="120"/>
    </w:pPr>
  </w:style>
  <w:style w:type="character" w:customStyle="1" w:styleId="af3">
    <w:name w:val="Основной текст Знак"/>
    <w:basedOn w:val="a0"/>
    <w:link w:val="af2"/>
    <w:uiPriority w:val="99"/>
    <w:semiHidden/>
    <w:rsid w:val="002B381B"/>
    <w:rPr>
      <w:rFonts w:ascii="Times New Roman" w:eastAsia="Times New Roman" w:hAnsi="Times New Roman" w:cs="Times New Roman"/>
      <w:sz w:val="20"/>
      <w:szCs w:val="20"/>
      <w:lang w:eastAsia="ru-RU"/>
    </w:rPr>
  </w:style>
  <w:style w:type="paragraph" w:customStyle="1" w:styleId="1">
    <w:name w:val="Обычный1"/>
    <w:rsid w:val="003008D3"/>
    <w:pPr>
      <w:widowControl w:val="0"/>
      <w:suppressAutoHyphens/>
      <w:spacing w:after="0"/>
      <w:jc w:val="left"/>
    </w:pPr>
    <w:rPr>
      <w:rFonts w:ascii="Times New Roman" w:eastAsia="SimSun" w:hAnsi="Times New Roman" w:cs="Mang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875">
      <w:bodyDiv w:val="1"/>
      <w:marLeft w:val="0"/>
      <w:marRight w:val="0"/>
      <w:marTop w:val="0"/>
      <w:marBottom w:val="0"/>
      <w:divBdr>
        <w:top w:val="none" w:sz="0" w:space="0" w:color="auto"/>
        <w:left w:val="none" w:sz="0" w:space="0" w:color="auto"/>
        <w:bottom w:val="none" w:sz="0" w:space="0" w:color="auto"/>
        <w:right w:val="none" w:sz="0" w:space="0" w:color="auto"/>
      </w:divBdr>
    </w:div>
    <w:div w:id="70853716">
      <w:bodyDiv w:val="1"/>
      <w:marLeft w:val="0"/>
      <w:marRight w:val="0"/>
      <w:marTop w:val="0"/>
      <w:marBottom w:val="0"/>
      <w:divBdr>
        <w:top w:val="none" w:sz="0" w:space="0" w:color="auto"/>
        <w:left w:val="none" w:sz="0" w:space="0" w:color="auto"/>
        <w:bottom w:val="none" w:sz="0" w:space="0" w:color="auto"/>
        <w:right w:val="none" w:sz="0" w:space="0" w:color="auto"/>
      </w:divBdr>
    </w:div>
    <w:div w:id="101149819">
      <w:bodyDiv w:val="1"/>
      <w:marLeft w:val="0"/>
      <w:marRight w:val="0"/>
      <w:marTop w:val="0"/>
      <w:marBottom w:val="0"/>
      <w:divBdr>
        <w:top w:val="none" w:sz="0" w:space="0" w:color="auto"/>
        <w:left w:val="none" w:sz="0" w:space="0" w:color="auto"/>
        <w:bottom w:val="none" w:sz="0" w:space="0" w:color="auto"/>
        <w:right w:val="none" w:sz="0" w:space="0" w:color="auto"/>
      </w:divBdr>
    </w:div>
    <w:div w:id="143009994">
      <w:bodyDiv w:val="1"/>
      <w:marLeft w:val="0"/>
      <w:marRight w:val="0"/>
      <w:marTop w:val="0"/>
      <w:marBottom w:val="0"/>
      <w:divBdr>
        <w:top w:val="none" w:sz="0" w:space="0" w:color="auto"/>
        <w:left w:val="none" w:sz="0" w:space="0" w:color="auto"/>
        <w:bottom w:val="none" w:sz="0" w:space="0" w:color="auto"/>
        <w:right w:val="none" w:sz="0" w:space="0" w:color="auto"/>
      </w:divBdr>
    </w:div>
    <w:div w:id="153179810">
      <w:bodyDiv w:val="1"/>
      <w:marLeft w:val="0"/>
      <w:marRight w:val="0"/>
      <w:marTop w:val="0"/>
      <w:marBottom w:val="0"/>
      <w:divBdr>
        <w:top w:val="none" w:sz="0" w:space="0" w:color="auto"/>
        <w:left w:val="none" w:sz="0" w:space="0" w:color="auto"/>
        <w:bottom w:val="none" w:sz="0" w:space="0" w:color="auto"/>
        <w:right w:val="none" w:sz="0" w:space="0" w:color="auto"/>
      </w:divBdr>
    </w:div>
    <w:div w:id="213739463">
      <w:bodyDiv w:val="1"/>
      <w:marLeft w:val="0"/>
      <w:marRight w:val="0"/>
      <w:marTop w:val="0"/>
      <w:marBottom w:val="0"/>
      <w:divBdr>
        <w:top w:val="none" w:sz="0" w:space="0" w:color="auto"/>
        <w:left w:val="none" w:sz="0" w:space="0" w:color="auto"/>
        <w:bottom w:val="none" w:sz="0" w:space="0" w:color="auto"/>
        <w:right w:val="none" w:sz="0" w:space="0" w:color="auto"/>
      </w:divBdr>
    </w:div>
    <w:div w:id="317653197">
      <w:bodyDiv w:val="1"/>
      <w:marLeft w:val="0"/>
      <w:marRight w:val="0"/>
      <w:marTop w:val="0"/>
      <w:marBottom w:val="0"/>
      <w:divBdr>
        <w:top w:val="none" w:sz="0" w:space="0" w:color="auto"/>
        <w:left w:val="none" w:sz="0" w:space="0" w:color="auto"/>
        <w:bottom w:val="none" w:sz="0" w:space="0" w:color="auto"/>
        <w:right w:val="none" w:sz="0" w:space="0" w:color="auto"/>
      </w:divBdr>
    </w:div>
    <w:div w:id="411393438">
      <w:bodyDiv w:val="1"/>
      <w:marLeft w:val="0"/>
      <w:marRight w:val="0"/>
      <w:marTop w:val="0"/>
      <w:marBottom w:val="0"/>
      <w:divBdr>
        <w:top w:val="none" w:sz="0" w:space="0" w:color="auto"/>
        <w:left w:val="none" w:sz="0" w:space="0" w:color="auto"/>
        <w:bottom w:val="none" w:sz="0" w:space="0" w:color="auto"/>
        <w:right w:val="none" w:sz="0" w:space="0" w:color="auto"/>
      </w:divBdr>
    </w:div>
    <w:div w:id="512376751">
      <w:bodyDiv w:val="1"/>
      <w:marLeft w:val="0"/>
      <w:marRight w:val="0"/>
      <w:marTop w:val="0"/>
      <w:marBottom w:val="0"/>
      <w:divBdr>
        <w:top w:val="none" w:sz="0" w:space="0" w:color="auto"/>
        <w:left w:val="none" w:sz="0" w:space="0" w:color="auto"/>
        <w:bottom w:val="none" w:sz="0" w:space="0" w:color="auto"/>
        <w:right w:val="none" w:sz="0" w:space="0" w:color="auto"/>
      </w:divBdr>
    </w:div>
    <w:div w:id="565186717">
      <w:bodyDiv w:val="1"/>
      <w:marLeft w:val="0"/>
      <w:marRight w:val="0"/>
      <w:marTop w:val="0"/>
      <w:marBottom w:val="0"/>
      <w:divBdr>
        <w:top w:val="none" w:sz="0" w:space="0" w:color="auto"/>
        <w:left w:val="none" w:sz="0" w:space="0" w:color="auto"/>
        <w:bottom w:val="none" w:sz="0" w:space="0" w:color="auto"/>
        <w:right w:val="none" w:sz="0" w:space="0" w:color="auto"/>
      </w:divBdr>
    </w:div>
    <w:div w:id="580793327">
      <w:bodyDiv w:val="1"/>
      <w:marLeft w:val="0"/>
      <w:marRight w:val="0"/>
      <w:marTop w:val="0"/>
      <w:marBottom w:val="0"/>
      <w:divBdr>
        <w:top w:val="none" w:sz="0" w:space="0" w:color="auto"/>
        <w:left w:val="none" w:sz="0" w:space="0" w:color="auto"/>
        <w:bottom w:val="none" w:sz="0" w:space="0" w:color="auto"/>
        <w:right w:val="none" w:sz="0" w:space="0" w:color="auto"/>
      </w:divBdr>
    </w:div>
    <w:div w:id="583220266">
      <w:bodyDiv w:val="1"/>
      <w:marLeft w:val="0"/>
      <w:marRight w:val="0"/>
      <w:marTop w:val="0"/>
      <w:marBottom w:val="0"/>
      <w:divBdr>
        <w:top w:val="none" w:sz="0" w:space="0" w:color="auto"/>
        <w:left w:val="none" w:sz="0" w:space="0" w:color="auto"/>
        <w:bottom w:val="none" w:sz="0" w:space="0" w:color="auto"/>
        <w:right w:val="none" w:sz="0" w:space="0" w:color="auto"/>
      </w:divBdr>
    </w:div>
    <w:div w:id="620576109">
      <w:bodyDiv w:val="1"/>
      <w:marLeft w:val="0"/>
      <w:marRight w:val="0"/>
      <w:marTop w:val="0"/>
      <w:marBottom w:val="0"/>
      <w:divBdr>
        <w:top w:val="none" w:sz="0" w:space="0" w:color="auto"/>
        <w:left w:val="none" w:sz="0" w:space="0" w:color="auto"/>
        <w:bottom w:val="none" w:sz="0" w:space="0" w:color="auto"/>
        <w:right w:val="none" w:sz="0" w:space="0" w:color="auto"/>
      </w:divBdr>
    </w:div>
    <w:div w:id="739602124">
      <w:bodyDiv w:val="1"/>
      <w:marLeft w:val="0"/>
      <w:marRight w:val="0"/>
      <w:marTop w:val="0"/>
      <w:marBottom w:val="0"/>
      <w:divBdr>
        <w:top w:val="none" w:sz="0" w:space="0" w:color="auto"/>
        <w:left w:val="none" w:sz="0" w:space="0" w:color="auto"/>
        <w:bottom w:val="none" w:sz="0" w:space="0" w:color="auto"/>
        <w:right w:val="none" w:sz="0" w:space="0" w:color="auto"/>
      </w:divBdr>
    </w:div>
    <w:div w:id="753094308">
      <w:bodyDiv w:val="1"/>
      <w:marLeft w:val="0"/>
      <w:marRight w:val="0"/>
      <w:marTop w:val="0"/>
      <w:marBottom w:val="0"/>
      <w:divBdr>
        <w:top w:val="none" w:sz="0" w:space="0" w:color="auto"/>
        <w:left w:val="none" w:sz="0" w:space="0" w:color="auto"/>
        <w:bottom w:val="none" w:sz="0" w:space="0" w:color="auto"/>
        <w:right w:val="none" w:sz="0" w:space="0" w:color="auto"/>
      </w:divBdr>
    </w:div>
    <w:div w:id="768745567">
      <w:bodyDiv w:val="1"/>
      <w:marLeft w:val="0"/>
      <w:marRight w:val="0"/>
      <w:marTop w:val="0"/>
      <w:marBottom w:val="0"/>
      <w:divBdr>
        <w:top w:val="none" w:sz="0" w:space="0" w:color="auto"/>
        <w:left w:val="none" w:sz="0" w:space="0" w:color="auto"/>
        <w:bottom w:val="none" w:sz="0" w:space="0" w:color="auto"/>
        <w:right w:val="none" w:sz="0" w:space="0" w:color="auto"/>
      </w:divBdr>
    </w:div>
    <w:div w:id="778187832">
      <w:bodyDiv w:val="1"/>
      <w:marLeft w:val="0"/>
      <w:marRight w:val="0"/>
      <w:marTop w:val="0"/>
      <w:marBottom w:val="0"/>
      <w:divBdr>
        <w:top w:val="none" w:sz="0" w:space="0" w:color="auto"/>
        <w:left w:val="none" w:sz="0" w:space="0" w:color="auto"/>
        <w:bottom w:val="none" w:sz="0" w:space="0" w:color="auto"/>
        <w:right w:val="none" w:sz="0" w:space="0" w:color="auto"/>
      </w:divBdr>
    </w:div>
    <w:div w:id="867063771">
      <w:bodyDiv w:val="1"/>
      <w:marLeft w:val="0"/>
      <w:marRight w:val="0"/>
      <w:marTop w:val="0"/>
      <w:marBottom w:val="0"/>
      <w:divBdr>
        <w:top w:val="none" w:sz="0" w:space="0" w:color="auto"/>
        <w:left w:val="none" w:sz="0" w:space="0" w:color="auto"/>
        <w:bottom w:val="none" w:sz="0" w:space="0" w:color="auto"/>
        <w:right w:val="none" w:sz="0" w:space="0" w:color="auto"/>
      </w:divBdr>
    </w:div>
    <w:div w:id="872305482">
      <w:bodyDiv w:val="1"/>
      <w:marLeft w:val="0"/>
      <w:marRight w:val="0"/>
      <w:marTop w:val="0"/>
      <w:marBottom w:val="0"/>
      <w:divBdr>
        <w:top w:val="none" w:sz="0" w:space="0" w:color="auto"/>
        <w:left w:val="none" w:sz="0" w:space="0" w:color="auto"/>
        <w:bottom w:val="none" w:sz="0" w:space="0" w:color="auto"/>
        <w:right w:val="none" w:sz="0" w:space="0" w:color="auto"/>
      </w:divBdr>
    </w:div>
    <w:div w:id="1039234588">
      <w:bodyDiv w:val="1"/>
      <w:marLeft w:val="0"/>
      <w:marRight w:val="0"/>
      <w:marTop w:val="0"/>
      <w:marBottom w:val="0"/>
      <w:divBdr>
        <w:top w:val="none" w:sz="0" w:space="0" w:color="auto"/>
        <w:left w:val="none" w:sz="0" w:space="0" w:color="auto"/>
        <w:bottom w:val="none" w:sz="0" w:space="0" w:color="auto"/>
        <w:right w:val="none" w:sz="0" w:space="0" w:color="auto"/>
      </w:divBdr>
    </w:div>
    <w:div w:id="1051459715">
      <w:bodyDiv w:val="1"/>
      <w:marLeft w:val="0"/>
      <w:marRight w:val="0"/>
      <w:marTop w:val="0"/>
      <w:marBottom w:val="0"/>
      <w:divBdr>
        <w:top w:val="none" w:sz="0" w:space="0" w:color="auto"/>
        <w:left w:val="none" w:sz="0" w:space="0" w:color="auto"/>
        <w:bottom w:val="none" w:sz="0" w:space="0" w:color="auto"/>
        <w:right w:val="none" w:sz="0" w:space="0" w:color="auto"/>
      </w:divBdr>
    </w:div>
    <w:div w:id="1202480296">
      <w:bodyDiv w:val="1"/>
      <w:marLeft w:val="0"/>
      <w:marRight w:val="0"/>
      <w:marTop w:val="0"/>
      <w:marBottom w:val="0"/>
      <w:divBdr>
        <w:top w:val="none" w:sz="0" w:space="0" w:color="auto"/>
        <w:left w:val="none" w:sz="0" w:space="0" w:color="auto"/>
        <w:bottom w:val="none" w:sz="0" w:space="0" w:color="auto"/>
        <w:right w:val="none" w:sz="0" w:space="0" w:color="auto"/>
      </w:divBdr>
    </w:div>
    <w:div w:id="1208950645">
      <w:bodyDiv w:val="1"/>
      <w:marLeft w:val="0"/>
      <w:marRight w:val="0"/>
      <w:marTop w:val="0"/>
      <w:marBottom w:val="0"/>
      <w:divBdr>
        <w:top w:val="none" w:sz="0" w:space="0" w:color="auto"/>
        <w:left w:val="none" w:sz="0" w:space="0" w:color="auto"/>
        <w:bottom w:val="none" w:sz="0" w:space="0" w:color="auto"/>
        <w:right w:val="none" w:sz="0" w:space="0" w:color="auto"/>
      </w:divBdr>
    </w:div>
    <w:div w:id="1216816523">
      <w:bodyDiv w:val="1"/>
      <w:marLeft w:val="0"/>
      <w:marRight w:val="0"/>
      <w:marTop w:val="0"/>
      <w:marBottom w:val="0"/>
      <w:divBdr>
        <w:top w:val="none" w:sz="0" w:space="0" w:color="auto"/>
        <w:left w:val="none" w:sz="0" w:space="0" w:color="auto"/>
        <w:bottom w:val="none" w:sz="0" w:space="0" w:color="auto"/>
        <w:right w:val="none" w:sz="0" w:space="0" w:color="auto"/>
      </w:divBdr>
    </w:div>
    <w:div w:id="1289774642">
      <w:bodyDiv w:val="1"/>
      <w:marLeft w:val="0"/>
      <w:marRight w:val="0"/>
      <w:marTop w:val="0"/>
      <w:marBottom w:val="0"/>
      <w:divBdr>
        <w:top w:val="none" w:sz="0" w:space="0" w:color="auto"/>
        <w:left w:val="none" w:sz="0" w:space="0" w:color="auto"/>
        <w:bottom w:val="none" w:sz="0" w:space="0" w:color="auto"/>
        <w:right w:val="none" w:sz="0" w:space="0" w:color="auto"/>
      </w:divBdr>
    </w:div>
    <w:div w:id="1408071165">
      <w:bodyDiv w:val="1"/>
      <w:marLeft w:val="0"/>
      <w:marRight w:val="0"/>
      <w:marTop w:val="0"/>
      <w:marBottom w:val="0"/>
      <w:divBdr>
        <w:top w:val="none" w:sz="0" w:space="0" w:color="auto"/>
        <w:left w:val="none" w:sz="0" w:space="0" w:color="auto"/>
        <w:bottom w:val="none" w:sz="0" w:space="0" w:color="auto"/>
        <w:right w:val="none" w:sz="0" w:space="0" w:color="auto"/>
      </w:divBdr>
    </w:div>
    <w:div w:id="1676304321">
      <w:bodyDiv w:val="1"/>
      <w:marLeft w:val="0"/>
      <w:marRight w:val="0"/>
      <w:marTop w:val="0"/>
      <w:marBottom w:val="0"/>
      <w:divBdr>
        <w:top w:val="none" w:sz="0" w:space="0" w:color="auto"/>
        <w:left w:val="none" w:sz="0" w:space="0" w:color="auto"/>
        <w:bottom w:val="none" w:sz="0" w:space="0" w:color="auto"/>
        <w:right w:val="none" w:sz="0" w:space="0" w:color="auto"/>
      </w:divBdr>
    </w:div>
    <w:div w:id="1683243810">
      <w:bodyDiv w:val="1"/>
      <w:marLeft w:val="0"/>
      <w:marRight w:val="0"/>
      <w:marTop w:val="0"/>
      <w:marBottom w:val="0"/>
      <w:divBdr>
        <w:top w:val="none" w:sz="0" w:space="0" w:color="auto"/>
        <w:left w:val="none" w:sz="0" w:space="0" w:color="auto"/>
        <w:bottom w:val="none" w:sz="0" w:space="0" w:color="auto"/>
        <w:right w:val="none" w:sz="0" w:space="0" w:color="auto"/>
      </w:divBdr>
    </w:div>
    <w:div w:id="1709060853">
      <w:bodyDiv w:val="1"/>
      <w:marLeft w:val="0"/>
      <w:marRight w:val="0"/>
      <w:marTop w:val="0"/>
      <w:marBottom w:val="0"/>
      <w:divBdr>
        <w:top w:val="none" w:sz="0" w:space="0" w:color="auto"/>
        <w:left w:val="none" w:sz="0" w:space="0" w:color="auto"/>
        <w:bottom w:val="none" w:sz="0" w:space="0" w:color="auto"/>
        <w:right w:val="none" w:sz="0" w:space="0" w:color="auto"/>
      </w:divBdr>
    </w:div>
    <w:div w:id="1761874370">
      <w:bodyDiv w:val="1"/>
      <w:marLeft w:val="0"/>
      <w:marRight w:val="0"/>
      <w:marTop w:val="0"/>
      <w:marBottom w:val="0"/>
      <w:divBdr>
        <w:top w:val="none" w:sz="0" w:space="0" w:color="auto"/>
        <w:left w:val="none" w:sz="0" w:space="0" w:color="auto"/>
        <w:bottom w:val="none" w:sz="0" w:space="0" w:color="auto"/>
        <w:right w:val="none" w:sz="0" w:space="0" w:color="auto"/>
      </w:divBdr>
    </w:div>
    <w:div w:id="1834252212">
      <w:bodyDiv w:val="1"/>
      <w:marLeft w:val="0"/>
      <w:marRight w:val="0"/>
      <w:marTop w:val="0"/>
      <w:marBottom w:val="0"/>
      <w:divBdr>
        <w:top w:val="none" w:sz="0" w:space="0" w:color="auto"/>
        <w:left w:val="none" w:sz="0" w:space="0" w:color="auto"/>
        <w:bottom w:val="none" w:sz="0" w:space="0" w:color="auto"/>
        <w:right w:val="none" w:sz="0" w:space="0" w:color="auto"/>
      </w:divBdr>
    </w:div>
    <w:div w:id="1862543883">
      <w:bodyDiv w:val="1"/>
      <w:marLeft w:val="0"/>
      <w:marRight w:val="0"/>
      <w:marTop w:val="0"/>
      <w:marBottom w:val="0"/>
      <w:divBdr>
        <w:top w:val="none" w:sz="0" w:space="0" w:color="auto"/>
        <w:left w:val="none" w:sz="0" w:space="0" w:color="auto"/>
        <w:bottom w:val="none" w:sz="0" w:space="0" w:color="auto"/>
        <w:right w:val="none" w:sz="0" w:space="0" w:color="auto"/>
      </w:divBdr>
    </w:div>
    <w:div w:id="1892695245">
      <w:bodyDiv w:val="1"/>
      <w:marLeft w:val="0"/>
      <w:marRight w:val="0"/>
      <w:marTop w:val="0"/>
      <w:marBottom w:val="0"/>
      <w:divBdr>
        <w:top w:val="none" w:sz="0" w:space="0" w:color="auto"/>
        <w:left w:val="none" w:sz="0" w:space="0" w:color="auto"/>
        <w:bottom w:val="none" w:sz="0" w:space="0" w:color="auto"/>
        <w:right w:val="none" w:sz="0" w:space="0" w:color="auto"/>
      </w:divBdr>
    </w:div>
    <w:div w:id="1903442222">
      <w:bodyDiv w:val="1"/>
      <w:marLeft w:val="0"/>
      <w:marRight w:val="0"/>
      <w:marTop w:val="0"/>
      <w:marBottom w:val="0"/>
      <w:divBdr>
        <w:top w:val="none" w:sz="0" w:space="0" w:color="auto"/>
        <w:left w:val="none" w:sz="0" w:space="0" w:color="auto"/>
        <w:bottom w:val="none" w:sz="0" w:space="0" w:color="auto"/>
        <w:right w:val="none" w:sz="0" w:space="0" w:color="auto"/>
      </w:divBdr>
    </w:div>
    <w:div w:id="1942949102">
      <w:bodyDiv w:val="1"/>
      <w:marLeft w:val="0"/>
      <w:marRight w:val="0"/>
      <w:marTop w:val="0"/>
      <w:marBottom w:val="0"/>
      <w:divBdr>
        <w:top w:val="none" w:sz="0" w:space="0" w:color="auto"/>
        <w:left w:val="none" w:sz="0" w:space="0" w:color="auto"/>
        <w:bottom w:val="none" w:sz="0" w:space="0" w:color="auto"/>
        <w:right w:val="none" w:sz="0" w:space="0" w:color="auto"/>
      </w:divBdr>
    </w:div>
    <w:div w:id="1959481943">
      <w:bodyDiv w:val="1"/>
      <w:marLeft w:val="0"/>
      <w:marRight w:val="0"/>
      <w:marTop w:val="0"/>
      <w:marBottom w:val="0"/>
      <w:divBdr>
        <w:top w:val="none" w:sz="0" w:space="0" w:color="auto"/>
        <w:left w:val="none" w:sz="0" w:space="0" w:color="auto"/>
        <w:bottom w:val="none" w:sz="0" w:space="0" w:color="auto"/>
        <w:right w:val="none" w:sz="0" w:space="0" w:color="auto"/>
      </w:divBdr>
    </w:div>
    <w:div w:id="1980109316">
      <w:bodyDiv w:val="1"/>
      <w:marLeft w:val="0"/>
      <w:marRight w:val="0"/>
      <w:marTop w:val="0"/>
      <w:marBottom w:val="0"/>
      <w:divBdr>
        <w:top w:val="none" w:sz="0" w:space="0" w:color="auto"/>
        <w:left w:val="none" w:sz="0" w:space="0" w:color="auto"/>
        <w:bottom w:val="none" w:sz="0" w:space="0" w:color="auto"/>
        <w:right w:val="none" w:sz="0" w:space="0" w:color="auto"/>
      </w:divBdr>
    </w:div>
    <w:div w:id="2008366614">
      <w:bodyDiv w:val="1"/>
      <w:marLeft w:val="0"/>
      <w:marRight w:val="0"/>
      <w:marTop w:val="0"/>
      <w:marBottom w:val="0"/>
      <w:divBdr>
        <w:top w:val="none" w:sz="0" w:space="0" w:color="auto"/>
        <w:left w:val="none" w:sz="0" w:space="0" w:color="auto"/>
        <w:bottom w:val="none" w:sz="0" w:space="0" w:color="auto"/>
        <w:right w:val="none" w:sz="0" w:space="0" w:color="auto"/>
      </w:divBdr>
    </w:div>
    <w:div w:id="2094470704">
      <w:bodyDiv w:val="1"/>
      <w:marLeft w:val="0"/>
      <w:marRight w:val="0"/>
      <w:marTop w:val="0"/>
      <w:marBottom w:val="0"/>
      <w:divBdr>
        <w:top w:val="none" w:sz="0" w:space="0" w:color="auto"/>
        <w:left w:val="none" w:sz="0" w:space="0" w:color="auto"/>
        <w:bottom w:val="none" w:sz="0" w:space="0" w:color="auto"/>
        <w:right w:val="none" w:sz="0" w:space="0" w:color="auto"/>
      </w:divBdr>
    </w:div>
    <w:div w:id="2099793186">
      <w:bodyDiv w:val="1"/>
      <w:marLeft w:val="0"/>
      <w:marRight w:val="0"/>
      <w:marTop w:val="0"/>
      <w:marBottom w:val="0"/>
      <w:divBdr>
        <w:top w:val="none" w:sz="0" w:space="0" w:color="auto"/>
        <w:left w:val="none" w:sz="0" w:space="0" w:color="auto"/>
        <w:bottom w:val="none" w:sz="0" w:space="0" w:color="auto"/>
        <w:right w:val="none" w:sz="0" w:space="0" w:color="auto"/>
      </w:divBdr>
    </w:div>
    <w:div w:id="21251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FCBA5-8EC2-4270-8E70-ACD69DC5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3245</Words>
  <Characters>18503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RST</Company>
  <LinksUpToDate>false</LinksUpToDate>
  <CharactersWithSpaces>21705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0084</dc:creator>
  <cp:lastModifiedBy>Коннова Е.А.</cp:lastModifiedBy>
  <cp:revision>9</cp:revision>
  <cp:lastPrinted>2024-05-20T13:36:00Z</cp:lastPrinted>
  <dcterms:created xsi:type="dcterms:W3CDTF">2025-12-16T06:14:00Z</dcterms:created>
  <dcterms:modified xsi:type="dcterms:W3CDTF">2025-12-24T06:58:00Z</dcterms:modified>
</cp:coreProperties>
</file>