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8D608A">
        <w:rPr>
          <w:b/>
          <w:sz w:val="24"/>
          <w:szCs w:val="24"/>
        </w:rPr>
        <w:t>Е.Н. Морева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4B2A4F95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242F96">
        <w:rPr>
          <w:b/>
          <w:sz w:val="24"/>
          <w:szCs w:val="24"/>
          <w:u w:val="single"/>
        </w:rPr>
        <w:t>41</w:t>
      </w:r>
      <w:r w:rsidR="00C64358" w:rsidRPr="004E51FC">
        <w:rPr>
          <w:b/>
          <w:sz w:val="24"/>
          <w:szCs w:val="24"/>
          <w:u w:val="single"/>
        </w:rPr>
        <w:t>/</w:t>
      </w:r>
      <w:r w:rsidR="0074453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0158BD08" w:rsidR="005B384C" w:rsidRPr="009B4C3C" w:rsidRDefault="00242F96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74453C">
        <w:rPr>
          <w:sz w:val="24"/>
          <w:szCs w:val="24"/>
        </w:rPr>
        <w:t>5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8D608A">
        <w:rPr>
          <w:szCs w:val="24"/>
        </w:rPr>
        <w:t>Морева Е.Н.</w:t>
      </w:r>
    </w:p>
    <w:p w14:paraId="420D9325" w14:textId="0CC71041" w:rsidR="00593C83" w:rsidRPr="009B4C3C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EA7258">
        <w:rPr>
          <w:sz w:val="24"/>
          <w:szCs w:val="24"/>
        </w:rPr>
        <w:t xml:space="preserve">Гущина Н.Б., </w:t>
      </w:r>
      <w:r w:rsidR="00BF54BF">
        <w:rPr>
          <w:sz w:val="24"/>
          <w:szCs w:val="24"/>
        </w:rPr>
        <w:t xml:space="preserve">Турбачкина Е.В., </w:t>
      </w:r>
      <w:r w:rsidR="00BF54BF" w:rsidRPr="009B4C3C">
        <w:rPr>
          <w:sz w:val="24"/>
          <w:szCs w:val="24"/>
        </w:rPr>
        <w:t>Коннова Е.А.,</w:t>
      </w:r>
      <w:r w:rsidR="00BF54BF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27BEF97A" w:rsidR="00B53384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8F644A">
        <w:rPr>
          <w:b/>
          <w:bCs/>
          <w:sz w:val="24"/>
          <w:szCs w:val="24"/>
        </w:rPr>
        <w:t>.</w:t>
      </w:r>
    </w:p>
    <w:p w14:paraId="6CDE37F8" w14:textId="239F52EF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B53384" w:rsidRPr="008A49AC">
        <w:rPr>
          <w:b/>
          <w:bCs/>
          <w:sz w:val="24"/>
          <w:szCs w:val="24"/>
        </w:rPr>
        <w:tab/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C67478">
        <w:rPr>
          <w:b/>
          <w:bCs/>
          <w:sz w:val="24"/>
          <w:szCs w:val="24"/>
        </w:rPr>
        <w:t xml:space="preserve"> (</w:t>
      </w:r>
      <w:r w:rsidR="008D608A">
        <w:rPr>
          <w:b/>
          <w:bCs/>
          <w:sz w:val="24"/>
          <w:szCs w:val="24"/>
        </w:rPr>
        <w:t xml:space="preserve">Морева, </w:t>
      </w:r>
      <w:r w:rsidR="002B67F2">
        <w:rPr>
          <w:b/>
          <w:bCs/>
          <w:sz w:val="24"/>
          <w:szCs w:val="24"/>
        </w:rPr>
        <w:t xml:space="preserve">Бугаева, </w:t>
      </w:r>
      <w:r w:rsidR="00C67478">
        <w:rPr>
          <w:b/>
          <w:bCs/>
          <w:sz w:val="24"/>
          <w:szCs w:val="24"/>
        </w:rPr>
        <w:t>Коннова)</w:t>
      </w:r>
      <w:r w:rsidR="006E77F1" w:rsidRPr="008A49AC">
        <w:rPr>
          <w:b/>
          <w:bCs/>
          <w:sz w:val="24"/>
          <w:szCs w:val="24"/>
        </w:rPr>
        <w:t>.</w:t>
      </w:r>
    </w:p>
    <w:p w14:paraId="24162659" w14:textId="70329D53" w:rsidR="008A49AC" w:rsidRDefault="008A49AC" w:rsidP="00381ED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15611578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По заявлению филиала ПАО «Россети Центр и Приволжье» - «Ивэнерго» от 01.08.2025 №МР7-ИвЭ/25-2/4267 (№вх-2843-018/1-1-07 от 04.08.2025) на основании заявки от ООО </w:t>
      </w:r>
      <w:proofErr w:type="gramStart"/>
      <w:r w:rsidRPr="002E66D3">
        <w:rPr>
          <w:sz w:val="24"/>
          <w:szCs w:val="24"/>
        </w:rPr>
        <w:t>Специализированный застройщик «Флагман» от 07.03.2025, в связи с новым технологическим присоединением энергопринимающих устройств Заявителя (строительство многоквартирного жилого дома) к электрическим сетям филиала ПАО «Россети Центр и Приволжье» - «Ивэнерго» (далее – филиал «Ивэнерго») Департаментом энергетики и тарифов Ивановской области (далее по тексту – Департамент) рассмотрены представленные материалы для расчета стандартизированных тарифных ставок для применения при расчете платы за технологическое присоединение к электрическим сетям</w:t>
      </w:r>
      <w:proofErr w:type="gramEnd"/>
      <w:r w:rsidRPr="002E66D3">
        <w:rPr>
          <w:sz w:val="24"/>
          <w:szCs w:val="24"/>
        </w:rPr>
        <w:t xml:space="preserve"> территориальных сетевых организаций Ивановской области в части строительства: </w:t>
      </w:r>
    </w:p>
    <w:p w14:paraId="48814E7F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кабельной линии в траншеях многожильной с бумажной изоляцией сечением провода от 200 до 250 кв. мм включительно с одним кабелем в траншее на уровне напряжения 1-10 кВ, (далее – стандартизированная тарифная ставка С3.1.2.2.4.1);</w:t>
      </w:r>
    </w:p>
    <w:p w14:paraId="23AD36EE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кВ, (далее – стандартизированная тарифная ставка С3.6.2.2.4.1).</w:t>
      </w:r>
    </w:p>
    <w:p w14:paraId="4721054D" w14:textId="677E417C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 xml:space="preserve">Учитывая, что постановлением </w:t>
      </w:r>
      <w:r w:rsidR="0051609F">
        <w:rPr>
          <w:sz w:val="24"/>
          <w:szCs w:val="24"/>
        </w:rPr>
        <w:t xml:space="preserve">Департамента </w:t>
      </w:r>
      <w:r w:rsidRPr="002E66D3">
        <w:rPr>
          <w:sz w:val="24"/>
          <w:szCs w:val="24"/>
        </w:rPr>
        <w:t>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</w:t>
      </w:r>
      <w:proofErr w:type="gramEnd"/>
      <w:r w:rsidRPr="002E66D3">
        <w:rPr>
          <w:sz w:val="24"/>
          <w:szCs w:val="24"/>
        </w:rPr>
        <w:t xml:space="preserve"> по определению размера платы за </w:t>
      </w:r>
      <w:r w:rsidRPr="002E66D3">
        <w:rPr>
          <w:sz w:val="24"/>
          <w:szCs w:val="24"/>
        </w:rPr>
        <w:lastRenderedPageBreak/>
        <w:t xml:space="preserve">технологическое присоединение к электрическим сетям, </w:t>
      </w:r>
      <w:proofErr w:type="gramStart"/>
      <w:r w:rsidRPr="002E66D3">
        <w:rPr>
          <w:sz w:val="24"/>
          <w:szCs w:val="24"/>
        </w:rPr>
        <w:t>утвержденных</w:t>
      </w:r>
      <w:proofErr w:type="gramEnd"/>
      <w:r w:rsidRPr="002E66D3">
        <w:rPr>
          <w:sz w:val="24"/>
          <w:szCs w:val="24"/>
        </w:rPr>
        <w:t xml:space="preserve"> приказом Федеральной антимонопольной службы от 30.06.2022 № 490/22 (далее - Методические указания № 490/22), предлагает установить дополнительные стандартизированные тарифные ставки: С3.1.2.2.4.1 и С3.6.2.2.4.1.</w:t>
      </w:r>
    </w:p>
    <w:p w14:paraId="58D547B1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мероприятию. </w:t>
      </w:r>
      <w:proofErr w:type="gramStart"/>
      <w:r w:rsidRPr="002E66D3">
        <w:rPr>
          <w:sz w:val="24"/>
          <w:szCs w:val="24"/>
        </w:rPr>
        <w:t>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  <w:proofErr w:type="gramEnd"/>
    </w:p>
    <w:p w14:paraId="092C40A6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</w:t>
      </w:r>
      <w:proofErr w:type="gramEnd"/>
      <w:r w:rsidRPr="002E66D3">
        <w:rPr>
          <w:sz w:val="24"/>
          <w:szCs w:val="24"/>
        </w:rPr>
        <w:t xml:space="preserve">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01B8D0A3" w14:textId="560F072D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 xml:space="preserve">Учитывая, что в соответствии с Федеральным законом </w:t>
      </w:r>
      <w:r w:rsidR="0051609F" w:rsidRPr="0051609F">
        <w:rPr>
          <w:sz w:val="24"/>
          <w:szCs w:val="24"/>
        </w:rPr>
        <w:t xml:space="preserve">от 26.03.2003 </w:t>
      </w:r>
      <w:r w:rsidR="0051609F">
        <w:rPr>
          <w:sz w:val="24"/>
          <w:szCs w:val="24"/>
        </w:rPr>
        <w:t>№</w:t>
      </w:r>
      <w:r w:rsidR="0051609F" w:rsidRPr="0051609F">
        <w:rPr>
          <w:sz w:val="24"/>
          <w:szCs w:val="24"/>
        </w:rPr>
        <w:t xml:space="preserve"> 35-ФЗ </w:t>
      </w:r>
      <w:r w:rsidRPr="002E66D3">
        <w:rPr>
          <w:sz w:val="24"/>
          <w:szCs w:val="24"/>
        </w:rPr>
        <w:t>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</w:t>
      </w:r>
      <w:proofErr w:type="gramEnd"/>
      <w:r w:rsidRPr="002E66D3">
        <w:rPr>
          <w:sz w:val="24"/>
          <w:szCs w:val="24"/>
        </w:rPr>
        <w:t>» у всех территориальных сетевых организаций Ивановской области были запрошены предложения (фа</w:t>
      </w:r>
      <w:proofErr w:type="gramStart"/>
      <w:r w:rsidRPr="002E66D3">
        <w:rPr>
          <w:sz w:val="24"/>
          <w:szCs w:val="24"/>
        </w:rPr>
        <w:t>кт стр</w:t>
      </w:r>
      <w:proofErr w:type="gramEnd"/>
      <w:r w:rsidRPr="002E66D3">
        <w:rPr>
          <w:sz w:val="24"/>
          <w:szCs w:val="24"/>
        </w:rPr>
        <w:t>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2025 год.</w:t>
      </w:r>
    </w:p>
    <w:p w14:paraId="2A28B6C3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76F81D7F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Для установления ставки С3.1.2.1.4.1 и С3.6.2.2.4.1 филиалом «Ивэнерго» представлены:</w:t>
      </w:r>
    </w:p>
    <w:p w14:paraId="27908CFF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 xml:space="preserve">- заявка ООО Специализированный застройщик «Флагман» на новое технологическое присоединение энергопринимающих устройств многоквартирного жилого дома по адресу: г. Иваново, ул. Смирнова, д 86, </w:t>
      </w:r>
      <w:proofErr w:type="spellStart"/>
      <w:r w:rsidRPr="002E66D3">
        <w:rPr>
          <w:sz w:val="24"/>
          <w:szCs w:val="24"/>
        </w:rPr>
        <w:t>з.у</w:t>
      </w:r>
      <w:proofErr w:type="spellEnd"/>
      <w:r w:rsidRPr="002E66D3">
        <w:rPr>
          <w:sz w:val="24"/>
          <w:szCs w:val="24"/>
        </w:rPr>
        <w:t>. 37:24:010163:373 и 37:24:010163:374 максимальной мощностью 1776 кВт (ранее присоединенная мощность – 0 кВт) к электрическим сетям филиала «Ивэнерго» на уровне напряжения 0,4 кВ по второй категории надежности (20 точек присоединения);</w:t>
      </w:r>
      <w:proofErr w:type="gramEnd"/>
    </w:p>
    <w:p w14:paraId="6F7DCFDA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- проект технических условий от филиала «Ивэнерго»; </w:t>
      </w:r>
    </w:p>
    <w:p w14:paraId="489BC765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сметные расчеты стоимости строительства кабельной линии в траншеях многожильной с бумажной изоляцией сечением провода АСБ 3х240 кв. мм с одним кабелем в траншее на уровне напряжения 6 кВ;</w:t>
      </w:r>
    </w:p>
    <w:p w14:paraId="1B3D486F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сметные расчеты стоимости строительства кабельной линии, прокладываемой методом горизонтального наклонного бурения, многожильной с бумажной изоляцией сечением провода АСБ 3х240 кв. мм с одной трубой в скважине на уровне напряжения 6 кВ;</w:t>
      </w:r>
    </w:p>
    <w:p w14:paraId="19107C87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пояснительная записка по расчету тарифных ставок;</w:t>
      </w:r>
    </w:p>
    <w:p w14:paraId="28861558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3AEDA3B1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схема прокладки кабельной линии;</w:t>
      </w:r>
    </w:p>
    <w:p w14:paraId="49AD8528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технические решения на строительство кабельной линии в траншеях и методом ГНБ;</w:t>
      </w:r>
    </w:p>
    <w:p w14:paraId="20DA30CA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6D8E8661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0FC61EA5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Предлагаемая филиалом «Ивэнерго» к установлению стандартизированная тарифная ставка С3.1.2.2.4.1 составляет 8 353 271,78 руб./км (без НДС), а ставка С3.6.2.2.4.1 составляет 27 167 490,76 руб./км (без НДС).</w:t>
      </w:r>
    </w:p>
    <w:p w14:paraId="3E924688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lastRenderedPageBreak/>
        <w:t xml:space="preserve">Согласно заключению № 02-60 от 26.08.2025 г.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работ не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 131 «Об утверждении укрупненных </w:t>
      </w:r>
      <w:proofErr w:type="gramStart"/>
      <w:r w:rsidRPr="002E66D3">
        <w:rPr>
          <w:sz w:val="24"/>
          <w:szCs w:val="24"/>
        </w:rPr>
        <w:t>нормативов цены типовых технологических решений капитального строительства объектов электроэнергетики</w:t>
      </w:r>
      <w:proofErr w:type="gramEnd"/>
      <w:r w:rsidRPr="002E66D3">
        <w:rPr>
          <w:sz w:val="24"/>
          <w:szCs w:val="24"/>
        </w:rPr>
        <w:t xml:space="preserve">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0CA897CA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3AD3E5B1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при расчете ставки С3.1.2.2.4.1:</w:t>
      </w:r>
    </w:p>
    <w:p w14:paraId="6E1F91D0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2E66D3">
        <w:rPr>
          <w:sz w:val="24"/>
          <w:szCs w:val="24"/>
        </w:rPr>
        <w:t xml:space="preserve"> компания – Россети» от 26.12.2024 № 612, </w:t>
      </w:r>
      <w:proofErr w:type="gramStart"/>
      <w:r w:rsidRPr="002E66D3">
        <w:rPr>
          <w:sz w:val="24"/>
          <w:szCs w:val="24"/>
        </w:rPr>
        <w:t>который</w:t>
      </w:r>
      <w:proofErr w:type="gramEnd"/>
      <w:r w:rsidRPr="002E66D3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4C29C296" w14:textId="3404261B" w:rsidR="002E66D3" w:rsidRPr="00946EEB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из всех локальных смет исключен повышающий коэффициент 1,15 (Производство работ осуществляется в стесненных условиях населенных пунктов), поскольку он учитывает  индивидуальные особенности строительства и обоснованность данных расходов может быть подтверждена только на основа</w:t>
      </w:r>
      <w:r w:rsidR="00946EEB">
        <w:rPr>
          <w:sz w:val="24"/>
          <w:szCs w:val="24"/>
        </w:rPr>
        <w:t>нии фактических данных</w:t>
      </w:r>
      <w:r w:rsidR="00946EEB" w:rsidRPr="00946EEB">
        <w:rPr>
          <w:sz w:val="24"/>
          <w:szCs w:val="24"/>
        </w:rPr>
        <w:t>;</w:t>
      </w:r>
    </w:p>
    <w:p w14:paraId="791ACF3A" w14:textId="3BC1928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исключена строка 5 Сводного сметного расчета (Укрупненного расчета стоимости строительства) – Сод</w:t>
      </w:r>
      <w:r w:rsidR="00E376D8">
        <w:rPr>
          <w:sz w:val="24"/>
          <w:szCs w:val="24"/>
        </w:rPr>
        <w:t>ержание службы заказчика 11,94%</w:t>
      </w:r>
      <w:r w:rsidRPr="002E66D3">
        <w:rPr>
          <w:sz w:val="24"/>
          <w:szCs w:val="24"/>
        </w:rPr>
        <w:t xml:space="preserve">. Стандартизированная ставка рассчитывается для всех сетевых организаций на территории Ивановской области, среди которых </w:t>
      </w:r>
      <w:r w:rsidR="00E376D8">
        <w:rPr>
          <w:sz w:val="24"/>
          <w:szCs w:val="24"/>
        </w:rPr>
        <w:t>остальные</w:t>
      </w:r>
      <w:r w:rsidRPr="002E66D3">
        <w:rPr>
          <w:sz w:val="24"/>
          <w:szCs w:val="24"/>
        </w:rPr>
        <w:t xml:space="preserve"> организации не имею</w:t>
      </w:r>
      <w:r w:rsidR="00E376D8">
        <w:rPr>
          <w:sz w:val="24"/>
          <w:szCs w:val="24"/>
        </w:rPr>
        <w:t>т</w:t>
      </w:r>
      <w:r w:rsidRPr="002E66D3">
        <w:rPr>
          <w:sz w:val="24"/>
          <w:szCs w:val="24"/>
        </w:rPr>
        <w:t xml:space="preserve"> службы заказчика. Определить строку 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148CE300" w14:textId="3B2DA860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</w:t>
      </w:r>
      <w:r w:rsidR="00E376D8">
        <w:rPr>
          <w:sz w:val="24"/>
          <w:szCs w:val="24"/>
        </w:rPr>
        <w:t>работы и затраты 3%» (строка 7)</w:t>
      </w:r>
      <w:r w:rsidRPr="002E66D3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время;</w:t>
      </w:r>
    </w:p>
    <w:p w14:paraId="7BED4572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из ЛС 02-01-01 (СМР по прокладке кабеля) исключены расчеты по строкам 13, 15 и откорректировано количество объема работ по строке 14, поскольку в представленных материалах отсутствует обоснование необходимости прокладки 450 метров кабеля в трубе открытым способом.</w:t>
      </w:r>
    </w:p>
    <w:p w14:paraId="588E2D6F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6171E173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при расчете ставки С3.6.2.2.4.1:</w:t>
      </w:r>
    </w:p>
    <w:p w14:paraId="6406C2EB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2E66D3">
        <w:rPr>
          <w:sz w:val="24"/>
          <w:szCs w:val="24"/>
        </w:rPr>
        <w:t xml:space="preserve"> компания – Россети» от 26.12.2024 № 612, </w:t>
      </w:r>
      <w:proofErr w:type="gramStart"/>
      <w:r w:rsidRPr="002E66D3">
        <w:rPr>
          <w:sz w:val="24"/>
          <w:szCs w:val="24"/>
        </w:rPr>
        <w:t>который</w:t>
      </w:r>
      <w:proofErr w:type="gramEnd"/>
      <w:r w:rsidRPr="002E66D3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</w:t>
      </w:r>
      <w:r w:rsidRPr="002E66D3">
        <w:rPr>
          <w:sz w:val="24"/>
          <w:szCs w:val="24"/>
        </w:rPr>
        <w:lastRenderedPageBreak/>
        <w:t>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727096AC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исключен расчеты по строкам 3-9 Сметы № 07-01-02 Благоустройство, поскольку завышен объем работ (5 приямков размером 2х4 = 40м2, а в ЛС - 75м2 (40+35));</w:t>
      </w:r>
    </w:p>
    <w:p w14:paraId="64513480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поскольку по пунктам 1 и 2 локальной сметы № ЛС-09-01-03 (Пуско-наладочные работы) завышены объемы работ, количество на единицу измерения определено в размере 1;</w:t>
      </w:r>
    </w:p>
    <w:p w14:paraId="1A58019F" w14:textId="6EC649B5" w:rsidR="002E66D3" w:rsidRPr="001F22B0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по строке 7 локальной сметы № 02-01-01 (Строительно-монтажные работы) определить номинальный наружный диаметр прокладываемых труб равны</w:t>
      </w:r>
      <w:r w:rsidR="001F22B0">
        <w:rPr>
          <w:sz w:val="24"/>
          <w:szCs w:val="24"/>
        </w:rPr>
        <w:t>м</w:t>
      </w:r>
      <w:r w:rsidRPr="002E66D3">
        <w:rPr>
          <w:sz w:val="24"/>
          <w:szCs w:val="24"/>
        </w:rPr>
        <w:t xml:space="preserve"> 110 мм, поскольку отсутствует подтверждение необходимости прокладки труб диаметром 160 мм. Кроме того, в локальных сметных расчетах других сетевых организаций используется труба диаметром 110 мм. Строку 6 откорректировать в связи с изменением диаметра трубы, прим</w:t>
      </w:r>
      <w:r w:rsidR="001F22B0">
        <w:rPr>
          <w:sz w:val="24"/>
          <w:szCs w:val="24"/>
        </w:rPr>
        <w:t>енить расценку ГЭСН04-01-085-01</w:t>
      </w:r>
      <w:r w:rsidR="001F22B0" w:rsidRPr="001F22B0">
        <w:rPr>
          <w:sz w:val="24"/>
          <w:szCs w:val="24"/>
        </w:rPr>
        <w:t>;</w:t>
      </w:r>
    </w:p>
    <w:p w14:paraId="3D42F28D" w14:textId="6727783A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- </w:t>
      </w:r>
      <w:proofErr w:type="gramStart"/>
      <w:r w:rsidRPr="002E66D3">
        <w:rPr>
          <w:sz w:val="24"/>
          <w:szCs w:val="24"/>
        </w:rPr>
        <w:t>исключен</w:t>
      </w:r>
      <w:proofErr w:type="gramEnd"/>
      <w:r w:rsidRPr="002E66D3">
        <w:rPr>
          <w:sz w:val="24"/>
          <w:szCs w:val="24"/>
        </w:rPr>
        <w:t xml:space="preserve"> п. 5 Сводного сметного расчета (Укрупненного расчета стоимости строительства) – Сод</w:t>
      </w:r>
      <w:r w:rsidR="001F22B0">
        <w:rPr>
          <w:sz w:val="24"/>
          <w:szCs w:val="24"/>
        </w:rPr>
        <w:t>ержание службы заказчика 11,94%</w:t>
      </w:r>
      <w:r w:rsidRPr="002E66D3">
        <w:rPr>
          <w:sz w:val="24"/>
          <w:szCs w:val="24"/>
        </w:rPr>
        <w:t xml:space="preserve">. Стандартизированная ставка рассчитывается для всех сетевых организаций на территории Ивановской области, среди которых </w:t>
      </w:r>
      <w:r w:rsidR="001F22B0">
        <w:rPr>
          <w:sz w:val="24"/>
          <w:szCs w:val="24"/>
        </w:rPr>
        <w:t>остальные</w:t>
      </w:r>
      <w:r w:rsidRPr="002E66D3">
        <w:rPr>
          <w:sz w:val="24"/>
          <w:szCs w:val="24"/>
        </w:rPr>
        <w:t xml:space="preserve"> организации не имею</w:t>
      </w:r>
      <w:r w:rsidR="001F22B0">
        <w:rPr>
          <w:sz w:val="24"/>
          <w:szCs w:val="24"/>
        </w:rPr>
        <w:t>т</w:t>
      </w:r>
      <w:r w:rsidRPr="002E66D3">
        <w:rPr>
          <w:sz w:val="24"/>
          <w:szCs w:val="24"/>
        </w:rPr>
        <w:t xml:space="preserve"> службы заказчика. Определить п. 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4C5FD121" w14:textId="5155B0D0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работы и затраты 3%» (строка 7), </w:t>
      </w:r>
      <w:r w:rsidR="001F22B0">
        <w:rPr>
          <w:sz w:val="24"/>
          <w:szCs w:val="24"/>
        </w:rPr>
        <w:t>по основаниям, указанным ранее</w:t>
      </w:r>
      <w:r w:rsidRPr="002E66D3">
        <w:rPr>
          <w:sz w:val="24"/>
          <w:szCs w:val="24"/>
        </w:rPr>
        <w:t>.</w:t>
      </w:r>
    </w:p>
    <w:p w14:paraId="12E6CAE3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3B022F85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2 квартал 2025 года. </w:t>
      </w:r>
    </w:p>
    <w:p w14:paraId="5DE5DEFA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Сметная стоимость строительства была скорректирована Департаментом и составила в ценах 2025 года по строительству:</w:t>
      </w:r>
    </w:p>
    <w:p w14:paraId="56A7F89B" w14:textId="3AA14DAA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- кабельной линии в траншеях многожильной с бумажной изоляцией сечением провода от 200 до 250 кв. мм включительно с одним кабелем в траншее на уровне напряжения 1-10 кВ в размере  </w:t>
      </w:r>
      <w:r w:rsidR="004C55E0">
        <w:rPr>
          <w:sz w:val="24"/>
          <w:szCs w:val="24"/>
        </w:rPr>
        <w:t xml:space="preserve">    </w:t>
      </w:r>
      <w:r w:rsidRPr="002E66D3">
        <w:rPr>
          <w:sz w:val="24"/>
          <w:szCs w:val="24"/>
        </w:rPr>
        <w:t>5 281 607,36 руб. (без НДС), вместо предложенной заявителем величины – 8 353 271,78 руб. (без НДС);</w:t>
      </w:r>
    </w:p>
    <w:p w14:paraId="04F93FB5" w14:textId="25B23E11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 в размере 15 278 523,25 руб. (без НДС), вместо предложенной заявителем величины – 27 167 490,76 руб./км (без НДС).</w:t>
      </w:r>
    </w:p>
    <w:p w14:paraId="690DBDB8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4F343A2C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Расчет стандартизированных тарифных ставок произведен Департаментом методом сравнения аналогов по формулам 20, 21, 32, 34, 41 Методических указаний № 490/22.</w:t>
      </w:r>
    </w:p>
    <w:p w14:paraId="21A88D44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proofErr w:type="gramStart"/>
      <w:r w:rsidRPr="002E66D3">
        <w:rPr>
          <w:sz w:val="24"/>
          <w:szCs w:val="24"/>
        </w:rPr>
        <w:t>С учетом вышеизложенного, стандартизированная тарифная ставка:</w:t>
      </w:r>
      <w:proofErr w:type="gramEnd"/>
    </w:p>
    <w:p w14:paraId="5A403707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С3.1.2.2.4.1 на строительство кабельной линии в траншеях многожильной с бумажной изоляцией сечением провода от 200 до 250 кв. мм включительно с одним кабелем в траншее на уровне напряжения 1-10 кВ составляет 4 593 024,34 руб./км (без НДС);</w:t>
      </w:r>
    </w:p>
    <w:p w14:paraId="6C8BF2C3" w14:textId="77777777" w:rsidR="002E66D3" w:rsidRPr="002E66D3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- С</w:t>
      </w:r>
      <w:proofErr w:type="gramStart"/>
      <w:r w:rsidRPr="002E66D3">
        <w:rPr>
          <w:sz w:val="24"/>
          <w:szCs w:val="24"/>
        </w:rPr>
        <w:t>6</w:t>
      </w:r>
      <w:proofErr w:type="gramEnd"/>
      <w:r w:rsidRPr="002E66D3">
        <w:rPr>
          <w:sz w:val="24"/>
          <w:szCs w:val="24"/>
        </w:rPr>
        <w:t>.1.2.2.4.1 на строительство кабельной линии, прокладываемой методом горизонтального наклонного бурения, многожильной с бумажной изоляцией сечением провода от 200 до 250 кв. мм включительно с одной трубой в скважине на уровне напряжения 1-10 кВ составляет 14 311 075,10 руб./км (без НДС);</w:t>
      </w:r>
    </w:p>
    <w:p w14:paraId="2A78CAE1" w14:textId="592D3F1C" w:rsidR="0074453C" w:rsidRDefault="002E66D3" w:rsidP="002E66D3">
      <w:pPr>
        <w:widowControl/>
        <w:ind w:firstLine="567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Департамент считает предлагаемый размер ставки платы за технологическое присоединение экономически обоснованным, соответствующим размеру ставок, установленных в субъектах Центрального федерального округа на 2025 год</w:t>
      </w:r>
      <w:r w:rsidR="004C55E0">
        <w:rPr>
          <w:sz w:val="24"/>
          <w:szCs w:val="24"/>
        </w:rPr>
        <w:t>,</w:t>
      </w:r>
      <w:r w:rsidRPr="002E66D3">
        <w:rPr>
          <w:sz w:val="24"/>
          <w:szCs w:val="24"/>
        </w:rPr>
        <w:t xml:space="preserve"> и предлагает на рассмотрение и утверждение Правлению Департамента.</w:t>
      </w:r>
      <w:bookmarkStart w:id="0" w:name="_GoBack"/>
      <w:bookmarkEnd w:id="0"/>
    </w:p>
    <w:p w14:paraId="15F1A14D" w14:textId="77777777" w:rsidR="002E66D3" w:rsidRPr="0074453C" w:rsidRDefault="002E66D3" w:rsidP="002E66D3">
      <w:pPr>
        <w:widowControl/>
        <w:ind w:firstLine="567"/>
        <w:jc w:val="both"/>
        <w:rPr>
          <w:sz w:val="24"/>
          <w:szCs w:val="24"/>
        </w:rPr>
      </w:pPr>
    </w:p>
    <w:p w14:paraId="770BF393" w14:textId="77777777" w:rsidR="0074453C" w:rsidRPr="00261C06" w:rsidRDefault="0074453C" w:rsidP="0074453C">
      <w:pPr>
        <w:widowControl/>
        <w:jc w:val="center"/>
        <w:rPr>
          <w:b/>
          <w:sz w:val="24"/>
          <w:szCs w:val="24"/>
        </w:rPr>
      </w:pPr>
      <w:r w:rsidRPr="0074453C">
        <w:rPr>
          <w:b/>
          <w:sz w:val="24"/>
          <w:szCs w:val="24"/>
        </w:rPr>
        <w:lastRenderedPageBreak/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208C4671" w14:textId="77777777" w:rsidR="0074453C" w:rsidRPr="00261C06" w:rsidRDefault="0074453C" w:rsidP="0074453C">
      <w:pPr>
        <w:widowControl/>
        <w:ind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417"/>
        <w:gridCol w:w="1701"/>
      </w:tblGrid>
      <w:tr w:rsidR="002E66D3" w:rsidRPr="0076734B" w14:paraId="76E8FB1E" w14:textId="77777777" w:rsidTr="002E66D3">
        <w:trPr>
          <w:trHeight w:val="6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968" w14:textId="77777777" w:rsidR="002E66D3" w:rsidRPr="0076734B" w:rsidRDefault="002E66D3" w:rsidP="00E376D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76734B">
              <w:rPr>
                <w:sz w:val="18"/>
                <w:szCs w:val="16"/>
              </w:rPr>
              <w:t>3.</w:t>
            </w:r>
            <w:r>
              <w:rPr>
                <w:sz w:val="18"/>
                <w:szCs w:val="16"/>
              </w:rPr>
              <w:t>1</w:t>
            </w:r>
            <w:r w:rsidRPr="0076734B">
              <w:rPr>
                <w:sz w:val="18"/>
                <w:szCs w:val="16"/>
              </w:rPr>
              <w:t>.2.</w:t>
            </w:r>
            <w:r>
              <w:rPr>
                <w:sz w:val="18"/>
                <w:szCs w:val="16"/>
              </w:rPr>
              <w:t>2</w:t>
            </w:r>
            <w:r w:rsidRPr="0076734B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4</w:t>
            </w:r>
            <w:r w:rsidRPr="0076734B">
              <w:rPr>
                <w:sz w:val="18"/>
                <w:szCs w:val="1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12C" w14:textId="77777777" w:rsidR="002E66D3" w:rsidRPr="0076734B" w:rsidRDefault="002E66D3" w:rsidP="00E376D8">
            <w:r w:rsidRPr="00A36368">
              <w:t>кабельн</w:t>
            </w:r>
            <w:r>
              <w:t>ые</w:t>
            </w:r>
            <w:r w:rsidRPr="00A36368">
              <w:t xml:space="preserve"> линии</w:t>
            </w:r>
            <w:r>
              <w:t xml:space="preserve"> в траншеях</w:t>
            </w:r>
            <w:r w:rsidRPr="00A36368">
              <w:t xml:space="preserve"> многожильн</w:t>
            </w:r>
            <w:r>
              <w:t>ые</w:t>
            </w:r>
            <w:r w:rsidRPr="00A36368">
              <w:t xml:space="preserve"> с </w:t>
            </w:r>
            <w:r>
              <w:t>бумажной</w:t>
            </w:r>
            <w:r w:rsidRPr="00A36368">
              <w:t xml:space="preserve"> изоляцией сечением провода  </w:t>
            </w:r>
            <w:r>
              <w:t xml:space="preserve">от 200 </w:t>
            </w:r>
            <w:r w:rsidRPr="00A36368">
              <w:t>до</w:t>
            </w:r>
            <w:r>
              <w:t xml:space="preserve"> </w:t>
            </w:r>
            <w:r w:rsidRPr="00A36368">
              <w:t>250 кв</w:t>
            </w:r>
            <w:r>
              <w:t>адратных</w:t>
            </w:r>
            <w:r w:rsidRPr="00A36368">
              <w:t xml:space="preserve"> </w:t>
            </w:r>
            <w:proofErr w:type="gramStart"/>
            <w:r w:rsidRPr="00A36368">
              <w:t>мм</w:t>
            </w:r>
            <w:proofErr w:type="gramEnd"/>
            <w:r w:rsidRPr="00A36368">
              <w:t xml:space="preserve"> включительно с </w:t>
            </w:r>
            <w:r>
              <w:t>одним кабелем в траншее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3B3" w14:textId="77777777" w:rsidR="002E66D3" w:rsidRPr="00792FE0" w:rsidRDefault="002E66D3" w:rsidP="00E376D8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523" w14:textId="77777777" w:rsidR="002E66D3" w:rsidRPr="00792FE0" w:rsidRDefault="002E66D3" w:rsidP="00E376D8">
            <w:pPr>
              <w:jc w:val="center"/>
            </w:pPr>
            <w:r w:rsidRPr="00621D67">
              <w:t>4 593 024,34</w:t>
            </w:r>
          </w:p>
        </w:tc>
      </w:tr>
      <w:tr w:rsidR="002E66D3" w:rsidRPr="0076734B" w14:paraId="18C35BF6" w14:textId="77777777" w:rsidTr="002E66D3">
        <w:trPr>
          <w:trHeight w:val="6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451" w14:textId="77777777" w:rsidR="002E66D3" w:rsidRPr="0076734B" w:rsidRDefault="002E66D3" w:rsidP="00E376D8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76734B">
              <w:rPr>
                <w:sz w:val="18"/>
                <w:szCs w:val="16"/>
              </w:rPr>
              <w:t>3.</w:t>
            </w:r>
            <w:r>
              <w:rPr>
                <w:sz w:val="18"/>
                <w:szCs w:val="16"/>
              </w:rPr>
              <w:t>6</w:t>
            </w:r>
            <w:r w:rsidRPr="0076734B">
              <w:rPr>
                <w:sz w:val="18"/>
                <w:szCs w:val="16"/>
              </w:rPr>
              <w:t>.2.</w:t>
            </w:r>
            <w:r>
              <w:rPr>
                <w:sz w:val="18"/>
                <w:szCs w:val="16"/>
              </w:rPr>
              <w:t>2</w:t>
            </w:r>
            <w:r w:rsidRPr="0076734B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>4</w:t>
            </w:r>
            <w:r w:rsidRPr="0076734B">
              <w:rPr>
                <w:sz w:val="18"/>
                <w:szCs w:val="1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289" w14:textId="77777777" w:rsidR="002E66D3" w:rsidRPr="0076734B" w:rsidRDefault="002E66D3" w:rsidP="00E376D8">
            <w:r w:rsidRPr="00A36368">
              <w:t>кабельн</w:t>
            </w:r>
            <w:r>
              <w:t>ые</w:t>
            </w:r>
            <w:r w:rsidRPr="00A36368">
              <w:t xml:space="preserve"> линии</w:t>
            </w:r>
            <w:r>
              <w:t xml:space="preserve">, </w:t>
            </w:r>
            <w:r w:rsidRPr="00FD58A7">
              <w:t xml:space="preserve">прокладываемой методом горизонтального наклонного бурения, </w:t>
            </w:r>
            <w:r w:rsidRPr="00A36368">
              <w:t>многожильн</w:t>
            </w:r>
            <w:r>
              <w:t>ые</w:t>
            </w:r>
            <w:r w:rsidRPr="00A36368">
              <w:t xml:space="preserve"> с </w:t>
            </w:r>
            <w:r>
              <w:t xml:space="preserve">бумажной </w:t>
            </w:r>
            <w:r w:rsidRPr="00A36368">
              <w:t xml:space="preserve">изоляцией сечением провода  </w:t>
            </w:r>
            <w:r>
              <w:t xml:space="preserve">от 200 </w:t>
            </w:r>
            <w:r w:rsidRPr="00A36368">
              <w:t>до</w:t>
            </w:r>
            <w:r>
              <w:t xml:space="preserve"> </w:t>
            </w:r>
            <w:r w:rsidRPr="00A36368">
              <w:t>250 кв</w:t>
            </w:r>
            <w:r>
              <w:t>адратных</w:t>
            </w:r>
            <w:r w:rsidRPr="00A36368">
              <w:t xml:space="preserve"> </w:t>
            </w:r>
            <w:proofErr w:type="gramStart"/>
            <w:r w:rsidRPr="00A36368">
              <w:t>мм</w:t>
            </w:r>
            <w:proofErr w:type="gramEnd"/>
            <w:r w:rsidRPr="00A36368">
              <w:t xml:space="preserve"> включительно с </w:t>
            </w:r>
            <w:r>
              <w:t>одной трубой в скважине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5F4" w14:textId="77777777" w:rsidR="002E66D3" w:rsidRPr="00792FE0" w:rsidRDefault="002E66D3" w:rsidP="00E376D8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6B9" w14:textId="77777777" w:rsidR="002E66D3" w:rsidRPr="00792FE0" w:rsidRDefault="002E66D3" w:rsidP="00E376D8">
            <w:pPr>
              <w:jc w:val="center"/>
            </w:pPr>
            <w:r w:rsidRPr="00621D67">
              <w:t>14 311 075,10</w:t>
            </w:r>
          </w:p>
        </w:tc>
      </w:tr>
    </w:tbl>
    <w:p w14:paraId="45439F4B" w14:textId="77777777" w:rsidR="00BF54BF" w:rsidRPr="00BF54BF" w:rsidRDefault="00BF54BF" w:rsidP="00BF54BF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387833C" w14:textId="1D480930" w:rsidR="00F60AC3" w:rsidRDefault="001A3CCD" w:rsidP="00F60AC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74453C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74453C">
        <w:rPr>
          <w:sz w:val="24"/>
          <w:szCs w:val="24"/>
        </w:rPr>
        <w:t>.</w:t>
      </w:r>
    </w:p>
    <w:p w14:paraId="6F954748" w14:textId="77777777" w:rsidR="0074453C" w:rsidRDefault="0074453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0CBBAB89" w14:textId="77D60A8E" w:rsidR="0074453C" w:rsidRDefault="0074453C" w:rsidP="0074453C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4453C">
        <w:rPr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74453C">
        <w:rPr>
          <w:sz w:val="24"/>
          <w:szCs w:val="24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</w:t>
      </w:r>
      <w:r w:rsidR="005265EA">
        <w:rPr>
          <w:sz w:val="24"/>
          <w:szCs w:val="24"/>
        </w:rPr>
        <w:t>й службы от 30.06.2022 № 490/22</w:t>
      </w:r>
      <w:r w:rsidRPr="0074453C">
        <w:rPr>
          <w:sz w:val="24"/>
          <w:szCs w:val="24"/>
        </w:rPr>
        <w:t>:</w:t>
      </w:r>
    </w:p>
    <w:p w14:paraId="7D503EE5" w14:textId="77777777" w:rsidR="002E66D3" w:rsidRPr="002E66D3" w:rsidRDefault="002E66D3" w:rsidP="002E66D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66D3">
        <w:rPr>
          <w:sz w:val="24"/>
          <w:szCs w:val="24"/>
        </w:rPr>
        <w:t xml:space="preserve">1. </w:t>
      </w:r>
      <w:proofErr w:type="gramStart"/>
      <w:r w:rsidRPr="002E66D3">
        <w:rPr>
          <w:sz w:val="24"/>
          <w:szCs w:val="24"/>
        </w:rPr>
        <w:t>В Приложении 2 к постановлению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строки 3.1.2.2.4.1 и 3.6.2.2.4.1 изложить в следующей редакции:</w:t>
      </w:r>
      <w:proofErr w:type="gramEnd"/>
    </w:p>
    <w:p w14:paraId="0A89C14B" w14:textId="77777777" w:rsidR="002E66D3" w:rsidRPr="002E66D3" w:rsidRDefault="002E66D3" w:rsidP="002E66D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2E66D3" w:rsidRPr="002E66D3" w14:paraId="76F84FFA" w14:textId="77777777" w:rsidTr="00E376D8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583" w14:textId="77777777" w:rsidR="002E66D3" w:rsidRPr="002E66D3" w:rsidRDefault="002E66D3" w:rsidP="00E376D8">
            <w:pPr>
              <w:autoSpaceDE w:val="0"/>
              <w:autoSpaceDN w:val="0"/>
              <w:adjustRightInd w:val="0"/>
            </w:pPr>
            <w:r w:rsidRPr="002E66D3">
              <w:t>3.1.2.2.4.1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66D" w14:textId="77777777" w:rsidR="002E66D3" w:rsidRPr="002E66D3" w:rsidRDefault="002E66D3" w:rsidP="00E376D8">
            <w:r w:rsidRPr="002E66D3"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2E66D3">
              <w:t>мм</w:t>
            </w:r>
            <w:proofErr w:type="gramEnd"/>
            <w:r w:rsidRPr="002E66D3">
              <w:t xml:space="preserve">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CC2" w14:textId="77777777" w:rsidR="002E66D3" w:rsidRPr="002E66D3" w:rsidRDefault="002E66D3" w:rsidP="00E376D8">
            <w:pPr>
              <w:jc w:val="center"/>
            </w:pPr>
            <w:r w:rsidRPr="002E66D3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D61" w14:textId="77777777" w:rsidR="002E66D3" w:rsidRPr="002E66D3" w:rsidRDefault="002E66D3" w:rsidP="00E376D8">
            <w:pPr>
              <w:jc w:val="center"/>
            </w:pPr>
            <w:r w:rsidRPr="002E66D3">
              <w:t>4 593 024,34</w:t>
            </w:r>
          </w:p>
        </w:tc>
      </w:tr>
      <w:tr w:rsidR="002E66D3" w:rsidRPr="002E66D3" w14:paraId="6FCF01E1" w14:textId="77777777" w:rsidTr="00E376D8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D70" w14:textId="77777777" w:rsidR="002E66D3" w:rsidRPr="002E66D3" w:rsidRDefault="002E66D3" w:rsidP="00E376D8">
            <w:pPr>
              <w:autoSpaceDE w:val="0"/>
              <w:autoSpaceDN w:val="0"/>
              <w:adjustRightInd w:val="0"/>
            </w:pPr>
            <w:r w:rsidRPr="002E66D3">
              <w:t>3.6.2.2.4.1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FA8" w14:textId="77777777" w:rsidR="002E66D3" w:rsidRPr="002E66D3" w:rsidRDefault="002E66D3" w:rsidP="00E376D8">
            <w:r w:rsidRPr="002E66D3"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2E66D3">
              <w:t>мм</w:t>
            </w:r>
            <w:proofErr w:type="gramEnd"/>
            <w:r w:rsidRPr="002E66D3"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BD2" w14:textId="77777777" w:rsidR="002E66D3" w:rsidRPr="002E66D3" w:rsidRDefault="002E66D3" w:rsidP="00E376D8">
            <w:pPr>
              <w:jc w:val="center"/>
            </w:pPr>
            <w:r w:rsidRPr="002E66D3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58B" w14:textId="77777777" w:rsidR="002E66D3" w:rsidRPr="002E66D3" w:rsidRDefault="002E66D3" w:rsidP="00E376D8">
            <w:pPr>
              <w:jc w:val="center"/>
            </w:pPr>
            <w:r w:rsidRPr="002E66D3">
              <w:t xml:space="preserve">14 311 075,10  </w:t>
            </w:r>
          </w:p>
        </w:tc>
      </w:tr>
    </w:tbl>
    <w:p w14:paraId="73881384" w14:textId="77777777" w:rsidR="002E66D3" w:rsidRPr="002E66D3" w:rsidRDefault="002E66D3" w:rsidP="002E66D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E66D3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60EBEAF7" w14:textId="77777777" w:rsidR="0062153C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 xml:space="preserve">№ </w:t>
            </w:r>
            <w:proofErr w:type="gramStart"/>
            <w:r w:rsidRPr="00EF369D">
              <w:rPr>
                <w:sz w:val="24"/>
                <w:szCs w:val="24"/>
              </w:rPr>
              <w:t>п</w:t>
            </w:r>
            <w:proofErr w:type="gramEnd"/>
            <w:r w:rsidRPr="00EF369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77777777" w:rsidR="00381EDC" w:rsidRPr="00EF369D" w:rsidRDefault="00490AF1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743A3D4C" w:rsidR="00381EDC" w:rsidRPr="00EF369D" w:rsidRDefault="002E66D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7D811571" w:rsidR="00381EDC" w:rsidRPr="00EF369D" w:rsidRDefault="00D9767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27CE2B55" w:rsidR="00381EDC" w:rsidRPr="00EF369D" w:rsidRDefault="0074453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</w:tbl>
    <w:p w14:paraId="7C9C7A59" w14:textId="153F5A71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2E66D3">
        <w:rPr>
          <w:sz w:val="24"/>
          <w:szCs w:val="24"/>
        </w:rPr>
        <w:t>7</w:t>
      </w:r>
      <w:r w:rsidR="00381EDC" w:rsidRPr="00EF369D">
        <w:rPr>
          <w:sz w:val="24"/>
          <w:szCs w:val="24"/>
        </w:rPr>
        <w:t xml:space="preserve">, против – </w:t>
      </w:r>
      <w:r w:rsidR="0074453C">
        <w:rPr>
          <w:sz w:val="24"/>
          <w:szCs w:val="24"/>
        </w:rPr>
        <w:t>0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2E66D3">
        <w:rPr>
          <w:sz w:val="24"/>
          <w:szCs w:val="24"/>
        </w:rPr>
        <w:t>1</w:t>
      </w:r>
      <w:r w:rsidR="00381EDC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9F4BF7" w:rsidRPr="00D311F3" w14:paraId="746AFAA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8B823" w14:textId="0EDFFEC1" w:rsidR="009F4BF7" w:rsidRDefault="009F4BF7" w:rsidP="009F4BF7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lastRenderedPageBreak/>
              <w:t xml:space="preserve">Первый заместитель </w:t>
            </w:r>
            <w:r w:rsidR="0074453C">
              <w:rPr>
                <w:sz w:val="24"/>
                <w:szCs w:val="24"/>
              </w:rPr>
              <w:t>директора</w:t>
            </w:r>
            <w:r w:rsidRPr="00486D60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  <w:p w14:paraId="2FB9242A" w14:textId="77777777" w:rsidR="0074453C" w:rsidRPr="00486D60" w:rsidRDefault="0074453C" w:rsidP="009F4BF7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D37AC" w14:textId="3A7D5461" w:rsidR="009F4BF7" w:rsidRPr="00486D60" w:rsidRDefault="002E66D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836" w14:textId="77777777" w:rsidR="009F4BF7" w:rsidRPr="00486D60" w:rsidRDefault="009F4BF7" w:rsidP="009F4BF7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7E876DCE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9"/>
      <w:headerReference w:type="default" r:id="rId10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B1D" w14:textId="77777777" w:rsidR="00E376D8" w:rsidRDefault="00E376D8">
      <w:r>
        <w:separator/>
      </w:r>
    </w:p>
  </w:endnote>
  <w:endnote w:type="continuationSeparator" w:id="0">
    <w:p w14:paraId="19A6FE1C" w14:textId="77777777" w:rsidR="00E376D8" w:rsidRDefault="00E3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34A7" w14:textId="77777777" w:rsidR="00E376D8" w:rsidRDefault="00E376D8">
      <w:r>
        <w:separator/>
      </w:r>
    </w:p>
  </w:footnote>
  <w:footnote w:type="continuationSeparator" w:id="0">
    <w:p w14:paraId="769C8E89" w14:textId="77777777" w:rsidR="00E376D8" w:rsidRDefault="00E3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E376D8" w:rsidRDefault="00E376D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E376D8" w:rsidRDefault="00E376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E376D8" w:rsidRDefault="00E376D8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5E0">
      <w:rPr>
        <w:rStyle w:val="a5"/>
        <w:noProof/>
      </w:rPr>
      <w:t>4</w:t>
    </w:r>
    <w:r>
      <w:rPr>
        <w:rStyle w:val="a5"/>
      </w:rPr>
      <w:fldChar w:fldCharType="end"/>
    </w:r>
  </w:p>
  <w:p w14:paraId="7E3327CD" w14:textId="77777777" w:rsidR="00E376D8" w:rsidRDefault="00E376D8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D267C"/>
    <w:rsid w:val="001E449B"/>
    <w:rsid w:val="001E5912"/>
    <w:rsid w:val="001E5FCE"/>
    <w:rsid w:val="001F0137"/>
    <w:rsid w:val="001F100B"/>
    <w:rsid w:val="001F22B0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2F96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67F2"/>
    <w:rsid w:val="002D0435"/>
    <w:rsid w:val="002D04FB"/>
    <w:rsid w:val="002D0AF6"/>
    <w:rsid w:val="002E3293"/>
    <w:rsid w:val="002E4504"/>
    <w:rsid w:val="002E66D3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9452C"/>
    <w:rsid w:val="004A01D4"/>
    <w:rsid w:val="004A0A72"/>
    <w:rsid w:val="004A2316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55E0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074CC"/>
    <w:rsid w:val="00515FCE"/>
    <w:rsid w:val="0051609F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3CC9"/>
    <w:rsid w:val="0054430D"/>
    <w:rsid w:val="00544886"/>
    <w:rsid w:val="00546435"/>
    <w:rsid w:val="005477E9"/>
    <w:rsid w:val="00551589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422D"/>
    <w:rsid w:val="00725F00"/>
    <w:rsid w:val="00731E3E"/>
    <w:rsid w:val="00733684"/>
    <w:rsid w:val="00737365"/>
    <w:rsid w:val="00742F8D"/>
    <w:rsid w:val="0074453C"/>
    <w:rsid w:val="00744566"/>
    <w:rsid w:val="00745585"/>
    <w:rsid w:val="00750E43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2FE2"/>
    <w:rsid w:val="00856017"/>
    <w:rsid w:val="008613DF"/>
    <w:rsid w:val="00861932"/>
    <w:rsid w:val="00875949"/>
    <w:rsid w:val="00884BA4"/>
    <w:rsid w:val="00884C58"/>
    <w:rsid w:val="00885A4A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451F"/>
    <w:rsid w:val="00925ECE"/>
    <w:rsid w:val="0092634E"/>
    <w:rsid w:val="00944185"/>
    <w:rsid w:val="0094584D"/>
    <w:rsid w:val="00945A23"/>
    <w:rsid w:val="00946EEB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4BF7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376D8"/>
    <w:rsid w:val="00E40365"/>
    <w:rsid w:val="00E424F9"/>
    <w:rsid w:val="00E454AF"/>
    <w:rsid w:val="00E455C0"/>
    <w:rsid w:val="00E4794F"/>
    <w:rsid w:val="00E51103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64B6"/>
    <w:rsid w:val="00F17E07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EB14-BBAC-444C-A380-3EDA69F1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8</cp:revision>
  <cp:lastPrinted>2024-05-20T13:36:00Z</cp:lastPrinted>
  <dcterms:created xsi:type="dcterms:W3CDTF">2025-09-19T10:39:00Z</dcterms:created>
  <dcterms:modified xsi:type="dcterms:W3CDTF">2025-09-23T08:31:00Z</dcterms:modified>
</cp:coreProperties>
</file>