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C307A">
        <w:rPr>
          <w:b/>
          <w:sz w:val="36"/>
          <w:szCs w:val="36"/>
        </w:rPr>
        <w:t xml:space="preserve">зультатам мониторинга в </w:t>
      </w:r>
      <w:r w:rsidR="007D668E">
        <w:rPr>
          <w:b/>
          <w:sz w:val="36"/>
          <w:szCs w:val="36"/>
        </w:rPr>
        <w:t>октябре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231611">
        <w:rPr>
          <w:sz w:val="28"/>
          <w:szCs w:val="28"/>
        </w:rPr>
        <w:t>октябре</w:t>
      </w:r>
      <w:bookmarkStart w:id="0" w:name="_GoBack"/>
      <w:bookmarkEnd w:id="0"/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611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D668E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307A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1C7E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A957-DD51-4AB0-A5D1-15B2FA41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104</cp:revision>
  <cp:lastPrinted>2018-07-06T07:04:00Z</cp:lastPrinted>
  <dcterms:created xsi:type="dcterms:W3CDTF">2018-07-06T07:02:00Z</dcterms:created>
  <dcterms:modified xsi:type="dcterms:W3CDTF">2023-11-08T13:19:00Z</dcterms:modified>
</cp:coreProperties>
</file>