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303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574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751B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E270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E270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  <w:r w:rsidR="00F1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(п. 2 перенесен на 04.08.2022)</w:t>
            </w:r>
          </w:p>
        </w:tc>
      </w:tr>
      <w:tr w:rsidR="005F574C" w:rsidRPr="006F4751" w:rsidTr="00BB2122">
        <w:trPr>
          <w:trHeight w:val="265"/>
        </w:trPr>
        <w:tc>
          <w:tcPr>
            <w:tcW w:w="487" w:type="dxa"/>
          </w:tcPr>
          <w:p w:rsidR="005F574C" w:rsidRPr="00A33F16" w:rsidRDefault="005F574C" w:rsidP="005F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5F574C" w:rsidRPr="008F5742" w:rsidRDefault="005F574C" w:rsidP="005F5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2D4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программы в сфере теплоснабжения ООО «Тепло-город» (г. Юрьевец) на  2024-2033 годы</w:t>
            </w:r>
          </w:p>
        </w:tc>
        <w:tc>
          <w:tcPr>
            <w:tcW w:w="2552" w:type="dxa"/>
          </w:tcPr>
          <w:p w:rsidR="005F574C" w:rsidRDefault="005F574C" w:rsidP="005F57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:rsidR="005F574C" w:rsidRPr="006F4751" w:rsidRDefault="005F574C" w:rsidP="005F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6D69AE" w:rsidRPr="006F4751" w:rsidTr="00BB2122">
        <w:trPr>
          <w:trHeight w:val="265"/>
        </w:trPr>
        <w:tc>
          <w:tcPr>
            <w:tcW w:w="487" w:type="dxa"/>
          </w:tcPr>
          <w:p w:rsidR="006D69AE" w:rsidRDefault="00CB0FD7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6D69AE" w:rsidRDefault="006051C6" w:rsidP="00605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6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тарифов на тепловую энергию, </w:t>
            </w:r>
            <w:r w:rsidRPr="006051C6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на 2023-2027 годы</w:t>
            </w:r>
          </w:p>
        </w:tc>
        <w:tc>
          <w:tcPr>
            <w:tcW w:w="2552" w:type="dxa"/>
          </w:tcPr>
          <w:p w:rsidR="006D69AE" w:rsidRPr="00845808" w:rsidRDefault="006051C6" w:rsidP="00C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E04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D69AE" w:rsidRDefault="006051C6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C6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:rsidR="006051C6" w:rsidRDefault="006051C6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:rsidTr="00CB0FD7">
        <w:trPr>
          <w:trHeight w:val="292"/>
        </w:trPr>
        <w:tc>
          <w:tcPr>
            <w:tcW w:w="487" w:type="dxa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687833" w:rsidRPr="00687833" w:rsidRDefault="009A11FE" w:rsidP="009A11FE">
            <w:pPr>
              <w:pStyle w:val="3"/>
              <w:spacing w:line="216" w:lineRule="auto"/>
              <w:jc w:val="both"/>
              <w:rPr>
                <w:bCs/>
                <w:szCs w:val="24"/>
              </w:rPr>
            </w:pPr>
            <w:r w:rsidRPr="009A11FE">
              <w:rPr>
                <w:b w:val="0"/>
                <w:szCs w:val="24"/>
              </w:rPr>
              <w:t>О признании утратившими силу отдельных положений постановления Департамента энергетики и тарифов Ивановской области</w:t>
            </w:r>
            <w:r>
              <w:rPr>
                <w:b w:val="0"/>
                <w:szCs w:val="24"/>
              </w:rPr>
              <w:t xml:space="preserve"> </w:t>
            </w:r>
            <w:r w:rsidRPr="009A11FE">
              <w:rPr>
                <w:b w:val="0"/>
                <w:szCs w:val="24"/>
              </w:rPr>
              <w:t>от 26.11.2021 № 52-к/9</w:t>
            </w:r>
            <w:r>
              <w:rPr>
                <w:b w:val="0"/>
                <w:szCs w:val="24"/>
              </w:rPr>
              <w:t xml:space="preserve"> (отмена ЛОС ИП Родники)</w:t>
            </w:r>
          </w:p>
        </w:tc>
        <w:tc>
          <w:tcPr>
            <w:tcW w:w="2563" w:type="dxa"/>
            <w:gridSpan w:val="2"/>
          </w:tcPr>
          <w:p w:rsidR="00687833" w:rsidRPr="00687833" w:rsidRDefault="00482398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32" w:type="dxa"/>
          </w:tcPr>
          <w:p w:rsidR="00687833" w:rsidRDefault="0048239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:rsidR="00482398" w:rsidRPr="00687833" w:rsidRDefault="0048239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Куликова Д.А.</w:t>
            </w:r>
          </w:p>
        </w:tc>
      </w:tr>
      <w:tr w:rsidR="00687833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833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E56D7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7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1 квартал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33" w:rsidRPr="006F4751" w:rsidRDefault="00E56D7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заключение, расчет, проект постановления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33" w:rsidRPr="006F4751" w:rsidRDefault="00E56D76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А.С.</w:t>
            </w:r>
          </w:p>
        </w:tc>
      </w:tr>
      <w:tr w:rsidR="00407846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592EA5" w:rsidRDefault="00592EA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A5"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Pr="00592E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92EA5">
        <w:rPr>
          <w:rFonts w:ascii="Times New Roman" w:eastAsia="Times New Roman" w:hAnsi="Times New Roman" w:cs="Times New Roman"/>
          <w:sz w:val="24"/>
          <w:szCs w:val="24"/>
        </w:rPr>
        <w:t>С.Е. Бугаева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915EE7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  <w:r w:rsidR="00310150"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40080" w:rsidRPr="00915E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7B63EA" w:rsidRPr="007B63EA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F320B9" w:rsidRPr="007B6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63EA" w:rsidRPr="007B63EA">
        <w:rPr>
          <w:rFonts w:ascii="Times New Roman" w:eastAsia="Times New Roman" w:hAnsi="Times New Roman" w:cs="Times New Roman"/>
          <w:sz w:val="24"/>
          <w:szCs w:val="24"/>
        </w:rPr>
        <w:t>Карика</w:t>
      </w:r>
    </w:p>
    <w:sectPr w:rsidR="00E50765" w:rsidRPr="00915EE7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98" w:rsidRDefault="00482398">
      <w:pPr>
        <w:spacing w:after="0" w:line="240" w:lineRule="auto"/>
      </w:pPr>
      <w:r>
        <w:separator/>
      </w:r>
    </w:p>
  </w:endnote>
  <w:endnote w:type="continuationSeparator" w:id="0">
    <w:p w:rsidR="00482398" w:rsidRDefault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98" w:rsidRDefault="00482398">
      <w:pPr>
        <w:spacing w:after="0" w:line="240" w:lineRule="auto"/>
      </w:pPr>
      <w:r>
        <w:separator/>
      </w:r>
    </w:p>
  </w:footnote>
  <w:footnote w:type="continuationSeparator" w:id="0">
    <w:p w:rsidR="00482398" w:rsidRDefault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98" w:rsidRPr="006D1959" w:rsidRDefault="000563B1" w:rsidP="007D3C98">
    <w:pPr>
      <w:pStyle w:val="a3"/>
      <w:jc w:val="center"/>
    </w:pPr>
    <w:r>
      <w:fldChar w:fldCharType="begin"/>
    </w:r>
    <w:r w:rsidR="007B63EA">
      <w:instrText xml:space="preserve"> PAGE   \* MERGEFORMAT </w:instrText>
    </w:r>
    <w:r>
      <w:fldChar w:fldCharType="separate"/>
    </w:r>
    <w:r w:rsidR="004823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63B1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11FE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10D0B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E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3F11-C70D-48B7-AF5B-596ECE97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0073</cp:lastModifiedBy>
  <cp:revision>14</cp:revision>
  <cp:lastPrinted>2021-10-06T09:13:00Z</cp:lastPrinted>
  <dcterms:created xsi:type="dcterms:W3CDTF">2023-07-18T05:51:00Z</dcterms:created>
  <dcterms:modified xsi:type="dcterms:W3CDTF">2023-07-28T10:58:00Z</dcterms:modified>
</cp:coreProperties>
</file>