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A4" w:rsidRDefault="002A1BA4" w:rsidP="007B05DA">
      <w:pPr>
        <w:autoSpaceDE w:val="0"/>
        <w:autoSpaceDN w:val="0"/>
        <w:adjustRightInd w:val="0"/>
        <w:spacing w:after="0"/>
        <w:jc w:val="center"/>
        <w:rPr>
          <w:rFonts w:ascii="Times New Roman" w:hAnsi="Times New Roman" w:cs="Times New Roman"/>
          <w:b/>
          <w:sz w:val="24"/>
          <w:szCs w:val="24"/>
        </w:rPr>
      </w:pPr>
      <w:r w:rsidRPr="002A1BA4">
        <w:rPr>
          <w:rFonts w:ascii="Times New Roman" w:eastAsia="Times New Roman" w:hAnsi="Times New Roman" w:cs="Times New Roman"/>
          <w:b/>
          <w:sz w:val="24"/>
          <w:szCs w:val="24"/>
          <w:lang w:eastAsia="ru-RU"/>
        </w:rPr>
        <w:t xml:space="preserve">Пояснительная записка </w:t>
      </w:r>
      <w:r>
        <w:rPr>
          <w:rFonts w:ascii="Times New Roman" w:eastAsia="Times New Roman" w:hAnsi="Times New Roman" w:cs="Times New Roman"/>
          <w:b/>
          <w:sz w:val="24"/>
          <w:szCs w:val="24"/>
          <w:lang w:eastAsia="ru-RU"/>
        </w:rPr>
        <w:t xml:space="preserve">к расчету </w:t>
      </w:r>
      <w:r w:rsidRPr="002A1BA4">
        <w:rPr>
          <w:rFonts w:ascii="Times New Roman" w:hAnsi="Times New Roman" w:cs="Times New Roman"/>
          <w:b/>
          <w:sz w:val="24"/>
          <w:szCs w:val="24"/>
        </w:rPr>
        <w:t>индикативн</w:t>
      </w:r>
      <w:r>
        <w:rPr>
          <w:rFonts w:ascii="Times New Roman" w:hAnsi="Times New Roman" w:cs="Times New Roman"/>
          <w:b/>
          <w:sz w:val="24"/>
          <w:szCs w:val="24"/>
        </w:rPr>
        <w:t>ого</w:t>
      </w:r>
      <w:r w:rsidRPr="002A1BA4">
        <w:rPr>
          <w:rFonts w:ascii="Times New Roman" w:hAnsi="Times New Roman" w:cs="Times New Roman"/>
          <w:b/>
          <w:sz w:val="24"/>
          <w:szCs w:val="24"/>
        </w:rPr>
        <w:t xml:space="preserve"> предельн</w:t>
      </w:r>
      <w:r>
        <w:rPr>
          <w:rFonts w:ascii="Times New Roman" w:hAnsi="Times New Roman" w:cs="Times New Roman"/>
          <w:b/>
          <w:sz w:val="24"/>
          <w:szCs w:val="24"/>
        </w:rPr>
        <w:t>ого</w:t>
      </w:r>
      <w:r w:rsidRPr="002A1BA4">
        <w:rPr>
          <w:rFonts w:ascii="Times New Roman" w:hAnsi="Times New Roman" w:cs="Times New Roman"/>
          <w:b/>
          <w:sz w:val="24"/>
          <w:szCs w:val="24"/>
        </w:rPr>
        <w:t xml:space="preserve"> уровн</w:t>
      </w:r>
      <w:r>
        <w:rPr>
          <w:rFonts w:ascii="Times New Roman" w:hAnsi="Times New Roman" w:cs="Times New Roman"/>
          <w:b/>
          <w:sz w:val="24"/>
          <w:szCs w:val="24"/>
        </w:rPr>
        <w:t>я</w:t>
      </w:r>
      <w:r w:rsidRPr="002A1BA4">
        <w:rPr>
          <w:rFonts w:ascii="Times New Roman" w:hAnsi="Times New Roman" w:cs="Times New Roman"/>
          <w:b/>
          <w:sz w:val="24"/>
          <w:szCs w:val="24"/>
        </w:rPr>
        <w:t xml:space="preserve"> </w:t>
      </w:r>
    </w:p>
    <w:p w:rsidR="002A1BA4" w:rsidRPr="002A1BA4" w:rsidRDefault="002A1BA4" w:rsidP="007B05DA">
      <w:pPr>
        <w:autoSpaceDE w:val="0"/>
        <w:autoSpaceDN w:val="0"/>
        <w:adjustRightInd w:val="0"/>
        <w:spacing w:after="0"/>
        <w:jc w:val="center"/>
        <w:rPr>
          <w:rFonts w:ascii="Times New Roman" w:hAnsi="Times New Roman" w:cs="Times New Roman"/>
          <w:b/>
          <w:sz w:val="24"/>
          <w:szCs w:val="24"/>
        </w:rPr>
      </w:pPr>
      <w:r w:rsidRPr="002A1BA4">
        <w:rPr>
          <w:rFonts w:ascii="Times New Roman" w:hAnsi="Times New Roman" w:cs="Times New Roman"/>
          <w:b/>
          <w:sz w:val="24"/>
          <w:szCs w:val="24"/>
        </w:rPr>
        <w:t>цены на тепловую энергию</w:t>
      </w:r>
      <w:r>
        <w:rPr>
          <w:rFonts w:ascii="Times New Roman" w:hAnsi="Times New Roman" w:cs="Times New Roman"/>
          <w:b/>
          <w:sz w:val="24"/>
          <w:szCs w:val="24"/>
        </w:rPr>
        <w:t xml:space="preserve"> на 20</w:t>
      </w:r>
      <w:r w:rsidR="00052F8B">
        <w:rPr>
          <w:rFonts w:ascii="Times New Roman" w:hAnsi="Times New Roman" w:cs="Times New Roman"/>
          <w:b/>
          <w:sz w:val="24"/>
          <w:szCs w:val="24"/>
        </w:rPr>
        <w:t>2</w:t>
      </w:r>
      <w:r w:rsidR="005E1FC5">
        <w:rPr>
          <w:rFonts w:ascii="Times New Roman" w:hAnsi="Times New Roman" w:cs="Times New Roman"/>
          <w:b/>
          <w:sz w:val="24"/>
          <w:szCs w:val="24"/>
        </w:rPr>
        <w:t>4</w:t>
      </w:r>
      <w:r>
        <w:rPr>
          <w:rFonts w:ascii="Times New Roman" w:hAnsi="Times New Roman" w:cs="Times New Roman"/>
          <w:b/>
          <w:sz w:val="24"/>
          <w:szCs w:val="24"/>
        </w:rPr>
        <w:t xml:space="preserve"> год</w:t>
      </w:r>
    </w:p>
    <w:p w:rsidR="002A1BA4" w:rsidRDefault="002A1BA4" w:rsidP="007B05DA">
      <w:pPr>
        <w:spacing w:after="0"/>
        <w:ind w:firstLine="567"/>
        <w:jc w:val="center"/>
        <w:rPr>
          <w:rFonts w:ascii="Times New Roman" w:eastAsia="Times New Roman" w:hAnsi="Times New Roman" w:cs="Times New Roman"/>
          <w:sz w:val="24"/>
          <w:szCs w:val="24"/>
          <w:lang w:eastAsia="ru-RU"/>
        </w:rPr>
      </w:pPr>
    </w:p>
    <w:p w:rsidR="00E0149E" w:rsidRDefault="00E0149E" w:rsidP="00941FAD">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EA0C09">
        <w:rPr>
          <w:rFonts w:ascii="Times New Roman" w:eastAsia="Times New Roman" w:hAnsi="Times New Roman" w:cs="Times New Roman"/>
          <w:sz w:val="24"/>
          <w:szCs w:val="24"/>
          <w:lang w:eastAsia="ru-RU"/>
        </w:rPr>
        <w:t>В соответствии с пунктом 9 части 3 статьи 7 Федерального закона от 27 июля 2010 года № 190-ФЗ «О теплоснабжении»</w:t>
      </w:r>
      <w:r w:rsidR="00056A73">
        <w:rPr>
          <w:rFonts w:ascii="Times New Roman" w:eastAsia="Times New Roman" w:hAnsi="Times New Roman" w:cs="Times New Roman"/>
          <w:sz w:val="24"/>
          <w:szCs w:val="24"/>
          <w:lang w:eastAsia="ru-RU"/>
        </w:rPr>
        <w:t xml:space="preserve">, в целях информирования </w:t>
      </w:r>
      <w:r w:rsidR="00056A73">
        <w:rPr>
          <w:rFonts w:ascii="Times New Roman" w:hAnsi="Times New Roman" w:cs="Times New Roman"/>
          <w:sz w:val="24"/>
          <w:szCs w:val="24"/>
        </w:rPr>
        <w:t>теплоснабжающих организаций, теплосетевых организаций и потребителей,</w:t>
      </w:r>
      <w:r w:rsidRPr="00EA0C09">
        <w:rPr>
          <w:rFonts w:ascii="Times New Roman" w:eastAsia="Times New Roman" w:hAnsi="Times New Roman" w:cs="Times New Roman"/>
          <w:sz w:val="24"/>
          <w:szCs w:val="24"/>
          <w:lang w:eastAsia="ru-RU"/>
        </w:rPr>
        <w:t xml:space="preserve"> Департаментом энергетики и тарифов Ивановской области рассчитан </w:t>
      </w:r>
      <w:r w:rsidR="002A1BA4">
        <w:rPr>
          <w:rFonts w:ascii="Times New Roman" w:eastAsia="Times New Roman" w:hAnsi="Times New Roman" w:cs="Times New Roman"/>
          <w:sz w:val="24"/>
          <w:szCs w:val="24"/>
          <w:lang w:eastAsia="ru-RU"/>
        </w:rPr>
        <w:t>предельны</w:t>
      </w:r>
      <w:r w:rsidR="00056A73">
        <w:rPr>
          <w:rFonts w:ascii="Times New Roman" w:eastAsia="Times New Roman" w:hAnsi="Times New Roman" w:cs="Times New Roman"/>
          <w:sz w:val="24"/>
          <w:szCs w:val="24"/>
          <w:lang w:eastAsia="ru-RU"/>
        </w:rPr>
        <w:t>й</w:t>
      </w:r>
      <w:r w:rsidR="002A1BA4">
        <w:rPr>
          <w:rFonts w:ascii="Times New Roman" w:eastAsia="Times New Roman" w:hAnsi="Times New Roman" w:cs="Times New Roman"/>
          <w:sz w:val="24"/>
          <w:szCs w:val="24"/>
          <w:lang w:eastAsia="ru-RU"/>
        </w:rPr>
        <w:t xml:space="preserve"> </w:t>
      </w:r>
      <w:r w:rsidRPr="00EA0C09">
        <w:rPr>
          <w:rFonts w:ascii="Times New Roman" w:eastAsia="Times New Roman" w:hAnsi="Times New Roman" w:cs="Times New Roman"/>
          <w:sz w:val="24"/>
          <w:szCs w:val="24"/>
          <w:lang w:eastAsia="ru-RU"/>
        </w:rPr>
        <w:t>уров</w:t>
      </w:r>
      <w:r w:rsidR="00056A73">
        <w:rPr>
          <w:rFonts w:ascii="Times New Roman" w:eastAsia="Times New Roman" w:hAnsi="Times New Roman" w:cs="Times New Roman"/>
          <w:sz w:val="24"/>
          <w:szCs w:val="24"/>
          <w:lang w:eastAsia="ru-RU"/>
        </w:rPr>
        <w:t>е</w:t>
      </w:r>
      <w:r w:rsidRPr="00EA0C09">
        <w:rPr>
          <w:rFonts w:ascii="Times New Roman" w:eastAsia="Times New Roman" w:hAnsi="Times New Roman" w:cs="Times New Roman"/>
          <w:sz w:val="24"/>
          <w:szCs w:val="24"/>
          <w:lang w:eastAsia="ru-RU"/>
        </w:rPr>
        <w:t>н</w:t>
      </w:r>
      <w:r w:rsidR="00056A73">
        <w:rPr>
          <w:rFonts w:ascii="Times New Roman" w:eastAsia="Times New Roman" w:hAnsi="Times New Roman" w:cs="Times New Roman"/>
          <w:sz w:val="24"/>
          <w:szCs w:val="24"/>
          <w:lang w:eastAsia="ru-RU"/>
        </w:rPr>
        <w:t>ь</w:t>
      </w:r>
      <w:r w:rsidRPr="00EA0C09">
        <w:rPr>
          <w:rFonts w:ascii="Times New Roman" w:eastAsia="Times New Roman" w:hAnsi="Times New Roman" w:cs="Times New Roman"/>
          <w:sz w:val="24"/>
          <w:szCs w:val="24"/>
          <w:lang w:eastAsia="ru-RU"/>
        </w:rPr>
        <w:t xml:space="preserve"> цен на тепловую энергию в поселениях и городских округах Ивановской области, не отнесенных к ценовым зонам теплоснабжения. </w:t>
      </w:r>
      <w:proofErr w:type="gramEnd"/>
    </w:p>
    <w:p w:rsidR="00D2391D" w:rsidRDefault="00D2391D" w:rsidP="00941FA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EA0C09">
        <w:rPr>
          <w:rFonts w:ascii="Times New Roman" w:eastAsia="Times New Roman" w:hAnsi="Times New Roman" w:cs="Times New Roman"/>
          <w:sz w:val="24"/>
          <w:szCs w:val="24"/>
          <w:lang w:eastAsia="ru-RU"/>
        </w:rPr>
        <w:t xml:space="preserve">Расчет выполнен в соответствии с </w:t>
      </w:r>
      <w:r w:rsidRPr="00EA0C09">
        <w:rPr>
          <w:rFonts w:ascii="Times New Roman" w:hAnsi="Times New Roman" w:cs="Times New Roman"/>
          <w:sz w:val="24"/>
          <w:szCs w:val="24"/>
        </w:rPr>
        <w:t xml:space="preserve">Правилами определения в ценовых зонах теплоснабжения предельного уровня цены на тепловую энергию (мощность), включая правила </w:t>
      </w:r>
      <w:r w:rsidRPr="00F43141">
        <w:rPr>
          <w:rFonts w:ascii="Times New Roman" w:eastAsia="Times New Roman" w:hAnsi="Times New Roman" w:cs="Times New Roman"/>
          <w:sz w:val="24"/>
          <w:szCs w:val="24"/>
          <w:lang w:eastAsia="ru-RU"/>
        </w:rPr>
        <w:t xml:space="preserve">индексации предельного уровня цены на тепловую энергию (мощность), утвержденными </w:t>
      </w:r>
      <w:r w:rsidRPr="0099660E">
        <w:rPr>
          <w:rFonts w:ascii="Times New Roman" w:eastAsia="Times New Roman" w:hAnsi="Times New Roman" w:cs="Times New Roman"/>
          <w:sz w:val="24"/>
          <w:szCs w:val="24"/>
          <w:lang w:eastAsia="ru-RU"/>
        </w:rPr>
        <w:t>Постановлением Правительства РФ от 15.12.2017 № 1562</w:t>
      </w:r>
      <w:r w:rsidR="002A1BA4">
        <w:rPr>
          <w:rFonts w:ascii="Times New Roman" w:eastAsia="Times New Roman" w:hAnsi="Times New Roman" w:cs="Times New Roman"/>
          <w:sz w:val="24"/>
          <w:szCs w:val="24"/>
          <w:lang w:eastAsia="ru-RU"/>
        </w:rPr>
        <w:t xml:space="preserve"> (далее – Правила)</w:t>
      </w:r>
      <w:r w:rsidRPr="0099660E">
        <w:rPr>
          <w:rFonts w:ascii="Times New Roman" w:eastAsia="Times New Roman" w:hAnsi="Times New Roman" w:cs="Times New Roman"/>
          <w:sz w:val="24"/>
          <w:szCs w:val="24"/>
          <w:lang w:eastAsia="ru-RU"/>
        </w:rPr>
        <w:t>.</w:t>
      </w:r>
    </w:p>
    <w:p w:rsidR="005E1FC5" w:rsidRDefault="005E1FC5" w:rsidP="005E1FC5">
      <w:pPr>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соответствии с п. 46 Правил </w:t>
      </w:r>
      <w:r>
        <w:rPr>
          <w:rFonts w:ascii="Times New Roman" w:hAnsi="Times New Roman" w:cs="Times New Roman"/>
          <w:sz w:val="24"/>
          <w:szCs w:val="24"/>
        </w:rPr>
        <w:t>предельный уровень цены на тепловую энергию (мощность)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w:t>
      </w:r>
      <w:r w:rsidR="001F05B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Исходя из вышеизложенного, индикативный предельный уровень цены на тепловую энергию на первое полугодие 2024 года Департаментом не рассчитывался. Предельный уровень цены на первое полугодие 2024 года соответствует уровню 2023 года, расчет которого размещен на сайте Департамента в разделе «Деятельность – Актуальная информация – Тарифы – Тарифы на 2023 год – Предельный уровень цены на тепловую энергию 2023».     </w:t>
      </w:r>
    </w:p>
    <w:p w:rsidR="002A1BA4" w:rsidRDefault="00F43141" w:rsidP="00941FAD">
      <w:pPr>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006B2E65">
        <w:rPr>
          <w:rFonts w:ascii="Times New Roman" w:eastAsia="Times New Roman" w:hAnsi="Times New Roman" w:cs="Times New Roman"/>
          <w:sz w:val="24"/>
          <w:szCs w:val="24"/>
          <w:lang w:eastAsia="ru-RU"/>
        </w:rPr>
        <w:t>асчет</w:t>
      </w:r>
      <w:r>
        <w:rPr>
          <w:rFonts w:ascii="Times New Roman" w:eastAsia="Times New Roman" w:hAnsi="Times New Roman" w:cs="Times New Roman"/>
          <w:sz w:val="24"/>
          <w:szCs w:val="24"/>
          <w:lang w:eastAsia="ru-RU"/>
        </w:rPr>
        <w:t>ы</w:t>
      </w:r>
      <w:r w:rsidR="006B2E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предельного </w:t>
      </w:r>
      <w:r w:rsidRPr="00EA0C09">
        <w:rPr>
          <w:rFonts w:ascii="Times New Roman" w:eastAsia="Times New Roman" w:hAnsi="Times New Roman" w:cs="Times New Roman"/>
          <w:sz w:val="24"/>
          <w:szCs w:val="24"/>
          <w:lang w:eastAsia="ru-RU"/>
        </w:rPr>
        <w:t>уровн</w:t>
      </w:r>
      <w:r>
        <w:rPr>
          <w:rFonts w:ascii="Times New Roman" w:eastAsia="Times New Roman" w:hAnsi="Times New Roman" w:cs="Times New Roman"/>
          <w:sz w:val="24"/>
          <w:szCs w:val="24"/>
          <w:lang w:eastAsia="ru-RU"/>
        </w:rPr>
        <w:t>я</w:t>
      </w:r>
      <w:r w:rsidRPr="00EA0C09">
        <w:rPr>
          <w:rFonts w:ascii="Times New Roman" w:eastAsia="Times New Roman" w:hAnsi="Times New Roman" w:cs="Times New Roman"/>
          <w:sz w:val="24"/>
          <w:szCs w:val="24"/>
          <w:lang w:eastAsia="ru-RU"/>
        </w:rPr>
        <w:t xml:space="preserve"> цен</w:t>
      </w:r>
      <w:r>
        <w:rPr>
          <w:rFonts w:ascii="Times New Roman" w:eastAsia="Times New Roman" w:hAnsi="Times New Roman" w:cs="Times New Roman"/>
          <w:sz w:val="24"/>
          <w:szCs w:val="24"/>
          <w:lang w:eastAsia="ru-RU"/>
        </w:rPr>
        <w:t>ы</w:t>
      </w:r>
      <w:r w:rsidRPr="00EA0C09">
        <w:rPr>
          <w:rFonts w:ascii="Times New Roman" w:eastAsia="Times New Roman" w:hAnsi="Times New Roman" w:cs="Times New Roman"/>
          <w:sz w:val="24"/>
          <w:szCs w:val="24"/>
          <w:lang w:eastAsia="ru-RU"/>
        </w:rPr>
        <w:t xml:space="preserve"> на тепловую энергию в поселениях и городских округах Ивановской области, не отнесенных к ценовым зонам теплоснабжения</w:t>
      </w:r>
      <w:r>
        <w:rPr>
          <w:rFonts w:ascii="Times New Roman" w:eastAsia="Times New Roman" w:hAnsi="Times New Roman" w:cs="Times New Roman"/>
          <w:sz w:val="24"/>
          <w:szCs w:val="24"/>
          <w:lang w:eastAsia="ru-RU"/>
        </w:rPr>
        <w:t xml:space="preserve">, </w:t>
      </w:r>
      <w:r w:rsidR="008A644C">
        <w:rPr>
          <w:rFonts w:ascii="Times New Roman" w:eastAsia="Times New Roman" w:hAnsi="Times New Roman" w:cs="Times New Roman"/>
          <w:sz w:val="24"/>
          <w:szCs w:val="24"/>
          <w:lang w:eastAsia="ru-RU"/>
        </w:rPr>
        <w:t xml:space="preserve">на 2024 год </w:t>
      </w:r>
      <w:r w:rsidR="006B2E65">
        <w:rPr>
          <w:rFonts w:ascii="Times New Roman" w:eastAsia="Times New Roman" w:hAnsi="Times New Roman" w:cs="Times New Roman"/>
          <w:sz w:val="24"/>
          <w:szCs w:val="24"/>
          <w:lang w:eastAsia="ru-RU"/>
        </w:rPr>
        <w:t>размещен</w:t>
      </w:r>
      <w:r>
        <w:rPr>
          <w:rFonts w:ascii="Times New Roman" w:eastAsia="Times New Roman" w:hAnsi="Times New Roman" w:cs="Times New Roman"/>
          <w:sz w:val="24"/>
          <w:szCs w:val="24"/>
          <w:lang w:eastAsia="ru-RU"/>
        </w:rPr>
        <w:t>ы</w:t>
      </w:r>
      <w:r w:rsidR="006B2E65">
        <w:rPr>
          <w:rFonts w:ascii="Times New Roman" w:eastAsia="Times New Roman" w:hAnsi="Times New Roman" w:cs="Times New Roman"/>
          <w:sz w:val="24"/>
          <w:szCs w:val="24"/>
          <w:lang w:eastAsia="ru-RU"/>
        </w:rPr>
        <w:t xml:space="preserve"> на сайте Департамента в разделе «</w:t>
      </w:r>
      <w:r w:rsidR="008A644C">
        <w:rPr>
          <w:rFonts w:ascii="Times New Roman" w:eastAsia="Times New Roman" w:hAnsi="Times New Roman" w:cs="Times New Roman"/>
          <w:sz w:val="24"/>
          <w:szCs w:val="24"/>
          <w:lang w:eastAsia="ru-RU"/>
        </w:rPr>
        <w:t xml:space="preserve">Деятельность – Актуальная информация </w:t>
      </w:r>
      <w:r w:rsidR="006B2E65">
        <w:rPr>
          <w:rFonts w:ascii="Times New Roman" w:eastAsia="Times New Roman" w:hAnsi="Times New Roman" w:cs="Times New Roman"/>
          <w:sz w:val="24"/>
          <w:szCs w:val="24"/>
          <w:lang w:eastAsia="ru-RU"/>
        </w:rPr>
        <w:t>– Тарифы – Тарифы на 20</w:t>
      </w:r>
      <w:r w:rsidR="00BC7DC3">
        <w:rPr>
          <w:rFonts w:ascii="Times New Roman" w:eastAsia="Times New Roman" w:hAnsi="Times New Roman" w:cs="Times New Roman"/>
          <w:sz w:val="24"/>
          <w:szCs w:val="24"/>
          <w:lang w:eastAsia="ru-RU"/>
        </w:rPr>
        <w:t>2</w:t>
      </w:r>
      <w:r w:rsidR="008A644C">
        <w:rPr>
          <w:rFonts w:ascii="Times New Roman" w:eastAsia="Times New Roman" w:hAnsi="Times New Roman" w:cs="Times New Roman"/>
          <w:sz w:val="24"/>
          <w:szCs w:val="24"/>
          <w:lang w:eastAsia="ru-RU"/>
        </w:rPr>
        <w:t>4</w:t>
      </w:r>
      <w:r w:rsidR="006B2E65">
        <w:rPr>
          <w:rFonts w:ascii="Times New Roman" w:eastAsia="Times New Roman" w:hAnsi="Times New Roman" w:cs="Times New Roman"/>
          <w:sz w:val="24"/>
          <w:szCs w:val="24"/>
          <w:lang w:eastAsia="ru-RU"/>
        </w:rPr>
        <w:t xml:space="preserve"> год – Предельны</w:t>
      </w:r>
      <w:r w:rsidR="00CD0798">
        <w:rPr>
          <w:rFonts w:ascii="Times New Roman" w:eastAsia="Times New Roman" w:hAnsi="Times New Roman" w:cs="Times New Roman"/>
          <w:sz w:val="24"/>
          <w:szCs w:val="24"/>
          <w:lang w:eastAsia="ru-RU"/>
        </w:rPr>
        <w:t>й</w:t>
      </w:r>
      <w:r w:rsidR="006B2E65">
        <w:rPr>
          <w:rFonts w:ascii="Times New Roman" w:eastAsia="Times New Roman" w:hAnsi="Times New Roman" w:cs="Times New Roman"/>
          <w:sz w:val="24"/>
          <w:szCs w:val="24"/>
          <w:lang w:eastAsia="ru-RU"/>
        </w:rPr>
        <w:t xml:space="preserve"> уров</w:t>
      </w:r>
      <w:r w:rsidR="00CD0798">
        <w:rPr>
          <w:rFonts w:ascii="Times New Roman" w:eastAsia="Times New Roman" w:hAnsi="Times New Roman" w:cs="Times New Roman"/>
          <w:sz w:val="24"/>
          <w:szCs w:val="24"/>
          <w:lang w:eastAsia="ru-RU"/>
        </w:rPr>
        <w:t>е</w:t>
      </w:r>
      <w:r w:rsidR="006B2E65">
        <w:rPr>
          <w:rFonts w:ascii="Times New Roman" w:eastAsia="Times New Roman" w:hAnsi="Times New Roman" w:cs="Times New Roman"/>
          <w:sz w:val="24"/>
          <w:szCs w:val="24"/>
          <w:lang w:eastAsia="ru-RU"/>
        </w:rPr>
        <w:t>н</w:t>
      </w:r>
      <w:r w:rsidR="00CD0798">
        <w:rPr>
          <w:rFonts w:ascii="Times New Roman" w:eastAsia="Times New Roman" w:hAnsi="Times New Roman" w:cs="Times New Roman"/>
          <w:sz w:val="24"/>
          <w:szCs w:val="24"/>
          <w:lang w:eastAsia="ru-RU"/>
        </w:rPr>
        <w:t>ь</w:t>
      </w:r>
      <w:r w:rsidR="006B2E65">
        <w:rPr>
          <w:rFonts w:ascii="Times New Roman" w:eastAsia="Times New Roman" w:hAnsi="Times New Roman" w:cs="Times New Roman"/>
          <w:sz w:val="24"/>
          <w:szCs w:val="24"/>
          <w:lang w:eastAsia="ru-RU"/>
        </w:rPr>
        <w:t xml:space="preserve"> цены на тепловую энергию 20</w:t>
      </w:r>
      <w:r w:rsidR="00BC7DC3">
        <w:rPr>
          <w:rFonts w:ascii="Times New Roman" w:eastAsia="Times New Roman" w:hAnsi="Times New Roman" w:cs="Times New Roman"/>
          <w:sz w:val="24"/>
          <w:szCs w:val="24"/>
          <w:lang w:eastAsia="ru-RU"/>
        </w:rPr>
        <w:t>2</w:t>
      </w:r>
      <w:r w:rsidR="008A644C">
        <w:rPr>
          <w:rFonts w:ascii="Times New Roman" w:eastAsia="Times New Roman" w:hAnsi="Times New Roman" w:cs="Times New Roman"/>
          <w:sz w:val="24"/>
          <w:szCs w:val="24"/>
          <w:lang w:eastAsia="ru-RU"/>
        </w:rPr>
        <w:t>4</w:t>
      </w:r>
      <w:r w:rsidR="006B2E65">
        <w:rPr>
          <w:rFonts w:ascii="Times New Roman" w:eastAsia="Times New Roman" w:hAnsi="Times New Roman" w:cs="Times New Roman"/>
          <w:sz w:val="24"/>
          <w:szCs w:val="24"/>
          <w:lang w:eastAsia="ru-RU"/>
        </w:rPr>
        <w:t xml:space="preserve">». </w:t>
      </w:r>
      <w:r w:rsidR="002A1BA4">
        <w:rPr>
          <w:rFonts w:ascii="Times New Roman" w:eastAsia="Times New Roman" w:hAnsi="Times New Roman" w:cs="Times New Roman"/>
          <w:sz w:val="24"/>
          <w:szCs w:val="24"/>
          <w:lang w:eastAsia="ru-RU"/>
        </w:rPr>
        <w:t xml:space="preserve">    </w:t>
      </w:r>
      <w:proofErr w:type="gramEnd"/>
    </w:p>
    <w:p w:rsidR="001F05B4" w:rsidRPr="0099660E" w:rsidRDefault="001F05B4" w:rsidP="001F05B4">
      <w:pPr>
        <w:spacing w:after="0"/>
        <w:ind w:firstLine="567"/>
        <w:jc w:val="both"/>
        <w:rPr>
          <w:rFonts w:ascii="Times New Roman" w:eastAsia="Times New Roman" w:hAnsi="Times New Roman" w:cs="Times New Roman"/>
          <w:sz w:val="24"/>
          <w:szCs w:val="24"/>
          <w:lang w:eastAsia="ru-RU"/>
        </w:rPr>
      </w:pPr>
      <w:r w:rsidRPr="0099660E">
        <w:rPr>
          <w:rFonts w:ascii="Times New Roman" w:eastAsia="Times New Roman" w:hAnsi="Times New Roman" w:cs="Times New Roman"/>
          <w:sz w:val="24"/>
          <w:szCs w:val="24"/>
          <w:lang w:eastAsia="ru-RU"/>
        </w:rPr>
        <w:t>Результаты расчета</w:t>
      </w:r>
      <w:r>
        <w:rPr>
          <w:rFonts w:ascii="Times New Roman" w:eastAsia="Times New Roman" w:hAnsi="Times New Roman" w:cs="Times New Roman"/>
          <w:sz w:val="24"/>
          <w:szCs w:val="24"/>
          <w:lang w:eastAsia="ru-RU"/>
        </w:rPr>
        <w:t xml:space="preserve"> индикативного предельного уровня цены на тепловую энергию на второе полугодие 2024 года</w:t>
      </w:r>
      <w:r w:rsidRPr="0099660E">
        <w:rPr>
          <w:rFonts w:ascii="Times New Roman" w:eastAsia="Times New Roman" w:hAnsi="Times New Roman" w:cs="Times New Roman"/>
          <w:sz w:val="24"/>
          <w:szCs w:val="24"/>
          <w:lang w:eastAsia="ru-RU"/>
        </w:rPr>
        <w:t xml:space="preserve"> приведены в </w:t>
      </w:r>
      <w:r>
        <w:rPr>
          <w:rFonts w:ascii="Times New Roman" w:eastAsia="Times New Roman" w:hAnsi="Times New Roman" w:cs="Times New Roman"/>
          <w:sz w:val="24"/>
          <w:szCs w:val="24"/>
          <w:lang w:eastAsia="ru-RU"/>
        </w:rPr>
        <w:t xml:space="preserve">приложении «Сводная таблица </w:t>
      </w:r>
      <w:r w:rsidR="003F6FB7">
        <w:rPr>
          <w:rFonts w:ascii="Times New Roman" w:eastAsia="Times New Roman" w:hAnsi="Times New Roman" w:cs="Times New Roman"/>
          <w:sz w:val="24"/>
          <w:szCs w:val="24"/>
          <w:lang w:eastAsia="ru-RU"/>
        </w:rPr>
        <w:t xml:space="preserve">цен </w:t>
      </w:r>
      <w:bookmarkStart w:id="0" w:name="_GoBack"/>
      <w:bookmarkEnd w:id="0"/>
      <w:r>
        <w:rPr>
          <w:rFonts w:ascii="Times New Roman" w:eastAsia="Times New Roman" w:hAnsi="Times New Roman" w:cs="Times New Roman"/>
          <w:sz w:val="24"/>
          <w:szCs w:val="24"/>
          <w:lang w:eastAsia="ru-RU"/>
        </w:rPr>
        <w:t>2024».</w:t>
      </w:r>
    </w:p>
    <w:p w:rsidR="00EA0C09" w:rsidRPr="00EA0C09" w:rsidRDefault="00EA0C09" w:rsidP="00941FAD">
      <w:pPr>
        <w:spacing w:after="0"/>
        <w:ind w:firstLine="567"/>
        <w:jc w:val="both"/>
        <w:rPr>
          <w:rFonts w:ascii="Times New Roman" w:eastAsia="Times New Roman" w:hAnsi="Times New Roman" w:cs="Times New Roman"/>
          <w:sz w:val="24"/>
          <w:szCs w:val="24"/>
          <w:lang w:eastAsia="ru-RU"/>
        </w:rPr>
      </w:pPr>
      <w:r w:rsidRPr="00EA0C09">
        <w:rPr>
          <w:rFonts w:ascii="Times New Roman" w:hAnsi="Times New Roman" w:cs="Times New Roman"/>
          <w:color w:val="000000"/>
          <w:sz w:val="24"/>
          <w:szCs w:val="24"/>
          <w:shd w:val="clear" w:color="auto" w:fill="FFFFFF"/>
        </w:rPr>
        <w:t xml:space="preserve">Предельный уровень цены не </w:t>
      </w:r>
      <w:r w:rsidRPr="006023DB">
        <w:rPr>
          <w:rFonts w:ascii="Times New Roman" w:hAnsi="Times New Roman" w:cs="Times New Roman"/>
          <w:sz w:val="24"/>
          <w:szCs w:val="24"/>
          <w:shd w:val="clear" w:color="auto" w:fill="FFFFFF"/>
        </w:rPr>
        <w:t xml:space="preserve">зависит от затрат </w:t>
      </w:r>
      <w:r w:rsidR="006023DB" w:rsidRPr="006023DB">
        <w:rPr>
          <w:rFonts w:ascii="Times New Roman" w:hAnsi="Times New Roman" w:cs="Times New Roman"/>
          <w:sz w:val="24"/>
          <w:szCs w:val="24"/>
          <w:shd w:val="clear" w:color="auto" w:fill="FFFFFF"/>
        </w:rPr>
        <w:t xml:space="preserve">существующих </w:t>
      </w:r>
      <w:r w:rsidRPr="006023DB">
        <w:rPr>
          <w:rFonts w:ascii="Times New Roman" w:hAnsi="Times New Roman" w:cs="Times New Roman"/>
          <w:sz w:val="24"/>
          <w:szCs w:val="24"/>
          <w:shd w:val="clear" w:color="auto" w:fill="FFFFFF"/>
        </w:rPr>
        <w:t xml:space="preserve">теплоснабжающих и теплосетевых организаций, он определяется методом </w:t>
      </w:r>
      <w:r w:rsidR="006023DB" w:rsidRPr="006023DB">
        <w:rPr>
          <w:rFonts w:ascii="Times New Roman" w:hAnsi="Times New Roman" w:cs="Times New Roman"/>
          <w:sz w:val="24"/>
          <w:szCs w:val="24"/>
          <w:shd w:val="clear" w:color="auto" w:fill="FFFFFF"/>
        </w:rPr>
        <w:t xml:space="preserve">эталонных затрат </w:t>
      </w:r>
      <w:r w:rsidRPr="006023DB">
        <w:rPr>
          <w:rFonts w:ascii="Times New Roman" w:hAnsi="Times New Roman" w:cs="Times New Roman"/>
          <w:sz w:val="24"/>
          <w:szCs w:val="24"/>
          <w:shd w:val="clear" w:color="auto" w:fill="FFFFFF"/>
        </w:rPr>
        <w:t>на основе наилучших доступных технологий. В качестве такого альтернативного теплоснабжения выбрана поставка тепловой энергии (мощности) от современной котельной</w:t>
      </w:r>
      <w:r w:rsidRPr="00EA0C09">
        <w:rPr>
          <w:rFonts w:ascii="Times New Roman" w:hAnsi="Times New Roman" w:cs="Times New Roman"/>
          <w:color w:val="000000"/>
          <w:sz w:val="24"/>
          <w:szCs w:val="24"/>
          <w:shd w:val="clear" w:color="auto" w:fill="FFFFFF"/>
        </w:rPr>
        <w:t>. Именно поэтому предельный уровень цены часто называют </w:t>
      </w:r>
      <w:r w:rsidRPr="00EA0C09">
        <w:rPr>
          <w:rFonts w:ascii="Times New Roman" w:hAnsi="Times New Roman" w:cs="Times New Roman"/>
          <w:bCs/>
          <w:color w:val="000000"/>
          <w:sz w:val="24"/>
          <w:szCs w:val="24"/>
          <w:shd w:val="clear" w:color="auto" w:fill="FFFFFF"/>
        </w:rPr>
        <w:t>ценой «альтернативной котельной»</w:t>
      </w:r>
      <w:r w:rsidRPr="00EA0C09">
        <w:rPr>
          <w:rFonts w:ascii="Times New Roman" w:hAnsi="Times New Roman" w:cs="Times New Roman"/>
          <w:color w:val="000000"/>
          <w:sz w:val="24"/>
          <w:szCs w:val="24"/>
          <w:shd w:val="clear" w:color="auto" w:fill="FFFFFF"/>
        </w:rPr>
        <w:t>.</w:t>
      </w:r>
    </w:p>
    <w:p w:rsidR="00E64706" w:rsidRDefault="00EA0C09" w:rsidP="00941FAD">
      <w:pPr>
        <w:spacing w:after="0"/>
        <w:ind w:firstLine="567"/>
        <w:jc w:val="both"/>
        <w:rPr>
          <w:rFonts w:ascii="Times New Roman" w:hAnsi="Times New Roman" w:cs="Times New Roman"/>
          <w:color w:val="000000"/>
          <w:sz w:val="24"/>
          <w:szCs w:val="24"/>
          <w:shd w:val="clear" w:color="auto" w:fill="FFFFFF"/>
        </w:rPr>
      </w:pPr>
      <w:r w:rsidRPr="00EA0C09">
        <w:rPr>
          <w:rFonts w:ascii="Times New Roman" w:hAnsi="Times New Roman" w:cs="Times New Roman"/>
          <w:color w:val="000000"/>
          <w:sz w:val="24"/>
          <w:szCs w:val="24"/>
          <w:shd w:val="clear" w:color="auto" w:fill="FFFFFF"/>
        </w:rPr>
        <w:t>Расчет цены «альтернативной котельной» основан на</w:t>
      </w:r>
      <w:r>
        <w:rPr>
          <w:rFonts w:ascii="Times New Roman" w:hAnsi="Times New Roman" w:cs="Times New Roman"/>
          <w:color w:val="000000"/>
          <w:sz w:val="24"/>
          <w:szCs w:val="24"/>
          <w:shd w:val="clear" w:color="auto" w:fill="FFFFFF"/>
        </w:rPr>
        <w:t xml:space="preserve"> </w:t>
      </w:r>
      <w:r w:rsidRPr="00EA0C09">
        <w:rPr>
          <w:rFonts w:ascii="Times New Roman" w:hAnsi="Times New Roman" w:cs="Times New Roman"/>
          <w:bCs/>
          <w:color w:val="000000"/>
          <w:sz w:val="24"/>
          <w:szCs w:val="24"/>
          <w:shd w:val="clear" w:color="auto" w:fill="FFFFFF"/>
        </w:rPr>
        <w:t>идеальной</w:t>
      </w:r>
      <w:r>
        <w:rPr>
          <w:rFonts w:ascii="Times New Roman" w:hAnsi="Times New Roman" w:cs="Times New Roman"/>
          <w:bCs/>
          <w:color w:val="000000"/>
          <w:sz w:val="24"/>
          <w:szCs w:val="24"/>
          <w:shd w:val="clear" w:color="auto" w:fill="FFFFFF"/>
        </w:rPr>
        <w:t xml:space="preserve"> </w:t>
      </w:r>
      <w:r w:rsidRPr="00EA0C09">
        <w:rPr>
          <w:rFonts w:ascii="Times New Roman" w:hAnsi="Times New Roman" w:cs="Times New Roman"/>
          <w:bCs/>
          <w:color w:val="000000"/>
          <w:sz w:val="24"/>
          <w:szCs w:val="24"/>
          <w:shd w:val="clear" w:color="auto" w:fill="FFFFFF"/>
        </w:rPr>
        <w:t>модели</w:t>
      </w:r>
      <w:r w:rsidRPr="00EA0C09">
        <w:rPr>
          <w:rFonts w:ascii="Times New Roman" w:hAnsi="Times New Roman" w:cs="Times New Roman"/>
          <w:color w:val="000000"/>
          <w:sz w:val="24"/>
          <w:szCs w:val="24"/>
          <w:shd w:val="clear" w:color="auto" w:fill="FFFFFF"/>
        </w:rPr>
        <w:t> теплоснабжения в среднестатистическом российском городе современного жилого квартала</w:t>
      </w:r>
      <w:r w:rsidR="00E64706">
        <w:rPr>
          <w:rFonts w:ascii="Times New Roman" w:hAnsi="Times New Roman" w:cs="Times New Roman"/>
          <w:color w:val="000000"/>
          <w:sz w:val="24"/>
          <w:szCs w:val="24"/>
          <w:shd w:val="clear" w:color="auto" w:fill="FFFFFF"/>
        </w:rPr>
        <w:t>:</w:t>
      </w:r>
    </w:p>
    <w:p w:rsidR="005B205F" w:rsidRPr="00E64706" w:rsidRDefault="005B205F" w:rsidP="00941FAD">
      <w:pPr>
        <w:pStyle w:val="a3"/>
        <w:numPr>
          <w:ilvl w:val="0"/>
          <w:numId w:val="2"/>
        </w:numPr>
        <w:spacing w:after="0"/>
        <w:ind w:left="709"/>
        <w:jc w:val="both"/>
        <w:rPr>
          <w:rFonts w:ascii="Times New Roman" w:eastAsia="Times New Roman" w:hAnsi="Times New Roman" w:cs="Times New Roman"/>
          <w:sz w:val="24"/>
          <w:szCs w:val="24"/>
          <w:lang w:eastAsia="ru-RU"/>
        </w:rPr>
      </w:pPr>
      <w:r w:rsidRPr="004308E4">
        <w:rPr>
          <w:rFonts w:ascii="Times New Roman" w:eastAsia="Times New Roman" w:hAnsi="Times New Roman" w:cs="Times New Roman"/>
          <w:sz w:val="24"/>
          <w:szCs w:val="24"/>
          <w:lang w:eastAsia="ru-RU"/>
        </w:rPr>
        <w:t>средн</w:t>
      </w:r>
      <w:r>
        <w:rPr>
          <w:rFonts w:ascii="Times New Roman" w:eastAsia="Times New Roman" w:hAnsi="Times New Roman" w:cs="Times New Roman"/>
          <w:sz w:val="24"/>
          <w:szCs w:val="24"/>
          <w:lang w:eastAsia="ru-RU"/>
        </w:rPr>
        <w:t>ей</w:t>
      </w:r>
      <w:r w:rsidRPr="004308E4">
        <w:rPr>
          <w:rFonts w:ascii="Times New Roman" w:eastAsia="Times New Roman" w:hAnsi="Times New Roman" w:cs="Times New Roman"/>
          <w:sz w:val="24"/>
          <w:szCs w:val="24"/>
          <w:lang w:eastAsia="ru-RU"/>
        </w:rPr>
        <w:t xml:space="preserve"> этажност</w:t>
      </w:r>
      <w:r>
        <w:rPr>
          <w:rFonts w:ascii="Times New Roman" w:eastAsia="Times New Roman" w:hAnsi="Times New Roman" w:cs="Times New Roman"/>
          <w:sz w:val="24"/>
          <w:szCs w:val="24"/>
          <w:lang w:eastAsia="ru-RU"/>
        </w:rPr>
        <w:t>и</w:t>
      </w:r>
      <w:r w:rsidRPr="004308E4">
        <w:rPr>
          <w:rFonts w:ascii="Times New Roman" w:eastAsia="Times New Roman" w:hAnsi="Times New Roman" w:cs="Times New Roman"/>
          <w:sz w:val="24"/>
          <w:szCs w:val="24"/>
          <w:lang w:eastAsia="ru-RU"/>
        </w:rPr>
        <w:t xml:space="preserve"> жилищной застройки</w:t>
      </w:r>
      <w:r>
        <w:rPr>
          <w:rFonts w:ascii="Times New Roman" w:hAnsi="Times New Roman" w:cs="Times New Roman"/>
          <w:color w:val="000000"/>
          <w:sz w:val="24"/>
          <w:szCs w:val="24"/>
          <w:shd w:val="clear" w:color="auto" w:fill="FFFFFF"/>
        </w:rPr>
        <w:t xml:space="preserve"> 18 этажей (г. Кинешма, г. Шуя) или 5 этажей (кроме г. Кинешма, г. Шуя) (этажность выбирается в зависимости от численности населения);</w:t>
      </w:r>
    </w:p>
    <w:p w:rsidR="00E64706" w:rsidRDefault="00EA0C09" w:rsidP="00941FAD">
      <w:pPr>
        <w:pStyle w:val="a3"/>
        <w:numPr>
          <w:ilvl w:val="0"/>
          <w:numId w:val="2"/>
        </w:numPr>
        <w:spacing w:after="0"/>
        <w:ind w:left="709"/>
        <w:jc w:val="both"/>
        <w:rPr>
          <w:rFonts w:ascii="Times New Roman" w:eastAsia="Times New Roman" w:hAnsi="Times New Roman" w:cs="Times New Roman"/>
          <w:sz w:val="24"/>
          <w:szCs w:val="24"/>
          <w:lang w:eastAsia="ru-RU"/>
        </w:rPr>
      </w:pPr>
      <w:r w:rsidRPr="00E64706">
        <w:rPr>
          <w:rFonts w:ascii="Times New Roman" w:eastAsia="Times New Roman" w:hAnsi="Times New Roman" w:cs="Times New Roman"/>
          <w:sz w:val="24"/>
          <w:szCs w:val="24"/>
          <w:lang w:eastAsia="ru-RU"/>
        </w:rPr>
        <w:t>расстояни</w:t>
      </w:r>
      <w:r w:rsidR="00E5563E">
        <w:rPr>
          <w:rFonts w:ascii="Times New Roman" w:eastAsia="Times New Roman" w:hAnsi="Times New Roman" w:cs="Times New Roman"/>
          <w:sz w:val="24"/>
          <w:szCs w:val="24"/>
          <w:lang w:eastAsia="ru-RU"/>
        </w:rPr>
        <w:t>я</w:t>
      </w:r>
      <w:r w:rsidR="00E64706">
        <w:rPr>
          <w:rFonts w:ascii="Times New Roman" w:eastAsia="Times New Roman" w:hAnsi="Times New Roman" w:cs="Times New Roman"/>
          <w:sz w:val="24"/>
          <w:szCs w:val="24"/>
          <w:lang w:eastAsia="ru-RU"/>
        </w:rPr>
        <w:t xml:space="preserve"> от источника тепловой энергии до потребителя -</w:t>
      </w:r>
      <w:r w:rsidRPr="00E64706">
        <w:rPr>
          <w:rFonts w:ascii="Times New Roman" w:eastAsia="Times New Roman" w:hAnsi="Times New Roman" w:cs="Times New Roman"/>
          <w:sz w:val="24"/>
          <w:szCs w:val="24"/>
          <w:lang w:eastAsia="ru-RU"/>
        </w:rPr>
        <w:t xml:space="preserve"> </w:t>
      </w:r>
      <w:r w:rsidR="005B205F">
        <w:rPr>
          <w:rFonts w:ascii="Times New Roman" w:eastAsia="Times New Roman" w:hAnsi="Times New Roman" w:cs="Times New Roman"/>
          <w:sz w:val="24"/>
          <w:szCs w:val="24"/>
          <w:lang w:eastAsia="ru-RU"/>
        </w:rPr>
        <w:t>974</w:t>
      </w:r>
      <w:r w:rsidRPr="00E64706">
        <w:rPr>
          <w:rFonts w:ascii="Times New Roman" w:eastAsia="Times New Roman" w:hAnsi="Times New Roman" w:cs="Times New Roman"/>
          <w:sz w:val="24"/>
          <w:szCs w:val="24"/>
          <w:lang w:eastAsia="ru-RU"/>
        </w:rPr>
        <w:t xml:space="preserve"> метр</w:t>
      </w:r>
      <w:r w:rsidR="005B205F">
        <w:rPr>
          <w:rFonts w:ascii="Times New Roman" w:eastAsia="Times New Roman" w:hAnsi="Times New Roman" w:cs="Times New Roman"/>
          <w:sz w:val="24"/>
          <w:szCs w:val="24"/>
          <w:lang w:eastAsia="ru-RU"/>
        </w:rPr>
        <w:t xml:space="preserve">а для </w:t>
      </w:r>
      <w:r w:rsidR="005B205F">
        <w:rPr>
          <w:rFonts w:ascii="Times New Roman" w:hAnsi="Times New Roman" w:cs="Times New Roman"/>
          <w:color w:val="000000"/>
          <w:sz w:val="24"/>
          <w:szCs w:val="24"/>
          <w:shd w:val="clear" w:color="auto" w:fill="FFFFFF"/>
        </w:rPr>
        <w:t>18-этажной</w:t>
      </w:r>
      <w:r w:rsidR="005B205F">
        <w:rPr>
          <w:rFonts w:ascii="Times New Roman" w:eastAsia="Times New Roman" w:hAnsi="Times New Roman" w:cs="Times New Roman"/>
          <w:sz w:val="24"/>
          <w:szCs w:val="24"/>
          <w:lang w:eastAsia="ru-RU"/>
        </w:rPr>
        <w:t xml:space="preserve"> застройки и 1200 метра для 5-тажной застройки</w:t>
      </w:r>
      <w:r w:rsidR="00E64706">
        <w:rPr>
          <w:rFonts w:ascii="Times New Roman" w:eastAsia="Times New Roman" w:hAnsi="Times New Roman" w:cs="Times New Roman"/>
          <w:sz w:val="24"/>
          <w:szCs w:val="24"/>
          <w:lang w:eastAsia="ru-RU"/>
        </w:rPr>
        <w:t>;</w:t>
      </w:r>
    </w:p>
    <w:p w:rsidR="00E64706" w:rsidRPr="004308E4" w:rsidRDefault="00E64706" w:rsidP="00941FAD">
      <w:pPr>
        <w:numPr>
          <w:ilvl w:val="0"/>
          <w:numId w:val="2"/>
        </w:numPr>
        <w:spacing w:after="0"/>
        <w:ind w:left="709"/>
        <w:jc w:val="both"/>
        <w:rPr>
          <w:rFonts w:ascii="Times New Roman" w:eastAsia="Times New Roman" w:hAnsi="Times New Roman" w:cs="Times New Roman"/>
          <w:sz w:val="24"/>
          <w:szCs w:val="24"/>
          <w:lang w:eastAsia="ru-RU"/>
        </w:rPr>
      </w:pPr>
      <w:r w:rsidRPr="004308E4">
        <w:rPr>
          <w:rFonts w:ascii="Times New Roman" w:eastAsia="Times New Roman" w:hAnsi="Times New Roman" w:cs="Times New Roman"/>
          <w:sz w:val="24"/>
          <w:szCs w:val="24"/>
          <w:lang w:eastAsia="ru-RU"/>
        </w:rPr>
        <w:t>полезн</w:t>
      </w:r>
      <w:r>
        <w:rPr>
          <w:rFonts w:ascii="Times New Roman" w:eastAsia="Times New Roman" w:hAnsi="Times New Roman" w:cs="Times New Roman"/>
          <w:sz w:val="24"/>
          <w:szCs w:val="24"/>
          <w:lang w:eastAsia="ru-RU"/>
        </w:rPr>
        <w:t xml:space="preserve">ого </w:t>
      </w:r>
      <w:r w:rsidRPr="004308E4">
        <w:rPr>
          <w:rFonts w:ascii="Times New Roman" w:eastAsia="Times New Roman" w:hAnsi="Times New Roman" w:cs="Times New Roman"/>
          <w:sz w:val="24"/>
          <w:szCs w:val="24"/>
          <w:lang w:eastAsia="ru-RU"/>
        </w:rPr>
        <w:t>отпуск</w:t>
      </w:r>
      <w:r>
        <w:rPr>
          <w:rFonts w:ascii="Times New Roman" w:eastAsia="Times New Roman" w:hAnsi="Times New Roman" w:cs="Times New Roman"/>
          <w:sz w:val="24"/>
          <w:szCs w:val="24"/>
          <w:lang w:eastAsia="ru-RU"/>
        </w:rPr>
        <w:t>а тепловой энергии</w:t>
      </w:r>
      <w:r w:rsidR="00BE25A7">
        <w:rPr>
          <w:rFonts w:ascii="Times New Roman" w:eastAsia="Times New Roman" w:hAnsi="Times New Roman" w:cs="Times New Roman"/>
          <w:sz w:val="24"/>
          <w:szCs w:val="24"/>
          <w:lang w:eastAsia="ru-RU"/>
        </w:rPr>
        <w:t xml:space="preserve"> </w:t>
      </w:r>
      <w:r w:rsidR="005B205F">
        <w:rPr>
          <w:rFonts w:ascii="Times New Roman" w:eastAsia="Times New Roman" w:hAnsi="Times New Roman" w:cs="Times New Roman"/>
          <w:sz w:val="24"/>
          <w:szCs w:val="24"/>
          <w:lang w:eastAsia="ru-RU"/>
        </w:rPr>
        <w:t>–</w:t>
      </w:r>
      <w:r w:rsidRPr="00430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5B205F">
        <w:rPr>
          <w:rFonts w:ascii="Times New Roman" w:eastAsia="Times New Roman" w:hAnsi="Times New Roman" w:cs="Times New Roman"/>
          <w:sz w:val="24"/>
          <w:szCs w:val="24"/>
          <w:lang w:eastAsia="ru-RU"/>
        </w:rPr>
        <w:t>1-23</w:t>
      </w:r>
      <w:r w:rsidRPr="004308E4">
        <w:rPr>
          <w:rFonts w:ascii="Times New Roman" w:eastAsia="Times New Roman" w:hAnsi="Times New Roman" w:cs="Times New Roman"/>
          <w:sz w:val="24"/>
          <w:szCs w:val="24"/>
          <w:lang w:eastAsia="ru-RU"/>
        </w:rPr>
        <w:t xml:space="preserve"> тыс. Гкал</w:t>
      </w:r>
      <w:r w:rsidR="00F86BB7">
        <w:rPr>
          <w:rFonts w:ascii="Times New Roman" w:eastAsia="Times New Roman" w:hAnsi="Times New Roman" w:cs="Times New Roman"/>
          <w:sz w:val="24"/>
          <w:szCs w:val="24"/>
          <w:lang w:eastAsia="ru-RU"/>
        </w:rPr>
        <w:t xml:space="preserve"> в год</w:t>
      </w:r>
      <w:r w:rsidRPr="004308E4">
        <w:rPr>
          <w:rFonts w:ascii="Times New Roman" w:eastAsia="Times New Roman" w:hAnsi="Times New Roman" w:cs="Times New Roman"/>
          <w:sz w:val="24"/>
          <w:szCs w:val="24"/>
          <w:lang w:eastAsia="ru-RU"/>
        </w:rPr>
        <w:t>;</w:t>
      </w:r>
    </w:p>
    <w:p w:rsidR="00E64706" w:rsidRPr="004308E4" w:rsidRDefault="00E64706" w:rsidP="00941FAD">
      <w:pPr>
        <w:numPr>
          <w:ilvl w:val="0"/>
          <w:numId w:val="2"/>
        </w:numPr>
        <w:spacing w:after="0"/>
        <w:ind w:left="709"/>
        <w:jc w:val="both"/>
        <w:rPr>
          <w:rFonts w:ascii="Times New Roman" w:eastAsia="Times New Roman" w:hAnsi="Times New Roman" w:cs="Times New Roman"/>
          <w:sz w:val="24"/>
          <w:szCs w:val="24"/>
          <w:lang w:eastAsia="ru-RU"/>
        </w:rPr>
      </w:pPr>
      <w:r w:rsidRPr="004308E4">
        <w:rPr>
          <w:rFonts w:ascii="Times New Roman" w:eastAsia="Times New Roman" w:hAnsi="Times New Roman" w:cs="Times New Roman"/>
          <w:sz w:val="24"/>
          <w:szCs w:val="24"/>
          <w:lang w:eastAsia="ru-RU"/>
        </w:rPr>
        <w:t>установленн</w:t>
      </w:r>
      <w:r>
        <w:rPr>
          <w:rFonts w:ascii="Times New Roman" w:eastAsia="Times New Roman" w:hAnsi="Times New Roman" w:cs="Times New Roman"/>
          <w:sz w:val="24"/>
          <w:szCs w:val="24"/>
          <w:lang w:eastAsia="ru-RU"/>
        </w:rPr>
        <w:t>ой</w:t>
      </w:r>
      <w:r w:rsidRPr="004308E4">
        <w:rPr>
          <w:rFonts w:ascii="Times New Roman" w:eastAsia="Times New Roman" w:hAnsi="Times New Roman" w:cs="Times New Roman"/>
          <w:sz w:val="24"/>
          <w:szCs w:val="24"/>
          <w:lang w:eastAsia="ru-RU"/>
        </w:rPr>
        <w:t xml:space="preserve"> мощност</w:t>
      </w:r>
      <w:r>
        <w:rPr>
          <w:rFonts w:ascii="Times New Roman" w:eastAsia="Times New Roman" w:hAnsi="Times New Roman" w:cs="Times New Roman"/>
          <w:sz w:val="24"/>
          <w:szCs w:val="24"/>
          <w:lang w:eastAsia="ru-RU"/>
        </w:rPr>
        <w:t>и</w:t>
      </w:r>
      <w:r w:rsidRPr="004308E4">
        <w:rPr>
          <w:rFonts w:ascii="Times New Roman" w:eastAsia="Times New Roman" w:hAnsi="Times New Roman" w:cs="Times New Roman"/>
          <w:sz w:val="24"/>
          <w:szCs w:val="24"/>
          <w:lang w:eastAsia="ru-RU"/>
        </w:rPr>
        <w:t xml:space="preserve"> котельной</w:t>
      </w:r>
      <w:r w:rsidR="00BE25A7">
        <w:rPr>
          <w:rFonts w:ascii="Times New Roman" w:eastAsia="Times New Roman" w:hAnsi="Times New Roman" w:cs="Times New Roman"/>
          <w:sz w:val="24"/>
          <w:szCs w:val="24"/>
          <w:lang w:eastAsia="ru-RU"/>
        </w:rPr>
        <w:t xml:space="preserve"> -</w:t>
      </w:r>
      <w:r w:rsidRPr="004308E4">
        <w:rPr>
          <w:rFonts w:ascii="Times New Roman" w:eastAsia="Times New Roman" w:hAnsi="Times New Roman" w:cs="Times New Roman"/>
          <w:sz w:val="24"/>
          <w:szCs w:val="24"/>
          <w:lang w:eastAsia="ru-RU"/>
        </w:rPr>
        <w:t xml:space="preserve"> </w:t>
      </w:r>
      <w:r w:rsidR="00451C5F">
        <w:rPr>
          <w:rFonts w:ascii="Times New Roman" w:eastAsia="Times New Roman" w:hAnsi="Times New Roman" w:cs="Times New Roman"/>
          <w:sz w:val="24"/>
          <w:szCs w:val="24"/>
          <w:lang w:eastAsia="ru-RU"/>
        </w:rPr>
        <w:t>7</w:t>
      </w:r>
      <w:r w:rsidRPr="004308E4">
        <w:rPr>
          <w:rFonts w:ascii="Times New Roman" w:eastAsia="Times New Roman" w:hAnsi="Times New Roman" w:cs="Times New Roman"/>
          <w:sz w:val="24"/>
          <w:szCs w:val="24"/>
          <w:lang w:eastAsia="ru-RU"/>
        </w:rPr>
        <w:t xml:space="preserve"> </w:t>
      </w:r>
      <w:r w:rsidR="00A2791E">
        <w:rPr>
          <w:rFonts w:ascii="Times New Roman" w:eastAsia="Times New Roman" w:hAnsi="Times New Roman" w:cs="Times New Roman"/>
          <w:sz w:val="24"/>
          <w:szCs w:val="24"/>
          <w:lang w:eastAsia="ru-RU"/>
        </w:rPr>
        <w:t>М</w:t>
      </w:r>
      <w:r w:rsidRPr="004308E4">
        <w:rPr>
          <w:rFonts w:ascii="Times New Roman" w:eastAsia="Times New Roman" w:hAnsi="Times New Roman" w:cs="Times New Roman"/>
          <w:sz w:val="24"/>
          <w:szCs w:val="24"/>
          <w:lang w:eastAsia="ru-RU"/>
        </w:rPr>
        <w:t>Вт;</w:t>
      </w:r>
    </w:p>
    <w:p w:rsidR="00F207A7" w:rsidRDefault="00E64706" w:rsidP="00941FAD">
      <w:pPr>
        <w:numPr>
          <w:ilvl w:val="0"/>
          <w:numId w:val="2"/>
        </w:numPr>
        <w:spacing w:after="0"/>
        <w:ind w:left="709"/>
        <w:jc w:val="both"/>
        <w:rPr>
          <w:rFonts w:ascii="Times New Roman" w:eastAsia="Times New Roman" w:hAnsi="Times New Roman" w:cs="Times New Roman"/>
          <w:sz w:val="24"/>
          <w:szCs w:val="24"/>
          <w:lang w:eastAsia="ru-RU"/>
        </w:rPr>
      </w:pPr>
      <w:r w:rsidRPr="004308E4">
        <w:rPr>
          <w:rFonts w:ascii="Times New Roman" w:eastAsia="Times New Roman" w:hAnsi="Times New Roman" w:cs="Times New Roman"/>
          <w:sz w:val="24"/>
          <w:szCs w:val="24"/>
          <w:lang w:eastAsia="ru-RU"/>
        </w:rPr>
        <w:t>удельн</w:t>
      </w:r>
      <w:r>
        <w:rPr>
          <w:rFonts w:ascii="Times New Roman" w:eastAsia="Times New Roman" w:hAnsi="Times New Roman" w:cs="Times New Roman"/>
          <w:sz w:val="24"/>
          <w:szCs w:val="24"/>
          <w:lang w:eastAsia="ru-RU"/>
        </w:rPr>
        <w:t>ого</w:t>
      </w:r>
      <w:r w:rsidRPr="004308E4">
        <w:rPr>
          <w:rFonts w:ascii="Times New Roman" w:eastAsia="Times New Roman" w:hAnsi="Times New Roman" w:cs="Times New Roman"/>
          <w:sz w:val="24"/>
          <w:szCs w:val="24"/>
          <w:lang w:eastAsia="ru-RU"/>
        </w:rPr>
        <w:t xml:space="preserve"> расход</w:t>
      </w:r>
      <w:r>
        <w:rPr>
          <w:rFonts w:ascii="Times New Roman" w:eastAsia="Times New Roman" w:hAnsi="Times New Roman" w:cs="Times New Roman"/>
          <w:sz w:val="24"/>
          <w:szCs w:val="24"/>
          <w:lang w:eastAsia="ru-RU"/>
        </w:rPr>
        <w:t>а топлива</w:t>
      </w:r>
      <w:r w:rsidRPr="004308E4">
        <w:rPr>
          <w:rFonts w:ascii="Times New Roman" w:eastAsia="Times New Roman" w:hAnsi="Times New Roman" w:cs="Times New Roman"/>
          <w:sz w:val="24"/>
          <w:szCs w:val="24"/>
          <w:lang w:eastAsia="ru-RU"/>
        </w:rPr>
        <w:t xml:space="preserve"> при производстве тепловой энергии - 156,10 кг</w:t>
      </w:r>
      <w:r w:rsidR="002543AD">
        <w:rPr>
          <w:rFonts w:ascii="Times New Roman" w:eastAsia="Times New Roman" w:hAnsi="Times New Roman" w:cs="Times New Roman"/>
          <w:sz w:val="24"/>
          <w:szCs w:val="24"/>
          <w:lang w:eastAsia="ru-RU"/>
        </w:rPr>
        <w:t xml:space="preserve"> </w:t>
      </w:r>
      <w:r w:rsidRPr="004308E4">
        <w:rPr>
          <w:rFonts w:ascii="Times New Roman" w:eastAsia="Times New Roman" w:hAnsi="Times New Roman" w:cs="Times New Roman"/>
          <w:sz w:val="24"/>
          <w:szCs w:val="24"/>
          <w:lang w:eastAsia="ru-RU"/>
        </w:rPr>
        <w:t>ут/Гкал</w:t>
      </w:r>
      <w:r>
        <w:rPr>
          <w:rFonts w:ascii="Times New Roman" w:eastAsia="Times New Roman" w:hAnsi="Times New Roman" w:cs="Times New Roman"/>
          <w:sz w:val="24"/>
          <w:szCs w:val="24"/>
          <w:lang w:eastAsia="ru-RU"/>
        </w:rPr>
        <w:t xml:space="preserve"> (на газе)</w:t>
      </w:r>
      <w:r w:rsidRPr="00430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4235A">
        <w:rPr>
          <w:rFonts w:ascii="Times New Roman" w:eastAsia="Times New Roman" w:hAnsi="Times New Roman" w:cs="Times New Roman"/>
          <w:sz w:val="24"/>
          <w:szCs w:val="24"/>
          <w:lang w:eastAsia="ru-RU"/>
        </w:rPr>
        <w:t>176,4</w:t>
      </w:r>
      <w:r w:rsidR="0004235A" w:rsidRPr="0004235A">
        <w:rPr>
          <w:rFonts w:ascii="Times New Roman" w:eastAsia="Times New Roman" w:hAnsi="Times New Roman" w:cs="Times New Roman"/>
          <w:sz w:val="24"/>
          <w:szCs w:val="24"/>
          <w:lang w:eastAsia="ru-RU"/>
        </w:rPr>
        <w:t xml:space="preserve"> </w:t>
      </w:r>
      <w:r w:rsidR="0004235A" w:rsidRPr="004308E4">
        <w:rPr>
          <w:rFonts w:ascii="Times New Roman" w:eastAsia="Times New Roman" w:hAnsi="Times New Roman" w:cs="Times New Roman"/>
          <w:sz w:val="24"/>
          <w:szCs w:val="24"/>
          <w:lang w:eastAsia="ru-RU"/>
        </w:rPr>
        <w:t>кг</w:t>
      </w:r>
      <w:r w:rsidR="002543AD">
        <w:rPr>
          <w:rFonts w:ascii="Times New Roman" w:eastAsia="Times New Roman" w:hAnsi="Times New Roman" w:cs="Times New Roman"/>
          <w:sz w:val="24"/>
          <w:szCs w:val="24"/>
          <w:lang w:eastAsia="ru-RU"/>
        </w:rPr>
        <w:t xml:space="preserve"> </w:t>
      </w:r>
      <w:r w:rsidR="0004235A" w:rsidRPr="004308E4">
        <w:rPr>
          <w:rFonts w:ascii="Times New Roman" w:eastAsia="Times New Roman" w:hAnsi="Times New Roman" w:cs="Times New Roman"/>
          <w:sz w:val="24"/>
          <w:szCs w:val="24"/>
          <w:lang w:eastAsia="ru-RU"/>
        </w:rPr>
        <w:t>ут/Гкал</w:t>
      </w:r>
      <w:r w:rsidR="0004235A">
        <w:rPr>
          <w:rFonts w:ascii="Times New Roman" w:eastAsia="Times New Roman" w:hAnsi="Times New Roman" w:cs="Times New Roman"/>
          <w:sz w:val="24"/>
          <w:szCs w:val="24"/>
          <w:lang w:eastAsia="ru-RU"/>
        </w:rPr>
        <w:t xml:space="preserve"> (на</w:t>
      </w:r>
      <w:r w:rsidR="0004235A" w:rsidRPr="0004235A">
        <w:rPr>
          <w:rFonts w:ascii="Times New Roman" w:eastAsia="Times New Roman" w:hAnsi="Times New Roman" w:cs="Times New Roman"/>
          <w:sz w:val="24"/>
          <w:szCs w:val="24"/>
          <w:lang w:eastAsia="ru-RU"/>
        </w:rPr>
        <w:t xml:space="preserve"> угл</w:t>
      </w:r>
      <w:r w:rsidR="0004235A">
        <w:rPr>
          <w:rFonts w:ascii="Times New Roman" w:eastAsia="Times New Roman" w:hAnsi="Times New Roman" w:cs="Times New Roman"/>
          <w:sz w:val="24"/>
          <w:szCs w:val="24"/>
          <w:lang w:eastAsia="ru-RU"/>
        </w:rPr>
        <w:t>е</w:t>
      </w:r>
      <w:r w:rsidR="0004235A" w:rsidRPr="0004235A">
        <w:rPr>
          <w:rFonts w:ascii="Times New Roman" w:eastAsia="Times New Roman" w:hAnsi="Times New Roman" w:cs="Times New Roman"/>
          <w:sz w:val="24"/>
          <w:szCs w:val="24"/>
          <w:lang w:eastAsia="ru-RU"/>
        </w:rPr>
        <w:t>)</w:t>
      </w:r>
      <w:r w:rsidR="0004235A">
        <w:rPr>
          <w:rFonts w:ascii="Times New Roman" w:eastAsia="Times New Roman" w:hAnsi="Times New Roman" w:cs="Times New Roman"/>
          <w:sz w:val="24"/>
          <w:szCs w:val="24"/>
          <w:lang w:eastAsia="ru-RU"/>
        </w:rPr>
        <w:t xml:space="preserve">; 167,1 </w:t>
      </w:r>
      <w:r w:rsidR="0004235A" w:rsidRPr="004308E4">
        <w:rPr>
          <w:rFonts w:ascii="Times New Roman" w:eastAsia="Times New Roman" w:hAnsi="Times New Roman" w:cs="Times New Roman"/>
          <w:sz w:val="24"/>
          <w:szCs w:val="24"/>
          <w:lang w:eastAsia="ru-RU"/>
        </w:rPr>
        <w:t>кг</w:t>
      </w:r>
      <w:r w:rsidR="002543AD">
        <w:rPr>
          <w:rFonts w:ascii="Times New Roman" w:eastAsia="Times New Roman" w:hAnsi="Times New Roman" w:cs="Times New Roman"/>
          <w:sz w:val="24"/>
          <w:szCs w:val="24"/>
          <w:lang w:eastAsia="ru-RU"/>
        </w:rPr>
        <w:t xml:space="preserve"> </w:t>
      </w:r>
      <w:proofErr w:type="spellStart"/>
      <w:r w:rsidR="0004235A" w:rsidRPr="004308E4">
        <w:rPr>
          <w:rFonts w:ascii="Times New Roman" w:eastAsia="Times New Roman" w:hAnsi="Times New Roman" w:cs="Times New Roman"/>
          <w:sz w:val="24"/>
          <w:szCs w:val="24"/>
          <w:lang w:eastAsia="ru-RU"/>
        </w:rPr>
        <w:t>ут</w:t>
      </w:r>
      <w:proofErr w:type="spellEnd"/>
      <w:r w:rsidR="0004235A" w:rsidRPr="004308E4">
        <w:rPr>
          <w:rFonts w:ascii="Times New Roman" w:eastAsia="Times New Roman" w:hAnsi="Times New Roman" w:cs="Times New Roman"/>
          <w:sz w:val="24"/>
          <w:szCs w:val="24"/>
          <w:lang w:eastAsia="ru-RU"/>
        </w:rPr>
        <w:t>/Гкал</w:t>
      </w:r>
      <w:r w:rsidR="003B2726">
        <w:rPr>
          <w:rFonts w:ascii="Times New Roman" w:eastAsia="Times New Roman" w:hAnsi="Times New Roman" w:cs="Times New Roman"/>
          <w:sz w:val="24"/>
          <w:szCs w:val="24"/>
          <w:lang w:eastAsia="ru-RU"/>
        </w:rPr>
        <w:t xml:space="preserve"> (на мазуте).</w:t>
      </w:r>
    </w:p>
    <w:p w:rsidR="00536CE6" w:rsidRDefault="00536CE6" w:rsidP="00536CE6">
      <w:pPr>
        <w:spacing w:after="0"/>
        <w:jc w:val="both"/>
        <w:rPr>
          <w:rFonts w:ascii="Times New Roman" w:eastAsia="Times New Roman" w:hAnsi="Times New Roman" w:cs="Times New Roman"/>
          <w:sz w:val="24"/>
          <w:szCs w:val="24"/>
          <w:lang w:eastAsia="ru-RU"/>
        </w:rPr>
      </w:pPr>
    </w:p>
    <w:p w:rsidR="00536CE6" w:rsidRDefault="00536CE6" w:rsidP="008A644C">
      <w:pPr>
        <w:spacing w:after="0"/>
        <w:ind w:firstLine="567"/>
        <w:jc w:val="both"/>
        <w:rPr>
          <w:rFonts w:ascii="Times New Roman" w:eastAsia="Times New Roman" w:hAnsi="Times New Roman" w:cs="Times New Roman"/>
          <w:sz w:val="24"/>
          <w:szCs w:val="24"/>
          <w:lang w:eastAsia="ru-RU"/>
        </w:rPr>
      </w:pPr>
      <w:r w:rsidRPr="00536CE6">
        <w:rPr>
          <w:rFonts w:ascii="Times New Roman" w:eastAsia="Times New Roman" w:hAnsi="Times New Roman" w:cs="Times New Roman"/>
          <w:b/>
          <w:sz w:val="24"/>
          <w:szCs w:val="24"/>
          <w:lang w:eastAsia="ru-RU"/>
        </w:rPr>
        <w:t>Расчет не является нормативно-правовым актом и носит исключительно информационный характер. Цены не могут использоваться при расчетах с потребителями за тепловую энергию в 202</w:t>
      </w:r>
      <w:r w:rsidR="008A644C">
        <w:rPr>
          <w:rFonts w:ascii="Times New Roman" w:eastAsia="Times New Roman" w:hAnsi="Times New Roman" w:cs="Times New Roman"/>
          <w:b/>
          <w:sz w:val="24"/>
          <w:szCs w:val="24"/>
          <w:lang w:eastAsia="ru-RU"/>
        </w:rPr>
        <w:t>4</w:t>
      </w:r>
      <w:r w:rsidRPr="00536CE6">
        <w:rPr>
          <w:rFonts w:ascii="Times New Roman" w:eastAsia="Times New Roman" w:hAnsi="Times New Roman" w:cs="Times New Roman"/>
          <w:b/>
          <w:sz w:val="24"/>
          <w:szCs w:val="24"/>
          <w:lang w:eastAsia="ru-RU"/>
        </w:rPr>
        <w:t xml:space="preserve"> году.</w:t>
      </w:r>
    </w:p>
    <w:sectPr w:rsidR="00536CE6" w:rsidSect="00520C93">
      <w:pgSz w:w="11906" w:h="16838"/>
      <w:pgMar w:top="567"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43C0D"/>
    <w:multiLevelType w:val="multilevel"/>
    <w:tmpl w:val="1564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C1CBA"/>
    <w:multiLevelType w:val="hybridMultilevel"/>
    <w:tmpl w:val="A174886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56406"/>
    <w:rsid w:val="000201DC"/>
    <w:rsid w:val="0004235A"/>
    <w:rsid w:val="00052F8B"/>
    <w:rsid w:val="00056A73"/>
    <w:rsid w:val="00166027"/>
    <w:rsid w:val="001F05B4"/>
    <w:rsid w:val="002543AD"/>
    <w:rsid w:val="00256406"/>
    <w:rsid w:val="002A1BA4"/>
    <w:rsid w:val="002E3DF2"/>
    <w:rsid w:val="00364AC7"/>
    <w:rsid w:val="00372EBA"/>
    <w:rsid w:val="003A3161"/>
    <w:rsid w:val="003B2726"/>
    <w:rsid w:val="003C6238"/>
    <w:rsid w:val="003F6FB7"/>
    <w:rsid w:val="00451C5F"/>
    <w:rsid w:val="004B11B7"/>
    <w:rsid w:val="00520C93"/>
    <w:rsid w:val="00536CE6"/>
    <w:rsid w:val="005B14BB"/>
    <w:rsid w:val="005B205F"/>
    <w:rsid w:val="005E1FC5"/>
    <w:rsid w:val="005F1890"/>
    <w:rsid w:val="006023DB"/>
    <w:rsid w:val="006304BB"/>
    <w:rsid w:val="006B2E65"/>
    <w:rsid w:val="00780CEA"/>
    <w:rsid w:val="007B05DA"/>
    <w:rsid w:val="008564C8"/>
    <w:rsid w:val="008A644C"/>
    <w:rsid w:val="009172B9"/>
    <w:rsid w:val="00941FAD"/>
    <w:rsid w:val="009819E3"/>
    <w:rsid w:val="0099404C"/>
    <w:rsid w:val="0099660E"/>
    <w:rsid w:val="00A2791E"/>
    <w:rsid w:val="00A66D36"/>
    <w:rsid w:val="00AB5551"/>
    <w:rsid w:val="00BC7DC3"/>
    <w:rsid w:val="00BE25A7"/>
    <w:rsid w:val="00C4215E"/>
    <w:rsid w:val="00CD0798"/>
    <w:rsid w:val="00D2391D"/>
    <w:rsid w:val="00D35DDD"/>
    <w:rsid w:val="00D42533"/>
    <w:rsid w:val="00E0149E"/>
    <w:rsid w:val="00E5563E"/>
    <w:rsid w:val="00E64706"/>
    <w:rsid w:val="00EA0C09"/>
    <w:rsid w:val="00F207A7"/>
    <w:rsid w:val="00F43141"/>
    <w:rsid w:val="00F547C9"/>
    <w:rsid w:val="00F86BB7"/>
    <w:rsid w:val="00FA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280">
      <w:bodyDiv w:val="1"/>
      <w:marLeft w:val="0"/>
      <w:marRight w:val="0"/>
      <w:marTop w:val="0"/>
      <w:marBottom w:val="0"/>
      <w:divBdr>
        <w:top w:val="none" w:sz="0" w:space="0" w:color="auto"/>
        <w:left w:val="none" w:sz="0" w:space="0" w:color="auto"/>
        <w:bottom w:val="none" w:sz="0" w:space="0" w:color="auto"/>
        <w:right w:val="none" w:sz="0" w:space="0" w:color="auto"/>
      </w:divBdr>
      <w:divsChild>
        <w:div w:id="755905842">
          <w:marLeft w:val="0"/>
          <w:marRight w:val="150"/>
          <w:marTop w:val="0"/>
          <w:marBottom w:val="150"/>
          <w:divBdr>
            <w:top w:val="none" w:sz="0" w:space="0" w:color="auto"/>
            <w:left w:val="none" w:sz="0" w:space="0" w:color="auto"/>
            <w:bottom w:val="none" w:sz="0" w:space="0" w:color="auto"/>
            <w:right w:val="none" w:sz="0" w:space="0" w:color="auto"/>
          </w:divBdr>
        </w:div>
        <w:div w:id="1229070970">
          <w:marLeft w:val="0"/>
          <w:marRight w:val="150"/>
          <w:marTop w:val="0"/>
          <w:marBottom w:val="150"/>
          <w:divBdr>
            <w:top w:val="none" w:sz="0" w:space="0" w:color="auto"/>
            <w:left w:val="none" w:sz="0" w:space="0" w:color="auto"/>
            <w:bottom w:val="none" w:sz="0" w:space="0" w:color="auto"/>
            <w:right w:val="none" w:sz="0" w:space="0" w:color="auto"/>
          </w:divBdr>
        </w:div>
        <w:div w:id="974022614">
          <w:marLeft w:val="0"/>
          <w:marRight w:val="150"/>
          <w:marTop w:val="0"/>
          <w:marBottom w:val="150"/>
          <w:divBdr>
            <w:top w:val="none" w:sz="0" w:space="0" w:color="auto"/>
            <w:left w:val="none" w:sz="0" w:space="0" w:color="auto"/>
            <w:bottom w:val="none" w:sz="0" w:space="0" w:color="auto"/>
            <w:right w:val="none" w:sz="0" w:space="0" w:color="auto"/>
          </w:divBdr>
        </w:div>
        <w:div w:id="619071400">
          <w:marLeft w:val="0"/>
          <w:marRight w:val="150"/>
          <w:marTop w:val="0"/>
          <w:marBottom w:val="150"/>
          <w:divBdr>
            <w:top w:val="none" w:sz="0" w:space="0" w:color="auto"/>
            <w:left w:val="none" w:sz="0" w:space="0" w:color="auto"/>
            <w:bottom w:val="none" w:sz="0" w:space="0" w:color="auto"/>
            <w:right w:val="none" w:sz="0" w:space="0" w:color="auto"/>
          </w:divBdr>
        </w:div>
        <w:div w:id="343674154">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Турбачкина</dc:creator>
  <cp:lastModifiedBy>Турбачкина Е.В.</cp:lastModifiedBy>
  <cp:revision>45</cp:revision>
  <dcterms:created xsi:type="dcterms:W3CDTF">2019-03-07T06:18:00Z</dcterms:created>
  <dcterms:modified xsi:type="dcterms:W3CDTF">2024-01-22T13:11:00Z</dcterms:modified>
</cp:coreProperties>
</file>