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73416C">
        <w:rPr>
          <w:b/>
          <w:sz w:val="24"/>
          <w:szCs w:val="24"/>
          <w:u w:val="single"/>
        </w:rPr>
        <w:t>24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D608A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E70327">
        <w:rPr>
          <w:sz w:val="24"/>
          <w:szCs w:val="24"/>
        </w:rPr>
        <w:t>5</w:t>
      </w:r>
      <w:r w:rsidR="00C45974" w:rsidRPr="009B4C3C">
        <w:rPr>
          <w:sz w:val="24"/>
          <w:szCs w:val="24"/>
        </w:rPr>
        <w:t xml:space="preserve"> </w:t>
      </w:r>
      <w:r w:rsidR="00E70327">
        <w:rPr>
          <w:sz w:val="24"/>
          <w:szCs w:val="24"/>
        </w:rPr>
        <w:t>июля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</w:t>
      </w:r>
      <w:r w:rsidR="00E70327">
        <w:rPr>
          <w:sz w:val="24"/>
          <w:szCs w:val="24"/>
        </w:rPr>
        <w:t>Бугаева С.Е</w:t>
      </w:r>
      <w:r w:rsidR="00790FF1" w:rsidRPr="009B4C3C">
        <w:rPr>
          <w:sz w:val="24"/>
          <w:szCs w:val="24"/>
        </w:rPr>
        <w:t>.,</w:t>
      </w:r>
      <w:r w:rsidRPr="009B4C3C">
        <w:rPr>
          <w:sz w:val="24"/>
          <w:szCs w:val="24"/>
        </w:rPr>
        <w:t xml:space="preserve"> </w:t>
      </w:r>
      <w:r w:rsidR="008D608A">
        <w:rPr>
          <w:sz w:val="24"/>
          <w:szCs w:val="24"/>
        </w:rPr>
        <w:t xml:space="preserve">Турбачкина Е.В., </w:t>
      </w:r>
      <w:r w:rsidR="006E7BB8" w:rsidRPr="009B4C3C">
        <w:rPr>
          <w:sz w:val="24"/>
          <w:szCs w:val="24"/>
        </w:rPr>
        <w:t>Полозов И.Г.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B30D70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8F644A">
        <w:rPr>
          <w:b/>
          <w:bCs/>
          <w:sz w:val="24"/>
          <w:szCs w:val="24"/>
        </w:rPr>
        <w:t>.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C67478">
        <w:rPr>
          <w:b/>
          <w:bCs/>
          <w:sz w:val="24"/>
          <w:szCs w:val="24"/>
        </w:rPr>
        <w:t>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 xml:space="preserve">По заявлению филиала ПАО «Россети Центр и Приволжье» - «Ивэнерго» от </w:t>
      </w:r>
      <w:r w:rsidR="008F6F10">
        <w:rPr>
          <w:bCs/>
          <w:sz w:val="24"/>
          <w:szCs w:val="24"/>
        </w:rPr>
        <w:t>24</w:t>
      </w:r>
      <w:r w:rsidRPr="003C7A70">
        <w:rPr>
          <w:bCs/>
          <w:sz w:val="24"/>
          <w:szCs w:val="24"/>
        </w:rPr>
        <w:t>.0</w:t>
      </w:r>
      <w:r w:rsidR="008F6F10">
        <w:rPr>
          <w:bCs/>
          <w:sz w:val="24"/>
          <w:szCs w:val="24"/>
        </w:rPr>
        <w:t>5</w:t>
      </w:r>
      <w:r w:rsidRPr="003C7A70">
        <w:rPr>
          <w:bCs/>
          <w:sz w:val="24"/>
          <w:szCs w:val="24"/>
        </w:rPr>
        <w:t>.2024 №МР7-ИвЭ/25-2/</w:t>
      </w:r>
      <w:r w:rsidR="008F6F10">
        <w:rPr>
          <w:bCs/>
          <w:sz w:val="24"/>
          <w:szCs w:val="24"/>
        </w:rPr>
        <w:t>2830</w:t>
      </w:r>
      <w:r w:rsidRPr="003C7A70">
        <w:rPr>
          <w:bCs/>
          <w:sz w:val="24"/>
          <w:szCs w:val="24"/>
        </w:rPr>
        <w:t xml:space="preserve"> на основании заявки от </w:t>
      </w:r>
      <w:r w:rsidR="008F6F10">
        <w:rPr>
          <w:bCs/>
          <w:sz w:val="24"/>
          <w:szCs w:val="24"/>
        </w:rPr>
        <w:t>Лебедевой Э.В.</w:t>
      </w:r>
      <w:r w:rsidRPr="003C7A70">
        <w:rPr>
          <w:bCs/>
          <w:sz w:val="24"/>
          <w:szCs w:val="24"/>
        </w:rPr>
        <w:t xml:space="preserve"> от </w:t>
      </w:r>
      <w:r w:rsidR="008F6F10">
        <w:rPr>
          <w:bCs/>
          <w:sz w:val="24"/>
          <w:szCs w:val="24"/>
        </w:rPr>
        <w:t>12</w:t>
      </w:r>
      <w:r w:rsidRPr="003C7A70">
        <w:rPr>
          <w:bCs/>
          <w:sz w:val="24"/>
          <w:szCs w:val="24"/>
        </w:rPr>
        <w:t>.0</w:t>
      </w:r>
      <w:r w:rsidR="008F6F10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>.2024 №</w:t>
      </w:r>
      <w:r w:rsidR="008F6F10">
        <w:rPr>
          <w:bCs/>
          <w:sz w:val="24"/>
          <w:szCs w:val="24"/>
        </w:rPr>
        <w:t>9969678</w:t>
      </w:r>
      <w:r w:rsidRPr="003C7A70">
        <w:rPr>
          <w:bCs/>
          <w:sz w:val="24"/>
          <w:szCs w:val="24"/>
        </w:rPr>
        <w:t>, в связи с новым технологическим присоединением энергопринимающих устройств Заявителя (</w:t>
      </w:r>
      <w:r w:rsidR="008F6F10">
        <w:rPr>
          <w:bCs/>
          <w:sz w:val="24"/>
          <w:szCs w:val="24"/>
        </w:rPr>
        <w:t>производственное здание/помещение</w:t>
      </w:r>
      <w:r w:rsidRPr="003C7A70">
        <w:rPr>
          <w:bCs/>
          <w:sz w:val="24"/>
          <w:szCs w:val="24"/>
        </w:rPr>
        <w:t>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</w:t>
      </w:r>
      <w:proofErr w:type="gramEnd"/>
      <w:r w:rsidRPr="003C7A70">
        <w:rPr>
          <w:bCs/>
          <w:sz w:val="24"/>
          <w:szCs w:val="24"/>
        </w:rPr>
        <w:t xml:space="preserve"> расчета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1. кабельной линии, в траншеях многожильной с </w:t>
      </w:r>
      <w:r w:rsidR="008F6F10">
        <w:rPr>
          <w:bCs/>
          <w:sz w:val="24"/>
          <w:szCs w:val="24"/>
        </w:rPr>
        <w:t>резиновой или пластмассовой</w:t>
      </w:r>
      <w:r w:rsidRPr="003C7A70">
        <w:rPr>
          <w:bCs/>
          <w:sz w:val="24"/>
          <w:szCs w:val="24"/>
        </w:rPr>
        <w:t xml:space="preserve"> изоляцией сечением провода от </w:t>
      </w:r>
      <w:r w:rsidR="008F6F10">
        <w:rPr>
          <w:bCs/>
          <w:sz w:val="24"/>
          <w:szCs w:val="24"/>
        </w:rPr>
        <w:t>5</w:t>
      </w:r>
      <w:r w:rsidRPr="003C7A70">
        <w:rPr>
          <w:bCs/>
          <w:sz w:val="24"/>
          <w:szCs w:val="24"/>
        </w:rPr>
        <w:t xml:space="preserve">0 до </w:t>
      </w:r>
      <w:r w:rsidR="008F6F10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 xml:space="preserve">00 кв. мм включительно с одним кабелем в траншее на уровне напряжения </w:t>
      </w:r>
      <w:r w:rsidR="008F6F10">
        <w:rPr>
          <w:bCs/>
          <w:sz w:val="24"/>
          <w:szCs w:val="24"/>
        </w:rPr>
        <w:t>0,4</w:t>
      </w:r>
      <w:r w:rsidRPr="003C7A70">
        <w:rPr>
          <w:bCs/>
          <w:sz w:val="24"/>
          <w:szCs w:val="24"/>
        </w:rPr>
        <w:t xml:space="preserve"> кВ</w:t>
      </w:r>
      <w:r w:rsidR="008F6F10">
        <w:rPr>
          <w:bCs/>
          <w:sz w:val="24"/>
          <w:szCs w:val="24"/>
        </w:rPr>
        <w:t xml:space="preserve"> и ниже</w:t>
      </w:r>
      <w:r w:rsidRPr="003C7A70">
        <w:rPr>
          <w:bCs/>
          <w:sz w:val="24"/>
          <w:szCs w:val="24"/>
        </w:rPr>
        <w:t>, (далее – стандартизированная тарифная ставка С3.1.2.</w:t>
      </w:r>
      <w:r w:rsidR="008F6F10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>.</w:t>
      </w:r>
      <w:r w:rsidR="008F6F10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 xml:space="preserve">.1.).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</w:t>
      </w:r>
      <w:r w:rsidR="008F6F10">
        <w:rPr>
          <w:bCs/>
          <w:sz w:val="24"/>
          <w:szCs w:val="24"/>
        </w:rPr>
        <w:t>ая</w:t>
      </w:r>
      <w:r w:rsidRPr="003C7A70">
        <w:rPr>
          <w:bCs/>
          <w:sz w:val="24"/>
          <w:szCs w:val="24"/>
        </w:rPr>
        <w:t xml:space="preserve"> ставк</w:t>
      </w:r>
      <w:r w:rsidR="008F6F10">
        <w:rPr>
          <w:bCs/>
          <w:sz w:val="24"/>
          <w:szCs w:val="24"/>
        </w:rPr>
        <w:t>а</w:t>
      </w:r>
      <w:r w:rsidRPr="003C7A70">
        <w:rPr>
          <w:bCs/>
          <w:sz w:val="24"/>
          <w:szCs w:val="24"/>
        </w:rPr>
        <w:t xml:space="preserve"> не был</w:t>
      </w:r>
      <w:r w:rsidR="008F6F10">
        <w:rPr>
          <w:bCs/>
          <w:sz w:val="24"/>
          <w:szCs w:val="24"/>
        </w:rPr>
        <w:t>а</w:t>
      </w:r>
      <w:r w:rsidRPr="003C7A70">
        <w:rPr>
          <w:bCs/>
          <w:sz w:val="24"/>
          <w:szCs w:val="24"/>
        </w:rPr>
        <w:t xml:space="preserve"> установлен</w:t>
      </w:r>
      <w:r w:rsidR="008F6F10">
        <w:rPr>
          <w:bCs/>
          <w:sz w:val="24"/>
          <w:szCs w:val="24"/>
        </w:rPr>
        <w:t>а</w:t>
      </w:r>
      <w:r w:rsidRPr="003C7A70">
        <w:rPr>
          <w:bCs/>
          <w:sz w:val="24"/>
          <w:szCs w:val="24"/>
        </w:rPr>
        <w:t xml:space="preserve">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3C7A70">
        <w:rPr>
          <w:bCs/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3C7A70">
        <w:rPr>
          <w:bCs/>
          <w:sz w:val="24"/>
          <w:szCs w:val="24"/>
        </w:rPr>
        <w:t>утвержденных</w:t>
      </w:r>
      <w:proofErr w:type="gramEnd"/>
      <w:r w:rsidRPr="003C7A70">
        <w:rPr>
          <w:bCs/>
          <w:sz w:val="24"/>
          <w:szCs w:val="24"/>
        </w:rPr>
        <w:t xml:space="preserve"> приказом Федеральной антимонопольной службы от 30.06.2022 № 490/22 (далее - МУ № 490/22), предлагает установить дополнительн</w:t>
      </w:r>
      <w:r w:rsidR="00054412">
        <w:rPr>
          <w:bCs/>
          <w:sz w:val="24"/>
          <w:szCs w:val="24"/>
        </w:rPr>
        <w:t>ую</w:t>
      </w:r>
      <w:r w:rsidRPr="003C7A70">
        <w:rPr>
          <w:bCs/>
          <w:sz w:val="24"/>
          <w:szCs w:val="24"/>
        </w:rPr>
        <w:t xml:space="preserve"> стандартизированн</w:t>
      </w:r>
      <w:r w:rsidR="00054412">
        <w:rPr>
          <w:bCs/>
          <w:sz w:val="24"/>
          <w:szCs w:val="24"/>
        </w:rPr>
        <w:t>ую</w:t>
      </w:r>
      <w:r w:rsidRPr="003C7A70">
        <w:rPr>
          <w:bCs/>
          <w:sz w:val="24"/>
          <w:szCs w:val="24"/>
        </w:rPr>
        <w:t xml:space="preserve"> тарифн</w:t>
      </w:r>
      <w:r w:rsidR="00054412">
        <w:rPr>
          <w:bCs/>
          <w:sz w:val="24"/>
          <w:szCs w:val="24"/>
        </w:rPr>
        <w:t>ую</w:t>
      </w:r>
      <w:r w:rsidRPr="003C7A70">
        <w:rPr>
          <w:bCs/>
          <w:sz w:val="24"/>
          <w:szCs w:val="24"/>
        </w:rPr>
        <w:t xml:space="preserve"> ставк</w:t>
      </w:r>
      <w:r w:rsidR="00054412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:</w:t>
      </w:r>
      <w:r w:rsidR="008F6F10">
        <w:rPr>
          <w:bCs/>
          <w:sz w:val="24"/>
          <w:szCs w:val="24"/>
        </w:rPr>
        <w:t xml:space="preserve"> С3.1.2.1</w:t>
      </w:r>
      <w:r w:rsidRPr="003C7A70">
        <w:rPr>
          <w:bCs/>
          <w:sz w:val="24"/>
          <w:szCs w:val="24"/>
        </w:rPr>
        <w:t>.</w:t>
      </w:r>
      <w:r w:rsidR="008F6F10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>.1.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lastRenderedPageBreak/>
        <w:t>Для установления ставок филиалом ПАО «Россети Центр и Приволжье» - «Ивэнерго» представлены: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заявка </w:t>
      </w:r>
      <w:r w:rsidR="00054412">
        <w:rPr>
          <w:bCs/>
          <w:sz w:val="24"/>
          <w:szCs w:val="24"/>
        </w:rPr>
        <w:t>Лебедевой Э.В.</w:t>
      </w:r>
      <w:r w:rsidRPr="003C7A70">
        <w:rPr>
          <w:bCs/>
          <w:sz w:val="24"/>
          <w:szCs w:val="24"/>
        </w:rPr>
        <w:t xml:space="preserve"> на новое технологическое присоединение энергопринимающих устрой</w:t>
      </w:r>
      <w:proofErr w:type="gramStart"/>
      <w:r w:rsidRPr="003C7A70">
        <w:rPr>
          <w:bCs/>
          <w:sz w:val="24"/>
          <w:szCs w:val="24"/>
        </w:rPr>
        <w:t xml:space="preserve">ств </w:t>
      </w:r>
      <w:r w:rsidR="00054412">
        <w:rPr>
          <w:bCs/>
          <w:sz w:val="24"/>
          <w:szCs w:val="24"/>
        </w:rPr>
        <w:t>пр</w:t>
      </w:r>
      <w:proofErr w:type="gramEnd"/>
      <w:r w:rsidR="00054412">
        <w:rPr>
          <w:bCs/>
          <w:sz w:val="24"/>
          <w:szCs w:val="24"/>
        </w:rPr>
        <w:t>оизводственного здания/помещения</w:t>
      </w:r>
      <w:r w:rsidRPr="003C7A70">
        <w:rPr>
          <w:bCs/>
          <w:sz w:val="24"/>
          <w:szCs w:val="24"/>
        </w:rPr>
        <w:t xml:space="preserve"> по адресу: </w:t>
      </w:r>
      <w:r w:rsidR="00054412" w:rsidRPr="00054412">
        <w:rPr>
          <w:bCs/>
          <w:sz w:val="24"/>
          <w:szCs w:val="24"/>
        </w:rPr>
        <w:t>Ивановский район, Новоталицкое сельское поселение, территория Промзона № 2, земельный участок № 11, кадастровый номер 37:05:011149:333</w:t>
      </w:r>
      <w:r w:rsidRPr="003C7A70">
        <w:rPr>
          <w:bCs/>
          <w:sz w:val="24"/>
          <w:szCs w:val="24"/>
        </w:rPr>
        <w:t xml:space="preserve">, максимальной мощностью </w:t>
      </w:r>
      <w:r w:rsidR="00054412">
        <w:rPr>
          <w:bCs/>
          <w:sz w:val="24"/>
          <w:szCs w:val="24"/>
        </w:rPr>
        <w:t>10</w:t>
      </w:r>
      <w:r w:rsidRPr="003C7A70">
        <w:rPr>
          <w:bCs/>
          <w:sz w:val="24"/>
          <w:szCs w:val="24"/>
        </w:rPr>
        <w:t xml:space="preserve">0 кВт (ранее присоединенная мощность – 0 кВт) к электрическим сетям филиала ПАО «Россети Центр и Приволжье» - «Ивэнерго» на уровне напряжения 0,4 кВ по </w:t>
      </w:r>
      <w:r w:rsidR="00054412">
        <w:rPr>
          <w:bCs/>
          <w:sz w:val="24"/>
          <w:szCs w:val="24"/>
        </w:rPr>
        <w:t>третьей</w:t>
      </w:r>
      <w:r w:rsidRPr="003C7A70">
        <w:rPr>
          <w:bCs/>
          <w:sz w:val="24"/>
          <w:szCs w:val="24"/>
        </w:rPr>
        <w:t xml:space="preserve"> категории надежности (</w:t>
      </w:r>
      <w:r w:rsidR="00054412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 xml:space="preserve"> точк</w:t>
      </w:r>
      <w:r w:rsidR="00054412">
        <w:rPr>
          <w:bCs/>
          <w:sz w:val="24"/>
          <w:szCs w:val="24"/>
        </w:rPr>
        <w:t>а</w:t>
      </w:r>
      <w:r w:rsidRPr="003C7A70">
        <w:rPr>
          <w:bCs/>
          <w:sz w:val="24"/>
          <w:szCs w:val="24"/>
        </w:rPr>
        <w:t xml:space="preserve"> присоединения);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</w:t>
      </w:r>
      <w:r w:rsidR="00054412">
        <w:rPr>
          <w:bCs/>
          <w:sz w:val="24"/>
          <w:szCs w:val="24"/>
        </w:rPr>
        <w:t>Лебедевой Э.В.</w:t>
      </w:r>
      <w:r w:rsidRPr="003C7A70">
        <w:rPr>
          <w:bCs/>
          <w:sz w:val="24"/>
          <w:szCs w:val="24"/>
        </w:rPr>
        <w:t xml:space="preserve">; 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укрупненные сметные расчеты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по расчету стоимости строительства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 по расчету тарифных ставок;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пояснительная записка, подтверждающая факт необходимост</w:t>
      </w:r>
      <w:r w:rsidR="00054412">
        <w:rPr>
          <w:bCs/>
          <w:sz w:val="24"/>
          <w:szCs w:val="24"/>
        </w:rPr>
        <w:t>и строительства кабельной линии;</w:t>
      </w:r>
    </w:p>
    <w:p w:rsidR="00054412" w:rsidRDefault="00054412" w:rsidP="003C7A7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коммерческие предложения сторонних организаций;</w:t>
      </w:r>
    </w:p>
    <w:p w:rsidR="00054412" w:rsidRDefault="00054412" w:rsidP="003C7A7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техническое решение.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С3.1.2.</w:t>
      </w:r>
      <w:r w:rsidR="00054412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>.</w:t>
      </w:r>
      <w:r w:rsidR="00054412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 xml:space="preserve">.1. составляет </w:t>
      </w:r>
      <w:r w:rsidR="00054412">
        <w:rPr>
          <w:bCs/>
          <w:sz w:val="24"/>
          <w:szCs w:val="24"/>
        </w:rPr>
        <w:t>4 987 004,61</w:t>
      </w:r>
      <w:r w:rsidRPr="003C7A70">
        <w:rPr>
          <w:bCs/>
          <w:sz w:val="24"/>
          <w:szCs w:val="24"/>
        </w:rPr>
        <w:t xml:space="preserve"> руб./км (без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Согласно заключению № 02-</w:t>
      </w:r>
      <w:r w:rsidR="00054412">
        <w:rPr>
          <w:bCs/>
          <w:sz w:val="24"/>
          <w:szCs w:val="24"/>
        </w:rPr>
        <w:t>26</w:t>
      </w:r>
      <w:r w:rsidRPr="003C7A70">
        <w:rPr>
          <w:bCs/>
          <w:sz w:val="24"/>
          <w:szCs w:val="24"/>
        </w:rPr>
        <w:t xml:space="preserve"> от 2</w:t>
      </w:r>
      <w:r w:rsidR="00054412">
        <w:rPr>
          <w:bCs/>
          <w:sz w:val="24"/>
          <w:szCs w:val="24"/>
        </w:rPr>
        <w:t>8</w:t>
      </w:r>
      <w:r w:rsidRPr="003C7A70">
        <w:rPr>
          <w:bCs/>
          <w:sz w:val="24"/>
          <w:szCs w:val="24"/>
        </w:rPr>
        <w:t>.0</w:t>
      </w:r>
      <w:r w:rsidR="00054412">
        <w:rPr>
          <w:bCs/>
          <w:sz w:val="24"/>
          <w:szCs w:val="24"/>
        </w:rPr>
        <w:t>5</w:t>
      </w:r>
      <w:r w:rsidRPr="003C7A70">
        <w:rPr>
          <w:bCs/>
          <w:sz w:val="24"/>
          <w:szCs w:val="24"/>
        </w:rPr>
        <w:t xml:space="preserve">.2024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26.02.2024 № 131 «Укрупненные нормативы </w:t>
      </w:r>
      <w:proofErr w:type="gramStart"/>
      <w:r w:rsidRPr="003C7A70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3C7A70">
        <w:rPr>
          <w:bCs/>
          <w:sz w:val="24"/>
          <w:szCs w:val="24"/>
        </w:rPr>
        <w:t xml:space="preserve"> в части объектов электросетевого хозяйства» (далее – УНЦС). При этом Департаментом были проведены корректировки предоставленных сметных расчетов и устранены замечания: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</w:t>
      </w:r>
      <w:proofErr w:type="gramStart"/>
      <w:r w:rsidRPr="003C7A70">
        <w:rPr>
          <w:bCs/>
          <w:sz w:val="24"/>
          <w:szCs w:val="24"/>
        </w:rPr>
        <w:t>исключен</w:t>
      </w:r>
      <w:proofErr w:type="gramEnd"/>
      <w:r w:rsidRPr="003C7A70">
        <w:rPr>
          <w:bCs/>
          <w:sz w:val="24"/>
          <w:szCs w:val="24"/>
        </w:rPr>
        <w:t xml:space="preserve"> п. 6 Сводного сметного расчета (Укрупненного расчета стоимости строительства) – Содержание службы заказчика 8,46%;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исключены строки 13,15 ЛС № 02-01-01, исключена прокладка кабеля в футляре из труб ПНД 1</w:t>
      </w:r>
      <w:r w:rsidR="00054412">
        <w:rPr>
          <w:bCs/>
          <w:sz w:val="24"/>
          <w:szCs w:val="24"/>
        </w:rPr>
        <w:t>25</w:t>
      </w:r>
      <w:r w:rsidRPr="003C7A70">
        <w:rPr>
          <w:bCs/>
          <w:sz w:val="24"/>
          <w:szCs w:val="24"/>
        </w:rPr>
        <w:t xml:space="preserve"> открытым способом протяженностью 450 </w:t>
      </w:r>
      <w:proofErr w:type="gramStart"/>
      <w:r w:rsidRPr="003C7A70">
        <w:rPr>
          <w:bCs/>
          <w:sz w:val="24"/>
          <w:szCs w:val="24"/>
        </w:rPr>
        <w:t>м</w:t>
      </w:r>
      <w:proofErr w:type="gramEnd"/>
      <w:r w:rsidRPr="003C7A70">
        <w:rPr>
          <w:bCs/>
          <w:sz w:val="24"/>
          <w:szCs w:val="24"/>
        </w:rPr>
        <w:t xml:space="preserve"> поскольку в представленных материалах отсутствует подтверждение необходимости прокладки 450 метров кабеля в трубе открытым способом;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исключены строки 18.1, 18.2, 18.3 ЛС № 02-01-01 – погрузка, перевозка, разгрузка кабеля, поскольку в представленных материалах отсутствует конъюнктурный анализ цен;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по строкам 18, 25, 27, 29 ЛС № 02-01-01 – стоимость кабеля </w:t>
      </w:r>
      <w:proofErr w:type="spellStart"/>
      <w:r w:rsidRPr="003C7A70">
        <w:rPr>
          <w:bCs/>
          <w:sz w:val="24"/>
          <w:szCs w:val="24"/>
        </w:rPr>
        <w:t>А</w:t>
      </w:r>
      <w:r w:rsidR="00A23B1A">
        <w:rPr>
          <w:bCs/>
          <w:sz w:val="24"/>
          <w:szCs w:val="24"/>
        </w:rPr>
        <w:t>ВБбшв</w:t>
      </w:r>
      <w:proofErr w:type="spellEnd"/>
      <w:r w:rsidRPr="003C7A70">
        <w:rPr>
          <w:bCs/>
          <w:sz w:val="24"/>
          <w:szCs w:val="24"/>
        </w:rPr>
        <w:t xml:space="preserve"> </w:t>
      </w:r>
      <w:r w:rsidR="00A23B1A">
        <w:rPr>
          <w:bCs/>
          <w:sz w:val="24"/>
          <w:szCs w:val="24"/>
        </w:rPr>
        <w:t>4</w:t>
      </w:r>
      <w:r w:rsidRPr="003C7A70">
        <w:rPr>
          <w:bCs/>
          <w:sz w:val="24"/>
          <w:szCs w:val="24"/>
        </w:rPr>
        <w:t>х</w:t>
      </w:r>
      <w:r w:rsidR="00A23B1A">
        <w:rPr>
          <w:bCs/>
          <w:sz w:val="24"/>
          <w:szCs w:val="24"/>
        </w:rPr>
        <w:t>9</w:t>
      </w:r>
      <w:r w:rsidRPr="003C7A70">
        <w:rPr>
          <w:bCs/>
          <w:sz w:val="24"/>
          <w:szCs w:val="24"/>
        </w:rPr>
        <w:t>5 и муфт определены по ФССЦ</w:t>
      </w:r>
      <w:r w:rsidR="00A23B1A">
        <w:rPr>
          <w:bCs/>
          <w:sz w:val="24"/>
          <w:szCs w:val="24"/>
        </w:rPr>
        <w:t>/</w:t>
      </w:r>
      <w:proofErr w:type="gramStart"/>
      <w:r w:rsidR="00A23B1A">
        <w:rPr>
          <w:bCs/>
          <w:sz w:val="24"/>
          <w:szCs w:val="24"/>
        </w:rPr>
        <w:t>ФСБЦ</w:t>
      </w:r>
      <w:proofErr w:type="gramEnd"/>
      <w:r w:rsidRPr="003C7A70">
        <w:rPr>
          <w:bCs/>
          <w:sz w:val="24"/>
          <w:szCs w:val="24"/>
        </w:rPr>
        <w:t xml:space="preserve"> поскольку заявителем завышена стоимости кабеля и муфт. Департамент провел анализ цен на кабель </w:t>
      </w:r>
      <w:proofErr w:type="spellStart"/>
      <w:r w:rsidR="00A23B1A" w:rsidRPr="003C7A70">
        <w:rPr>
          <w:bCs/>
          <w:sz w:val="24"/>
          <w:szCs w:val="24"/>
        </w:rPr>
        <w:t>А</w:t>
      </w:r>
      <w:r w:rsidR="00A23B1A">
        <w:rPr>
          <w:bCs/>
          <w:sz w:val="24"/>
          <w:szCs w:val="24"/>
        </w:rPr>
        <w:t>ВБбшв</w:t>
      </w:r>
      <w:proofErr w:type="spellEnd"/>
      <w:r w:rsidR="00A23B1A" w:rsidRPr="003C7A70">
        <w:rPr>
          <w:bCs/>
          <w:sz w:val="24"/>
          <w:szCs w:val="24"/>
        </w:rPr>
        <w:t xml:space="preserve"> </w:t>
      </w:r>
      <w:r w:rsidR="00A23B1A">
        <w:rPr>
          <w:bCs/>
          <w:sz w:val="24"/>
          <w:szCs w:val="24"/>
        </w:rPr>
        <w:t>4</w:t>
      </w:r>
      <w:r w:rsidR="00A23B1A" w:rsidRPr="003C7A70">
        <w:rPr>
          <w:bCs/>
          <w:sz w:val="24"/>
          <w:szCs w:val="24"/>
        </w:rPr>
        <w:t>х</w:t>
      </w:r>
      <w:r w:rsidR="00A23B1A">
        <w:rPr>
          <w:bCs/>
          <w:sz w:val="24"/>
          <w:szCs w:val="24"/>
        </w:rPr>
        <w:t>9</w:t>
      </w:r>
      <w:r w:rsidR="00A23B1A" w:rsidRPr="003C7A70">
        <w:rPr>
          <w:bCs/>
          <w:sz w:val="24"/>
          <w:szCs w:val="24"/>
        </w:rPr>
        <w:t>5</w:t>
      </w:r>
      <w:r w:rsidRPr="003C7A70">
        <w:rPr>
          <w:bCs/>
          <w:sz w:val="24"/>
          <w:szCs w:val="24"/>
        </w:rPr>
        <w:t>, соединительные и концевые муфты по открытым данным в сети Интернет. Цена кабеля и муфт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</w:t>
      </w:r>
      <w:r w:rsidR="00A23B1A">
        <w:rPr>
          <w:bCs/>
          <w:sz w:val="24"/>
          <w:szCs w:val="24"/>
        </w:rPr>
        <w:t xml:space="preserve">. </w:t>
      </w:r>
      <w:r w:rsidR="00A23B1A" w:rsidRPr="00A23B1A">
        <w:rPr>
          <w:bCs/>
          <w:sz w:val="24"/>
          <w:szCs w:val="24"/>
        </w:rPr>
        <w:t>Определить стоимость материалов по данным завода изготовителя https://www.pzemi.ru/catalog/kabelnye_mufty/mufty_obshchepromyshlennogo_primeneniya/mufty_kontsevye_na_napryazhenie_1_kv_1/mufta_4pkvntpb_v_70_120/</w:t>
      </w:r>
      <w:r w:rsidRPr="003C7A70">
        <w:rPr>
          <w:bCs/>
          <w:sz w:val="24"/>
          <w:szCs w:val="24"/>
        </w:rPr>
        <w:t>;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- по строкам 28, 29 ЛС № 02-01-01 определить количество соединительных муфт 3 шт., поскольку при поставке кабеля средняя длина кабеля на барабане 300 метров;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- </w:t>
      </w:r>
      <w:r w:rsidR="00A23B1A" w:rsidRPr="00A23B1A">
        <w:rPr>
          <w:bCs/>
          <w:sz w:val="24"/>
          <w:szCs w:val="24"/>
        </w:rPr>
        <w:t xml:space="preserve">из сметных расчетов ЛС № 02-01-01 (СМР), ЛС № 07-01-02 (Благоустройство) </w:t>
      </w:r>
      <w:r w:rsidR="00A23B1A">
        <w:rPr>
          <w:bCs/>
          <w:sz w:val="24"/>
          <w:szCs w:val="24"/>
        </w:rPr>
        <w:t>и</w:t>
      </w:r>
      <w:r w:rsidR="00A23B1A" w:rsidRPr="00A23B1A">
        <w:rPr>
          <w:bCs/>
          <w:sz w:val="24"/>
          <w:szCs w:val="24"/>
        </w:rPr>
        <w:t>сключ</w:t>
      </w:r>
      <w:r w:rsidR="00A23B1A">
        <w:rPr>
          <w:bCs/>
          <w:sz w:val="24"/>
          <w:szCs w:val="24"/>
        </w:rPr>
        <w:t>ен</w:t>
      </w:r>
      <w:r w:rsidR="00A23B1A" w:rsidRPr="00A23B1A">
        <w:rPr>
          <w:bCs/>
          <w:sz w:val="24"/>
          <w:szCs w:val="24"/>
        </w:rPr>
        <w:t xml:space="preserve"> коэффициент 1,15</w:t>
      </w:r>
      <w:r w:rsidR="00A81848">
        <w:rPr>
          <w:bCs/>
          <w:sz w:val="24"/>
          <w:szCs w:val="24"/>
        </w:rPr>
        <w:t>.</w:t>
      </w:r>
      <w:r w:rsidR="00A23B1A" w:rsidRPr="00A23B1A">
        <w:rPr>
          <w:bCs/>
          <w:sz w:val="24"/>
          <w:szCs w:val="24"/>
        </w:rPr>
        <w:t xml:space="preserve"> </w:t>
      </w:r>
      <w:proofErr w:type="gramStart"/>
      <w:r w:rsidR="00A23B1A" w:rsidRPr="00A23B1A">
        <w:rPr>
          <w:bCs/>
          <w:sz w:val="24"/>
          <w:szCs w:val="24"/>
        </w:rPr>
        <w:t>Производство работ осуществляется</w:t>
      </w:r>
      <w:proofErr w:type="gramEnd"/>
      <w:r w:rsidR="00A23B1A" w:rsidRPr="00A23B1A">
        <w:rPr>
          <w:bCs/>
          <w:sz w:val="24"/>
          <w:szCs w:val="24"/>
        </w:rPr>
        <w:t xml:space="preserve"> в стесненных условиях населенных пунктов</w:t>
      </w:r>
      <w:r w:rsidR="00A23B1A">
        <w:rPr>
          <w:bCs/>
          <w:sz w:val="24"/>
          <w:szCs w:val="24"/>
        </w:rPr>
        <w:t>, на основании</w:t>
      </w:r>
      <w:r w:rsidR="00A23B1A" w:rsidRPr="00A23B1A">
        <w:rPr>
          <w:bCs/>
          <w:sz w:val="24"/>
          <w:szCs w:val="24"/>
        </w:rPr>
        <w:t xml:space="preserve"> п. 53.1 </w:t>
      </w:r>
      <w:r w:rsidR="00A23B1A">
        <w:rPr>
          <w:bCs/>
          <w:sz w:val="24"/>
          <w:szCs w:val="24"/>
        </w:rPr>
        <w:t>п</w:t>
      </w:r>
      <w:r w:rsidR="00A23B1A" w:rsidRPr="00A23B1A">
        <w:rPr>
          <w:bCs/>
          <w:sz w:val="24"/>
          <w:szCs w:val="24"/>
        </w:rPr>
        <w:t>риказа Минстроя от 4 августа 2020 г. N 421/пр</w:t>
      </w:r>
      <w:r w:rsidRPr="003C7A70">
        <w:rPr>
          <w:bCs/>
          <w:sz w:val="24"/>
          <w:szCs w:val="24"/>
        </w:rPr>
        <w:t>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Все представленные заявителем сметные расчеты для расчета ставки С3.1.2.</w:t>
      </w:r>
      <w:r w:rsidR="00A23B1A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>.</w:t>
      </w:r>
      <w:r w:rsidR="00A23B1A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>.1. произведены в ценах по состоянию на 1 квартал 2024 года.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Сметная стоимость строительства была скорректирована Департаментом и составила для </w:t>
      </w:r>
      <w:r w:rsidRPr="003C7A70">
        <w:rPr>
          <w:bCs/>
          <w:sz w:val="24"/>
          <w:szCs w:val="24"/>
        </w:rPr>
        <w:lastRenderedPageBreak/>
        <w:t xml:space="preserve">кабельной линии в траншее </w:t>
      </w:r>
      <w:r w:rsidR="00A23B1A">
        <w:rPr>
          <w:bCs/>
          <w:sz w:val="24"/>
          <w:szCs w:val="24"/>
        </w:rPr>
        <w:t>–</w:t>
      </w:r>
      <w:r w:rsidRPr="003C7A70">
        <w:rPr>
          <w:bCs/>
          <w:sz w:val="24"/>
          <w:szCs w:val="24"/>
        </w:rPr>
        <w:t xml:space="preserve"> </w:t>
      </w:r>
      <w:r w:rsidR="00A23B1A">
        <w:rPr>
          <w:bCs/>
          <w:sz w:val="24"/>
          <w:szCs w:val="24"/>
        </w:rPr>
        <w:t>3 569 761,35</w:t>
      </w:r>
      <w:r w:rsidRPr="003C7A70">
        <w:rPr>
          <w:bCs/>
          <w:sz w:val="24"/>
          <w:szCs w:val="24"/>
        </w:rPr>
        <w:t xml:space="preserve"> руб. (без учета НДС) в ценах 2024 года, вместо предложенной заявителем величины – </w:t>
      </w:r>
      <w:r w:rsidR="00A23B1A" w:rsidRPr="00A23B1A">
        <w:rPr>
          <w:bCs/>
          <w:sz w:val="24"/>
          <w:szCs w:val="24"/>
        </w:rPr>
        <w:t>4 987 004,61</w:t>
      </w:r>
      <w:r w:rsidRPr="003C7A70">
        <w:rPr>
          <w:bCs/>
          <w:sz w:val="24"/>
          <w:szCs w:val="24"/>
        </w:rPr>
        <w:t xml:space="preserve"> руб. (без учета НДС).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Департаментом также рассмотрены материалы (локальные сметные расчеты на строительство кабельной линии в траншеях многожильной с </w:t>
      </w:r>
      <w:r w:rsidR="008F1479">
        <w:rPr>
          <w:bCs/>
          <w:sz w:val="24"/>
          <w:szCs w:val="24"/>
        </w:rPr>
        <w:t>резиновой или пластмассовой</w:t>
      </w:r>
      <w:r w:rsidRPr="003C7A70">
        <w:rPr>
          <w:bCs/>
          <w:sz w:val="24"/>
          <w:szCs w:val="24"/>
        </w:rPr>
        <w:t xml:space="preserve"> изоляцией сечением провода от </w:t>
      </w:r>
      <w:r w:rsidR="008F1479">
        <w:rPr>
          <w:bCs/>
          <w:sz w:val="24"/>
          <w:szCs w:val="24"/>
        </w:rPr>
        <w:t>5</w:t>
      </w:r>
      <w:r w:rsidRPr="003C7A70">
        <w:rPr>
          <w:bCs/>
          <w:sz w:val="24"/>
          <w:szCs w:val="24"/>
        </w:rPr>
        <w:t xml:space="preserve">0 до </w:t>
      </w:r>
      <w:r w:rsidR="008F1479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 xml:space="preserve">00 кв. мм включительно с одним кабелем </w:t>
      </w:r>
      <w:r w:rsidR="008F1479">
        <w:rPr>
          <w:bCs/>
          <w:sz w:val="24"/>
          <w:szCs w:val="24"/>
        </w:rPr>
        <w:t>в траншее на уровне напряжения 0,4</w:t>
      </w:r>
      <w:r w:rsidRPr="003C7A70">
        <w:rPr>
          <w:bCs/>
          <w:sz w:val="24"/>
          <w:szCs w:val="24"/>
        </w:rPr>
        <w:t xml:space="preserve"> кВ</w:t>
      </w:r>
      <w:r w:rsidR="008F1479">
        <w:rPr>
          <w:bCs/>
          <w:sz w:val="24"/>
          <w:szCs w:val="24"/>
        </w:rPr>
        <w:t xml:space="preserve"> и ниже</w:t>
      </w:r>
      <w:r w:rsidRPr="003C7A70">
        <w:rPr>
          <w:bCs/>
          <w:sz w:val="24"/>
          <w:szCs w:val="24"/>
        </w:rPr>
        <w:t>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:rsidR="003C7A70" w:rsidRP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относится.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С учетом вышеизложенного, стандартизированная тарифная ставка С3.1.2.</w:t>
      </w:r>
      <w:r w:rsidR="008F1479">
        <w:rPr>
          <w:bCs/>
          <w:sz w:val="24"/>
          <w:szCs w:val="24"/>
        </w:rPr>
        <w:t>1</w:t>
      </w:r>
      <w:r w:rsidRPr="003C7A70">
        <w:rPr>
          <w:bCs/>
          <w:sz w:val="24"/>
          <w:szCs w:val="24"/>
        </w:rPr>
        <w:t>.</w:t>
      </w:r>
      <w:r w:rsidR="008F1479">
        <w:rPr>
          <w:bCs/>
          <w:sz w:val="24"/>
          <w:szCs w:val="24"/>
        </w:rPr>
        <w:t>2</w:t>
      </w:r>
      <w:r w:rsidRPr="003C7A70">
        <w:rPr>
          <w:bCs/>
          <w:sz w:val="24"/>
          <w:szCs w:val="24"/>
        </w:rPr>
        <w:t xml:space="preserve">.1. составляет </w:t>
      </w:r>
      <w:r w:rsidR="008F1479">
        <w:rPr>
          <w:bCs/>
          <w:sz w:val="24"/>
          <w:szCs w:val="24"/>
        </w:rPr>
        <w:t xml:space="preserve">2 480 552,99 </w:t>
      </w:r>
      <w:r w:rsidRPr="003C7A70">
        <w:rPr>
          <w:bCs/>
          <w:sz w:val="24"/>
          <w:szCs w:val="24"/>
        </w:rPr>
        <w:t>руб./км (без НДС).</w:t>
      </w:r>
    </w:p>
    <w:p w:rsidR="003C7A70" w:rsidRDefault="003C7A70" w:rsidP="003C7A70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BF16D7" w:rsidRDefault="00BF16D7" w:rsidP="003C7A70">
      <w:pPr>
        <w:ind w:firstLine="567"/>
        <w:jc w:val="both"/>
        <w:rPr>
          <w:bCs/>
          <w:sz w:val="24"/>
          <w:szCs w:val="24"/>
        </w:rPr>
      </w:pPr>
    </w:p>
    <w:p w:rsidR="00BF16D7" w:rsidRDefault="00BF16D7" w:rsidP="00BF16D7">
      <w:pPr>
        <w:jc w:val="center"/>
        <w:rPr>
          <w:b/>
        </w:rPr>
      </w:pPr>
      <w:r w:rsidRPr="00F24314">
        <w:rPr>
          <w:b/>
        </w:rPr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</w:t>
      </w:r>
      <w:r>
        <w:rPr>
          <w:b/>
        </w:rPr>
        <w:t>И</w:t>
      </w:r>
      <w:r w:rsidRPr="00F24314">
        <w:rPr>
          <w:b/>
        </w:rPr>
        <w:t>вановской области на покрытие расходов, связанных со строительством объектов электросетевого хозяйства</w:t>
      </w:r>
    </w:p>
    <w:p w:rsidR="00BF16D7" w:rsidRDefault="00BF16D7" w:rsidP="003C7A70">
      <w:pPr>
        <w:ind w:firstLine="567"/>
        <w:jc w:val="both"/>
        <w:rPr>
          <w:bCs/>
          <w:sz w:val="24"/>
          <w:szCs w:val="24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708"/>
        <w:gridCol w:w="1694"/>
      </w:tblGrid>
      <w:tr w:rsidR="00BF16D7" w:rsidRPr="00BF16D7" w:rsidTr="008F1479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8F1479" w:rsidP="008F14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</w:t>
            </w:r>
            <w:r w:rsidR="00BF16D7" w:rsidRPr="00BF16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F16D7" w:rsidRPr="00BF16D7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7" w:rsidRPr="00BF16D7" w:rsidRDefault="00BF16D7" w:rsidP="008F1479">
            <w:pPr>
              <w:jc w:val="both"/>
              <w:rPr>
                <w:sz w:val="24"/>
                <w:szCs w:val="24"/>
              </w:rPr>
            </w:pPr>
            <w:r w:rsidRPr="00BF16D7">
              <w:rPr>
                <w:sz w:val="24"/>
                <w:szCs w:val="24"/>
              </w:rPr>
              <w:t xml:space="preserve">кабельные линии в траншеях многожильные с </w:t>
            </w:r>
            <w:r w:rsidR="008F1479">
              <w:rPr>
                <w:sz w:val="24"/>
                <w:szCs w:val="24"/>
              </w:rPr>
              <w:t>резиновой или пластмассовой</w:t>
            </w:r>
            <w:r w:rsidRPr="00BF16D7">
              <w:rPr>
                <w:sz w:val="24"/>
                <w:szCs w:val="24"/>
              </w:rPr>
              <w:t xml:space="preserve"> изоляцией сечением провода от </w:t>
            </w:r>
            <w:r w:rsidR="008F1479">
              <w:rPr>
                <w:sz w:val="24"/>
                <w:szCs w:val="24"/>
              </w:rPr>
              <w:t>5</w:t>
            </w:r>
            <w:r w:rsidRPr="00BF16D7">
              <w:rPr>
                <w:sz w:val="24"/>
                <w:szCs w:val="24"/>
              </w:rPr>
              <w:t xml:space="preserve">0 до </w:t>
            </w:r>
            <w:r w:rsidR="008F1479">
              <w:rPr>
                <w:sz w:val="24"/>
                <w:szCs w:val="24"/>
              </w:rPr>
              <w:t>1</w:t>
            </w:r>
            <w:r w:rsidRPr="00BF16D7">
              <w:rPr>
                <w:sz w:val="24"/>
                <w:szCs w:val="24"/>
              </w:rPr>
              <w:t xml:space="preserve">00 квадратных </w:t>
            </w:r>
            <w:proofErr w:type="gramStart"/>
            <w:r w:rsidRPr="00BF16D7">
              <w:rPr>
                <w:sz w:val="24"/>
                <w:szCs w:val="24"/>
              </w:rPr>
              <w:t>мм</w:t>
            </w:r>
            <w:proofErr w:type="gramEnd"/>
            <w:r w:rsidRPr="00BF16D7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8F1479" w:rsidP="00BF16D7">
            <w:pPr>
              <w:jc w:val="center"/>
              <w:rPr>
                <w:sz w:val="24"/>
                <w:szCs w:val="24"/>
              </w:rPr>
            </w:pPr>
            <w:r w:rsidRPr="008F1479">
              <w:rPr>
                <w:sz w:val="24"/>
                <w:szCs w:val="24"/>
              </w:rPr>
              <w:t>2 480 552,99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D7" w:rsidRPr="00BF16D7" w:rsidRDefault="008F1479" w:rsidP="00BF1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F60AC3" w:rsidRP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F60AC3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A81848">
        <w:rPr>
          <w:sz w:val="24"/>
          <w:szCs w:val="24"/>
        </w:rPr>
        <w:t>,</w:t>
      </w:r>
      <w:r w:rsidR="00F60AC3" w:rsidRPr="00F60AC3">
        <w:t xml:space="preserve"> </w:t>
      </w:r>
      <w:r w:rsidR="00F60AC3" w:rsidRPr="00F60AC3">
        <w:rPr>
          <w:sz w:val="24"/>
          <w:szCs w:val="24"/>
        </w:rPr>
        <w:t>так как:</w:t>
      </w:r>
    </w:p>
    <w:p w:rsidR="00A36A99" w:rsidRDefault="00A36A99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36A99">
        <w:rPr>
          <w:sz w:val="24"/>
          <w:szCs w:val="24"/>
        </w:rPr>
        <w:t xml:space="preserve">- расчет ставки С3 выполнен с использованием Укрупненных </w:t>
      </w:r>
      <w:proofErr w:type="gramStart"/>
      <w:r w:rsidRPr="00A36A99"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 w:rsidRPr="00A36A99">
        <w:rPr>
          <w:sz w:val="24"/>
          <w:szCs w:val="24"/>
        </w:rPr>
        <w:t xml:space="preserve"> в части объектов электросетевого хозяйства, утвержденных приказом Минэнерго России от 26.02.2024 № 131 (далее – УНЦ). УНЦ не являются сметными нормативами и предназначены для определения предельной величины расходов на строительство, используемой для оценки инвестиционных программ, фактических расходов на строительство объектов, строящихся в соответствии с инвестиционными программами сетевых организаций, для определения стоимости активов, которая учитывается при определении базы инвестированного капитала.</w:t>
      </w:r>
    </w:p>
    <w:p w:rsidR="00E9666A" w:rsidRDefault="00F60AC3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Департамент отмечает следующее</w:t>
      </w:r>
      <w:r w:rsidR="00A81848">
        <w:rPr>
          <w:sz w:val="24"/>
          <w:szCs w:val="24"/>
        </w:rPr>
        <w:t>.</w:t>
      </w:r>
    </w:p>
    <w:p w:rsidR="00A040A5" w:rsidRDefault="00A040A5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32 Основ ценообразования </w:t>
      </w:r>
      <w:r w:rsidRPr="00A040A5">
        <w:rPr>
          <w:sz w:val="24"/>
          <w:szCs w:val="24"/>
        </w:rPr>
        <w:t>в области регулируемых цен (тарифов) в электроэнергетике</w:t>
      </w:r>
      <w:r>
        <w:rPr>
          <w:sz w:val="24"/>
          <w:szCs w:val="24"/>
        </w:rPr>
        <w:t>, утвержденных</w:t>
      </w:r>
      <w:r w:rsidRPr="00A040A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040A5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A040A5">
        <w:rPr>
          <w:sz w:val="24"/>
          <w:szCs w:val="24"/>
        </w:rPr>
        <w:t xml:space="preserve"> Правительства РФ от 29.12.2011 </w:t>
      </w:r>
      <w:r>
        <w:rPr>
          <w:sz w:val="24"/>
          <w:szCs w:val="24"/>
        </w:rPr>
        <w:t>№</w:t>
      </w:r>
      <w:r w:rsidRPr="00A040A5">
        <w:rPr>
          <w:sz w:val="24"/>
          <w:szCs w:val="24"/>
        </w:rPr>
        <w:t xml:space="preserve"> 1178</w:t>
      </w:r>
      <w:r>
        <w:rPr>
          <w:sz w:val="24"/>
          <w:szCs w:val="24"/>
        </w:rPr>
        <w:t>, о</w:t>
      </w:r>
      <w:r w:rsidRPr="00A040A5">
        <w:rPr>
          <w:sz w:val="24"/>
          <w:szCs w:val="24"/>
        </w:rPr>
        <w:t>бъем финансовых потребностей, необходимых для реализации инвестиционных проектов строительства (реконструкции, модернизации, технического перевооружения и (или) демонтажа) объектов электроэнергетики, учитываемый при государственном регулировании цен (тарифов) в электроэнергетике, не должен превышать объем финансовых потребностей, определенный в соответствии с укрупненными нормативами цены типовых технологических решений капитального строительства объектов электроэнергетики</w:t>
      </w:r>
      <w:r w:rsidR="007B48B8">
        <w:rPr>
          <w:sz w:val="24"/>
          <w:szCs w:val="24"/>
        </w:rPr>
        <w:t xml:space="preserve"> (далее – УНЦС)</w:t>
      </w:r>
      <w:r w:rsidRPr="00A040A5">
        <w:rPr>
          <w:sz w:val="24"/>
          <w:szCs w:val="24"/>
        </w:rPr>
        <w:t xml:space="preserve">, </w:t>
      </w:r>
      <w:proofErr w:type="gramStart"/>
      <w:r w:rsidRPr="00A040A5">
        <w:rPr>
          <w:sz w:val="24"/>
          <w:szCs w:val="24"/>
        </w:rPr>
        <w:t>утверждаемыми</w:t>
      </w:r>
      <w:proofErr w:type="gramEnd"/>
      <w:r w:rsidRPr="00A040A5">
        <w:rPr>
          <w:sz w:val="24"/>
          <w:szCs w:val="24"/>
        </w:rPr>
        <w:t xml:space="preserve"> Министерством энергетики Российской Федерации</w:t>
      </w:r>
      <w:r>
        <w:rPr>
          <w:sz w:val="24"/>
          <w:szCs w:val="24"/>
        </w:rPr>
        <w:t xml:space="preserve">. </w:t>
      </w:r>
      <w:proofErr w:type="gramStart"/>
      <w:r w:rsidR="00534998">
        <w:rPr>
          <w:sz w:val="24"/>
          <w:szCs w:val="24"/>
        </w:rPr>
        <w:t xml:space="preserve">Учитывая, что строительство и (или) реконструкция объектов электросетевого хозяйства в рамках технологического присоединения заявителя по своей сути является инвестиционным проектом, </w:t>
      </w:r>
      <w:r w:rsidR="007B48B8">
        <w:rPr>
          <w:sz w:val="24"/>
          <w:szCs w:val="24"/>
        </w:rPr>
        <w:t xml:space="preserve">который также может быть отдельным разделом в инвестиционной программе сетевой организации, </w:t>
      </w:r>
      <w:r w:rsidR="00534998">
        <w:rPr>
          <w:sz w:val="24"/>
          <w:szCs w:val="24"/>
        </w:rPr>
        <w:t>Департамент полагает</w:t>
      </w:r>
      <w:r w:rsidR="00990F3B">
        <w:rPr>
          <w:sz w:val="24"/>
          <w:szCs w:val="24"/>
        </w:rPr>
        <w:t>, что</w:t>
      </w:r>
      <w:bookmarkStart w:id="0" w:name="_GoBack"/>
      <w:bookmarkEnd w:id="0"/>
      <w:r w:rsidR="00534998">
        <w:rPr>
          <w:sz w:val="24"/>
          <w:szCs w:val="24"/>
        </w:rPr>
        <w:t xml:space="preserve"> </w:t>
      </w:r>
      <w:r w:rsidR="00990F3B">
        <w:rPr>
          <w:sz w:val="24"/>
          <w:szCs w:val="24"/>
        </w:rPr>
        <w:t xml:space="preserve">обоснованно и целесообразно </w:t>
      </w:r>
      <w:r w:rsidR="00534998">
        <w:rPr>
          <w:sz w:val="24"/>
          <w:szCs w:val="24"/>
        </w:rPr>
        <w:t xml:space="preserve">с целью определения экономической обоснованности проводимых работ </w:t>
      </w:r>
      <w:r w:rsidR="007B48B8">
        <w:rPr>
          <w:sz w:val="24"/>
          <w:szCs w:val="24"/>
        </w:rPr>
        <w:t xml:space="preserve">сетевой организацией в рамках технологического присоединения заявителя </w:t>
      </w:r>
      <w:r w:rsidR="00990F3B">
        <w:rPr>
          <w:sz w:val="24"/>
          <w:szCs w:val="24"/>
        </w:rPr>
        <w:t>использовать</w:t>
      </w:r>
      <w:r w:rsidR="007B48B8">
        <w:rPr>
          <w:sz w:val="24"/>
          <w:szCs w:val="24"/>
        </w:rPr>
        <w:t xml:space="preserve"> УНЦС, как и для инвестиционных проектов.</w:t>
      </w:r>
      <w:proofErr w:type="gramEnd"/>
    </w:p>
    <w:p w:rsidR="00A36A99" w:rsidRDefault="00A36A99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58D5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</w:t>
      </w:r>
      <w:r w:rsidRPr="00AC58D5">
        <w:rPr>
          <w:sz w:val="24"/>
          <w:szCs w:val="24"/>
        </w:rPr>
        <w:lastRenderedPageBreak/>
        <w:t>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AC58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484915">
        <w:rPr>
          <w:sz w:val="24"/>
          <w:szCs w:val="24"/>
        </w:rPr>
        <w:t>й службы от 30.06.2022 № 490/22</w:t>
      </w:r>
      <w:r w:rsidRPr="00AC58D5">
        <w:rPr>
          <w:sz w:val="24"/>
          <w:szCs w:val="24"/>
        </w:rPr>
        <w:t>:</w:t>
      </w:r>
    </w:p>
    <w:p w:rsidR="007B48B8" w:rsidRPr="007B48B8" w:rsidRDefault="007B48B8" w:rsidP="007B48B8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48B8">
        <w:rPr>
          <w:sz w:val="24"/>
          <w:szCs w:val="24"/>
        </w:rPr>
        <w:t>1. В Приложении 2 к постановлению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 строку 3.1.2.1.2.1. изложить в следующей редакции:</w:t>
      </w: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595"/>
        <w:gridCol w:w="1807"/>
      </w:tblGrid>
      <w:tr w:rsidR="007B48B8" w:rsidRPr="007B48B8" w:rsidTr="00A81848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B8" w:rsidRPr="007212B7" w:rsidRDefault="007B48B8" w:rsidP="00A81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7212B7">
              <w:rPr>
                <w:sz w:val="24"/>
                <w:szCs w:val="24"/>
              </w:rPr>
              <w:t>.2.1.</w:t>
            </w:r>
            <w:r>
              <w:rPr>
                <w:sz w:val="24"/>
                <w:szCs w:val="24"/>
              </w:rPr>
              <w:t>2</w:t>
            </w:r>
            <w:r w:rsidRPr="007212B7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B8" w:rsidRPr="007212B7" w:rsidRDefault="007B48B8" w:rsidP="00A81848">
            <w:pPr>
              <w:jc w:val="both"/>
              <w:rPr>
                <w:sz w:val="24"/>
                <w:szCs w:val="24"/>
              </w:rPr>
            </w:pPr>
            <w:r w:rsidRPr="00542CC8">
              <w:rPr>
                <w:sz w:val="24"/>
                <w:szCs w:val="24"/>
              </w:rPr>
              <w:t>кабельные линии в траншеях многожильные с резиновой или пластмассовой изоляцией сечением провода от 50 до 100 кв</w:t>
            </w:r>
            <w:r>
              <w:rPr>
                <w:sz w:val="24"/>
                <w:szCs w:val="24"/>
              </w:rPr>
              <w:t>адратных</w:t>
            </w:r>
            <w:r w:rsidRPr="00542CC8">
              <w:rPr>
                <w:sz w:val="24"/>
                <w:szCs w:val="24"/>
              </w:rPr>
              <w:t xml:space="preserve"> </w:t>
            </w:r>
            <w:proofErr w:type="gramStart"/>
            <w:r w:rsidRPr="00542CC8">
              <w:rPr>
                <w:sz w:val="24"/>
                <w:szCs w:val="24"/>
              </w:rPr>
              <w:t>мм</w:t>
            </w:r>
            <w:proofErr w:type="gramEnd"/>
            <w:r w:rsidRPr="00542CC8">
              <w:rPr>
                <w:sz w:val="24"/>
                <w:szCs w:val="24"/>
              </w:rPr>
              <w:t xml:space="preserve"> включительно с одним кабелем в траншее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B8" w:rsidRPr="007B48B8" w:rsidRDefault="007B48B8" w:rsidP="00A81848">
            <w:pPr>
              <w:jc w:val="center"/>
              <w:rPr>
                <w:sz w:val="24"/>
                <w:szCs w:val="24"/>
              </w:rPr>
            </w:pPr>
            <w:r w:rsidRPr="00542CC8">
              <w:rPr>
                <w:sz w:val="24"/>
                <w:szCs w:val="24"/>
              </w:rPr>
              <w:t>2 480 552,99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B8" w:rsidRPr="003172A9" w:rsidRDefault="007B48B8" w:rsidP="00A81848">
            <w:pPr>
              <w:jc w:val="center"/>
              <w:rPr>
                <w:sz w:val="24"/>
                <w:szCs w:val="24"/>
              </w:rPr>
            </w:pPr>
            <w:r w:rsidRPr="00495870">
              <w:rPr>
                <w:sz w:val="24"/>
                <w:szCs w:val="24"/>
              </w:rPr>
              <w:t>Х</w:t>
            </w:r>
          </w:p>
        </w:tc>
      </w:tr>
    </w:tbl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70327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70327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70327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E70327">
        <w:rPr>
          <w:sz w:val="24"/>
          <w:szCs w:val="24"/>
        </w:rPr>
        <w:t>5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E70327">
        <w:rPr>
          <w:sz w:val="24"/>
          <w:szCs w:val="24"/>
        </w:rPr>
        <w:t>2</w:t>
      </w:r>
      <w:r w:rsidR="00381EDC" w:rsidRPr="00EF369D">
        <w:rPr>
          <w:sz w:val="24"/>
          <w:szCs w:val="24"/>
        </w:rPr>
        <w:t>.</w:t>
      </w: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BF7" w:rsidRPr="00486D60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BF7" w:rsidRPr="00486D60" w:rsidRDefault="009F4BF7" w:rsidP="009F4BF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E70327" w:rsidP="00E7032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  <w:p w:rsidR="00E77764" w:rsidRPr="00D311F3" w:rsidRDefault="00E77764" w:rsidP="0010012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E70327" w:rsidP="00E70327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7B48B8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lastRenderedPageBreak/>
        <w:t xml:space="preserve">                                    </w:t>
      </w: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48" w:rsidRDefault="00A81848">
      <w:r>
        <w:separator/>
      </w:r>
    </w:p>
  </w:endnote>
  <w:endnote w:type="continuationSeparator" w:id="0">
    <w:p w:rsidR="00A81848" w:rsidRDefault="00A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48" w:rsidRDefault="00A81848">
      <w:r>
        <w:separator/>
      </w:r>
    </w:p>
  </w:footnote>
  <w:footnote w:type="continuationSeparator" w:id="0">
    <w:p w:rsidR="00A81848" w:rsidRDefault="00A8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48" w:rsidRDefault="00A8184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848" w:rsidRDefault="00A818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48" w:rsidRDefault="00A8184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F3B">
      <w:rPr>
        <w:rStyle w:val="a5"/>
        <w:noProof/>
      </w:rPr>
      <w:t>5</w:t>
    </w:r>
    <w:r>
      <w:rPr>
        <w:rStyle w:val="a5"/>
      </w:rPr>
      <w:fldChar w:fldCharType="end"/>
    </w:r>
  </w:p>
  <w:p w:rsidR="00A81848" w:rsidRDefault="00A8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4412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D4A89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16E9F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A70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4915"/>
    <w:rsid w:val="0048693C"/>
    <w:rsid w:val="00487017"/>
    <w:rsid w:val="00490AF1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998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416C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48B8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356FC"/>
    <w:rsid w:val="00843EBE"/>
    <w:rsid w:val="008465E8"/>
    <w:rsid w:val="00847CC3"/>
    <w:rsid w:val="00852FE2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1479"/>
    <w:rsid w:val="008F4DB6"/>
    <w:rsid w:val="008F644A"/>
    <w:rsid w:val="008F6F10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0F3B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0A5"/>
    <w:rsid w:val="00A0421C"/>
    <w:rsid w:val="00A06490"/>
    <w:rsid w:val="00A14B7D"/>
    <w:rsid w:val="00A14BD5"/>
    <w:rsid w:val="00A17C95"/>
    <w:rsid w:val="00A22694"/>
    <w:rsid w:val="00A23B1A"/>
    <w:rsid w:val="00A23C58"/>
    <w:rsid w:val="00A26D02"/>
    <w:rsid w:val="00A32482"/>
    <w:rsid w:val="00A33801"/>
    <w:rsid w:val="00A342A8"/>
    <w:rsid w:val="00A36A99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1848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16D7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A3595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0327"/>
    <w:rsid w:val="00E711A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3996-AEC0-426B-A004-2BC95E9F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Коннова Е.А.</cp:lastModifiedBy>
  <cp:revision>7</cp:revision>
  <cp:lastPrinted>2024-05-20T13:36:00Z</cp:lastPrinted>
  <dcterms:created xsi:type="dcterms:W3CDTF">2024-07-05T06:35:00Z</dcterms:created>
  <dcterms:modified xsi:type="dcterms:W3CDTF">2024-07-09T13:34:00Z</dcterms:modified>
</cp:coreProperties>
</file>